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7C4" w:rsidRPr="00400F5C" w:rsidRDefault="001E1961" w:rsidP="00993150">
      <w:pPr>
        <w:pStyle w:val="ad"/>
        <w:pBdr>
          <w:bottom w:val="none" w:sz="0" w:space="0" w:color="auto"/>
        </w:pBdr>
        <w:spacing w:line="312" w:lineRule="auto"/>
        <w:jc w:val="left"/>
        <w:rPr>
          <w:rFonts w:eastAsiaTheme="minorEastAsia"/>
          <w:b/>
          <w:sz w:val="52"/>
          <w:szCs w:val="52"/>
        </w:rPr>
      </w:pPr>
      <w:bookmarkStart w:id="0" w:name="_GoBack"/>
      <w:bookmarkEnd w:id="0"/>
      <w:r w:rsidRPr="00400F5C">
        <w:rPr>
          <w:rFonts w:eastAsiaTheme="minorEastAsia"/>
          <w:b/>
          <w:noProof/>
          <w:sz w:val="52"/>
          <w:szCs w:val="52"/>
        </w:rPr>
        <w:drawing>
          <wp:anchor distT="0" distB="0" distL="114300" distR="114300" simplePos="0" relativeHeight="251666432" behindDoc="0" locked="0" layoutInCell="1" allowOverlap="1" wp14:anchorId="4EF08CE9" wp14:editId="7D5AB71C">
            <wp:simplePos x="0" y="0"/>
            <wp:positionH relativeFrom="column">
              <wp:posOffset>3728581</wp:posOffset>
            </wp:positionH>
            <wp:positionV relativeFrom="paragraph">
              <wp:posOffset>-63500</wp:posOffset>
            </wp:positionV>
            <wp:extent cx="1901190" cy="856615"/>
            <wp:effectExtent l="0" t="0" r="381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119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7C4" w:rsidRPr="00400F5C" w:rsidRDefault="000B57C4" w:rsidP="00993150">
      <w:pPr>
        <w:pStyle w:val="ad"/>
        <w:pBdr>
          <w:bottom w:val="none" w:sz="0" w:space="0" w:color="auto"/>
        </w:pBdr>
        <w:spacing w:line="312" w:lineRule="auto"/>
        <w:rPr>
          <w:rFonts w:eastAsiaTheme="minorEastAsia"/>
          <w:b/>
          <w:sz w:val="52"/>
          <w:szCs w:val="52"/>
        </w:rPr>
      </w:pPr>
    </w:p>
    <w:p w:rsidR="000B57C4" w:rsidRPr="00400F5C" w:rsidRDefault="000B57C4" w:rsidP="00993150">
      <w:pPr>
        <w:pStyle w:val="ad"/>
        <w:pBdr>
          <w:bottom w:val="none" w:sz="0" w:space="0" w:color="auto"/>
        </w:pBdr>
        <w:spacing w:line="312" w:lineRule="auto"/>
        <w:rPr>
          <w:rFonts w:eastAsiaTheme="minorEastAsia"/>
          <w:b/>
          <w:sz w:val="52"/>
          <w:szCs w:val="52"/>
        </w:rPr>
      </w:pPr>
    </w:p>
    <w:p w:rsidR="00C4120D" w:rsidRPr="00400F5C" w:rsidRDefault="00C4120D" w:rsidP="00993150">
      <w:pPr>
        <w:pStyle w:val="ad"/>
        <w:pBdr>
          <w:bottom w:val="none" w:sz="0" w:space="0" w:color="auto"/>
        </w:pBdr>
        <w:spacing w:line="312" w:lineRule="auto"/>
        <w:rPr>
          <w:rFonts w:eastAsiaTheme="minorEastAsia"/>
          <w:b/>
          <w:sz w:val="52"/>
          <w:szCs w:val="52"/>
        </w:rPr>
      </w:pPr>
      <w:r w:rsidRPr="00400F5C">
        <w:rPr>
          <w:rFonts w:eastAsiaTheme="minorEastAsia" w:hint="eastAsia"/>
          <w:b/>
          <w:sz w:val="52"/>
          <w:szCs w:val="52"/>
        </w:rPr>
        <w:t>南京栖霞高新区</w:t>
      </w:r>
      <w:r w:rsidR="006A1FC5" w:rsidRPr="00400F5C">
        <w:rPr>
          <w:rFonts w:eastAsiaTheme="minorEastAsia" w:hint="eastAsia"/>
          <w:b/>
          <w:sz w:val="52"/>
          <w:szCs w:val="52"/>
        </w:rPr>
        <w:t>（一期</w:t>
      </w:r>
      <w:r w:rsidR="006A1FC5" w:rsidRPr="00400F5C">
        <w:rPr>
          <w:rFonts w:eastAsiaTheme="minorEastAsia"/>
          <w:b/>
          <w:sz w:val="52"/>
          <w:szCs w:val="52"/>
        </w:rPr>
        <w:t>）</w:t>
      </w:r>
      <w:r w:rsidRPr="00400F5C">
        <w:rPr>
          <w:rFonts w:eastAsiaTheme="minorEastAsia" w:hint="eastAsia"/>
          <w:b/>
          <w:sz w:val="52"/>
          <w:szCs w:val="52"/>
        </w:rPr>
        <w:t>规划</w:t>
      </w:r>
    </w:p>
    <w:p w:rsidR="00163BC4" w:rsidRPr="00400F5C" w:rsidRDefault="00C4120D" w:rsidP="00993150">
      <w:pPr>
        <w:pStyle w:val="ad"/>
        <w:pBdr>
          <w:bottom w:val="none" w:sz="0" w:space="0" w:color="auto"/>
        </w:pBdr>
        <w:spacing w:line="312" w:lineRule="auto"/>
        <w:rPr>
          <w:rFonts w:eastAsiaTheme="minorEastAsia"/>
          <w:b/>
          <w:sz w:val="52"/>
          <w:szCs w:val="52"/>
        </w:rPr>
      </w:pPr>
      <w:r w:rsidRPr="00400F5C">
        <w:rPr>
          <w:rFonts w:eastAsiaTheme="minorEastAsia" w:hint="eastAsia"/>
          <w:b/>
          <w:sz w:val="52"/>
          <w:szCs w:val="52"/>
        </w:rPr>
        <w:t>环境影响报告书</w:t>
      </w:r>
    </w:p>
    <w:p w:rsidR="000B57C4" w:rsidRPr="00400F5C" w:rsidRDefault="000B57C4" w:rsidP="00993150">
      <w:pPr>
        <w:pStyle w:val="ad"/>
        <w:pBdr>
          <w:bottom w:val="none" w:sz="0" w:space="0" w:color="auto"/>
        </w:pBdr>
        <w:spacing w:line="312" w:lineRule="auto"/>
        <w:rPr>
          <w:rFonts w:eastAsiaTheme="minorEastAsia"/>
          <w:b/>
          <w:sz w:val="48"/>
          <w:szCs w:val="48"/>
        </w:rPr>
      </w:pPr>
      <w:r w:rsidRPr="00400F5C">
        <w:rPr>
          <w:rFonts w:eastAsiaTheme="minorEastAsia"/>
          <w:b/>
          <w:sz w:val="48"/>
          <w:szCs w:val="48"/>
        </w:rPr>
        <w:t>（</w:t>
      </w:r>
      <w:r w:rsidR="00187403">
        <w:rPr>
          <w:rFonts w:eastAsiaTheme="minorEastAsia" w:hint="eastAsia"/>
          <w:b/>
          <w:sz w:val="48"/>
          <w:szCs w:val="48"/>
        </w:rPr>
        <w:t>征求意见</w:t>
      </w:r>
      <w:r w:rsidRPr="00400F5C">
        <w:rPr>
          <w:rFonts w:eastAsiaTheme="minorEastAsia"/>
          <w:b/>
          <w:sz w:val="48"/>
          <w:szCs w:val="48"/>
        </w:rPr>
        <w:t>稿）</w:t>
      </w:r>
    </w:p>
    <w:p w:rsidR="000B57C4" w:rsidRPr="00400F5C" w:rsidRDefault="000B57C4" w:rsidP="00993150">
      <w:pPr>
        <w:pStyle w:val="ad"/>
        <w:pBdr>
          <w:bottom w:val="none" w:sz="0" w:space="0" w:color="auto"/>
        </w:pBdr>
        <w:spacing w:line="312" w:lineRule="auto"/>
        <w:rPr>
          <w:rFonts w:eastAsiaTheme="minorEastAsia"/>
          <w:b/>
          <w:sz w:val="32"/>
          <w:szCs w:val="52"/>
        </w:rPr>
      </w:pPr>
    </w:p>
    <w:p w:rsidR="000B57C4" w:rsidRPr="00400F5C" w:rsidRDefault="000B57C4" w:rsidP="00993150">
      <w:pPr>
        <w:pStyle w:val="ad"/>
        <w:pBdr>
          <w:bottom w:val="none" w:sz="0" w:space="0" w:color="auto"/>
        </w:pBdr>
        <w:spacing w:line="312" w:lineRule="auto"/>
        <w:rPr>
          <w:rFonts w:eastAsiaTheme="minorEastAsia"/>
          <w:b/>
          <w:sz w:val="32"/>
          <w:szCs w:val="52"/>
        </w:rPr>
      </w:pPr>
    </w:p>
    <w:p w:rsidR="000B57C4" w:rsidRPr="00400F5C" w:rsidRDefault="000B57C4" w:rsidP="00993150">
      <w:pPr>
        <w:pStyle w:val="ad"/>
        <w:pBdr>
          <w:bottom w:val="none" w:sz="0" w:space="0" w:color="auto"/>
        </w:pBdr>
        <w:spacing w:line="312" w:lineRule="auto"/>
        <w:rPr>
          <w:rFonts w:eastAsiaTheme="minorEastAsia"/>
          <w:b/>
          <w:sz w:val="32"/>
          <w:szCs w:val="52"/>
        </w:rPr>
      </w:pPr>
    </w:p>
    <w:p w:rsidR="000B57C4" w:rsidRPr="00400F5C" w:rsidRDefault="000B57C4" w:rsidP="00993150">
      <w:pPr>
        <w:pStyle w:val="ad"/>
        <w:pBdr>
          <w:bottom w:val="none" w:sz="0" w:space="0" w:color="auto"/>
        </w:pBdr>
        <w:spacing w:line="312" w:lineRule="auto"/>
        <w:rPr>
          <w:rFonts w:eastAsiaTheme="minorEastAsia"/>
          <w:b/>
          <w:sz w:val="32"/>
          <w:szCs w:val="52"/>
        </w:rPr>
      </w:pPr>
    </w:p>
    <w:p w:rsidR="000B57C4" w:rsidRPr="00400F5C" w:rsidRDefault="000B57C4"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C4120D" w:rsidRPr="00400F5C" w:rsidRDefault="00C4120D" w:rsidP="00993150">
      <w:pPr>
        <w:pStyle w:val="ad"/>
        <w:pBdr>
          <w:bottom w:val="none" w:sz="0" w:space="0" w:color="auto"/>
        </w:pBdr>
        <w:spacing w:line="312" w:lineRule="auto"/>
        <w:rPr>
          <w:rFonts w:eastAsiaTheme="minorEastAsia"/>
          <w:b/>
          <w:sz w:val="32"/>
          <w:szCs w:val="52"/>
        </w:rPr>
      </w:pPr>
    </w:p>
    <w:p w:rsidR="000B57C4" w:rsidRPr="00400F5C" w:rsidRDefault="000B57C4" w:rsidP="00993150">
      <w:pPr>
        <w:pStyle w:val="ad"/>
        <w:pBdr>
          <w:bottom w:val="none" w:sz="0" w:space="0" w:color="auto"/>
        </w:pBdr>
        <w:spacing w:line="312" w:lineRule="auto"/>
        <w:rPr>
          <w:rFonts w:eastAsiaTheme="minorEastAsia"/>
          <w:b/>
          <w:sz w:val="32"/>
          <w:szCs w:val="52"/>
        </w:rPr>
      </w:pPr>
    </w:p>
    <w:p w:rsidR="000B57C4" w:rsidRPr="00400F5C" w:rsidRDefault="00F13F97" w:rsidP="00993150">
      <w:pPr>
        <w:pStyle w:val="ad"/>
        <w:pBdr>
          <w:bottom w:val="none" w:sz="0" w:space="0" w:color="auto"/>
        </w:pBdr>
        <w:spacing w:line="312" w:lineRule="auto"/>
        <w:rPr>
          <w:rFonts w:eastAsiaTheme="minorEastAsia"/>
          <w:b/>
          <w:sz w:val="32"/>
          <w:szCs w:val="52"/>
        </w:rPr>
      </w:pPr>
      <w:r w:rsidRPr="00400F5C">
        <w:rPr>
          <w:rFonts w:eastAsiaTheme="minorEastAsia"/>
          <w:b/>
          <w:sz w:val="32"/>
          <w:szCs w:val="52"/>
        </w:rPr>
        <w:t>委托</w:t>
      </w:r>
      <w:r w:rsidR="000B57C4" w:rsidRPr="00400F5C">
        <w:rPr>
          <w:rFonts w:eastAsiaTheme="minorEastAsia"/>
          <w:b/>
          <w:sz w:val="32"/>
          <w:szCs w:val="52"/>
        </w:rPr>
        <w:t>单位：</w:t>
      </w:r>
      <w:r w:rsidR="00C4120D" w:rsidRPr="00400F5C">
        <w:rPr>
          <w:rFonts w:eastAsiaTheme="minorEastAsia" w:hint="eastAsia"/>
          <w:b/>
          <w:sz w:val="32"/>
          <w:szCs w:val="52"/>
        </w:rPr>
        <w:t>南京栖霞高新技术产业园区管理委员会</w:t>
      </w:r>
    </w:p>
    <w:p w:rsidR="000B57C4" w:rsidRPr="00400F5C" w:rsidRDefault="000B57C4" w:rsidP="00993150">
      <w:pPr>
        <w:pStyle w:val="ad"/>
        <w:pBdr>
          <w:bottom w:val="none" w:sz="0" w:space="0" w:color="auto"/>
        </w:pBdr>
        <w:spacing w:line="312" w:lineRule="auto"/>
        <w:rPr>
          <w:rFonts w:eastAsiaTheme="minorEastAsia"/>
          <w:b/>
          <w:sz w:val="32"/>
          <w:szCs w:val="52"/>
        </w:rPr>
      </w:pPr>
      <w:r w:rsidRPr="00400F5C">
        <w:rPr>
          <w:rFonts w:eastAsiaTheme="minorEastAsia"/>
          <w:b/>
          <w:sz w:val="32"/>
          <w:szCs w:val="52"/>
        </w:rPr>
        <w:t>评价单位：</w:t>
      </w:r>
      <w:r w:rsidR="00C4120D" w:rsidRPr="00400F5C">
        <w:rPr>
          <w:rFonts w:eastAsiaTheme="minorEastAsia" w:hint="eastAsia"/>
          <w:b/>
          <w:sz w:val="32"/>
          <w:szCs w:val="52"/>
        </w:rPr>
        <w:t>江苏润环环境科技有限公司</w:t>
      </w:r>
    </w:p>
    <w:p w:rsidR="000B57C4" w:rsidRPr="00400F5C" w:rsidRDefault="000B57C4" w:rsidP="00993150">
      <w:pPr>
        <w:pStyle w:val="ad"/>
        <w:pBdr>
          <w:bottom w:val="none" w:sz="0" w:space="0" w:color="auto"/>
        </w:pBdr>
        <w:spacing w:line="312" w:lineRule="auto"/>
        <w:rPr>
          <w:rFonts w:eastAsiaTheme="minorEastAsia"/>
          <w:b/>
          <w:sz w:val="52"/>
          <w:szCs w:val="52"/>
        </w:rPr>
      </w:pPr>
      <w:r w:rsidRPr="00400F5C">
        <w:rPr>
          <w:rFonts w:eastAsiaTheme="minorEastAsia"/>
          <w:b/>
          <w:sz w:val="32"/>
          <w:szCs w:val="52"/>
        </w:rPr>
        <w:t>20</w:t>
      </w:r>
      <w:r w:rsidR="00AD5F28" w:rsidRPr="00400F5C">
        <w:rPr>
          <w:rFonts w:eastAsiaTheme="minorEastAsia"/>
          <w:b/>
          <w:sz w:val="32"/>
          <w:szCs w:val="52"/>
        </w:rPr>
        <w:t>20</w:t>
      </w:r>
      <w:r w:rsidRPr="00400F5C">
        <w:rPr>
          <w:rFonts w:eastAsiaTheme="minorEastAsia"/>
          <w:b/>
          <w:sz w:val="32"/>
          <w:szCs w:val="52"/>
        </w:rPr>
        <w:t>年</w:t>
      </w:r>
      <w:r w:rsidR="00C4120D" w:rsidRPr="00400F5C">
        <w:rPr>
          <w:rFonts w:eastAsiaTheme="minorEastAsia" w:hint="eastAsia"/>
          <w:b/>
          <w:sz w:val="32"/>
          <w:szCs w:val="52"/>
        </w:rPr>
        <w:t>8</w:t>
      </w:r>
      <w:r w:rsidRPr="00400F5C">
        <w:rPr>
          <w:rFonts w:eastAsiaTheme="minorEastAsia"/>
          <w:b/>
          <w:sz w:val="32"/>
          <w:szCs w:val="52"/>
        </w:rPr>
        <w:t>月</w:t>
      </w:r>
      <w:r w:rsidRPr="00400F5C">
        <w:rPr>
          <w:rFonts w:eastAsiaTheme="minorEastAsia"/>
          <w:b/>
          <w:sz w:val="32"/>
          <w:szCs w:val="52"/>
        </w:rPr>
        <w:t xml:space="preserve">  </w:t>
      </w:r>
    </w:p>
    <w:p w:rsidR="000B57C4" w:rsidRPr="00400F5C" w:rsidRDefault="000B57C4" w:rsidP="00993150">
      <w:pPr>
        <w:pStyle w:val="ad"/>
        <w:pBdr>
          <w:bottom w:val="none" w:sz="0" w:space="0" w:color="auto"/>
        </w:pBdr>
        <w:spacing w:line="312" w:lineRule="auto"/>
        <w:rPr>
          <w:rFonts w:eastAsiaTheme="minorEastAsia"/>
          <w:b/>
          <w:sz w:val="52"/>
          <w:szCs w:val="52"/>
        </w:rPr>
        <w:sectPr w:rsidR="000B57C4" w:rsidRPr="00400F5C" w:rsidSect="00993150">
          <w:headerReference w:type="default" r:id="rId10"/>
          <w:pgSz w:w="11906" w:h="16838"/>
          <w:pgMar w:top="1418" w:right="1418" w:bottom="1418" w:left="1418" w:header="851" w:footer="992" w:gutter="0"/>
          <w:pgNumType w:fmt="upperRoman" w:start="1"/>
          <w:cols w:space="425"/>
          <w:docGrid w:linePitch="312"/>
        </w:sectPr>
      </w:pPr>
    </w:p>
    <w:p w:rsidR="000D0AD1" w:rsidRPr="00400F5C" w:rsidRDefault="000D0AD1" w:rsidP="009F5A37">
      <w:pPr>
        <w:pStyle w:val="1ffe"/>
      </w:pPr>
    </w:p>
    <w:sdt>
      <w:sdtPr>
        <w:rPr>
          <w:rFonts w:ascii="Calibri" w:hAnsi="Calibri"/>
          <w:b w:val="0"/>
          <w:bCs w:val="0"/>
          <w:color w:val="auto"/>
          <w:kern w:val="2"/>
          <w:sz w:val="21"/>
          <w:szCs w:val="22"/>
          <w:lang w:val="zh-CN"/>
        </w:rPr>
        <w:id w:val="-1485619231"/>
        <w:docPartObj>
          <w:docPartGallery w:val="Table of Contents"/>
          <w:docPartUnique/>
        </w:docPartObj>
      </w:sdtPr>
      <w:sdtEndPr/>
      <w:sdtContent>
        <w:p w:rsidR="009F5A37" w:rsidRPr="00400F5C" w:rsidRDefault="009F5A37" w:rsidP="009F5A37">
          <w:pPr>
            <w:pStyle w:val="TOC"/>
            <w:jc w:val="center"/>
            <w:rPr>
              <w:color w:val="auto"/>
              <w:sz w:val="30"/>
              <w:szCs w:val="30"/>
            </w:rPr>
          </w:pPr>
          <w:r w:rsidRPr="00400F5C">
            <w:rPr>
              <w:color w:val="auto"/>
              <w:sz w:val="30"/>
              <w:szCs w:val="30"/>
              <w:lang w:val="zh-CN"/>
            </w:rPr>
            <w:t>目</w:t>
          </w:r>
          <w:r w:rsidR="000D6446" w:rsidRPr="00400F5C">
            <w:rPr>
              <w:rFonts w:hint="eastAsia"/>
              <w:color w:val="auto"/>
              <w:sz w:val="30"/>
              <w:szCs w:val="30"/>
              <w:lang w:val="zh-CN"/>
            </w:rPr>
            <w:t xml:space="preserve"> </w:t>
          </w:r>
          <w:r w:rsidRPr="00400F5C">
            <w:rPr>
              <w:color w:val="auto"/>
              <w:sz w:val="30"/>
              <w:szCs w:val="30"/>
              <w:lang w:val="zh-CN"/>
            </w:rPr>
            <w:t>录</w:t>
          </w:r>
        </w:p>
        <w:p w:rsidR="009F5A37" w:rsidRPr="00400F5C" w:rsidRDefault="009F5A37" w:rsidP="009F5A37">
          <w:pPr>
            <w:pStyle w:val="1ffe"/>
            <w:rPr>
              <w:kern w:val="2"/>
            </w:rPr>
          </w:pPr>
          <w:r w:rsidRPr="00400F5C">
            <w:fldChar w:fldCharType="begin"/>
          </w:r>
          <w:r w:rsidRPr="00400F5C">
            <w:instrText xml:space="preserve"> TOC \o "1-3" \h \z \u </w:instrText>
          </w:r>
          <w:r w:rsidRPr="00400F5C">
            <w:fldChar w:fldCharType="separate"/>
          </w:r>
          <w:hyperlink w:anchor="_Toc48093732" w:history="1">
            <w:r w:rsidRPr="00400F5C">
              <w:rPr>
                <w:rStyle w:val="affffffff7"/>
              </w:rPr>
              <w:t>1</w:t>
            </w:r>
            <w:r w:rsidRPr="00400F5C">
              <w:rPr>
                <w:rStyle w:val="affffffff7"/>
              </w:rPr>
              <w:t>总论</w:t>
            </w:r>
            <w:r w:rsidRPr="00400F5C">
              <w:rPr>
                <w:webHidden/>
              </w:rPr>
              <w:tab/>
            </w:r>
            <w:r w:rsidRPr="00400F5C">
              <w:rPr>
                <w:webHidden/>
              </w:rPr>
              <w:fldChar w:fldCharType="begin"/>
            </w:r>
            <w:r w:rsidRPr="00400F5C">
              <w:rPr>
                <w:webHidden/>
              </w:rPr>
              <w:instrText xml:space="preserve"> PAGEREF _Toc48093732 \h </w:instrText>
            </w:r>
            <w:r w:rsidRPr="00400F5C">
              <w:rPr>
                <w:webHidden/>
              </w:rPr>
            </w:r>
            <w:r w:rsidRPr="00400F5C">
              <w:rPr>
                <w:webHidden/>
              </w:rPr>
              <w:fldChar w:fldCharType="separate"/>
            </w:r>
            <w:r w:rsidR="00765B9C">
              <w:rPr>
                <w:webHidden/>
              </w:rPr>
              <w:t>1</w:t>
            </w:r>
            <w:r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33" w:history="1">
            <w:r w:rsidR="009F5A37" w:rsidRPr="00400F5C">
              <w:rPr>
                <w:rStyle w:val="affffffff7"/>
                <w:rFonts w:eastAsia="宋体"/>
              </w:rPr>
              <w:t>1.1</w:t>
            </w:r>
            <w:r w:rsidR="009F5A37" w:rsidRPr="00400F5C">
              <w:rPr>
                <w:rStyle w:val="affffffff7"/>
                <w:rFonts w:eastAsia="宋体"/>
              </w:rPr>
              <w:t>任务由来</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_Toc48093733 \h </w:instrText>
            </w:r>
            <w:r w:rsidR="009F5A37" w:rsidRPr="00400F5C">
              <w:rPr>
                <w:rFonts w:eastAsia="宋体"/>
                <w:webHidden/>
              </w:rPr>
            </w:r>
            <w:r w:rsidR="009F5A37" w:rsidRPr="00400F5C">
              <w:rPr>
                <w:rFonts w:eastAsia="宋体"/>
                <w:webHidden/>
              </w:rPr>
              <w:fldChar w:fldCharType="separate"/>
            </w:r>
            <w:r w:rsidR="00765B9C">
              <w:rPr>
                <w:rFonts w:eastAsia="宋体"/>
                <w:webHidden/>
              </w:rPr>
              <w:t>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34" w:history="1">
            <w:r w:rsidR="009F5A37" w:rsidRPr="00400F5C">
              <w:rPr>
                <w:rStyle w:val="affffffff7"/>
                <w:rFonts w:eastAsia="宋体"/>
              </w:rPr>
              <w:t>1.2</w:t>
            </w:r>
            <w:r w:rsidR="009F5A37" w:rsidRPr="00400F5C">
              <w:rPr>
                <w:rStyle w:val="affffffff7"/>
                <w:rFonts w:eastAsia="宋体"/>
              </w:rPr>
              <w:t>编制依据</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_Toc48093734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41" w:history="1">
            <w:r w:rsidR="009F5A37" w:rsidRPr="00400F5C">
              <w:rPr>
                <w:rStyle w:val="affffffff7"/>
                <w:rFonts w:eastAsia="宋体"/>
              </w:rPr>
              <w:t>1.3</w:t>
            </w:r>
            <w:r w:rsidR="009F5A37" w:rsidRPr="00400F5C">
              <w:rPr>
                <w:rStyle w:val="affffffff7"/>
                <w:rFonts w:eastAsia="宋体"/>
              </w:rPr>
              <w:t>目的与原则</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_Toc48093741 \h </w:instrText>
            </w:r>
            <w:r w:rsidR="009F5A37" w:rsidRPr="00400F5C">
              <w:rPr>
                <w:rFonts w:eastAsia="宋体"/>
                <w:webHidden/>
              </w:rPr>
            </w:r>
            <w:r w:rsidR="009F5A37" w:rsidRPr="00400F5C">
              <w:rPr>
                <w:rFonts w:eastAsia="宋体"/>
                <w:webHidden/>
              </w:rPr>
              <w:fldChar w:fldCharType="separate"/>
            </w:r>
            <w:r w:rsidR="00765B9C">
              <w:rPr>
                <w:rFonts w:eastAsia="宋体"/>
                <w:webHidden/>
              </w:rPr>
              <w:t>10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44" w:history="1">
            <w:r w:rsidR="009F5A37" w:rsidRPr="00400F5C">
              <w:rPr>
                <w:rStyle w:val="affffffff7"/>
                <w:rFonts w:eastAsia="宋体"/>
              </w:rPr>
              <w:t>1.4</w:t>
            </w:r>
            <w:r w:rsidR="009F5A37" w:rsidRPr="00400F5C">
              <w:rPr>
                <w:rStyle w:val="affffffff7"/>
                <w:rFonts w:eastAsia="宋体"/>
              </w:rPr>
              <w:t>评价重点</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_Toc48093744 \h </w:instrText>
            </w:r>
            <w:r w:rsidR="009F5A37" w:rsidRPr="00400F5C">
              <w:rPr>
                <w:rFonts w:eastAsia="宋体"/>
                <w:webHidden/>
              </w:rPr>
            </w:r>
            <w:r w:rsidR="009F5A37" w:rsidRPr="00400F5C">
              <w:rPr>
                <w:rFonts w:eastAsia="宋体"/>
                <w:webHidden/>
              </w:rPr>
              <w:fldChar w:fldCharType="separate"/>
            </w:r>
            <w:r w:rsidR="00765B9C">
              <w:rPr>
                <w:rFonts w:eastAsia="宋体"/>
                <w:webHidden/>
              </w:rPr>
              <w:t>11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45" w:history="1">
            <w:r w:rsidR="009F5A37" w:rsidRPr="00400F5C">
              <w:rPr>
                <w:rStyle w:val="affffffff7"/>
                <w:rFonts w:eastAsia="宋体"/>
              </w:rPr>
              <w:t>1.5</w:t>
            </w:r>
            <w:r w:rsidR="009F5A37" w:rsidRPr="00400F5C">
              <w:rPr>
                <w:rStyle w:val="affffffff7"/>
                <w:rFonts w:eastAsia="宋体"/>
              </w:rPr>
              <w:t>评价范围</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_Toc48093745 \h </w:instrText>
            </w:r>
            <w:r w:rsidR="009F5A37" w:rsidRPr="00400F5C">
              <w:rPr>
                <w:rFonts w:eastAsia="宋体"/>
                <w:webHidden/>
              </w:rPr>
            </w:r>
            <w:r w:rsidR="009F5A37" w:rsidRPr="00400F5C">
              <w:rPr>
                <w:rFonts w:eastAsia="宋体"/>
                <w:webHidden/>
              </w:rPr>
              <w:fldChar w:fldCharType="separate"/>
            </w:r>
            <w:r w:rsidR="00765B9C">
              <w:rPr>
                <w:rFonts w:eastAsia="宋体"/>
                <w:webHidden/>
              </w:rPr>
              <w:t>12</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46" w:history="1">
            <w:r w:rsidR="009F5A37" w:rsidRPr="00400F5C">
              <w:rPr>
                <w:rStyle w:val="affffffff7"/>
                <w:rFonts w:eastAsia="宋体"/>
              </w:rPr>
              <w:t>1.6</w:t>
            </w:r>
            <w:r w:rsidR="009F5A37" w:rsidRPr="00400F5C">
              <w:rPr>
                <w:rStyle w:val="affffffff7"/>
                <w:rFonts w:eastAsia="宋体"/>
              </w:rPr>
              <w:t>区域环境功能区划与评价标准</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_Toc48093746 \h </w:instrText>
            </w:r>
            <w:r w:rsidR="009F5A37" w:rsidRPr="00400F5C">
              <w:rPr>
                <w:rFonts w:eastAsia="宋体"/>
                <w:webHidden/>
              </w:rPr>
            </w:r>
            <w:r w:rsidR="009F5A37" w:rsidRPr="00400F5C">
              <w:rPr>
                <w:rFonts w:eastAsia="宋体"/>
                <w:webHidden/>
              </w:rPr>
              <w:fldChar w:fldCharType="separate"/>
            </w:r>
            <w:r w:rsidR="00765B9C">
              <w:rPr>
                <w:rFonts w:eastAsia="宋体"/>
                <w:webHidden/>
              </w:rPr>
              <w:t>12</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49" w:history="1">
            <w:r w:rsidR="009F5A37" w:rsidRPr="00400F5C">
              <w:rPr>
                <w:rStyle w:val="affffffff7"/>
                <w:rFonts w:eastAsia="宋体"/>
              </w:rPr>
              <w:t>1.7</w:t>
            </w:r>
            <w:r w:rsidR="009F5A37" w:rsidRPr="00400F5C">
              <w:rPr>
                <w:rStyle w:val="affffffff7"/>
                <w:rFonts w:eastAsia="宋体"/>
              </w:rPr>
              <w:t>环境敏感目标</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_Toc48093749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54" w:history="1">
            <w:r w:rsidR="009F5A37" w:rsidRPr="00400F5C">
              <w:rPr>
                <w:rStyle w:val="affffffff7"/>
                <w:rFonts w:eastAsia="宋体"/>
              </w:rPr>
              <w:t>1.8</w:t>
            </w:r>
            <w:r w:rsidR="009F5A37" w:rsidRPr="00400F5C">
              <w:rPr>
                <w:rStyle w:val="affffffff7"/>
                <w:rFonts w:eastAsia="宋体"/>
              </w:rPr>
              <w:t>评价因子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_Toc48093754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55" w:history="1">
            <w:r w:rsidR="009F5A37" w:rsidRPr="00400F5C">
              <w:rPr>
                <w:rStyle w:val="affffffff7"/>
                <w:rFonts w:eastAsia="宋体"/>
              </w:rPr>
              <w:t>1.9</w:t>
            </w:r>
            <w:r w:rsidR="009F5A37" w:rsidRPr="00400F5C">
              <w:rPr>
                <w:rStyle w:val="affffffff7"/>
                <w:rFonts w:eastAsia="宋体"/>
              </w:rPr>
              <w:t>评价技术路线</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_Toc48093755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w:t>
            </w:r>
            <w:r w:rsidR="009F5A37" w:rsidRPr="00400F5C">
              <w:rPr>
                <w:rFonts w:eastAsia="宋体"/>
                <w:webHidden/>
              </w:rPr>
              <w:fldChar w:fldCharType="end"/>
            </w:r>
          </w:hyperlink>
        </w:p>
        <w:p w:rsidR="009F5A37" w:rsidRPr="00400F5C" w:rsidRDefault="00843AC6" w:rsidP="009F5A37">
          <w:pPr>
            <w:pStyle w:val="1ffe"/>
            <w:rPr>
              <w:kern w:val="2"/>
            </w:rPr>
          </w:pPr>
          <w:hyperlink w:anchor="_Toc48093756" w:history="1">
            <w:r w:rsidR="009F5A37" w:rsidRPr="00400F5C">
              <w:rPr>
                <w:rStyle w:val="affffffff7"/>
              </w:rPr>
              <w:t>2</w:t>
            </w:r>
            <w:r w:rsidR="009F5A37" w:rsidRPr="00400F5C">
              <w:rPr>
                <w:rStyle w:val="affffffff7"/>
              </w:rPr>
              <w:t>规划分析</w:t>
            </w:r>
            <w:r w:rsidR="009F5A37" w:rsidRPr="00400F5C">
              <w:rPr>
                <w:rStyle w:val="affffffff7"/>
                <w:webHidden/>
              </w:rPr>
              <w:tab/>
            </w:r>
            <w:r w:rsidR="009F5A37" w:rsidRPr="00400F5C">
              <w:rPr>
                <w:rStyle w:val="affffffff7"/>
                <w:webHidden/>
              </w:rPr>
              <w:fldChar w:fldCharType="begin"/>
            </w:r>
            <w:r w:rsidR="009F5A37" w:rsidRPr="00400F5C">
              <w:rPr>
                <w:rStyle w:val="affffffff7"/>
                <w:webHidden/>
              </w:rPr>
              <w:instrText xml:space="preserve"> PAGEREF _Toc48093756 \h </w:instrText>
            </w:r>
            <w:r w:rsidR="009F5A37" w:rsidRPr="00400F5C">
              <w:rPr>
                <w:rStyle w:val="affffffff7"/>
                <w:webHidden/>
              </w:rPr>
            </w:r>
            <w:r w:rsidR="009F5A37" w:rsidRPr="00400F5C">
              <w:rPr>
                <w:rStyle w:val="affffffff7"/>
                <w:webHidden/>
              </w:rPr>
              <w:fldChar w:fldCharType="separate"/>
            </w:r>
            <w:r w:rsidR="00765B9C">
              <w:rPr>
                <w:rStyle w:val="affffffff7"/>
                <w:webHidden/>
              </w:rPr>
              <w:t>26</w:t>
            </w:r>
            <w:r w:rsidR="009F5A37" w:rsidRPr="00400F5C">
              <w:rPr>
                <w:rStyle w:val="affffffff7"/>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57" w:history="1">
            <w:r w:rsidR="009F5A37" w:rsidRPr="00400F5C">
              <w:rPr>
                <w:rStyle w:val="affffffff7"/>
                <w:rFonts w:eastAsia="宋体"/>
              </w:rPr>
              <w:t>2.1</w:t>
            </w:r>
            <w:r w:rsidR="009F5A37" w:rsidRPr="00400F5C">
              <w:rPr>
                <w:rStyle w:val="affffffff7"/>
                <w:rFonts w:eastAsia="宋体"/>
              </w:rPr>
              <w:t>本轮规划内容</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_Toc48093757 \h </w:instrText>
            </w:r>
            <w:r w:rsidR="009F5A37" w:rsidRPr="00400F5C">
              <w:rPr>
                <w:rFonts w:eastAsia="宋体"/>
                <w:webHidden/>
              </w:rPr>
            </w:r>
            <w:r w:rsidR="009F5A37" w:rsidRPr="00400F5C">
              <w:rPr>
                <w:rFonts w:eastAsia="宋体"/>
                <w:webHidden/>
              </w:rPr>
              <w:fldChar w:fldCharType="separate"/>
            </w:r>
            <w:r w:rsidR="00765B9C">
              <w:rPr>
                <w:rFonts w:eastAsia="宋体"/>
                <w:webHidden/>
              </w:rPr>
              <w:t>26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65" w:history="1">
            <w:r w:rsidR="009F5A37" w:rsidRPr="00400F5C">
              <w:rPr>
                <w:rStyle w:val="affffffff7"/>
                <w:rFonts w:eastAsia="宋体"/>
              </w:rPr>
              <w:t>2.2</w:t>
            </w:r>
            <w:r w:rsidR="009F5A37" w:rsidRPr="00400F5C">
              <w:rPr>
                <w:rStyle w:val="affffffff7"/>
                <w:rFonts w:eastAsia="宋体"/>
              </w:rPr>
              <w:t>规划分析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_Toc48093765 \h </w:instrText>
            </w:r>
            <w:r w:rsidR="009F5A37" w:rsidRPr="00400F5C">
              <w:rPr>
                <w:rFonts w:eastAsia="宋体"/>
                <w:webHidden/>
              </w:rPr>
            </w:r>
            <w:r w:rsidR="009F5A37" w:rsidRPr="00400F5C">
              <w:rPr>
                <w:rFonts w:eastAsia="宋体"/>
                <w:webHidden/>
              </w:rPr>
              <w:fldChar w:fldCharType="separate"/>
            </w:r>
            <w:r w:rsidR="00765B9C">
              <w:rPr>
                <w:rFonts w:eastAsia="宋体"/>
                <w:webHidden/>
              </w:rPr>
              <w:t>40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71" w:history="1">
            <w:r w:rsidR="009F5A37" w:rsidRPr="00400F5C">
              <w:rPr>
                <w:rStyle w:val="affffffff7"/>
                <w:rFonts w:eastAsia="宋体"/>
              </w:rPr>
              <w:t>2.3</w:t>
            </w:r>
            <w:r w:rsidR="009F5A37" w:rsidRPr="00400F5C">
              <w:rPr>
                <w:rStyle w:val="affffffff7"/>
                <w:rFonts w:eastAsia="宋体"/>
              </w:rPr>
              <w:t>小结</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_Toc48093771 \h </w:instrText>
            </w:r>
            <w:r w:rsidR="009F5A37" w:rsidRPr="00400F5C">
              <w:rPr>
                <w:rFonts w:eastAsia="宋体"/>
                <w:webHidden/>
              </w:rPr>
            </w:r>
            <w:r w:rsidR="009F5A37" w:rsidRPr="00400F5C">
              <w:rPr>
                <w:rFonts w:eastAsia="宋体"/>
                <w:webHidden/>
              </w:rPr>
              <w:fldChar w:fldCharType="separate"/>
            </w:r>
            <w:r w:rsidR="00765B9C">
              <w:rPr>
                <w:rFonts w:eastAsia="宋体"/>
                <w:webHidden/>
              </w:rPr>
              <w:t>64</w:t>
            </w:r>
            <w:r w:rsidR="009F5A37" w:rsidRPr="00400F5C">
              <w:rPr>
                <w:rFonts w:eastAsia="宋体"/>
                <w:webHidden/>
              </w:rPr>
              <w:fldChar w:fldCharType="end"/>
            </w:r>
          </w:hyperlink>
        </w:p>
        <w:p w:rsidR="009F5A37" w:rsidRPr="00400F5C" w:rsidRDefault="00843AC6" w:rsidP="009F5A37">
          <w:pPr>
            <w:pStyle w:val="1ffe"/>
            <w:rPr>
              <w:kern w:val="2"/>
            </w:rPr>
          </w:pPr>
          <w:hyperlink w:anchor="_Toc48093772" w:history="1">
            <w:r w:rsidR="009F5A37" w:rsidRPr="00400F5C">
              <w:rPr>
                <w:rStyle w:val="affffffff7"/>
              </w:rPr>
              <w:t>3</w:t>
            </w:r>
            <w:r w:rsidR="009F5A37" w:rsidRPr="00400F5C">
              <w:rPr>
                <w:rStyle w:val="affffffff7"/>
              </w:rPr>
              <w:t>环境现状调查与评价</w:t>
            </w:r>
            <w:r w:rsidR="009F5A37" w:rsidRPr="00400F5C">
              <w:rPr>
                <w:webHidden/>
              </w:rPr>
              <w:tab/>
            </w:r>
            <w:r w:rsidR="009F5A37" w:rsidRPr="00400F5C">
              <w:rPr>
                <w:webHidden/>
              </w:rPr>
              <w:fldChar w:fldCharType="begin"/>
            </w:r>
            <w:r w:rsidR="009F5A37" w:rsidRPr="00400F5C">
              <w:rPr>
                <w:webHidden/>
              </w:rPr>
              <w:instrText xml:space="preserve"> PAGEREF _Toc48093772 \h </w:instrText>
            </w:r>
            <w:r w:rsidR="009F5A37" w:rsidRPr="00400F5C">
              <w:rPr>
                <w:webHidden/>
              </w:rPr>
            </w:r>
            <w:r w:rsidR="009F5A37" w:rsidRPr="00400F5C">
              <w:rPr>
                <w:webHidden/>
              </w:rPr>
              <w:fldChar w:fldCharType="separate"/>
            </w:r>
            <w:r w:rsidR="00765B9C">
              <w:rPr>
                <w:webHidden/>
              </w:rPr>
              <w:t>65</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73" w:history="1">
            <w:r w:rsidR="009F5A37" w:rsidRPr="00400F5C">
              <w:rPr>
                <w:rStyle w:val="affffffff7"/>
                <w:rFonts w:eastAsia="宋体"/>
              </w:rPr>
              <w:t>3.1</w:t>
            </w:r>
            <w:r w:rsidR="009F5A37" w:rsidRPr="00400F5C">
              <w:rPr>
                <w:rStyle w:val="affffffff7"/>
                <w:rFonts w:eastAsia="宋体"/>
              </w:rPr>
              <w:t>自然地理概况</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_Toc48093773 \h </w:instrText>
            </w:r>
            <w:r w:rsidR="009F5A37" w:rsidRPr="00400F5C">
              <w:rPr>
                <w:rFonts w:eastAsia="宋体"/>
                <w:webHidden/>
              </w:rPr>
            </w:r>
            <w:r w:rsidR="009F5A37" w:rsidRPr="00400F5C">
              <w:rPr>
                <w:rFonts w:eastAsia="宋体"/>
                <w:webHidden/>
              </w:rPr>
              <w:fldChar w:fldCharType="separate"/>
            </w:r>
            <w:r w:rsidR="00765B9C">
              <w:rPr>
                <w:rFonts w:eastAsia="宋体"/>
                <w:webHidden/>
              </w:rPr>
              <w:t>65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79" w:history="1">
            <w:r w:rsidR="009F5A37" w:rsidRPr="00400F5C">
              <w:rPr>
                <w:rStyle w:val="affffffff7"/>
                <w:rFonts w:eastAsia="宋体"/>
              </w:rPr>
              <w:t>3.2</w:t>
            </w:r>
            <w:r w:rsidR="009F5A37" w:rsidRPr="00400F5C">
              <w:rPr>
                <w:rStyle w:val="affffffff7"/>
                <w:rFonts w:eastAsia="宋体"/>
              </w:rPr>
              <w:t>生态环境现状调查</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_Toc48093779 \h </w:instrText>
            </w:r>
            <w:r w:rsidR="009F5A37" w:rsidRPr="00400F5C">
              <w:rPr>
                <w:rFonts w:eastAsia="宋体"/>
                <w:webHidden/>
              </w:rPr>
            </w:r>
            <w:r w:rsidR="009F5A37" w:rsidRPr="00400F5C">
              <w:rPr>
                <w:rFonts w:eastAsia="宋体"/>
                <w:webHidden/>
              </w:rPr>
              <w:fldChar w:fldCharType="separate"/>
            </w:r>
            <w:r w:rsidR="00765B9C">
              <w:rPr>
                <w:rFonts w:eastAsia="宋体"/>
                <w:webHidden/>
              </w:rPr>
              <w:t>74</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82" w:history="1">
            <w:r w:rsidR="009F5A37" w:rsidRPr="00400F5C">
              <w:rPr>
                <w:rStyle w:val="affffffff7"/>
                <w:rFonts w:eastAsia="宋体"/>
              </w:rPr>
              <w:t>3.3</w:t>
            </w:r>
            <w:r w:rsidR="009F5A37" w:rsidRPr="00400F5C">
              <w:rPr>
                <w:rStyle w:val="affffffff7"/>
                <w:rFonts w:eastAsia="宋体"/>
              </w:rPr>
              <w:t>资源赋存与利用现状</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_Toc48093782 \h </w:instrText>
            </w:r>
            <w:r w:rsidR="009F5A37" w:rsidRPr="00400F5C">
              <w:rPr>
                <w:rFonts w:eastAsia="宋体"/>
                <w:webHidden/>
              </w:rPr>
            </w:r>
            <w:r w:rsidR="009F5A37" w:rsidRPr="00400F5C">
              <w:rPr>
                <w:rFonts w:eastAsia="宋体"/>
                <w:webHidden/>
              </w:rPr>
              <w:fldChar w:fldCharType="separate"/>
            </w:r>
            <w:r w:rsidR="00765B9C">
              <w:rPr>
                <w:rFonts w:eastAsia="宋体"/>
                <w:webHidden/>
              </w:rPr>
              <w:t>76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86" w:history="1">
            <w:r w:rsidR="009F5A37" w:rsidRPr="00400F5C">
              <w:rPr>
                <w:rStyle w:val="affffffff7"/>
                <w:rFonts w:eastAsia="宋体"/>
              </w:rPr>
              <w:t>3.4</w:t>
            </w:r>
            <w:r w:rsidR="009F5A37" w:rsidRPr="00400F5C">
              <w:rPr>
                <w:rStyle w:val="affffffff7"/>
                <w:rFonts w:eastAsia="宋体"/>
              </w:rPr>
              <w:t>社会经济概况</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_Toc48093786 \h </w:instrText>
            </w:r>
            <w:r w:rsidR="009F5A37" w:rsidRPr="00400F5C">
              <w:rPr>
                <w:rFonts w:eastAsia="宋体"/>
                <w:webHidden/>
              </w:rPr>
            </w:r>
            <w:r w:rsidR="009F5A37" w:rsidRPr="00400F5C">
              <w:rPr>
                <w:rFonts w:eastAsia="宋体"/>
                <w:webHidden/>
              </w:rPr>
              <w:fldChar w:fldCharType="separate"/>
            </w:r>
            <w:r w:rsidR="00765B9C">
              <w:rPr>
                <w:rFonts w:eastAsia="宋体"/>
                <w:webHidden/>
              </w:rPr>
              <w:t>77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87" w:history="1">
            <w:r w:rsidR="009F5A37" w:rsidRPr="00400F5C">
              <w:rPr>
                <w:rStyle w:val="affffffff7"/>
                <w:rFonts w:eastAsia="宋体"/>
              </w:rPr>
              <w:t>3.5</w:t>
            </w:r>
            <w:r w:rsidR="009F5A37" w:rsidRPr="00400F5C">
              <w:rPr>
                <w:rStyle w:val="affffffff7"/>
                <w:rFonts w:eastAsia="宋体"/>
              </w:rPr>
              <w:t>环境质量现状</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_Toc48093787 \h </w:instrText>
            </w:r>
            <w:r w:rsidR="009F5A37" w:rsidRPr="00400F5C">
              <w:rPr>
                <w:rFonts w:eastAsia="宋体"/>
                <w:webHidden/>
              </w:rPr>
            </w:r>
            <w:r w:rsidR="009F5A37" w:rsidRPr="00400F5C">
              <w:rPr>
                <w:rFonts w:eastAsia="宋体"/>
                <w:webHidden/>
              </w:rPr>
              <w:fldChar w:fldCharType="separate"/>
            </w:r>
            <w:r w:rsidR="00765B9C">
              <w:rPr>
                <w:rFonts w:eastAsia="宋体"/>
                <w:webHidden/>
              </w:rPr>
              <w:t>78</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793" w:history="1">
            <w:r w:rsidR="009F5A37" w:rsidRPr="00400F5C">
              <w:rPr>
                <w:rStyle w:val="affffffff7"/>
                <w:rFonts w:eastAsia="宋体"/>
              </w:rPr>
              <w:t>3.6</w:t>
            </w:r>
            <w:r w:rsidR="009F5A37" w:rsidRPr="00400F5C">
              <w:rPr>
                <w:rStyle w:val="affffffff7"/>
                <w:rFonts w:eastAsia="宋体"/>
              </w:rPr>
              <w:t>园区开发现状</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_Toc48093793 \h </w:instrText>
            </w:r>
            <w:r w:rsidR="009F5A37" w:rsidRPr="00400F5C">
              <w:rPr>
                <w:rFonts w:eastAsia="宋体"/>
                <w:webHidden/>
              </w:rPr>
            </w:r>
            <w:r w:rsidR="009F5A37" w:rsidRPr="00400F5C">
              <w:rPr>
                <w:rFonts w:eastAsia="宋体"/>
                <w:webHidden/>
              </w:rPr>
              <w:fldChar w:fldCharType="separate"/>
            </w:r>
            <w:r w:rsidR="00765B9C">
              <w:rPr>
                <w:rFonts w:eastAsia="宋体"/>
                <w:webHidden/>
              </w:rPr>
              <w:t>103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04" w:history="1">
            <w:r w:rsidR="009F5A37" w:rsidRPr="00400F5C">
              <w:rPr>
                <w:rStyle w:val="affffffff7"/>
                <w:rFonts w:eastAsia="宋体"/>
              </w:rPr>
              <w:t xml:space="preserve">3.7 </w:t>
            </w:r>
            <w:r w:rsidR="009F5A37" w:rsidRPr="00400F5C">
              <w:rPr>
                <w:rStyle w:val="affffffff7"/>
                <w:rFonts w:eastAsia="宋体"/>
              </w:rPr>
              <w:t>主要制约因素分析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_Toc48093804 \h </w:instrText>
            </w:r>
            <w:r w:rsidR="009F5A37" w:rsidRPr="00400F5C">
              <w:rPr>
                <w:rFonts w:eastAsia="宋体"/>
                <w:webHidden/>
              </w:rPr>
            </w:r>
            <w:r w:rsidR="009F5A37" w:rsidRPr="00400F5C">
              <w:rPr>
                <w:rFonts w:eastAsia="宋体"/>
                <w:webHidden/>
              </w:rPr>
              <w:fldChar w:fldCharType="separate"/>
            </w:r>
            <w:r w:rsidR="00765B9C">
              <w:rPr>
                <w:rFonts w:eastAsia="宋体"/>
                <w:webHidden/>
              </w:rPr>
              <w:t>128</w:t>
            </w:r>
            <w:r w:rsidR="009F5A37" w:rsidRPr="00400F5C">
              <w:rPr>
                <w:rFonts w:eastAsia="宋体"/>
                <w:webHidden/>
              </w:rPr>
              <w:fldChar w:fldCharType="end"/>
            </w:r>
          </w:hyperlink>
        </w:p>
        <w:p w:rsidR="009F5A37" w:rsidRPr="00400F5C" w:rsidRDefault="00843AC6" w:rsidP="009F5A37">
          <w:pPr>
            <w:pStyle w:val="1ffe"/>
            <w:rPr>
              <w:kern w:val="2"/>
            </w:rPr>
          </w:pPr>
          <w:hyperlink w:anchor="_Toc48093805" w:history="1">
            <w:r w:rsidR="009F5A37" w:rsidRPr="00400F5C">
              <w:rPr>
                <w:rStyle w:val="affffffff7"/>
              </w:rPr>
              <w:t>4</w:t>
            </w:r>
            <w:r w:rsidR="009F5A37" w:rsidRPr="00400F5C">
              <w:rPr>
                <w:rStyle w:val="affffffff7"/>
              </w:rPr>
              <w:t>环境影响识别与评价指标体系</w:t>
            </w:r>
            <w:r w:rsidR="009F5A37" w:rsidRPr="00400F5C">
              <w:rPr>
                <w:webHidden/>
              </w:rPr>
              <w:tab/>
            </w:r>
            <w:r w:rsidR="009F5A37" w:rsidRPr="00400F5C">
              <w:rPr>
                <w:webHidden/>
              </w:rPr>
              <w:fldChar w:fldCharType="begin"/>
            </w:r>
            <w:r w:rsidR="009F5A37" w:rsidRPr="00400F5C">
              <w:rPr>
                <w:webHidden/>
              </w:rPr>
              <w:instrText xml:space="preserve"> PAGEREF _Toc48093805 \h </w:instrText>
            </w:r>
            <w:r w:rsidR="009F5A37" w:rsidRPr="00400F5C">
              <w:rPr>
                <w:webHidden/>
              </w:rPr>
            </w:r>
            <w:r w:rsidR="009F5A37" w:rsidRPr="00400F5C">
              <w:rPr>
                <w:webHidden/>
              </w:rPr>
              <w:fldChar w:fldCharType="separate"/>
            </w:r>
            <w:r w:rsidR="00765B9C">
              <w:rPr>
                <w:webHidden/>
              </w:rPr>
              <w:t>130</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06" w:history="1">
            <w:r w:rsidR="009F5A37" w:rsidRPr="00400F5C">
              <w:rPr>
                <w:rStyle w:val="affffffff7"/>
                <w:rFonts w:eastAsia="宋体"/>
              </w:rPr>
              <w:t>4.1</w:t>
            </w:r>
            <w:r w:rsidR="009F5A37" w:rsidRPr="00400F5C">
              <w:rPr>
                <w:rStyle w:val="affffffff7"/>
                <w:rFonts w:eastAsia="宋体"/>
              </w:rPr>
              <w:t>环境影响识别</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_Toc48093806 \h </w:instrText>
            </w:r>
            <w:r w:rsidR="009F5A37" w:rsidRPr="00400F5C">
              <w:rPr>
                <w:rFonts w:eastAsia="宋体"/>
                <w:webHidden/>
              </w:rPr>
            </w:r>
            <w:r w:rsidR="009F5A37" w:rsidRPr="00400F5C">
              <w:rPr>
                <w:rFonts w:eastAsia="宋体"/>
                <w:webHidden/>
              </w:rPr>
              <w:fldChar w:fldCharType="separate"/>
            </w:r>
            <w:r w:rsidR="00765B9C">
              <w:rPr>
                <w:rFonts w:eastAsia="宋体"/>
                <w:webHidden/>
              </w:rPr>
              <w:t>130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07" w:history="1">
            <w:r w:rsidR="009F5A37" w:rsidRPr="00400F5C">
              <w:rPr>
                <w:rStyle w:val="affffffff7"/>
                <w:rFonts w:eastAsia="宋体"/>
              </w:rPr>
              <w:t xml:space="preserve">4.2 </w:t>
            </w:r>
            <w:r w:rsidR="009F5A37" w:rsidRPr="00400F5C">
              <w:rPr>
                <w:rStyle w:val="affffffff7"/>
                <w:rFonts w:eastAsia="宋体"/>
              </w:rPr>
              <w:t>环境目标与评价指标</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_Toc48093807 \h </w:instrText>
            </w:r>
            <w:r w:rsidR="009F5A37" w:rsidRPr="00400F5C">
              <w:rPr>
                <w:rFonts w:eastAsia="宋体"/>
                <w:webHidden/>
              </w:rPr>
            </w:r>
            <w:r w:rsidR="009F5A37" w:rsidRPr="00400F5C">
              <w:rPr>
                <w:rFonts w:eastAsia="宋体"/>
                <w:webHidden/>
              </w:rPr>
              <w:fldChar w:fldCharType="separate"/>
            </w:r>
            <w:r w:rsidR="00765B9C">
              <w:rPr>
                <w:rFonts w:eastAsia="宋体"/>
                <w:webHidden/>
              </w:rPr>
              <w:t>133</w:t>
            </w:r>
            <w:r w:rsidR="009F5A37" w:rsidRPr="00400F5C">
              <w:rPr>
                <w:rFonts w:eastAsia="宋体"/>
                <w:webHidden/>
              </w:rPr>
              <w:fldChar w:fldCharType="end"/>
            </w:r>
          </w:hyperlink>
        </w:p>
        <w:p w:rsidR="009F5A37" w:rsidRPr="00400F5C" w:rsidRDefault="00843AC6" w:rsidP="009F5A37">
          <w:pPr>
            <w:pStyle w:val="1ffe"/>
            <w:rPr>
              <w:kern w:val="2"/>
            </w:rPr>
          </w:pPr>
          <w:hyperlink w:anchor="_Toc48093808" w:history="1">
            <w:r w:rsidR="009F5A37" w:rsidRPr="00400F5C">
              <w:rPr>
                <w:rStyle w:val="affffffff7"/>
              </w:rPr>
              <w:t>5</w:t>
            </w:r>
            <w:r w:rsidR="009F5A37" w:rsidRPr="00400F5C">
              <w:rPr>
                <w:rStyle w:val="affffffff7"/>
              </w:rPr>
              <w:t>环境影响预测与评价</w:t>
            </w:r>
            <w:r w:rsidR="009F5A37" w:rsidRPr="00400F5C">
              <w:rPr>
                <w:webHidden/>
              </w:rPr>
              <w:tab/>
            </w:r>
            <w:r w:rsidR="009F5A37" w:rsidRPr="00400F5C">
              <w:rPr>
                <w:webHidden/>
              </w:rPr>
              <w:fldChar w:fldCharType="begin"/>
            </w:r>
            <w:r w:rsidR="009F5A37" w:rsidRPr="00400F5C">
              <w:rPr>
                <w:webHidden/>
              </w:rPr>
              <w:instrText xml:space="preserve"> PAGEREF _Toc48093808 \h </w:instrText>
            </w:r>
            <w:r w:rsidR="009F5A37" w:rsidRPr="00400F5C">
              <w:rPr>
                <w:webHidden/>
              </w:rPr>
            </w:r>
            <w:r w:rsidR="009F5A37" w:rsidRPr="00400F5C">
              <w:rPr>
                <w:webHidden/>
              </w:rPr>
              <w:fldChar w:fldCharType="separate"/>
            </w:r>
            <w:r w:rsidR="00765B9C">
              <w:rPr>
                <w:webHidden/>
              </w:rPr>
              <w:t>135</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09" w:history="1">
            <w:r w:rsidR="009F5A37" w:rsidRPr="00400F5C">
              <w:rPr>
                <w:rStyle w:val="affffffff7"/>
                <w:rFonts w:eastAsia="宋体"/>
              </w:rPr>
              <w:t>5.1</w:t>
            </w:r>
            <w:r w:rsidR="009F5A37" w:rsidRPr="00400F5C">
              <w:rPr>
                <w:rStyle w:val="affffffff7"/>
                <w:rFonts w:eastAsia="宋体"/>
              </w:rPr>
              <w:t>污染物排放量估算</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_Toc48093809 \h </w:instrText>
            </w:r>
            <w:r w:rsidR="009F5A37" w:rsidRPr="00400F5C">
              <w:rPr>
                <w:rFonts w:eastAsia="宋体"/>
                <w:webHidden/>
              </w:rPr>
            </w:r>
            <w:r w:rsidR="009F5A37" w:rsidRPr="00400F5C">
              <w:rPr>
                <w:rFonts w:eastAsia="宋体"/>
                <w:webHidden/>
              </w:rPr>
              <w:fldChar w:fldCharType="separate"/>
            </w:r>
            <w:r w:rsidR="00765B9C">
              <w:rPr>
                <w:rFonts w:eastAsia="宋体"/>
                <w:webHidden/>
              </w:rPr>
              <w:t>135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15" w:history="1">
            <w:r w:rsidR="009F5A37" w:rsidRPr="00400F5C">
              <w:rPr>
                <w:rStyle w:val="affffffff7"/>
                <w:rFonts w:eastAsia="宋体"/>
              </w:rPr>
              <w:t>5.2</w:t>
            </w:r>
            <w:r w:rsidR="009F5A37" w:rsidRPr="00400F5C">
              <w:rPr>
                <w:rStyle w:val="affffffff7"/>
                <w:rFonts w:eastAsia="宋体"/>
              </w:rPr>
              <w:t>大气环境预测与评价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_Toc48093815 \h </w:instrText>
            </w:r>
            <w:r w:rsidR="009F5A37" w:rsidRPr="00400F5C">
              <w:rPr>
                <w:rFonts w:eastAsia="宋体"/>
                <w:webHidden/>
              </w:rPr>
            </w:r>
            <w:r w:rsidR="009F5A37" w:rsidRPr="00400F5C">
              <w:rPr>
                <w:rFonts w:eastAsia="宋体"/>
                <w:webHidden/>
              </w:rPr>
              <w:fldChar w:fldCharType="separate"/>
            </w:r>
            <w:r w:rsidR="00765B9C">
              <w:rPr>
                <w:rFonts w:eastAsia="宋体"/>
                <w:webHidden/>
              </w:rPr>
              <w:t>143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21" w:history="1">
            <w:r w:rsidR="009F5A37" w:rsidRPr="00400F5C">
              <w:rPr>
                <w:rStyle w:val="affffffff7"/>
                <w:rFonts w:eastAsia="宋体"/>
              </w:rPr>
              <w:t>5.3</w:t>
            </w:r>
            <w:r w:rsidR="009F5A37" w:rsidRPr="00400F5C">
              <w:rPr>
                <w:rStyle w:val="affffffff7"/>
                <w:rFonts w:eastAsia="宋体"/>
              </w:rPr>
              <w:t>地表水环境影响预测与评价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_Toc48093821 \h </w:instrText>
            </w:r>
            <w:r w:rsidR="009F5A37" w:rsidRPr="00400F5C">
              <w:rPr>
                <w:rFonts w:eastAsia="宋体"/>
                <w:webHidden/>
              </w:rPr>
            </w:r>
            <w:r w:rsidR="009F5A37" w:rsidRPr="00400F5C">
              <w:rPr>
                <w:rFonts w:eastAsia="宋体"/>
                <w:webHidden/>
              </w:rPr>
              <w:fldChar w:fldCharType="separate"/>
            </w:r>
            <w:r w:rsidR="00765B9C">
              <w:rPr>
                <w:rFonts w:eastAsia="宋体"/>
                <w:webHidden/>
              </w:rPr>
              <w:t>153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22" w:history="1">
            <w:r w:rsidR="009F5A37" w:rsidRPr="00400F5C">
              <w:rPr>
                <w:rStyle w:val="affffffff7"/>
                <w:rFonts w:eastAsia="宋体"/>
              </w:rPr>
              <w:t>5.4</w:t>
            </w:r>
            <w:r w:rsidR="009F5A37" w:rsidRPr="00400F5C">
              <w:rPr>
                <w:rStyle w:val="affffffff7"/>
                <w:rFonts w:eastAsia="宋体"/>
              </w:rPr>
              <w:t>地下水环境影响评价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_Toc48093822 \h </w:instrText>
            </w:r>
            <w:r w:rsidR="009F5A37" w:rsidRPr="00400F5C">
              <w:rPr>
                <w:rFonts w:eastAsia="宋体"/>
                <w:webHidden/>
              </w:rPr>
            </w:r>
            <w:r w:rsidR="009F5A37" w:rsidRPr="00400F5C">
              <w:rPr>
                <w:rFonts w:eastAsia="宋体"/>
                <w:webHidden/>
              </w:rPr>
              <w:fldChar w:fldCharType="separate"/>
            </w:r>
            <w:r w:rsidR="00765B9C">
              <w:rPr>
                <w:rFonts w:eastAsia="宋体"/>
                <w:webHidden/>
              </w:rPr>
              <w:t>155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27" w:history="1">
            <w:r w:rsidR="009F5A37" w:rsidRPr="00400F5C">
              <w:rPr>
                <w:rStyle w:val="affffffff7"/>
                <w:rFonts w:eastAsia="宋体"/>
              </w:rPr>
              <w:t>5.5</w:t>
            </w:r>
            <w:r w:rsidR="009F5A37" w:rsidRPr="00400F5C">
              <w:rPr>
                <w:rStyle w:val="affffffff7"/>
                <w:rFonts w:eastAsia="宋体"/>
              </w:rPr>
              <w:t>生态环境影响评价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_Toc48093827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30" w:history="1">
            <w:r w:rsidR="009F5A37" w:rsidRPr="00400F5C">
              <w:rPr>
                <w:rStyle w:val="affffffff7"/>
                <w:rFonts w:eastAsia="宋体"/>
              </w:rPr>
              <w:t>5.6</w:t>
            </w:r>
            <w:r w:rsidR="009F5A37" w:rsidRPr="00400F5C">
              <w:rPr>
                <w:rStyle w:val="affffffff7"/>
                <w:rFonts w:eastAsia="宋体"/>
              </w:rPr>
              <w:t>声环境影响预测与评价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_Toc48093830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164</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36" w:history="1">
            <w:r w:rsidR="009F5A37" w:rsidRPr="00400F5C">
              <w:rPr>
                <w:rStyle w:val="affffffff7"/>
                <w:rFonts w:eastAsia="宋体"/>
              </w:rPr>
              <w:t>5.7</w:t>
            </w:r>
            <w:r w:rsidR="009F5A37" w:rsidRPr="00400F5C">
              <w:rPr>
                <w:rStyle w:val="affffffff7"/>
                <w:rFonts w:eastAsia="宋体"/>
              </w:rPr>
              <w:t>固体废物环境影响分析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_Toc48093836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37" w:history="1">
            <w:r w:rsidR="009F5A37" w:rsidRPr="00400F5C">
              <w:rPr>
                <w:rStyle w:val="affffffff7"/>
                <w:rFonts w:eastAsia="宋体"/>
              </w:rPr>
              <w:t>5.8</w:t>
            </w:r>
            <w:r w:rsidR="009F5A37" w:rsidRPr="00400F5C">
              <w:rPr>
                <w:rStyle w:val="affffffff7"/>
                <w:rFonts w:eastAsia="宋体"/>
              </w:rPr>
              <w:t>土壤环境影响分析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_Toc48093837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168</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40" w:history="1">
            <w:r w:rsidR="009F5A37" w:rsidRPr="00400F5C">
              <w:rPr>
                <w:rStyle w:val="affffffff7"/>
                <w:rFonts w:eastAsia="宋体"/>
              </w:rPr>
              <w:t xml:space="preserve">5.9 </w:t>
            </w:r>
            <w:r w:rsidR="009F5A37" w:rsidRPr="00400F5C">
              <w:rPr>
                <w:rStyle w:val="affffffff7"/>
                <w:rFonts w:eastAsia="宋体"/>
              </w:rPr>
              <w:t>环境敏感区影响预测和评价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_Toc48093840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169</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41" w:history="1">
            <w:r w:rsidR="009F5A37" w:rsidRPr="00400F5C">
              <w:rPr>
                <w:rStyle w:val="affffffff7"/>
                <w:rFonts w:eastAsia="宋体"/>
              </w:rPr>
              <w:t>5.10</w:t>
            </w:r>
            <w:r w:rsidR="009F5A37" w:rsidRPr="00400F5C">
              <w:rPr>
                <w:rStyle w:val="affffffff7"/>
                <w:rFonts w:eastAsia="宋体"/>
              </w:rPr>
              <w:t>环境风险评价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_Toc48093841 \h </w:instrText>
            </w:r>
            <w:r w:rsidR="009F5A37" w:rsidRPr="00400F5C">
              <w:rPr>
                <w:rFonts w:eastAsia="宋体"/>
                <w:webHidden/>
              </w:rPr>
            </w:r>
            <w:r w:rsidR="009F5A37" w:rsidRPr="00400F5C">
              <w:rPr>
                <w:rFonts w:eastAsia="宋体"/>
                <w:webHidden/>
              </w:rPr>
              <w:fldChar w:fldCharType="separate"/>
            </w:r>
            <w:r w:rsidR="00765B9C">
              <w:rPr>
                <w:rFonts w:eastAsia="宋体"/>
                <w:webHidden/>
              </w:rPr>
              <w:t>169</w:t>
            </w:r>
            <w:r w:rsidR="009F5A37" w:rsidRPr="00400F5C">
              <w:rPr>
                <w:rFonts w:eastAsia="宋体"/>
                <w:webHidden/>
              </w:rPr>
              <w:fldChar w:fldCharType="end"/>
            </w:r>
          </w:hyperlink>
        </w:p>
        <w:p w:rsidR="009F5A37" w:rsidRPr="00400F5C" w:rsidRDefault="00843AC6" w:rsidP="009F5A37">
          <w:pPr>
            <w:pStyle w:val="1ffe"/>
            <w:rPr>
              <w:kern w:val="2"/>
            </w:rPr>
          </w:pPr>
          <w:hyperlink w:anchor="_Toc48093846" w:history="1">
            <w:r w:rsidR="009F5A37" w:rsidRPr="00400F5C">
              <w:rPr>
                <w:rStyle w:val="affffffff7"/>
              </w:rPr>
              <w:t>6</w:t>
            </w:r>
            <w:r w:rsidR="009F5A37" w:rsidRPr="00400F5C">
              <w:rPr>
                <w:rStyle w:val="affffffff7"/>
              </w:rPr>
              <w:t>资源环境承载力分析</w:t>
            </w:r>
            <w:r w:rsidR="009F5A37" w:rsidRPr="00400F5C">
              <w:rPr>
                <w:webHidden/>
              </w:rPr>
              <w:tab/>
            </w:r>
            <w:r w:rsidR="009F5A37" w:rsidRPr="00400F5C">
              <w:rPr>
                <w:webHidden/>
              </w:rPr>
              <w:fldChar w:fldCharType="begin"/>
            </w:r>
            <w:r w:rsidR="009F5A37" w:rsidRPr="00400F5C">
              <w:rPr>
                <w:webHidden/>
              </w:rPr>
              <w:instrText xml:space="preserve"> PAGEREF _Toc48093846 \h </w:instrText>
            </w:r>
            <w:r w:rsidR="009F5A37" w:rsidRPr="00400F5C">
              <w:rPr>
                <w:webHidden/>
              </w:rPr>
            </w:r>
            <w:r w:rsidR="009F5A37" w:rsidRPr="00400F5C">
              <w:rPr>
                <w:webHidden/>
              </w:rPr>
              <w:fldChar w:fldCharType="separate"/>
            </w:r>
            <w:r w:rsidR="00765B9C">
              <w:rPr>
                <w:webHidden/>
              </w:rPr>
              <w:t>182</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47" w:history="1">
            <w:r w:rsidR="009F5A37" w:rsidRPr="00400F5C">
              <w:rPr>
                <w:rStyle w:val="affffffff7"/>
                <w:rFonts w:eastAsia="宋体"/>
              </w:rPr>
              <w:t>6.1</w:t>
            </w:r>
            <w:r w:rsidR="009F5A37" w:rsidRPr="00400F5C">
              <w:rPr>
                <w:rStyle w:val="affffffff7"/>
                <w:rFonts w:eastAsia="宋体"/>
              </w:rPr>
              <w:t>水资源承载力分析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_Toc48093847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182</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48" w:history="1">
            <w:r w:rsidR="009F5A37" w:rsidRPr="00400F5C">
              <w:rPr>
                <w:rStyle w:val="affffffff7"/>
                <w:rFonts w:eastAsia="宋体"/>
              </w:rPr>
              <w:t>6.2</w:t>
            </w:r>
            <w:r w:rsidR="009F5A37" w:rsidRPr="00400F5C">
              <w:rPr>
                <w:rStyle w:val="affffffff7"/>
                <w:rFonts w:eastAsia="宋体"/>
              </w:rPr>
              <w:t>土地资源承载力分析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_Toc48093848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182</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49" w:history="1">
            <w:r w:rsidR="009F5A37" w:rsidRPr="00400F5C">
              <w:rPr>
                <w:rStyle w:val="affffffff7"/>
                <w:rFonts w:eastAsia="宋体"/>
              </w:rPr>
              <w:t>6.3</w:t>
            </w:r>
            <w:r w:rsidR="009F5A37" w:rsidRPr="00400F5C">
              <w:rPr>
                <w:rStyle w:val="affffffff7"/>
                <w:rFonts w:eastAsia="宋体"/>
              </w:rPr>
              <w:t>大气环境容量</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_Toc48093849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53" w:history="1">
            <w:r w:rsidR="009F5A37" w:rsidRPr="00400F5C">
              <w:rPr>
                <w:rStyle w:val="affffffff7"/>
                <w:rFonts w:eastAsia="宋体"/>
              </w:rPr>
              <w:t>6.4</w:t>
            </w:r>
            <w:r w:rsidR="009F5A37" w:rsidRPr="00400F5C">
              <w:rPr>
                <w:rStyle w:val="affffffff7"/>
                <w:rFonts w:eastAsia="宋体"/>
              </w:rPr>
              <w:t>地表水环境容量</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_Toc48093853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54" w:history="1">
            <w:r w:rsidR="009F5A37" w:rsidRPr="00400F5C">
              <w:rPr>
                <w:rStyle w:val="affffffff7"/>
                <w:rFonts w:eastAsia="宋体"/>
              </w:rPr>
              <w:t>6.4</w:t>
            </w:r>
            <w:r w:rsidR="009F5A37" w:rsidRPr="00400F5C">
              <w:rPr>
                <w:rStyle w:val="affffffff7"/>
                <w:rFonts w:eastAsia="宋体"/>
              </w:rPr>
              <w:t>污染物总量控制分析</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_Toc48093854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186</w:t>
            </w:r>
            <w:r w:rsidR="009F5A37" w:rsidRPr="00400F5C">
              <w:rPr>
                <w:rFonts w:eastAsia="宋体"/>
                <w:webHidden/>
              </w:rPr>
              <w:fldChar w:fldCharType="end"/>
            </w:r>
          </w:hyperlink>
        </w:p>
        <w:p w:rsidR="009F5A37" w:rsidRPr="00400F5C" w:rsidRDefault="00843AC6" w:rsidP="009F5A37">
          <w:pPr>
            <w:pStyle w:val="1ffe"/>
            <w:rPr>
              <w:kern w:val="2"/>
            </w:rPr>
          </w:pPr>
          <w:hyperlink w:anchor="_Toc48093855" w:history="1">
            <w:r w:rsidR="009F5A37" w:rsidRPr="00400F5C">
              <w:rPr>
                <w:rStyle w:val="affffffff7"/>
              </w:rPr>
              <w:t xml:space="preserve">7 </w:t>
            </w:r>
            <w:r w:rsidR="009F5A37" w:rsidRPr="00400F5C">
              <w:rPr>
                <w:rStyle w:val="affffffff7"/>
              </w:rPr>
              <w:t>规划方案综合论证和优化调整建议</w:t>
            </w:r>
            <w:r w:rsidR="009F5A37" w:rsidRPr="00400F5C">
              <w:rPr>
                <w:webHidden/>
              </w:rPr>
              <w:tab/>
            </w:r>
            <w:r w:rsidR="009F5A37" w:rsidRPr="00400F5C">
              <w:rPr>
                <w:webHidden/>
              </w:rPr>
              <w:fldChar w:fldCharType="begin"/>
            </w:r>
            <w:r w:rsidR="009F5A37" w:rsidRPr="00400F5C">
              <w:rPr>
                <w:webHidden/>
              </w:rPr>
              <w:instrText xml:space="preserve"> PAGEREF _Toc48093855 \h </w:instrText>
            </w:r>
            <w:r w:rsidR="009F5A37" w:rsidRPr="00400F5C">
              <w:rPr>
                <w:webHidden/>
              </w:rPr>
            </w:r>
            <w:r w:rsidR="009F5A37" w:rsidRPr="00400F5C">
              <w:rPr>
                <w:webHidden/>
              </w:rPr>
              <w:fldChar w:fldCharType="separate"/>
            </w:r>
            <w:r w:rsidR="00765B9C">
              <w:rPr>
                <w:webHidden/>
              </w:rPr>
              <w:t>187</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56" w:history="1">
            <w:r w:rsidR="009F5A37" w:rsidRPr="00400F5C">
              <w:rPr>
                <w:rStyle w:val="affffffff7"/>
                <w:rFonts w:eastAsia="宋体"/>
              </w:rPr>
              <w:t>7.1</w:t>
            </w:r>
            <w:r w:rsidR="009F5A37" w:rsidRPr="00400F5C">
              <w:rPr>
                <w:rStyle w:val="affffffff7"/>
                <w:rFonts w:eastAsia="宋体"/>
              </w:rPr>
              <w:t>规划方案的环境合理性论证</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_Toc48093856 \h </w:instrText>
            </w:r>
            <w:r w:rsidR="009F5A37" w:rsidRPr="00400F5C">
              <w:rPr>
                <w:rFonts w:eastAsia="宋体"/>
                <w:webHidden/>
              </w:rPr>
            </w:r>
            <w:r w:rsidR="009F5A37" w:rsidRPr="00400F5C">
              <w:rPr>
                <w:rFonts w:eastAsia="宋体"/>
                <w:webHidden/>
              </w:rPr>
              <w:fldChar w:fldCharType="separate"/>
            </w:r>
            <w:r w:rsidR="00765B9C">
              <w:rPr>
                <w:rFonts w:eastAsia="宋体"/>
                <w:webHidden/>
              </w:rPr>
              <w:t>187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63" w:history="1">
            <w:r w:rsidR="009F5A37" w:rsidRPr="00400F5C">
              <w:rPr>
                <w:rStyle w:val="affffffff7"/>
                <w:rFonts w:eastAsia="宋体"/>
              </w:rPr>
              <w:t>7.2</w:t>
            </w:r>
            <w:r w:rsidR="009F5A37" w:rsidRPr="00400F5C">
              <w:rPr>
                <w:rStyle w:val="affffffff7"/>
                <w:rFonts w:eastAsia="宋体"/>
              </w:rPr>
              <w:t>规划方案的环境效益论证</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_Toc48093863 \h </w:instrText>
            </w:r>
            <w:r w:rsidR="009F5A37" w:rsidRPr="00400F5C">
              <w:rPr>
                <w:rFonts w:eastAsia="宋体"/>
                <w:webHidden/>
              </w:rPr>
            </w:r>
            <w:r w:rsidR="009F5A37" w:rsidRPr="00400F5C">
              <w:rPr>
                <w:rFonts w:eastAsia="宋体"/>
                <w:webHidden/>
              </w:rPr>
              <w:fldChar w:fldCharType="separate"/>
            </w:r>
            <w:r w:rsidR="00765B9C">
              <w:rPr>
                <w:rFonts w:eastAsia="宋体"/>
                <w:webHidden/>
              </w:rPr>
              <w:t>196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64" w:history="1">
            <w:r w:rsidR="009F5A37" w:rsidRPr="00400F5C">
              <w:rPr>
                <w:rStyle w:val="affffffff7"/>
                <w:rFonts w:eastAsia="宋体"/>
              </w:rPr>
              <w:t>7.3</w:t>
            </w:r>
            <w:r w:rsidR="009F5A37" w:rsidRPr="00400F5C">
              <w:rPr>
                <w:rStyle w:val="affffffff7"/>
                <w:rFonts w:eastAsia="宋体"/>
              </w:rPr>
              <w:t>规划方案的优化调整建议</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_Toc48093864 \h </w:instrText>
            </w:r>
            <w:r w:rsidR="009F5A37" w:rsidRPr="00400F5C">
              <w:rPr>
                <w:rFonts w:eastAsia="宋体"/>
                <w:webHidden/>
              </w:rPr>
            </w:r>
            <w:r w:rsidR="009F5A37" w:rsidRPr="00400F5C">
              <w:rPr>
                <w:rFonts w:eastAsia="宋体"/>
                <w:webHidden/>
              </w:rPr>
              <w:fldChar w:fldCharType="separate"/>
            </w:r>
            <w:r w:rsidR="00765B9C">
              <w:rPr>
                <w:rFonts w:eastAsia="宋体"/>
                <w:webHidden/>
              </w:rPr>
              <w:t>197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70" w:history="1">
            <w:r w:rsidR="009F5A37" w:rsidRPr="00400F5C">
              <w:rPr>
                <w:rStyle w:val="affffffff7"/>
                <w:rFonts w:eastAsia="宋体"/>
              </w:rPr>
              <w:t>7.4</w:t>
            </w:r>
            <w:r w:rsidR="009F5A37" w:rsidRPr="00400F5C">
              <w:rPr>
                <w:rStyle w:val="affffffff7"/>
                <w:rFonts w:eastAsia="宋体"/>
              </w:rPr>
              <w:t>与规划全程互动情况介绍</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_Toc48093870 \h </w:instrText>
            </w:r>
            <w:r w:rsidR="009F5A37" w:rsidRPr="00400F5C">
              <w:rPr>
                <w:rFonts w:eastAsia="宋体"/>
                <w:webHidden/>
              </w:rPr>
            </w:r>
            <w:r w:rsidR="009F5A37" w:rsidRPr="00400F5C">
              <w:rPr>
                <w:rFonts w:eastAsia="宋体"/>
                <w:webHidden/>
              </w:rPr>
              <w:fldChar w:fldCharType="separate"/>
            </w:r>
            <w:r w:rsidR="00765B9C">
              <w:rPr>
                <w:rFonts w:eastAsia="宋体"/>
                <w:webHidden/>
              </w:rPr>
              <w:t>199</w:t>
            </w:r>
            <w:r w:rsidR="009F5A37" w:rsidRPr="00400F5C">
              <w:rPr>
                <w:rFonts w:eastAsia="宋体"/>
                <w:webHidden/>
              </w:rPr>
              <w:fldChar w:fldCharType="end"/>
            </w:r>
          </w:hyperlink>
        </w:p>
        <w:p w:rsidR="009F5A37" w:rsidRPr="00400F5C" w:rsidRDefault="00843AC6" w:rsidP="009F5A37">
          <w:pPr>
            <w:pStyle w:val="1ffe"/>
            <w:rPr>
              <w:kern w:val="2"/>
            </w:rPr>
          </w:pPr>
          <w:hyperlink w:anchor="_Toc48093871" w:history="1">
            <w:r w:rsidR="009F5A37" w:rsidRPr="00400F5C">
              <w:rPr>
                <w:rStyle w:val="affffffff7"/>
              </w:rPr>
              <w:t xml:space="preserve">8 </w:t>
            </w:r>
            <w:r w:rsidR="009F5A37" w:rsidRPr="00400F5C">
              <w:rPr>
                <w:rStyle w:val="affffffff7"/>
              </w:rPr>
              <w:t>环境影响减缓对策和措施</w:t>
            </w:r>
            <w:r w:rsidR="009F5A37" w:rsidRPr="00400F5C">
              <w:rPr>
                <w:webHidden/>
              </w:rPr>
              <w:tab/>
            </w:r>
            <w:r w:rsidR="009F5A37" w:rsidRPr="00400F5C">
              <w:rPr>
                <w:webHidden/>
              </w:rPr>
              <w:fldChar w:fldCharType="begin"/>
            </w:r>
            <w:r w:rsidR="009F5A37" w:rsidRPr="00400F5C">
              <w:rPr>
                <w:webHidden/>
              </w:rPr>
              <w:instrText xml:space="preserve"> PAGEREF _Toc48093871 \h </w:instrText>
            </w:r>
            <w:r w:rsidR="009F5A37" w:rsidRPr="00400F5C">
              <w:rPr>
                <w:webHidden/>
              </w:rPr>
            </w:r>
            <w:r w:rsidR="009F5A37" w:rsidRPr="00400F5C">
              <w:rPr>
                <w:webHidden/>
              </w:rPr>
              <w:fldChar w:fldCharType="separate"/>
            </w:r>
            <w:r w:rsidR="00765B9C">
              <w:rPr>
                <w:webHidden/>
              </w:rPr>
              <w:t>201</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72" w:history="1">
            <w:r w:rsidR="009F5A37" w:rsidRPr="00400F5C">
              <w:rPr>
                <w:rStyle w:val="affffffff7"/>
                <w:rFonts w:eastAsia="宋体"/>
              </w:rPr>
              <w:t>8.1</w:t>
            </w:r>
            <w:r w:rsidR="009F5A37" w:rsidRPr="00400F5C">
              <w:rPr>
                <w:rStyle w:val="affffffff7"/>
                <w:rFonts w:eastAsia="宋体"/>
              </w:rPr>
              <w:t>大气环境影响减缓措施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_Toc48093872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77" w:history="1">
            <w:r w:rsidR="009F5A37" w:rsidRPr="00400F5C">
              <w:rPr>
                <w:rStyle w:val="affffffff7"/>
                <w:rFonts w:eastAsia="宋体"/>
              </w:rPr>
              <w:t>8.2</w:t>
            </w:r>
            <w:r w:rsidR="009F5A37" w:rsidRPr="00400F5C">
              <w:rPr>
                <w:rStyle w:val="affffffff7"/>
                <w:rFonts w:eastAsia="宋体"/>
              </w:rPr>
              <w:t>地表水环境影响减缓措施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_Toc48093877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84" w:history="1">
            <w:r w:rsidR="009F5A37" w:rsidRPr="00400F5C">
              <w:rPr>
                <w:rStyle w:val="affffffff7"/>
                <w:rFonts w:eastAsia="宋体"/>
              </w:rPr>
              <w:t>8.3</w:t>
            </w:r>
            <w:r w:rsidR="009F5A37" w:rsidRPr="00400F5C">
              <w:rPr>
                <w:rStyle w:val="affffffff7"/>
                <w:rFonts w:eastAsia="宋体"/>
              </w:rPr>
              <w:t>地下水环境影响减缓措施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_Toc48093884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89" w:history="1">
            <w:r w:rsidR="009F5A37" w:rsidRPr="00400F5C">
              <w:rPr>
                <w:rStyle w:val="affffffff7"/>
                <w:rFonts w:eastAsia="宋体"/>
              </w:rPr>
              <w:t>8.4</w:t>
            </w:r>
            <w:r w:rsidR="009F5A37" w:rsidRPr="00400F5C">
              <w:rPr>
                <w:rStyle w:val="affffffff7"/>
                <w:rFonts w:eastAsia="宋体"/>
              </w:rPr>
              <w:t>土壤环境影响减缓措施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_Toc48093889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92" w:history="1">
            <w:r w:rsidR="009F5A37" w:rsidRPr="00400F5C">
              <w:rPr>
                <w:rStyle w:val="affffffff7"/>
                <w:rFonts w:eastAsia="宋体"/>
              </w:rPr>
              <w:t>8.5</w:t>
            </w:r>
            <w:r w:rsidR="009F5A37" w:rsidRPr="00400F5C">
              <w:rPr>
                <w:rStyle w:val="affffffff7"/>
                <w:rFonts w:eastAsia="宋体"/>
              </w:rPr>
              <w:t>声环境影响减缓措施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_Toc48093892 \h </w:instrText>
            </w:r>
            <w:r w:rsidR="009F5A37" w:rsidRPr="00400F5C">
              <w:rPr>
                <w:rFonts w:eastAsia="宋体"/>
                <w:webHidden/>
              </w:rPr>
            </w:r>
            <w:r w:rsidR="009F5A37" w:rsidRPr="00400F5C">
              <w:rPr>
                <w:rFonts w:eastAsia="宋体"/>
                <w:webHidden/>
              </w:rPr>
              <w:fldChar w:fldCharType="separate"/>
            </w:r>
            <w:r w:rsidR="00765B9C">
              <w:rPr>
                <w:rFonts w:eastAsia="宋体"/>
                <w:webHidden/>
              </w:rPr>
              <w:t>207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93" w:history="1">
            <w:r w:rsidR="009F5A37" w:rsidRPr="00400F5C">
              <w:rPr>
                <w:rStyle w:val="affffffff7"/>
                <w:rFonts w:eastAsia="宋体"/>
              </w:rPr>
              <w:t>8.6</w:t>
            </w:r>
            <w:r w:rsidR="009F5A37" w:rsidRPr="00400F5C">
              <w:rPr>
                <w:rStyle w:val="affffffff7"/>
                <w:rFonts w:eastAsia="宋体"/>
              </w:rPr>
              <w:t>固体废物处理处置措施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_Toc48093893 \h </w:instrText>
            </w:r>
            <w:r w:rsidR="009F5A37" w:rsidRPr="00400F5C">
              <w:rPr>
                <w:rFonts w:eastAsia="宋体"/>
                <w:webHidden/>
              </w:rPr>
            </w:r>
            <w:r w:rsidR="009F5A37" w:rsidRPr="00400F5C">
              <w:rPr>
                <w:rFonts w:eastAsia="宋体"/>
                <w:webHidden/>
              </w:rPr>
              <w:fldChar w:fldCharType="separate"/>
            </w:r>
            <w:r w:rsidR="00765B9C">
              <w:rPr>
                <w:rFonts w:eastAsia="宋体"/>
                <w:webHidden/>
              </w:rPr>
              <w:t>210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94" w:history="1">
            <w:r w:rsidR="009F5A37" w:rsidRPr="00400F5C">
              <w:rPr>
                <w:rStyle w:val="affffffff7"/>
                <w:rFonts w:eastAsia="宋体"/>
              </w:rPr>
              <w:t>8.7</w:t>
            </w:r>
            <w:r w:rsidR="009F5A37" w:rsidRPr="00400F5C">
              <w:rPr>
                <w:rStyle w:val="affffffff7"/>
                <w:rFonts w:eastAsia="宋体"/>
              </w:rPr>
              <w:t>生态补偿与生态保护措施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_Toc48093894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211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898" w:history="1">
            <w:r w:rsidR="009F5A37" w:rsidRPr="00400F5C">
              <w:rPr>
                <w:rStyle w:val="affffffff7"/>
                <w:rFonts w:eastAsia="宋体"/>
              </w:rPr>
              <w:t>8.8</w:t>
            </w:r>
            <w:r w:rsidR="009F5A37" w:rsidRPr="00400F5C">
              <w:rPr>
                <w:rStyle w:val="affffffff7"/>
                <w:rFonts w:eastAsia="宋体"/>
              </w:rPr>
              <w:t>生态环境准入要求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_Toc48093898 \h </w:instrText>
            </w:r>
            <w:r w:rsidR="009F5A37" w:rsidRPr="00400F5C">
              <w:rPr>
                <w:rFonts w:eastAsia="宋体"/>
                <w:webHidden/>
              </w:rPr>
            </w:r>
            <w:r w:rsidR="009F5A37" w:rsidRPr="00400F5C">
              <w:rPr>
                <w:rFonts w:eastAsia="宋体"/>
                <w:webHidden/>
              </w:rPr>
              <w:fldChar w:fldCharType="separate"/>
            </w:r>
            <w:r w:rsidR="00765B9C">
              <w:rPr>
                <w:rFonts w:eastAsia="宋体"/>
                <w:webHidden/>
              </w:rPr>
              <w:t>212</w:t>
            </w:r>
            <w:r w:rsidR="009F5A37" w:rsidRPr="00400F5C">
              <w:rPr>
                <w:rFonts w:eastAsia="宋体"/>
                <w:webHidden/>
              </w:rPr>
              <w:fldChar w:fldCharType="end"/>
            </w:r>
          </w:hyperlink>
        </w:p>
        <w:p w:rsidR="009F5A37" w:rsidRPr="00400F5C" w:rsidRDefault="00843AC6" w:rsidP="009F5A37">
          <w:pPr>
            <w:pStyle w:val="1ffe"/>
            <w:rPr>
              <w:kern w:val="2"/>
            </w:rPr>
          </w:pPr>
          <w:hyperlink w:anchor="_Toc48093903" w:history="1">
            <w:r w:rsidR="009F5A37" w:rsidRPr="00400F5C">
              <w:rPr>
                <w:rStyle w:val="affffffff7"/>
              </w:rPr>
              <w:t>9</w:t>
            </w:r>
            <w:r w:rsidR="009F5A37" w:rsidRPr="00400F5C">
              <w:rPr>
                <w:rStyle w:val="affffffff7"/>
              </w:rPr>
              <w:t>规划所包含建设项目环评要求</w:t>
            </w:r>
            <w:r w:rsidR="009F5A37" w:rsidRPr="00400F5C">
              <w:rPr>
                <w:webHidden/>
              </w:rPr>
              <w:tab/>
            </w:r>
            <w:r w:rsidR="009F5A37" w:rsidRPr="00400F5C">
              <w:rPr>
                <w:webHidden/>
              </w:rPr>
              <w:fldChar w:fldCharType="begin"/>
            </w:r>
            <w:r w:rsidR="009F5A37" w:rsidRPr="00400F5C">
              <w:rPr>
                <w:webHidden/>
              </w:rPr>
              <w:instrText xml:space="preserve"> PAGEREF _Toc48093903 \h </w:instrText>
            </w:r>
            <w:r w:rsidR="009F5A37" w:rsidRPr="00400F5C">
              <w:rPr>
                <w:webHidden/>
              </w:rPr>
            </w:r>
            <w:r w:rsidR="009F5A37" w:rsidRPr="00400F5C">
              <w:rPr>
                <w:webHidden/>
              </w:rPr>
              <w:fldChar w:fldCharType="separate"/>
            </w:r>
            <w:r w:rsidR="00765B9C">
              <w:rPr>
                <w:webHidden/>
              </w:rPr>
              <w:t>222</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04" w:history="1">
            <w:r w:rsidR="009F5A37" w:rsidRPr="00400F5C">
              <w:rPr>
                <w:rStyle w:val="affffffff7"/>
                <w:rFonts w:eastAsia="宋体"/>
              </w:rPr>
              <w:t>9.1</w:t>
            </w:r>
            <w:r w:rsidR="009F5A37" w:rsidRPr="00400F5C">
              <w:rPr>
                <w:rStyle w:val="affffffff7"/>
                <w:rFonts w:eastAsia="宋体"/>
              </w:rPr>
              <w:t>总体要求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_Toc48093904 \h </w:instrText>
            </w:r>
            <w:r w:rsidR="009F5A37" w:rsidRPr="00400F5C">
              <w:rPr>
                <w:rFonts w:eastAsia="宋体"/>
                <w:webHidden/>
              </w:rPr>
              <w:fldChar w:fldCharType="separate"/>
            </w:r>
            <w:r w:rsidR="00765B9C">
              <w:rPr>
                <w:rFonts w:eastAsia="宋体" w:hint="eastAsia"/>
                <w:b/>
                <w:bCs w:val="0"/>
                <w:webHidden/>
              </w:rPr>
              <w:t>错误</w:t>
            </w:r>
            <w:r w:rsidR="00765B9C">
              <w:rPr>
                <w:rFonts w:eastAsia="宋体" w:hint="eastAsia"/>
                <w:b/>
                <w:bCs w:val="0"/>
                <w:webHidden/>
              </w:rPr>
              <w:t>!</w:t>
            </w:r>
            <w:r w:rsidR="00765B9C">
              <w:rPr>
                <w:rFonts w:eastAsia="宋体" w:hint="eastAsia"/>
                <w:b/>
                <w:bCs w:val="0"/>
                <w:webHidden/>
              </w:rPr>
              <w:t>未定义书签。</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05" w:history="1">
            <w:r w:rsidR="009F5A37" w:rsidRPr="00400F5C">
              <w:rPr>
                <w:rStyle w:val="affffffff7"/>
                <w:rFonts w:eastAsia="宋体"/>
              </w:rPr>
              <w:t xml:space="preserve">9.2 </w:t>
            </w:r>
            <w:r w:rsidR="009F5A37" w:rsidRPr="00400F5C">
              <w:rPr>
                <w:rStyle w:val="affffffff7"/>
                <w:rFonts w:eastAsia="宋体"/>
              </w:rPr>
              <w:t>建设项目生态环境准入要求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_Toc48093905 \h </w:instrText>
            </w:r>
            <w:r w:rsidR="009F5A37" w:rsidRPr="00400F5C">
              <w:rPr>
                <w:rFonts w:eastAsia="宋体"/>
                <w:webHidden/>
              </w:rPr>
              <w:fldChar w:fldCharType="separate"/>
            </w:r>
            <w:r w:rsidR="00765B9C">
              <w:rPr>
                <w:rFonts w:eastAsia="宋体" w:hint="eastAsia"/>
                <w:b/>
                <w:bCs w:val="0"/>
                <w:webHidden/>
              </w:rPr>
              <w:t>错误</w:t>
            </w:r>
            <w:r w:rsidR="00765B9C">
              <w:rPr>
                <w:rFonts w:eastAsia="宋体" w:hint="eastAsia"/>
                <w:b/>
                <w:bCs w:val="0"/>
                <w:webHidden/>
              </w:rPr>
              <w:t>!</w:t>
            </w:r>
            <w:r w:rsidR="00765B9C">
              <w:rPr>
                <w:rFonts w:eastAsia="宋体" w:hint="eastAsia"/>
                <w:b/>
                <w:bCs w:val="0"/>
                <w:webHidden/>
              </w:rPr>
              <w:t>未定义书签。</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08" w:history="1">
            <w:r w:rsidR="009F5A37" w:rsidRPr="00400F5C">
              <w:rPr>
                <w:rStyle w:val="affffffff7"/>
                <w:rFonts w:eastAsia="宋体"/>
              </w:rPr>
              <w:t>9.3</w:t>
            </w:r>
            <w:r w:rsidR="009F5A37" w:rsidRPr="00400F5C">
              <w:rPr>
                <w:rStyle w:val="affffffff7"/>
                <w:rFonts w:eastAsia="宋体"/>
              </w:rPr>
              <w:t>污染防治措施建设要求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_Toc48093908 \h </w:instrText>
            </w:r>
            <w:r w:rsidR="009F5A37" w:rsidRPr="00400F5C">
              <w:rPr>
                <w:rFonts w:eastAsia="宋体"/>
                <w:webHidden/>
              </w:rPr>
              <w:fldChar w:fldCharType="separate"/>
            </w:r>
            <w:r w:rsidR="00765B9C">
              <w:rPr>
                <w:rFonts w:eastAsia="宋体" w:hint="eastAsia"/>
                <w:b/>
                <w:bCs w:val="0"/>
                <w:webHidden/>
              </w:rPr>
              <w:t>错误</w:t>
            </w:r>
            <w:r w:rsidR="00765B9C">
              <w:rPr>
                <w:rFonts w:eastAsia="宋体" w:hint="eastAsia"/>
                <w:b/>
                <w:bCs w:val="0"/>
                <w:webHidden/>
              </w:rPr>
              <w:t>!</w:t>
            </w:r>
            <w:r w:rsidR="00765B9C">
              <w:rPr>
                <w:rFonts w:eastAsia="宋体" w:hint="eastAsia"/>
                <w:b/>
                <w:bCs w:val="0"/>
                <w:webHidden/>
              </w:rPr>
              <w:t>未定义书签。</w:t>
            </w:r>
            <w:r w:rsidR="009F5A37" w:rsidRPr="00400F5C">
              <w:rPr>
                <w:rFonts w:eastAsia="宋体"/>
                <w:webHidden/>
              </w:rPr>
              <w:fldChar w:fldCharType="end"/>
            </w:r>
          </w:hyperlink>
        </w:p>
        <w:p w:rsidR="009F5A37" w:rsidRPr="00400F5C" w:rsidRDefault="00843AC6" w:rsidP="009F5A37">
          <w:pPr>
            <w:pStyle w:val="1ffe"/>
            <w:rPr>
              <w:kern w:val="2"/>
            </w:rPr>
          </w:pPr>
          <w:hyperlink w:anchor="_Toc48093911" w:history="1">
            <w:r w:rsidR="009F5A37" w:rsidRPr="00400F5C">
              <w:rPr>
                <w:rStyle w:val="affffffff7"/>
              </w:rPr>
              <w:t>10</w:t>
            </w:r>
            <w:r w:rsidR="009F5A37" w:rsidRPr="00400F5C">
              <w:rPr>
                <w:rStyle w:val="affffffff7"/>
              </w:rPr>
              <w:t>环境管理、监测计划及跟踪评价方案</w:t>
            </w:r>
            <w:r w:rsidR="009F5A37" w:rsidRPr="00400F5C">
              <w:rPr>
                <w:webHidden/>
              </w:rPr>
              <w:tab/>
            </w:r>
            <w:r w:rsidR="009F5A37" w:rsidRPr="00400F5C">
              <w:rPr>
                <w:webHidden/>
              </w:rPr>
              <w:fldChar w:fldCharType="begin"/>
            </w:r>
            <w:r w:rsidR="009F5A37" w:rsidRPr="00400F5C">
              <w:rPr>
                <w:webHidden/>
              </w:rPr>
              <w:instrText xml:space="preserve"> PAGEREF _Toc48093911 \h </w:instrText>
            </w:r>
            <w:r w:rsidR="009F5A37" w:rsidRPr="00400F5C">
              <w:rPr>
                <w:webHidden/>
              </w:rPr>
            </w:r>
            <w:r w:rsidR="009F5A37" w:rsidRPr="00400F5C">
              <w:rPr>
                <w:webHidden/>
              </w:rPr>
              <w:fldChar w:fldCharType="separate"/>
            </w:r>
            <w:r w:rsidR="00765B9C">
              <w:rPr>
                <w:webHidden/>
              </w:rPr>
              <w:t>223</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12" w:history="1">
            <w:r w:rsidR="009F5A37" w:rsidRPr="00400F5C">
              <w:rPr>
                <w:rStyle w:val="affffffff7"/>
                <w:rFonts w:eastAsia="宋体"/>
              </w:rPr>
              <w:t>10.1</w:t>
            </w:r>
            <w:r w:rsidR="009F5A37" w:rsidRPr="00400F5C">
              <w:rPr>
                <w:rStyle w:val="affffffff7"/>
                <w:rFonts w:eastAsia="宋体"/>
              </w:rPr>
              <w:t>环境管理</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_Toc48093912 \h </w:instrText>
            </w:r>
            <w:r w:rsidR="009F5A37" w:rsidRPr="00400F5C">
              <w:rPr>
                <w:rFonts w:eastAsia="宋体"/>
                <w:webHidden/>
              </w:rPr>
            </w:r>
            <w:r w:rsidR="009F5A37" w:rsidRPr="00400F5C">
              <w:rPr>
                <w:rFonts w:eastAsia="宋体"/>
                <w:webHidden/>
              </w:rPr>
              <w:fldChar w:fldCharType="separate"/>
            </w:r>
            <w:r w:rsidR="00765B9C">
              <w:rPr>
                <w:rFonts w:eastAsia="宋体"/>
                <w:webHidden/>
              </w:rPr>
              <w:t>223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18" w:history="1">
            <w:r w:rsidR="009F5A37" w:rsidRPr="00400F5C">
              <w:rPr>
                <w:rStyle w:val="affffffff7"/>
                <w:rFonts w:eastAsia="宋体"/>
              </w:rPr>
              <w:t>10.2</w:t>
            </w:r>
            <w:r w:rsidR="009F5A37" w:rsidRPr="00400F5C">
              <w:rPr>
                <w:rStyle w:val="affffffff7"/>
                <w:rFonts w:eastAsia="宋体"/>
              </w:rPr>
              <w:t>环境监测计划</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_Toc48093918 \h </w:instrText>
            </w:r>
            <w:r w:rsidR="009F5A37" w:rsidRPr="00400F5C">
              <w:rPr>
                <w:rFonts w:eastAsia="宋体"/>
                <w:webHidden/>
              </w:rPr>
            </w:r>
            <w:r w:rsidR="009F5A37" w:rsidRPr="00400F5C">
              <w:rPr>
                <w:rFonts w:eastAsia="宋体"/>
                <w:webHidden/>
              </w:rPr>
              <w:fldChar w:fldCharType="separate"/>
            </w:r>
            <w:r w:rsidR="00765B9C">
              <w:rPr>
                <w:rFonts w:eastAsia="宋体"/>
                <w:webHidden/>
              </w:rPr>
              <w:t>225</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19" w:history="1">
            <w:r w:rsidR="009F5A37" w:rsidRPr="00400F5C">
              <w:rPr>
                <w:rStyle w:val="affffffff7"/>
                <w:rFonts w:eastAsia="宋体"/>
              </w:rPr>
              <w:t>10.3</w:t>
            </w:r>
            <w:r w:rsidR="009F5A37" w:rsidRPr="00400F5C">
              <w:rPr>
                <w:rStyle w:val="affffffff7"/>
                <w:rFonts w:eastAsia="宋体"/>
              </w:rPr>
              <w:t>跟踪评价方案</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_Toc48093919 \h </w:instrText>
            </w:r>
            <w:r w:rsidR="009F5A37" w:rsidRPr="00400F5C">
              <w:rPr>
                <w:rFonts w:eastAsia="宋体"/>
                <w:webHidden/>
              </w:rPr>
            </w:r>
            <w:r w:rsidR="009F5A37" w:rsidRPr="00400F5C">
              <w:rPr>
                <w:rFonts w:eastAsia="宋体"/>
                <w:webHidden/>
              </w:rPr>
              <w:fldChar w:fldCharType="separate"/>
            </w:r>
            <w:r w:rsidR="00765B9C">
              <w:rPr>
                <w:rFonts w:eastAsia="宋体"/>
                <w:webHidden/>
              </w:rPr>
              <w:t>228</w:t>
            </w:r>
            <w:r w:rsidR="009F5A37" w:rsidRPr="00400F5C">
              <w:rPr>
                <w:rFonts w:eastAsia="宋体"/>
                <w:webHidden/>
              </w:rPr>
              <w:fldChar w:fldCharType="end"/>
            </w:r>
          </w:hyperlink>
        </w:p>
        <w:p w:rsidR="009F5A37" w:rsidRPr="00400F5C" w:rsidRDefault="00843AC6" w:rsidP="009F5A37">
          <w:pPr>
            <w:pStyle w:val="1ffe"/>
            <w:rPr>
              <w:kern w:val="2"/>
            </w:rPr>
          </w:pPr>
          <w:hyperlink w:anchor="_Toc48093926" w:history="1">
            <w:r w:rsidR="009F5A37" w:rsidRPr="00400F5C">
              <w:rPr>
                <w:rStyle w:val="affffffff7"/>
              </w:rPr>
              <w:t>11</w:t>
            </w:r>
            <w:r w:rsidR="009F5A37" w:rsidRPr="00400F5C">
              <w:rPr>
                <w:rStyle w:val="affffffff7"/>
              </w:rPr>
              <w:t>公众参与</w:t>
            </w:r>
            <w:r w:rsidR="009F5A37" w:rsidRPr="00400F5C">
              <w:rPr>
                <w:webHidden/>
              </w:rPr>
              <w:tab/>
            </w:r>
            <w:r w:rsidR="009F5A37" w:rsidRPr="00400F5C">
              <w:rPr>
                <w:webHidden/>
              </w:rPr>
              <w:fldChar w:fldCharType="begin"/>
            </w:r>
            <w:r w:rsidR="009F5A37" w:rsidRPr="00400F5C">
              <w:rPr>
                <w:webHidden/>
              </w:rPr>
              <w:instrText xml:space="preserve"> PAGEREF _Toc48093926 \h </w:instrText>
            </w:r>
            <w:r w:rsidR="009F5A37" w:rsidRPr="00400F5C">
              <w:rPr>
                <w:webHidden/>
              </w:rPr>
            </w:r>
            <w:r w:rsidR="009F5A37" w:rsidRPr="00400F5C">
              <w:rPr>
                <w:webHidden/>
              </w:rPr>
              <w:fldChar w:fldCharType="separate"/>
            </w:r>
            <w:r w:rsidR="00765B9C">
              <w:rPr>
                <w:webHidden/>
              </w:rPr>
              <w:t>230</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27" w:history="1">
            <w:r w:rsidR="009F5A37" w:rsidRPr="00400F5C">
              <w:rPr>
                <w:rStyle w:val="affffffff7"/>
                <w:rFonts w:eastAsia="宋体"/>
              </w:rPr>
              <w:t>11.1</w:t>
            </w:r>
            <w:r w:rsidR="009F5A37" w:rsidRPr="00400F5C">
              <w:rPr>
                <w:rStyle w:val="affffffff7"/>
                <w:rFonts w:eastAsia="宋体"/>
              </w:rPr>
              <w:t>概述</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_Toc48093927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28" w:history="1">
            <w:r w:rsidR="009F5A37" w:rsidRPr="00400F5C">
              <w:rPr>
                <w:rStyle w:val="affffffff7"/>
                <w:rFonts w:eastAsia="宋体"/>
              </w:rPr>
              <w:t>11.2</w:t>
            </w:r>
            <w:r w:rsidR="009F5A37" w:rsidRPr="00400F5C">
              <w:rPr>
                <w:rStyle w:val="affffffff7"/>
                <w:rFonts w:eastAsia="宋体"/>
              </w:rPr>
              <w:t>首次环境影响评价信息公开情况</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_Toc48093928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230</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1" w:history="1">
            <w:r w:rsidR="009F5A37" w:rsidRPr="00400F5C">
              <w:rPr>
                <w:rStyle w:val="affffffff7"/>
                <w:rFonts w:eastAsia="宋体"/>
              </w:rPr>
              <w:t>11.3</w:t>
            </w:r>
            <w:r w:rsidR="009F5A37" w:rsidRPr="00400F5C">
              <w:rPr>
                <w:rStyle w:val="affffffff7"/>
                <w:rFonts w:eastAsia="宋体"/>
              </w:rPr>
              <w:t>征求意见稿公示情况</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_Toc48093931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233</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4" w:history="1">
            <w:r w:rsidR="009F5A37" w:rsidRPr="00400F5C">
              <w:rPr>
                <w:rStyle w:val="affffffff7"/>
                <w:rFonts w:eastAsia="宋体"/>
              </w:rPr>
              <w:t>11.4</w:t>
            </w:r>
            <w:r w:rsidR="009F5A37" w:rsidRPr="00400F5C">
              <w:rPr>
                <w:rStyle w:val="affffffff7"/>
                <w:rFonts w:eastAsia="宋体"/>
              </w:rPr>
              <w:t>公众参与工作总结</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235</w:t>
            </w:r>
            <w:r w:rsidR="009F5A37" w:rsidRPr="00400F5C">
              <w:rPr>
                <w:rFonts w:eastAsia="宋体"/>
                <w:webHidden/>
              </w:rPr>
              <w:fldChar w:fldCharType="end"/>
            </w:r>
          </w:hyperlink>
        </w:p>
        <w:p w:rsidR="009F5A37" w:rsidRPr="00400F5C" w:rsidRDefault="00843AC6" w:rsidP="009F5A37">
          <w:pPr>
            <w:pStyle w:val="1ffe"/>
            <w:rPr>
              <w:kern w:val="2"/>
            </w:rPr>
          </w:pPr>
          <w:hyperlink w:anchor="_Toc48093935" w:history="1">
            <w:r w:rsidR="009F5A37" w:rsidRPr="00400F5C">
              <w:rPr>
                <w:rStyle w:val="affffffff7"/>
              </w:rPr>
              <w:t xml:space="preserve">12 </w:t>
            </w:r>
            <w:r w:rsidR="009F5A37" w:rsidRPr="00400F5C">
              <w:rPr>
                <w:rStyle w:val="affffffff7"/>
              </w:rPr>
              <w:t>评价结论</w:t>
            </w:r>
            <w:r w:rsidR="009F5A37" w:rsidRPr="00400F5C">
              <w:rPr>
                <w:webHidden/>
              </w:rPr>
              <w:tab/>
            </w:r>
            <w:r w:rsidR="009F5A37" w:rsidRPr="00400F5C">
              <w:rPr>
                <w:webHidden/>
              </w:rPr>
              <w:fldChar w:fldCharType="begin"/>
            </w:r>
            <w:r w:rsidR="009F5A37" w:rsidRPr="00400F5C">
              <w:rPr>
                <w:webHidden/>
              </w:rPr>
              <w:instrText xml:space="preserve"> PAGEREF _Toc48093935 \h </w:instrText>
            </w:r>
            <w:r w:rsidR="009F5A37" w:rsidRPr="00400F5C">
              <w:rPr>
                <w:webHidden/>
              </w:rPr>
            </w:r>
            <w:r w:rsidR="009F5A37" w:rsidRPr="00400F5C">
              <w:rPr>
                <w:webHidden/>
              </w:rPr>
              <w:fldChar w:fldCharType="separate"/>
            </w:r>
            <w:r w:rsidR="00765B9C">
              <w:rPr>
                <w:webHidden/>
              </w:rPr>
              <w:t>236</w:t>
            </w:r>
            <w:r w:rsidR="009F5A37" w:rsidRPr="00400F5C">
              <w:rPr>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6" w:history="1">
            <w:r w:rsidR="009F5A37" w:rsidRPr="00400F5C">
              <w:rPr>
                <w:rStyle w:val="affffffff7"/>
                <w:rFonts w:eastAsia="宋体"/>
              </w:rPr>
              <w:t>12.1</w:t>
            </w:r>
            <w:r w:rsidR="009F5A37" w:rsidRPr="00400F5C">
              <w:rPr>
                <w:rStyle w:val="affffffff7"/>
                <w:rFonts w:eastAsia="宋体"/>
              </w:rPr>
              <w:t>规划方案概述</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_Toc48093936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7" w:history="1">
            <w:r w:rsidR="009F5A37" w:rsidRPr="00400F5C">
              <w:rPr>
                <w:rStyle w:val="affffffff7"/>
                <w:rFonts w:eastAsia="宋体"/>
              </w:rPr>
              <w:t>12.2</w:t>
            </w:r>
            <w:r w:rsidR="009F5A37" w:rsidRPr="00400F5C">
              <w:rPr>
                <w:rStyle w:val="affffffff7"/>
                <w:rFonts w:eastAsia="宋体"/>
              </w:rPr>
              <w:t>环境质量现状</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_Toc48093937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238</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8" w:history="1">
            <w:r w:rsidR="009F5A37" w:rsidRPr="00400F5C">
              <w:rPr>
                <w:rStyle w:val="affffffff7"/>
                <w:rFonts w:eastAsia="宋体"/>
              </w:rPr>
              <w:t>12.3</w:t>
            </w:r>
            <w:r w:rsidR="009F5A37" w:rsidRPr="00400F5C">
              <w:rPr>
                <w:rStyle w:val="affffffff7"/>
                <w:rFonts w:eastAsia="宋体"/>
              </w:rPr>
              <w:t>环境影响预测与评价</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_Toc48093938 \h </w:instrText>
            </w:r>
            <w:r w:rsidR="009F5A37" w:rsidRPr="00400F5C">
              <w:rPr>
                <w:rFonts w:eastAsia="宋体"/>
                <w:webHidden/>
              </w:rPr>
            </w:r>
            <w:r w:rsidR="009F5A37" w:rsidRPr="00400F5C">
              <w:rPr>
                <w:rFonts w:eastAsia="宋体"/>
                <w:webHidden/>
              </w:rPr>
              <w:fldChar w:fldCharType="separate"/>
            </w:r>
            <w:r w:rsidR="00765B9C">
              <w:rPr>
                <w:rFonts w:eastAsia="宋体"/>
                <w:webHidden/>
              </w:rPr>
              <w:t>239</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39" w:history="1">
            <w:r w:rsidR="009F5A37" w:rsidRPr="00400F5C">
              <w:rPr>
                <w:rStyle w:val="affffffff7"/>
                <w:rFonts w:eastAsia="宋体"/>
              </w:rPr>
              <w:t>12.4</w:t>
            </w:r>
            <w:r w:rsidR="009F5A37" w:rsidRPr="00400F5C">
              <w:rPr>
                <w:rStyle w:val="affffffff7"/>
                <w:rFonts w:eastAsia="宋体"/>
              </w:rPr>
              <w:t>规划方案综合论证及优化调整建议</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_Toc48093939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241</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40" w:history="1">
            <w:r w:rsidR="009F5A37" w:rsidRPr="00400F5C">
              <w:rPr>
                <w:rStyle w:val="affffffff7"/>
                <w:rFonts w:eastAsia="宋体"/>
              </w:rPr>
              <w:t>12.5</w:t>
            </w:r>
            <w:r w:rsidR="009F5A37" w:rsidRPr="00400F5C">
              <w:rPr>
                <w:rStyle w:val="affffffff7"/>
                <w:rFonts w:eastAsia="宋体"/>
              </w:rPr>
              <w:t>生态环境准入要求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_Toc48093940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244</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41" w:history="1">
            <w:r w:rsidR="009F5A37" w:rsidRPr="00400F5C">
              <w:rPr>
                <w:rStyle w:val="affffffff7"/>
                <w:rFonts w:eastAsia="宋体"/>
              </w:rPr>
              <w:t>12.6</w:t>
            </w:r>
            <w:r w:rsidR="009F5A37" w:rsidRPr="00400F5C">
              <w:rPr>
                <w:rStyle w:val="affffffff7"/>
                <w:rFonts w:eastAsia="宋体"/>
              </w:rPr>
              <w:t>环境影响减缓对策和措施</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_Toc48093941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246</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42" w:history="1">
            <w:r w:rsidR="009F5A37" w:rsidRPr="00400F5C">
              <w:rPr>
                <w:rStyle w:val="affffffff7"/>
                <w:rFonts w:eastAsia="宋体"/>
              </w:rPr>
              <w:t>12.7</w:t>
            </w:r>
            <w:r w:rsidR="009F5A37" w:rsidRPr="00400F5C">
              <w:rPr>
                <w:rStyle w:val="affffffff7"/>
                <w:rFonts w:eastAsia="宋体"/>
              </w:rPr>
              <w:t>环境管理与跟踪评价方案</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_Toc48093942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43" w:history="1">
            <w:r w:rsidR="009F5A37" w:rsidRPr="00400F5C">
              <w:rPr>
                <w:rStyle w:val="affffffff7"/>
                <w:rFonts w:eastAsia="宋体"/>
              </w:rPr>
              <w:t>12.8</w:t>
            </w:r>
            <w:r w:rsidR="009F5A37" w:rsidRPr="00400F5C">
              <w:rPr>
                <w:rStyle w:val="affffffff7"/>
                <w:rFonts w:eastAsia="宋体"/>
              </w:rPr>
              <w:t>规划所包含建设项目环评要求</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_Toc48093943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247</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rPr>
          </w:pPr>
          <w:hyperlink w:anchor="_Toc48093944" w:history="1">
            <w:r w:rsidR="009F5A37" w:rsidRPr="00400F5C">
              <w:rPr>
                <w:rStyle w:val="affffffff7"/>
                <w:rFonts w:eastAsia="宋体"/>
              </w:rPr>
              <w:t>12.9</w:t>
            </w:r>
            <w:r w:rsidR="009F5A37" w:rsidRPr="00400F5C">
              <w:rPr>
                <w:rStyle w:val="affffffff7"/>
                <w:rFonts w:eastAsia="宋体"/>
              </w:rPr>
              <w:t>公众参与</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_Toc48093944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248</w:t>
            </w:r>
            <w:r w:rsidR="009F5A37" w:rsidRPr="00400F5C">
              <w:rPr>
                <w:rFonts w:eastAsia="宋体"/>
                <w:webHidden/>
              </w:rPr>
              <w:fldChar w:fldCharType="end"/>
            </w:r>
          </w:hyperlink>
        </w:p>
        <w:p w:rsidR="009F5A37" w:rsidRPr="00400F5C" w:rsidRDefault="00843AC6" w:rsidP="009F5A37">
          <w:pPr>
            <w:pStyle w:val="2ff7"/>
            <w:spacing w:line="360" w:lineRule="auto"/>
            <w:rPr>
              <w:rFonts w:eastAsia="宋体"/>
              <w:bCs w:val="0"/>
              <w:smallCaps w:val="0"/>
              <w:sz w:val="21"/>
              <w:szCs w:val="22"/>
            </w:rPr>
          </w:pPr>
          <w:hyperlink w:anchor="_Toc48093945" w:history="1">
            <w:r w:rsidR="009F5A37" w:rsidRPr="00400F5C">
              <w:rPr>
                <w:rStyle w:val="affffffff7"/>
                <w:rFonts w:eastAsia="宋体"/>
              </w:rPr>
              <w:t>12.10</w:t>
            </w:r>
            <w:r w:rsidR="009F5A37" w:rsidRPr="00400F5C">
              <w:rPr>
                <w:rStyle w:val="affffffff7"/>
                <w:rFonts w:eastAsia="宋体"/>
              </w:rPr>
              <w:t>总结论</w:t>
            </w:r>
            <w:r w:rsidR="009F5A37" w:rsidRPr="00400F5C">
              <w:rPr>
                <w:rFonts w:eastAsia="宋体"/>
                <w:webHidden/>
              </w:rPr>
              <w:tab/>
            </w:r>
            <w:r w:rsidR="009F5A37" w:rsidRPr="00400F5C">
              <w:rPr>
                <w:rFonts w:eastAsia="宋体"/>
                <w:webHidden/>
              </w:rPr>
              <w:fldChar w:fldCharType="begin"/>
            </w:r>
            <w:r w:rsidR="009F5A37" w:rsidRPr="00400F5C">
              <w:rPr>
                <w:rFonts w:eastAsia="宋体"/>
                <w:webHidden/>
              </w:rPr>
              <w:instrText xml:space="preserve"> PAGEREF _Toc48093945 \h </w:instrText>
            </w:r>
            <w:r w:rsidR="009F5A37" w:rsidRPr="00400F5C">
              <w:rPr>
                <w:rFonts w:eastAsia="宋体"/>
                <w:webHidden/>
              </w:rPr>
            </w:r>
            <w:r w:rsidR="009F5A37" w:rsidRPr="00400F5C">
              <w:rPr>
                <w:rFonts w:eastAsia="宋体"/>
                <w:webHidden/>
              </w:rPr>
              <w:fldChar w:fldCharType="separate"/>
            </w:r>
            <w:r w:rsidR="00765B9C">
              <w:rPr>
                <w:rFonts w:eastAsia="宋体"/>
                <w:webHidden/>
              </w:rPr>
              <w:t>248</w:t>
            </w:r>
            <w:r w:rsidR="009F5A37" w:rsidRPr="00400F5C">
              <w:rPr>
                <w:rFonts w:eastAsia="宋体"/>
                <w:webHidden/>
              </w:rPr>
              <w:fldChar w:fldCharType="end"/>
            </w:r>
          </w:hyperlink>
        </w:p>
        <w:p w:rsidR="009F5A37" w:rsidRPr="00400F5C" w:rsidRDefault="009F5A37" w:rsidP="009F5A37">
          <w:pPr>
            <w:spacing w:line="360" w:lineRule="auto"/>
          </w:pPr>
          <w:r w:rsidRPr="00400F5C">
            <w:rPr>
              <w:rFonts w:ascii="Times New Roman" w:hAnsi="Times New Roman"/>
              <w:bCs/>
              <w:lang w:val="zh-CN"/>
            </w:rPr>
            <w:fldChar w:fldCharType="end"/>
          </w:r>
        </w:p>
      </w:sdtContent>
    </w:sdt>
    <w:p w:rsidR="009F5A37" w:rsidRPr="00400F5C" w:rsidRDefault="009F5A37" w:rsidP="009F5A37">
      <w:pPr>
        <w:pStyle w:val="1ffe"/>
      </w:pPr>
    </w:p>
    <w:p w:rsidR="009F5A37" w:rsidRPr="00400F5C" w:rsidRDefault="009F5A37" w:rsidP="009F5A37"/>
    <w:p w:rsidR="009F5A37" w:rsidRPr="00400F5C" w:rsidRDefault="009F5A37" w:rsidP="009F5A37"/>
    <w:p w:rsidR="009F5A37" w:rsidRPr="00400F5C" w:rsidRDefault="009F5A37" w:rsidP="009F5A37"/>
    <w:p w:rsidR="009F5A37" w:rsidRPr="00400F5C" w:rsidRDefault="009F5A37" w:rsidP="009F5A37"/>
    <w:p w:rsidR="009F5A37" w:rsidRPr="00400F5C" w:rsidRDefault="009F5A37" w:rsidP="009F5A37"/>
    <w:p w:rsidR="00E56318" w:rsidRPr="00400F5C" w:rsidRDefault="00E56318" w:rsidP="009F5A37"/>
    <w:p w:rsidR="00E56318" w:rsidRPr="00400F5C" w:rsidRDefault="00E56318" w:rsidP="009F5A37"/>
    <w:p w:rsidR="009F5A37" w:rsidRPr="00400F5C" w:rsidRDefault="009F5A37" w:rsidP="009F5A37"/>
    <w:p w:rsidR="009F5A37" w:rsidRPr="00400F5C" w:rsidRDefault="009F5A37" w:rsidP="009F5A37"/>
    <w:p w:rsidR="007F238F" w:rsidRPr="00400F5C" w:rsidRDefault="007F238F" w:rsidP="009F5A37">
      <w:pPr>
        <w:pStyle w:val="afffffffff0"/>
        <w:tabs>
          <w:tab w:val="left" w:pos="1352"/>
        </w:tabs>
        <w:spacing w:line="377" w:lineRule="exact"/>
        <w:rPr>
          <w:rFonts w:eastAsiaTheme="minorEastAsia"/>
          <w:b/>
          <w:spacing w:val="-1"/>
          <w:sz w:val="28"/>
          <w:szCs w:val="28"/>
        </w:rPr>
      </w:pPr>
      <w:r w:rsidRPr="00400F5C">
        <w:rPr>
          <w:rFonts w:eastAsiaTheme="minorEastAsia"/>
          <w:b/>
          <w:spacing w:val="-1"/>
          <w:sz w:val="28"/>
          <w:szCs w:val="28"/>
        </w:rPr>
        <w:lastRenderedPageBreak/>
        <w:t>附件</w:t>
      </w:r>
    </w:p>
    <w:p w:rsidR="007F238F" w:rsidRPr="00400F5C" w:rsidRDefault="007F238F" w:rsidP="005B0B7D">
      <w:pPr>
        <w:pStyle w:val="afffffffff0"/>
        <w:tabs>
          <w:tab w:val="left" w:pos="1352"/>
        </w:tabs>
        <w:spacing w:line="377" w:lineRule="exact"/>
        <w:rPr>
          <w:rFonts w:eastAsiaTheme="minorEastAsia"/>
          <w:spacing w:val="-1"/>
        </w:rPr>
      </w:pPr>
      <w:r w:rsidRPr="00400F5C">
        <w:rPr>
          <w:rFonts w:eastAsiaTheme="minorEastAsia"/>
          <w:spacing w:val="-1"/>
        </w:rPr>
        <w:t>附件</w:t>
      </w:r>
      <w:r w:rsidRPr="00400F5C">
        <w:rPr>
          <w:rFonts w:eastAsiaTheme="minorEastAsia"/>
          <w:spacing w:val="-1"/>
        </w:rPr>
        <w:t>1</w:t>
      </w:r>
      <w:r w:rsidRPr="00400F5C">
        <w:rPr>
          <w:rFonts w:eastAsiaTheme="minorEastAsia"/>
          <w:spacing w:val="-1"/>
        </w:rPr>
        <w:t>：</w:t>
      </w:r>
      <w:r w:rsidR="00A649D3" w:rsidRPr="00400F5C">
        <w:rPr>
          <w:rFonts w:eastAsiaTheme="minorEastAsia" w:hint="eastAsia"/>
          <w:spacing w:val="-1"/>
        </w:rPr>
        <w:t>《中共南京市委、南京市人民政府印发（南京市科技园区整合设立方案）的通知》（宁委发〔</w:t>
      </w:r>
      <w:r w:rsidR="00A649D3" w:rsidRPr="00400F5C">
        <w:rPr>
          <w:rFonts w:eastAsiaTheme="minorEastAsia" w:hint="eastAsia"/>
          <w:spacing w:val="-1"/>
        </w:rPr>
        <w:t>2017</w:t>
      </w:r>
      <w:r w:rsidR="00A649D3" w:rsidRPr="00400F5C">
        <w:rPr>
          <w:rFonts w:eastAsiaTheme="minorEastAsia" w:hint="eastAsia"/>
          <w:spacing w:val="-1"/>
        </w:rPr>
        <w:t>〕</w:t>
      </w:r>
      <w:r w:rsidR="00A649D3" w:rsidRPr="00400F5C">
        <w:rPr>
          <w:rFonts w:eastAsiaTheme="minorEastAsia" w:hint="eastAsia"/>
          <w:spacing w:val="-1"/>
        </w:rPr>
        <w:t>34</w:t>
      </w:r>
      <w:r w:rsidR="00A649D3" w:rsidRPr="00400F5C">
        <w:rPr>
          <w:rFonts w:eastAsiaTheme="minorEastAsia" w:hint="eastAsia"/>
          <w:spacing w:val="-1"/>
        </w:rPr>
        <w:t>号）</w:t>
      </w:r>
      <w:r w:rsidRPr="00400F5C">
        <w:rPr>
          <w:rFonts w:eastAsiaTheme="minorEastAsia"/>
          <w:spacing w:val="-1"/>
        </w:rPr>
        <w:t>；</w:t>
      </w:r>
    </w:p>
    <w:p w:rsidR="007F238F" w:rsidRPr="00400F5C" w:rsidRDefault="007F238F" w:rsidP="005B0B7D">
      <w:pPr>
        <w:pStyle w:val="afffffffff0"/>
        <w:tabs>
          <w:tab w:val="left" w:pos="1352"/>
        </w:tabs>
        <w:spacing w:line="377" w:lineRule="exact"/>
        <w:rPr>
          <w:rFonts w:eastAsiaTheme="minorEastAsia"/>
          <w:spacing w:val="-1"/>
        </w:rPr>
      </w:pPr>
      <w:r w:rsidRPr="00400F5C">
        <w:rPr>
          <w:rFonts w:eastAsiaTheme="minorEastAsia"/>
          <w:spacing w:val="-1"/>
        </w:rPr>
        <w:t>附件</w:t>
      </w:r>
      <w:r w:rsidRPr="00400F5C">
        <w:rPr>
          <w:rFonts w:eastAsiaTheme="minorEastAsia"/>
          <w:spacing w:val="-1"/>
        </w:rPr>
        <w:t>2</w:t>
      </w:r>
      <w:r w:rsidRPr="00400F5C">
        <w:rPr>
          <w:rFonts w:eastAsiaTheme="minorEastAsia"/>
          <w:spacing w:val="-1"/>
        </w:rPr>
        <w:t>：</w:t>
      </w:r>
      <w:r w:rsidR="00A649D3" w:rsidRPr="00400F5C">
        <w:rPr>
          <w:rFonts w:eastAsiaTheme="minorEastAsia" w:hint="eastAsia"/>
          <w:spacing w:val="-1"/>
        </w:rPr>
        <w:t>《关于高新园区控制性详细规划及城市设计整合等有关问题的会议纪要》</w:t>
      </w:r>
      <w:r w:rsidRPr="00400F5C">
        <w:rPr>
          <w:rFonts w:eastAsiaTheme="minorEastAsia"/>
          <w:spacing w:val="-1"/>
        </w:rPr>
        <w:t>；</w:t>
      </w:r>
    </w:p>
    <w:p w:rsidR="00C6550E" w:rsidRPr="00400F5C" w:rsidRDefault="00C6550E" w:rsidP="005B0B7D">
      <w:pPr>
        <w:pStyle w:val="afffffffff0"/>
        <w:tabs>
          <w:tab w:val="left" w:pos="1352"/>
        </w:tabs>
        <w:spacing w:line="377" w:lineRule="exact"/>
        <w:rPr>
          <w:rFonts w:eastAsiaTheme="minorEastAsia"/>
          <w:spacing w:val="-1"/>
        </w:rPr>
      </w:pPr>
      <w:r w:rsidRPr="00400F5C">
        <w:rPr>
          <w:rFonts w:eastAsiaTheme="minorEastAsia" w:hint="eastAsia"/>
          <w:spacing w:val="-1"/>
        </w:rPr>
        <w:t>附件</w:t>
      </w:r>
      <w:r w:rsidRPr="00400F5C">
        <w:rPr>
          <w:rFonts w:eastAsiaTheme="minorEastAsia" w:hint="eastAsia"/>
          <w:spacing w:val="-1"/>
        </w:rPr>
        <w:t>3</w:t>
      </w:r>
      <w:r w:rsidRPr="00400F5C">
        <w:rPr>
          <w:rFonts w:eastAsiaTheme="minorEastAsia" w:hint="eastAsia"/>
          <w:spacing w:val="-1"/>
        </w:rPr>
        <w:t>：各片区现有规划环评及跟踪评价审查意见</w:t>
      </w:r>
    </w:p>
    <w:p w:rsidR="005B0B7D" w:rsidRPr="00400F5C" w:rsidRDefault="007F238F" w:rsidP="005B0B7D">
      <w:pPr>
        <w:pStyle w:val="afffffffff0"/>
        <w:tabs>
          <w:tab w:val="left" w:pos="1352"/>
        </w:tabs>
        <w:spacing w:line="377" w:lineRule="exact"/>
        <w:rPr>
          <w:rFonts w:eastAsiaTheme="minorEastAsia"/>
          <w:spacing w:val="-1"/>
        </w:rPr>
      </w:pPr>
      <w:r w:rsidRPr="00400F5C">
        <w:rPr>
          <w:rFonts w:eastAsiaTheme="minorEastAsia"/>
          <w:spacing w:val="-1"/>
        </w:rPr>
        <w:t>附件</w:t>
      </w:r>
      <w:r w:rsidR="00C6550E" w:rsidRPr="00400F5C">
        <w:rPr>
          <w:rFonts w:eastAsiaTheme="minorEastAsia" w:hint="eastAsia"/>
          <w:spacing w:val="-1"/>
        </w:rPr>
        <w:t>4</w:t>
      </w:r>
      <w:r w:rsidRPr="00400F5C">
        <w:rPr>
          <w:rFonts w:eastAsiaTheme="minorEastAsia"/>
          <w:spacing w:val="-1"/>
        </w:rPr>
        <w:t>：</w:t>
      </w:r>
      <w:r w:rsidR="00A649D3" w:rsidRPr="00400F5C">
        <w:rPr>
          <w:rFonts w:eastAsiaTheme="minorEastAsia" w:hint="eastAsia"/>
          <w:spacing w:val="-1"/>
        </w:rPr>
        <w:t>监测报告</w:t>
      </w:r>
      <w:r w:rsidR="005B0B7D" w:rsidRPr="00400F5C">
        <w:rPr>
          <w:rFonts w:eastAsiaTheme="minorEastAsia"/>
          <w:spacing w:val="-1"/>
        </w:rPr>
        <w:t>；</w:t>
      </w:r>
    </w:p>
    <w:p w:rsidR="005B0B7D" w:rsidRPr="00400F5C" w:rsidRDefault="005B0B7D" w:rsidP="005B0B7D">
      <w:pPr>
        <w:pStyle w:val="afffffffff0"/>
        <w:tabs>
          <w:tab w:val="left" w:pos="1352"/>
        </w:tabs>
        <w:spacing w:line="377" w:lineRule="exact"/>
        <w:rPr>
          <w:rFonts w:eastAsiaTheme="minorEastAsia"/>
          <w:spacing w:val="-1"/>
        </w:rPr>
      </w:pPr>
      <w:r w:rsidRPr="00400F5C">
        <w:rPr>
          <w:rFonts w:eastAsiaTheme="minorEastAsia"/>
          <w:spacing w:val="-1"/>
        </w:rPr>
        <w:t>附件</w:t>
      </w:r>
      <w:r w:rsidR="00C6550E" w:rsidRPr="00400F5C">
        <w:rPr>
          <w:rFonts w:eastAsiaTheme="minorEastAsia" w:hint="eastAsia"/>
          <w:spacing w:val="-1"/>
        </w:rPr>
        <w:t>5</w:t>
      </w:r>
      <w:r w:rsidRPr="00400F5C">
        <w:rPr>
          <w:rFonts w:eastAsiaTheme="minorEastAsia"/>
          <w:spacing w:val="-1"/>
        </w:rPr>
        <w:t>：</w:t>
      </w:r>
      <w:r w:rsidR="00A649D3" w:rsidRPr="00400F5C">
        <w:rPr>
          <w:rFonts w:eastAsiaTheme="minorEastAsia" w:hint="eastAsia"/>
          <w:spacing w:val="-1"/>
        </w:rPr>
        <w:t>委托书</w:t>
      </w:r>
      <w:r w:rsidRPr="00400F5C">
        <w:rPr>
          <w:rFonts w:eastAsiaTheme="minorEastAsia"/>
          <w:spacing w:val="-1"/>
        </w:rPr>
        <w:t>；</w:t>
      </w:r>
    </w:p>
    <w:p w:rsidR="005B0B7D" w:rsidRPr="00400F5C" w:rsidRDefault="005B0B7D" w:rsidP="005B0B7D">
      <w:pPr>
        <w:pStyle w:val="afffffffff0"/>
        <w:tabs>
          <w:tab w:val="left" w:pos="1352"/>
        </w:tabs>
        <w:spacing w:line="377" w:lineRule="exact"/>
        <w:rPr>
          <w:rFonts w:eastAsiaTheme="minorEastAsia"/>
          <w:spacing w:val="-1"/>
        </w:rPr>
      </w:pPr>
      <w:r w:rsidRPr="00400F5C">
        <w:rPr>
          <w:rFonts w:eastAsiaTheme="minorEastAsia"/>
          <w:spacing w:val="-1"/>
        </w:rPr>
        <w:t>附件</w:t>
      </w:r>
      <w:r w:rsidR="00C6550E" w:rsidRPr="00400F5C">
        <w:rPr>
          <w:rFonts w:eastAsiaTheme="minorEastAsia" w:hint="eastAsia"/>
          <w:spacing w:val="-1"/>
        </w:rPr>
        <w:t>6</w:t>
      </w:r>
      <w:r w:rsidR="00A649D3" w:rsidRPr="00400F5C">
        <w:rPr>
          <w:rFonts w:eastAsiaTheme="minorEastAsia"/>
          <w:spacing w:val="-1"/>
        </w:rPr>
        <w:t>：</w:t>
      </w:r>
      <w:r w:rsidR="00A649D3" w:rsidRPr="00400F5C">
        <w:rPr>
          <w:rFonts w:eastAsiaTheme="minorEastAsia" w:hint="eastAsia"/>
          <w:spacing w:val="-1"/>
        </w:rPr>
        <w:t>声明</w:t>
      </w:r>
      <w:r w:rsidRPr="00400F5C">
        <w:rPr>
          <w:rFonts w:eastAsiaTheme="minorEastAsia"/>
          <w:spacing w:val="-1"/>
        </w:rPr>
        <w:t>；</w:t>
      </w:r>
    </w:p>
    <w:p w:rsidR="00485AB8" w:rsidRPr="00400F5C" w:rsidRDefault="00485AB8" w:rsidP="009F5A37">
      <w:pPr>
        <w:pStyle w:val="1ffe"/>
      </w:pPr>
    </w:p>
    <w:p w:rsidR="00D44A3A" w:rsidRPr="00400F5C" w:rsidRDefault="002F04EB" w:rsidP="009F5A37">
      <w:pPr>
        <w:pStyle w:val="afffffffff0"/>
        <w:tabs>
          <w:tab w:val="left" w:pos="1352"/>
        </w:tabs>
        <w:spacing w:line="377" w:lineRule="exact"/>
        <w:rPr>
          <w:rFonts w:eastAsiaTheme="minorEastAsia"/>
          <w:b/>
          <w:spacing w:val="-1"/>
          <w:sz w:val="28"/>
          <w:szCs w:val="28"/>
        </w:rPr>
      </w:pPr>
      <w:r w:rsidRPr="00400F5C">
        <w:rPr>
          <w:rFonts w:eastAsiaTheme="minorEastAsia"/>
          <w:b/>
          <w:spacing w:val="-1"/>
          <w:sz w:val="28"/>
          <w:szCs w:val="28"/>
        </w:rPr>
        <w:t>附图</w:t>
      </w:r>
    </w:p>
    <w:p w:rsidR="002F04EB" w:rsidRPr="00400F5C" w:rsidRDefault="002F04EB" w:rsidP="00993150">
      <w:pPr>
        <w:pStyle w:val="afffffffff0"/>
        <w:tabs>
          <w:tab w:val="left" w:pos="1352"/>
        </w:tabs>
        <w:spacing w:line="377" w:lineRule="exact"/>
        <w:rPr>
          <w:rFonts w:eastAsiaTheme="minorEastAsia"/>
          <w:kern w:val="0"/>
          <w:szCs w:val="28"/>
        </w:rPr>
      </w:pPr>
      <w:r w:rsidRPr="00400F5C">
        <w:rPr>
          <w:rFonts w:eastAsiaTheme="minorEastAsia"/>
          <w:spacing w:val="-1"/>
        </w:rPr>
        <w:t>图</w:t>
      </w:r>
      <w:r w:rsidRPr="00400F5C">
        <w:rPr>
          <w:rFonts w:eastAsiaTheme="minorEastAsia"/>
          <w:spacing w:val="-1"/>
        </w:rPr>
        <w:t xml:space="preserve">1.1-1  </w:t>
      </w:r>
      <w:r w:rsidRPr="00400F5C">
        <w:rPr>
          <w:rFonts w:eastAsiaTheme="minorEastAsia"/>
          <w:kern w:val="0"/>
          <w:szCs w:val="28"/>
        </w:rPr>
        <w:t>地理位置图；</w:t>
      </w:r>
    </w:p>
    <w:p w:rsidR="001F1EA5" w:rsidRPr="00400F5C" w:rsidRDefault="001F1EA5" w:rsidP="00993150">
      <w:pPr>
        <w:pStyle w:val="afffffffff0"/>
        <w:tabs>
          <w:tab w:val="left" w:pos="1352"/>
        </w:tabs>
        <w:spacing w:line="377" w:lineRule="exact"/>
        <w:rPr>
          <w:rFonts w:eastAsiaTheme="minorEastAsia"/>
          <w:szCs w:val="24"/>
        </w:rPr>
      </w:pPr>
      <w:r w:rsidRPr="00400F5C">
        <w:rPr>
          <w:rFonts w:eastAsiaTheme="minorEastAsia"/>
          <w:szCs w:val="24"/>
        </w:rPr>
        <w:t>图</w:t>
      </w:r>
      <w:r w:rsidRPr="00400F5C">
        <w:rPr>
          <w:rFonts w:eastAsiaTheme="minorEastAsia"/>
          <w:szCs w:val="24"/>
        </w:rPr>
        <w:t xml:space="preserve">1.7-1  </w:t>
      </w:r>
      <w:r w:rsidR="00DF6753" w:rsidRPr="00400F5C">
        <w:rPr>
          <w:rFonts w:eastAsiaTheme="minorEastAsia"/>
          <w:szCs w:val="24"/>
        </w:rPr>
        <w:t>园区周边</w:t>
      </w:r>
      <w:r w:rsidRPr="00400F5C">
        <w:rPr>
          <w:rFonts w:eastAsiaTheme="minorEastAsia"/>
          <w:szCs w:val="24"/>
        </w:rPr>
        <w:t>大气敏感目标图；</w:t>
      </w:r>
    </w:p>
    <w:p w:rsidR="00CE2AAC" w:rsidRPr="00400F5C" w:rsidRDefault="00CE2AAC" w:rsidP="00993150">
      <w:pPr>
        <w:pStyle w:val="afffffffff0"/>
        <w:tabs>
          <w:tab w:val="left" w:pos="1352"/>
        </w:tabs>
        <w:spacing w:line="377" w:lineRule="exact"/>
        <w:rPr>
          <w:rFonts w:eastAsiaTheme="minorEastAsia"/>
          <w:szCs w:val="24"/>
        </w:rPr>
      </w:pPr>
      <w:r w:rsidRPr="00400F5C">
        <w:rPr>
          <w:rFonts w:eastAsiaTheme="minorEastAsia" w:hint="eastAsia"/>
          <w:szCs w:val="24"/>
        </w:rPr>
        <w:t>图</w:t>
      </w:r>
      <w:r w:rsidRPr="00400F5C">
        <w:rPr>
          <w:rFonts w:eastAsiaTheme="minorEastAsia" w:hint="eastAsia"/>
          <w:szCs w:val="24"/>
        </w:rPr>
        <w:t xml:space="preserve">1.7-2  </w:t>
      </w:r>
      <w:r w:rsidRPr="00400F5C">
        <w:rPr>
          <w:rFonts w:eastAsiaTheme="minorEastAsia" w:hint="eastAsia"/>
          <w:szCs w:val="24"/>
        </w:rPr>
        <w:t>园区水系现状图</w:t>
      </w:r>
    </w:p>
    <w:p w:rsidR="00CE2AAC" w:rsidRPr="00400F5C" w:rsidRDefault="00CE2AAC" w:rsidP="00993150">
      <w:pPr>
        <w:pStyle w:val="afffffffff0"/>
        <w:tabs>
          <w:tab w:val="left" w:pos="1352"/>
        </w:tabs>
        <w:spacing w:line="377" w:lineRule="exact"/>
        <w:rPr>
          <w:rFonts w:eastAsiaTheme="minorEastAsia"/>
          <w:szCs w:val="24"/>
        </w:rPr>
      </w:pPr>
      <w:r w:rsidRPr="00400F5C">
        <w:rPr>
          <w:rFonts w:eastAsiaTheme="minorEastAsia" w:hint="eastAsia"/>
          <w:szCs w:val="24"/>
        </w:rPr>
        <w:t>图</w:t>
      </w:r>
      <w:r w:rsidRPr="00400F5C">
        <w:rPr>
          <w:rFonts w:eastAsiaTheme="minorEastAsia" w:hint="eastAsia"/>
          <w:szCs w:val="24"/>
        </w:rPr>
        <w:t xml:space="preserve">1.7-3  </w:t>
      </w:r>
      <w:r w:rsidRPr="00400F5C">
        <w:rPr>
          <w:rFonts w:eastAsiaTheme="minorEastAsia" w:hint="eastAsia"/>
          <w:szCs w:val="24"/>
        </w:rPr>
        <w:t>与江苏省国家级生态保护红线位置关系图</w:t>
      </w:r>
    </w:p>
    <w:p w:rsidR="00CE2AAC" w:rsidRPr="00400F5C" w:rsidRDefault="00CE2AAC" w:rsidP="00993150">
      <w:pPr>
        <w:pStyle w:val="afffffffff0"/>
        <w:tabs>
          <w:tab w:val="left" w:pos="1352"/>
        </w:tabs>
        <w:spacing w:line="377" w:lineRule="exact"/>
        <w:rPr>
          <w:rFonts w:eastAsiaTheme="minorEastAsia"/>
          <w:szCs w:val="24"/>
        </w:rPr>
      </w:pPr>
      <w:r w:rsidRPr="00400F5C">
        <w:rPr>
          <w:rFonts w:eastAsiaTheme="minorEastAsia" w:hint="eastAsia"/>
          <w:szCs w:val="24"/>
        </w:rPr>
        <w:t>图</w:t>
      </w:r>
      <w:r w:rsidRPr="00400F5C">
        <w:rPr>
          <w:rFonts w:eastAsiaTheme="minorEastAsia" w:hint="eastAsia"/>
          <w:szCs w:val="24"/>
        </w:rPr>
        <w:t xml:space="preserve">1.7-4  </w:t>
      </w:r>
      <w:r w:rsidRPr="00400F5C">
        <w:rPr>
          <w:rFonts w:eastAsiaTheme="minorEastAsia" w:hint="eastAsia"/>
          <w:szCs w:val="24"/>
        </w:rPr>
        <w:t>与江苏省生态空间管控区域位置关系图</w:t>
      </w:r>
    </w:p>
    <w:p w:rsidR="001F1EA5" w:rsidRPr="00400F5C" w:rsidRDefault="001F1EA5" w:rsidP="00993150">
      <w:pPr>
        <w:pStyle w:val="afffffffff0"/>
        <w:tabs>
          <w:tab w:val="left" w:pos="1352"/>
        </w:tabs>
        <w:spacing w:line="377" w:lineRule="exact"/>
        <w:rPr>
          <w:rFonts w:eastAsiaTheme="minorEastAsia"/>
          <w:kern w:val="0"/>
          <w:szCs w:val="28"/>
        </w:rPr>
      </w:pPr>
      <w:r w:rsidRPr="00400F5C">
        <w:rPr>
          <w:rFonts w:eastAsiaTheme="minorEastAsia"/>
          <w:kern w:val="0"/>
          <w:szCs w:val="28"/>
        </w:rPr>
        <w:t>图</w:t>
      </w:r>
      <w:r w:rsidRPr="00400F5C">
        <w:rPr>
          <w:rFonts w:eastAsiaTheme="minorEastAsia"/>
          <w:kern w:val="0"/>
          <w:szCs w:val="28"/>
        </w:rPr>
        <w:t>2.1-</w:t>
      </w:r>
      <w:r w:rsidR="00C6550E" w:rsidRPr="00400F5C">
        <w:rPr>
          <w:rFonts w:eastAsiaTheme="minorEastAsia" w:hint="eastAsia"/>
          <w:kern w:val="0"/>
          <w:szCs w:val="28"/>
        </w:rPr>
        <w:t>1</w:t>
      </w:r>
      <w:r w:rsidRPr="00400F5C">
        <w:rPr>
          <w:rFonts w:eastAsiaTheme="minorEastAsia"/>
          <w:kern w:val="0"/>
          <w:szCs w:val="28"/>
        </w:rPr>
        <w:t xml:space="preserve">  </w:t>
      </w:r>
      <w:r w:rsidRPr="00400F5C">
        <w:rPr>
          <w:rFonts w:eastAsiaTheme="minorEastAsia"/>
          <w:kern w:val="0"/>
          <w:szCs w:val="28"/>
        </w:rPr>
        <w:t>园区用地规划图；</w:t>
      </w:r>
    </w:p>
    <w:p w:rsidR="001F1EA5" w:rsidRPr="00400F5C" w:rsidRDefault="001F1EA5" w:rsidP="00993150">
      <w:pPr>
        <w:pStyle w:val="afffffffff0"/>
        <w:tabs>
          <w:tab w:val="left" w:pos="1352"/>
        </w:tabs>
        <w:spacing w:line="377" w:lineRule="exact"/>
        <w:rPr>
          <w:rFonts w:eastAsiaTheme="minorEastAsia"/>
          <w:szCs w:val="24"/>
        </w:rPr>
      </w:pPr>
      <w:r w:rsidRPr="00400F5C">
        <w:rPr>
          <w:rFonts w:eastAsiaTheme="minorEastAsia"/>
          <w:kern w:val="0"/>
          <w:szCs w:val="28"/>
        </w:rPr>
        <w:t>图</w:t>
      </w:r>
      <w:r w:rsidRPr="00400F5C">
        <w:rPr>
          <w:rFonts w:eastAsiaTheme="minorEastAsia"/>
          <w:kern w:val="0"/>
          <w:szCs w:val="28"/>
        </w:rPr>
        <w:t xml:space="preserve">2.2-1  </w:t>
      </w:r>
      <w:r w:rsidR="00C6550E" w:rsidRPr="00400F5C">
        <w:rPr>
          <w:rFonts w:eastAsiaTheme="minorEastAsia"/>
          <w:kern w:val="0"/>
          <w:szCs w:val="28"/>
        </w:rPr>
        <w:t>园区</w:t>
      </w:r>
      <w:r w:rsidR="00C6550E" w:rsidRPr="00400F5C">
        <w:rPr>
          <w:rFonts w:eastAsiaTheme="minorEastAsia"/>
          <w:szCs w:val="24"/>
        </w:rPr>
        <w:t>与</w:t>
      </w:r>
      <w:r w:rsidR="00C6550E" w:rsidRPr="00400F5C">
        <w:rPr>
          <w:rFonts w:eastAsiaTheme="minorEastAsia" w:hint="eastAsia"/>
          <w:szCs w:val="24"/>
        </w:rPr>
        <w:t>仙林副城总体规划</w:t>
      </w:r>
      <w:r w:rsidR="00C6550E" w:rsidRPr="00400F5C">
        <w:rPr>
          <w:rFonts w:eastAsiaTheme="minorEastAsia"/>
          <w:szCs w:val="24"/>
        </w:rPr>
        <w:t>相符性分析图；</w:t>
      </w:r>
    </w:p>
    <w:p w:rsidR="00C6550E" w:rsidRPr="00400F5C" w:rsidRDefault="001F1EA5" w:rsidP="00993150">
      <w:pPr>
        <w:pStyle w:val="afffffffff0"/>
        <w:tabs>
          <w:tab w:val="left" w:pos="1352"/>
        </w:tabs>
        <w:spacing w:line="377" w:lineRule="exact"/>
        <w:rPr>
          <w:rFonts w:eastAsiaTheme="minorEastAsia"/>
          <w:szCs w:val="24"/>
        </w:rPr>
      </w:pPr>
      <w:r w:rsidRPr="00400F5C">
        <w:rPr>
          <w:rFonts w:eastAsiaTheme="minorEastAsia"/>
          <w:szCs w:val="24"/>
        </w:rPr>
        <w:t>图</w:t>
      </w:r>
      <w:r w:rsidRPr="00400F5C">
        <w:rPr>
          <w:rFonts w:eastAsiaTheme="minorEastAsia"/>
          <w:szCs w:val="24"/>
        </w:rPr>
        <w:t xml:space="preserve">2.2-2  </w:t>
      </w:r>
      <w:r w:rsidR="00C6550E" w:rsidRPr="00400F5C">
        <w:rPr>
          <w:rFonts w:eastAsiaTheme="minorEastAsia"/>
          <w:kern w:val="0"/>
          <w:szCs w:val="28"/>
        </w:rPr>
        <w:t>园区</w:t>
      </w:r>
      <w:r w:rsidR="00C6550E" w:rsidRPr="00400F5C">
        <w:rPr>
          <w:rFonts w:eastAsiaTheme="minorEastAsia"/>
          <w:szCs w:val="24"/>
        </w:rPr>
        <w:t>与</w:t>
      </w:r>
      <w:r w:rsidR="00C6550E" w:rsidRPr="00400F5C">
        <w:rPr>
          <w:rFonts w:eastAsiaTheme="minorEastAsia" w:hint="eastAsia"/>
          <w:szCs w:val="24"/>
        </w:rPr>
        <w:t>白象片区控制性详细规划</w:t>
      </w:r>
      <w:r w:rsidR="00C6550E" w:rsidRPr="00400F5C">
        <w:rPr>
          <w:rFonts w:eastAsiaTheme="minorEastAsia"/>
          <w:szCs w:val="24"/>
        </w:rPr>
        <w:t>相符性分析图；</w:t>
      </w:r>
    </w:p>
    <w:p w:rsidR="001F1EA5" w:rsidRPr="00400F5C" w:rsidRDefault="001F1EA5" w:rsidP="00993150">
      <w:pPr>
        <w:pStyle w:val="afffffffff0"/>
        <w:tabs>
          <w:tab w:val="left" w:pos="1352"/>
        </w:tabs>
        <w:spacing w:line="377" w:lineRule="exact"/>
        <w:rPr>
          <w:rFonts w:eastAsiaTheme="minorEastAsia"/>
          <w:szCs w:val="24"/>
        </w:rPr>
      </w:pPr>
      <w:r w:rsidRPr="00400F5C">
        <w:rPr>
          <w:rFonts w:eastAsiaTheme="minorEastAsia"/>
          <w:szCs w:val="24"/>
        </w:rPr>
        <w:t>图</w:t>
      </w:r>
      <w:r w:rsidRPr="00400F5C">
        <w:rPr>
          <w:rFonts w:eastAsiaTheme="minorEastAsia"/>
          <w:szCs w:val="24"/>
        </w:rPr>
        <w:t xml:space="preserve">2.2-3  </w:t>
      </w:r>
      <w:r w:rsidR="00C6550E" w:rsidRPr="00400F5C">
        <w:rPr>
          <w:rFonts w:eastAsiaTheme="minorEastAsia"/>
          <w:kern w:val="0"/>
          <w:szCs w:val="28"/>
        </w:rPr>
        <w:t>园区</w:t>
      </w:r>
      <w:r w:rsidR="00C6550E" w:rsidRPr="00400F5C">
        <w:rPr>
          <w:rFonts w:eastAsiaTheme="minorEastAsia"/>
          <w:szCs w:val="24"/>
        </w:rPr>
        <w:t>与</w:t>
      </w:r>
      <w:r w:rsidR="00C6550E" w:rsidRPr="00400F5C">
        <w:rPr>
          <w:rFonts w:eastAsiaTheme="minorEastAsia" w:hint="eastAsia"/>
          <w:szCs w:val="24"/>
        </w:rPr>
        <w:t>仙鹤片区控制性详细规划</w:t>
      </w:r>
      <w:r w:rsidR="00C6550E" w:rsidRPr="00400F5C">
        <w:rPr>
          <w:rFonts w:eastAsiaTheme="minorEastAsia"/>
          <w:szCs w:val="24"/>
        </w:rPr>
        <w:t>相符性分析图；</w:t>
      </w:r>
    </w:p>
    <w:p w:rsidR="001F1EA5" w:rsidRPr="00400F5C" w:rsidRDefault="001F1EA5" w:rsidP="00993150">
      <w:pPr>
        <w:pStyle w:val="afffffffff0"/>
        <w:tabs>
          <w:tab w:val="left" w:pos="1352"/>
        </w:tabs>
        <w:spacing w:line="377" w:lineRule="exact"/>
        <w:rPr>
          <w:rFonts w:eastAsiaTheme="minorEastAsia"/>
          <w:szCs w:val="24"/>
        </w:rPr>
      </w:pPr>
      <w:r w:rsidRPr="00400F5C">
        <w:rPr>
          <w:rFonts w:eastAsiaTheme="minorEastAsia"/>
          <w:szCs w:val="24"/>
        </w:rPr>
        <w:t>图</w:t>
      </w:r>
      <w:r w:rsidRPr="00400F5C">
        <w:rPr>
          <w:rFonts w:eastAsiaTheme="minorEastAsia"/>
          <w:szCs w:val="24"/>
        </w:rPr>
        <w:t xml:space="preserve">2.2-4  </w:t>
      </w:r>
      <w:r w:rsidR="00C6550E" w:rsidRPr="00400F5C">
        <w:rPr>
          <w:rFonts w:eastAsiaTheme="minorEastAsia"/>
          <w:kern w:val="0"/>
          <w:szCs w:val="28"/>
        </w:rPr>
        <w:t>园区</w:t>
      </w:r>
      <w:r w:rsidR="00C6550E" w:rsidRPr="00400F5C">
        <w:rPr>
          <w:rFonts w:eastAsiaTheme="minorEastAsia"/>
          <w:szCs w:val="24"/>
        </w:rPr>
        <w:t>与</w:t>
      </w:r>
      <w:r w:rsidR="00C6550E" w:rsidRPr="00400F5C">
        <w:rPr>
          <w:rFonts w:eastAsiaTheme="minorEastAsia" w:hint="eastAsia"/>
          <w:szCs w:val="24"/>
        </w:rPr>
        <w:t>新港片区控制性详细规划</w:t>
      </w:r>
      <w:r w:rsidR="00C6550E" w:rsidRPr="00400F5C">
        <w:rPr>
          <w:rFonts w:eastAsiaTheme="minorEastAsia"/>
          <w:szCs w:val="24"/>
        </w:rPr>
        <w:t>相符性分析图；</w:t>
      </w:r>
    </w:p>
    <w:p w:rsidR="00DF6753" w:rsidRPr="00400F5C" w:rsidRDefault="00DF6753" w:rsidP="00993150">
      <w:pPr>
        <w:pStyle w:val="afffffffff0"/>
        <w:tabs>
          <w:tab w:val="left" w:pos="1352"/>
        </w:tabs>
        <w:spacing w:line="377" w:lineRule="exact"/>
        <w:rPr>
          <w:rFonts w:eastAsiaTheme="minorEastAsia"/>
          <w:spacing w:val="-1"/>
          <w:szCs w:val="24"/>
        </w:rPr>
      </w:pPr>
      <w:r w:rsidRPr="00400F5C">
        <w:rPr>
          <w:rFonts w:eastAsiaTheme="minorEastAsia"/>
          <w:spacing w:val="-1"/>
          <w:szCs w:val="24"/>
        </w:rPr>
        <w:t>图</w:t>
      </w:r>
      <w:r w:rsidRPr="00400F5C">
        <w:rPr>
          <w:rFonts w:eastAsiaTheme="minorEastAsia"/>
          <w:spacing w:val="-1"/>
          <w:szCs w:val="24"/>
        </w:rPr>
        <w:t xml:space="preserve">2.2-6  </w:t>
      </w:r>
      <w:r w:rsidRPr="00400F5C">
        <w:rPr>
          <w:rFonts w:eastAsiaTheme="minorEastAsia"/>
          <w:spacing w:val="-1"/>
          <w:szCs w:val="24"/>
        </w:rPr>
        <w:t>园区与国家级自然保护区区域位置关系图；</w:t>
      </w:r>
    </w:p>
    <w:p w:rsidR="00DF6753" w:rsidRPr="00400F5C" w:rsidRDefault="00DF6753" w:rsidP="00993150">
      <w:pPr>
        <w:pStyle w:val="afffffffff0"/>
        <w:tabs>
          <w:tab w:val="left" w:pos="1352"/>
        </w:tabs>
        <w:spacing w:line="377" w:lineRule="exact"/>
        <w:rPr>
          <w:rFonts w:eastAsiaTheme="minorEastAsia"/>
          <w:szCs w:val="24"/>
        </w:rPr>
      </w:pPr>
      <w:r w:rsidRPr="00400F5C">
        <w:rPr>
          <w:rFonts w:eastAsiaTheme="minorEastAsia"/>
          <w:szCs w:val="24"/>
        </w:rPr>
        <w:t>图</w:t>
      </w:r>
      <w:r w:rsidRPr="00400F5C">
        <w:rPr>
          <w:rFonts w:eastAsiaTheme="minorEastAsia"/>
          <w:szCs w:val="24"/>
        </w:rPr>
        <w:t xml:space="preserve">2.2-7  </w:t>
      </w:r>
      <w:r w:rsidRPr="00400F5C">
        <w:rPr>
          <w:rFonts w:eastAsiaTheme="minorEastAsia"/>
          <w:szCs w:val="24"/>
        </w:rPr>
        <w:t>园区与</w:t>
      </w:r>
      <w:r w:rsidR="00C6550E" w:rsidRPr="00400F5C">
        <w:rPr>
          <w:rFonts w:eastAsiaTheme="minorEastAsia" w:hint="eastAsia"/>
          <w:szCs w:val="24"/>
        </w:rPr>
        <w:t>江苏省</w:t>
      </w:r>
      <w:r w:rsidRPr="00400F5C">
        <w:rPr>
          <w:rFonts w:eastAsiaTheme="minorEastAsia"/>
          <w:szCs w:val="24"/>
        </w:rPr>
        <w:t>生态红线区域位置关系图；</w:t>
      </w:r>
    </w:p>
    <w:p w:rsidR="00DF6753" w:rsidRPr="00400F5C" w:rsidRDefault="00DF6753" w:rsidP="00993150">
      <w:pPr>
        <w:pStyle w:val="afffffffff0"/>
        <w:tabs>
          <w:tab w:val="left" w:pos="1352"/>
        </w:tabs>
        <w:spacing w:line="377" w:lineRule="exact"/>
        <w:rPr>
          <w:rFonts w:eastAsiaTheme="minorEastAsia"/>
          <w:snapToGrid w:val="0"/>
          <w:kern w:val="0"/>
        </w:rPr>
      </w:pPr>
      <w:r w:rsidRPr="00400F5C">
        <w:rPr>
          <w:rFonts w:eastAsiaTheme="minorEastAsia"/>
          <w:snapToGrid w:val="0"/>
          <w:kern w:val="0"/>
        </w:rPr>
        <w:t>图</w:t>
      </w:r>
      <w:r w:rsidR="00CE2AAC" w:rsidRPr="00400F5C">
        <w:rPr>
          <w:rFonts w:eastAsiaTheme="minorEastAsia"/>
          <w:snapToGrid w:val="0"/>
          <w:kern w:val="0"/>
        </w:rPr>
        <w:t>3.</w:t>
      </w:r>
      <w:r w:rsidR="00CE2AAC" w:rsidRPr="00400F5C">
        <w:rPr>
          <w:rFonts w:eastAsiaTheme="minorEastAsia" w:hint="eastAsia"/>
          <w:snapToGrid w:val="0"/>
          <w:kern w:val="0"/>
        </w:rPr>
        <w:t>5</w:t>
      </w:r>
      <w:r w:rsidRPr="00400F5C">
        <w:rPr>
          <w:rFonts w:eastAsiaTheme="minorEastAsia"/>
          <w:snapToGrid w:val="0"/>
          <w:kern w:val="0"/>
        </w:rPr>
        <w:t xml:space="preserve">-1  </w:t>
      </w:r>
      <w:r w:rsidRPr="00400F5C">
        <w:rPr>
          <w:rFonts w:eastAsiaTheme="minorEastAsia"/>
          <w:snapToGrid w:val="0"/>
          <w:kern w:val="0"/>
        </w:rPr>
        <w:t>园区大气环境监测点位图</w:t>
      </w:r>
      <w:r w:rsidR="00E147B9" w:rsidRPr="00400F5C">
        <w:rPr>
          <w:rFonts w:eastAsiaTheme="minorEastAsia"/>
          <w:snapToGrid w:val="0"/>
          <w:kern w:val="0"/>
        </w:rPr>
        <w:t>（含</w:t>
      </w:r>
      <w:r w:rsidR="00C6550E" w:rsidRPr="00400F5C">
        <w:rPr>
          <w:rFonts w:eastAsiaTheme="minorEastAsia" w:hint="eastAsia"/>
          <w:snapToGrid w:val="0"/>
          <w:kern w:val="0"/>
        </w:rPr>
        <w:t>环境空气、</w:t>
      </w:r>
      <w:r w:rsidR="00E147B9" w:rsidRPr="00400F5C">
        <w:rPr>
          <w:rFonts w:eastAsiaTheme="minorEastAsia"/>
          <w:snapToGrid w:val="0"/>
          <w:kern w:val="0"/>
        </w:rPr>
        <w:t>地下水、土壤、噪声）</w:t>
      </w:r>
      <w:r w:rsidRPr="00400F5C">
        <w:rPr>
          <w:rFonts w:eastAsiaTheme="minorEastAsia"/>
          <w:snapToGrid w:val="0"/>
          <w:kern w:val="0"/>
        </w:rPr>
        <w:t>；</w:t>
      </w:r>
    </w:p>
    <w:p w:rsidR="00E147B9" w:rsidRPr="00400F5C" w:rsidRDefault="00DF6753" w:rsidP="00993150">
      <w:pPr>
        <w:pStyle w:val="afffffffff0"/>
        <w:tabs>
          <w:tab w:val="left" w:pos="1352"/>
        </w:tabs>
        <w:spacing w:line="377" w:lineRule="exact"/>
        <w:rPr>
          <w:rFonts w:eastAsiaTheme="minorEastAsia"/>
          <w:snapToGrid w:val="0"/>
          <w:kern w:val="0"/>
        </w:rPr>
      </w:pPr>
      <w:r w:rsidRPr="00400F5C">
        <w:rPr>
          <w:rFonts w:eastAsiaTheme="minorEastAsia"/>
          <w:snapToGrid w:val="0"/>
          <w:kern w:val="0"/>
        </w:rPr>
        <w:t>图</w:t>
      </w:r>
      <w:r w:rsidRPr="00400F5C">
        <w:rPr>
          <w:rFonts w:eastAsiaTheme="minorEastAsia"/>
          <w:snapToGrid w:val="0"/>
          <w:kern w:val="0"/>
        </w:rPr>
        <w:t>3.</w:t>
      </w:r>
      <w:r w:rsidR="00CE2AAC" w:rsidRPr="00400F5C">
        <w:rPr>
          <w:rFonts w:eastAsiaTheme="minorEastAsia" w:hint="eastAsia"/>
          <w:snapToGrid w:val="0"/>
          <w:kern w:val="0"/>
        </w:rPr>
        <w:t>5</w:t>
      </w:r>
      <w:r w:rsidRPr="00400F5C">
        <w:rPr>
          <w:rFonts w:eastAsiaTheme="minorEastAsia"/>
          <w:snapToGrid w:val="0"/>
          <w:kern w:val="0"/>
        </w:rPr>
        <w:t>-</w:t>
      </w:r>
      <w:r w:rsidR="00E147B9" w:rsidRPr="00400F5C">
        <w:rPr>
          <w:rFonts w:eastAsiaTheme="minorEastAsia"/>
          <w:snapToGrid w:val="0"/>
          <w:kern w:val="0"/>
        </w:rPr>
        <w:t>2</w:t>
      </w:r>
      <w:r w:rsidRPr="00400F5C">
        <w:rPr>
          <w:rFonts w:eastAsiaTheme="minorEastAsia"/>
          <w:snapToGrid w:val="0"/>
          <w:kern w:val="0"/>
        </w:rPr>
        <w:t xml:space="preserve">  </w:t>
      </w:r>
      <w:r w:rsidR="00C6550E" w:rsidRPr="00400F5C">
        <w:rPr>
          <w:rFonts w:eastAsiaTheme="minorEastAsia" w:hint="eastAsia"/>
          <w:snapToGrid w:val="0"/>
          <w:kern w:val="0"/>
        </w:rPr>
        <w:t>地表水监测点位图</w:t>
      </w:r>
    </w:p>
    <w:p w:rsidR="00C2044C" w:rsidRPr="00400F5C" w:rsidRDefault="00C2044C" w:rsidP="00993150">
      <w:pPr>
        <w:pStyle w:val="afffffffff0"/>
        <w:tabs>
          <w:tab w:val="left" w:pos="1352"/>
        </w:tabs>
        <w:spacing w:line="377" w:lineRule="exact"/>
        <w:rPr>
          <w:rFonts w:eastAsiaTheme="minorEastAsia"/>
          <w:kern w:val="0"/>
          <w:szCs w:val="28"/>
        </w:rPr>
      </w:pPr>
      <w:r w:rsidRPr="00400F5C">
        <w:rPr>
          <w:rFonts w:eastAsiaTheme="minorEastAsia" w:hint="eastAsia"/>
          <w:snapToGrid w:val="0"/>
          <w:kern w:val="0"/>
        </w:rPr>
        <w:t>图</w:t>
      </w:r>
      <w:r w:rsidRPr="00400F5C">
        <w:rPr>
          <w:rFonts w:eastAsiaTheme="minorEastAsia" w:hint="eastAsia"/>
          <w:snapToGrid w:val="0"/>
          <w:kern w:val="0"/>
        </w:rPr>
        <w:t xml:space="preserve">3.6-1  </w:t>
      </w:r>
      <w:r w:rsidRPr="00400F5C">
        <w:rPr>
          <w:rFonts w:eastAsiaTheme="minorEastAsia"/>
          <w:kern w:val="0"/>
          <w:szCs w:val="28"/>
        </w:rPr>
        <w:t>园区用地</w:t>
      </w:r>
      <w:r w:rsidRPr="00400F5C">
        <w:rPr>
          <w:rFonts w:eastAsiaTheme="minorEastAsia" w:hint="eastAsia"/>
          <w:kern w:val="0"/>
          <w:szCs w:val="28"/>
        </w:rPr>
        <w:t>现状</w:t>
      </w:r>
      <w:r w:rsidRPr="00400F5C">
        <w:rPr>
          <w:rFonts w:eastAsiaTheme="minorEastAsia"/>
          <w:kern w:val="0"/>
          <w:szCs w:val="28"/>
        </w:rPr>
        <w:t>图；</w:t>
      </w:r>
    </w:p>
    <w:p w:rsidR="004147F3" w:rsidRPr="00400F5C" w:rsidRDefault="004147F3" w:rsidP="00993150">
      <w:pPr>
        <w:pStyle w:val="afffffffff0"/>
        <w:tabs>
          <w:tab w:val="left" w:pos="1352"/>
        </w:tabs>
        <w:spacing w:line="377" w:lineRule="exact"/>
        <w:rPr>
          <w:rFonts w:eastAsiaTheme="minorEastAsia"/>
          <w:snapToGrid w:val="0"/>
          <w:kern w:val="0"/>
        </w:rPr>
      </w:pPr>
    </w:p>
    <w:p w:rsidR="002F04EB" w:rsidRPr="00400F5C" w:rsidRDefault="002F04EB" w:rsidP="00993150">
      <w:pPr>
        <w:pStyle w:val="afffffffff0"/>
        <w:tabs>
          <w:tab w:val="left" w:pos="1352"/>
        </w:tabs>
        <w:spacing w:line="377" w:lineRule="exact"/>
        <w:rPr>
          <w:rFonts w:eastAsiaTheme="minorEastAsia"/>
          <w:spacing w:val="-1"/>
        </w:rPr>
      </w:pPr>
    </w:p>
    <w:p w:rsidR="00D44A3A" w:rsidRPr="00400F5C" w:rsidRDefault="00D44A3A" w:rsidP="00993150">
      <w:pPr>
        <w:pStyle w:val="ad"/>
        <w:pBdr>
          <w:bottom w:val="none" w:sz="0" w:space="0" w:color="auto"/>
        </w:pBdr>
        <w:spacing w:line="312" w:lineRule="auto"/>
        <w:rPr>
          <w:rFonts w:eastAsiaTheme="minorEastAsia"/>
          <w:b/>
          <w:sz w:val="32"/>
          <w:szCs w:val="52"/>
        </w:rPr>
        <w:sectPr w:rsidR="00D44A3A" w:rsidRPr="00400F5C" w:rsidSect="00993150">
          <w:footerReference w:type="default" r:id="rId11"/>
          <w:pgSz w:w="11906" w:h="16838"/>
          <w:pgMar w:top="1418" w:right="1418" w:bottom="1418" w:left="1418" w:header="851" w:footer="992" w:gutter="0"/>
          <w:pgNumType w:fmt="upperRoman" w:start="1"/>
          <w:cols w:space="425"/>
          <w:docGrid w:linePitch="312"/>
        </w:sectPr>
      </w:pPr>
    </w:p>
    <w:p w:rsidR="00907816" w:rsidRPr="00400F5C" w:rsidRDefault="00907816" w:rsidP="00993150">
      <w:pPr>
        <w:keepLines/>
        <w:spacing w:before="120" w:after="120" w:line="500" w:lineRule="exact"/>
        <w:outlineLvl w:val="0"/>
        <w:rPr>
          <w:rFonts w:ascii="Times New Roman" w:eastAsiaTheme="minorEastAsia" w:hAnsi="Times New Roman"/>
          <w:b/>
          <w:bCs/>
          <w:kern w:val="44"/>
          <w:sz w:val="28"/>
          <w:szCs w:val="28"/>
        </w:rPr>
      </w:pPr>
      <w:bookmarkStart w:id="1" w:name="_Toc48093208"/>
      <w:bookmarkStart w:id="2" w:name="_Toc48093732"/>
      <w:r w:rsidRPr="00400F5C">
        <w:rPr>
          <w:rFonts w:ascii="Times New Roman" w:eastAsiaTheme="minorEastAsia" w:hAnsi="Times New Roman"/>
          <w:b/>
          <w:bCs/>
          <w:kern w:val="44"/>
          <w:sz w:val="28"/>
          <w:szCs w:val="28"/>
        </w:rPr>
        <w:lastRenderedPageBreak/>
        <w:t>1</w:t>
      </w:r>
      <w:r w:rsidR="006A2AC1" w:rsidRPr="00400F5C">
        <w:rPr>
          <w:rFonts w:ascii="Times New Roman" w:eastAsiaTheme="minorEastAsia" w:hAnsi="Times New Roman"/>
          <w:b/>
          <w:bCs/>
          <w:kern w:val="44"/>
          <w:sz w:val="28"/>
          <w:szCs w:val="28"/>
        </w:rPr>
        <w:t>总论</w:t>
      </w:r>
      <w:bookmarkEnd w:id="1"/>
      <w:bookmarkEnd w:id="2"/>
    </w:p>
    <w:p w:rsidR="00907816" w:rsidRPr="00400F5C" w:rsidRDefault="006A2AC1"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3" w:name="_Toc369445595"/>
      <w:bookmarkStart w:id="4" w:name="_Toc467586042"/>
      <w:bookmarkStart w:id="5" w:name="_Toc494541774"/>
      <w:bookmarkStart w:id="6" w:name="_Toc48093209"/>
      <w:bookmarkStart w:id="7" w:name="_Toc48093733"/>
      <w:r w:rsidRPr="00400F5C">
        <w:rPr>
          <w:rFonts w:ascii="Times New Roman" w:eastAsiaTheme="minorEastAsia" w:hAnsi="Times New Roman"/>
          <w:b/>
          <w:bCs/>
          <w:sz w:val="28"/>
          <w:szCs w:val="20"/>
        </w:rPr>
        <w:t>1</w:t>
      </w:r>
      <w:r w:rsidR="00907816" w:rsidRPr="00400F5C">
        <w:rPr>
          <w:rFonts w:ascii="Times New Roman" w:eastAsiaTheme="minorEastAsia" w:hAnsi="Times New Roman"/>
          <w:b/>
          <w:bCs/>
          <w:sz w:val="28"/>
          <w:szCs w:val="20"/>
        </w:rPr>
        <w:t>.1</w:t>
      </w:r>
      <w:bookmarkEnd w:id="3"/>
      <w:bookmarkEnd w:id="4"/>
      <w:bookmarkEnd w:id="5"/>
      <w:r w:rsidRPr="00400F5C">
        <w:rPr>
          <w:rFonts w:ascii="Times New Roman" w:eastAsiaTheme="minorEastAsia" w:hAnsi="Times New Roman"/>
          <w:b/>
          <w:bCs/>
          <w:sz w:val="28"/>
          <w:szCs w:val="20"/>
        </w:rPr>
        <w:t>任务由来</w:t>
      </w:r>
      <w:bookmarkEnd w:id="6"/>
      <w:bookmarkEnd w:id="7"/>
    </w:p>
    <w:p w:rsidR="00561E89" w:rsidRPr="00400F5C" w:rsidRDefault="00401231" w:rsidP="0040123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根据《中共南京市委、南京市人民政府印发（南京市科技园区整合设立方案）的通知》（宁委发〔</w:t>
      </w:r>
      <w:r w:rsidRPr="00400F5C">
        <w:rPr>
          <w:rFonts w:ascii="Times New Roman" w:eastAsiaTheme="minorEastAsia" w:hAnsi="Times New Roman" w:hint="eastAsia"/>
          <w:kern w:val="0"/>
          <w:sz w:val="24"/>
          <w:szCs w:val="28"/>
        </w:rPr>
        <w:t>2017</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34</w:t>
      </w:r>
      <w:r w:rsidRPr="00400F5C">
        <w:rPr>
          <w:rFonts w:ascii="Times New Roman" w:eastAsiaTheme="minorEastAsia" w:hAnsi="Times New Roman" w:hint="eastAsia"/>
          <w:kern w:val="0"/>
          <w:sz w:val="24"/>
          <w:szCs w:val="28"/>
        </w:rPr>
        <w:t>号），为深入实施创新驱动发展战略，促进创新资源高效配置、创新要素集中集聚，进一步提升全市科技园区科学发展水平，加快推动全市创新转型发展，</w:t>
      </w:r>
      <w:r w:rsidR="00561E89" w:rsidRPr="00400F5C">
        <w:rPr>
          <w:rFonts w:ascii="Times New Roman" w:eastAsiaTheme="minorEastAsia" w:hAnsi="Times New Roman" w:hint="eastAsia"/>
          <w:kern w:val="0"/>
          <w:sz w:val="24"/>
          <w:szCs w:val="28"/>
        </w:rPr>
        <w:t>落实</w:t>
      </w:r>
      <w:r w:rsidR="00561E89" w:rsidRPr="00400F5C">
        <w:rPr>
          <w:rFonts w:ascii="Times New Roman" w:eastAsiaTheme="minorEastAsia" w:hAnsi="Times New Roman" w:hint="eastAsia"/>
          <w:kern w:val="0"/>
          <w:sz w:val="24"/>
          <w:szCs w:val="28"/>
        </w:rPr>
        <w:t xml:space="preserve"> </w:t>
      </w:r>
      <w:r w:rsidR="00561E89" w:rsidRPr="00400F5C">
        <w:rPr>
          <w:rFonts w:ascii="Times New Roman" w:eastAsiaTheme="minorEastAsia" w:hAnsi="Times New Roman" w:hint="eastAsia"/>
          <w:kern w:val="0"/>
          <w:sz w:val="24"/>
          <w:szCs w:val="28"/>
        </w:rPr>
        <w:t>“两落地一融合”决策部署，按照“一区多园”发展思路，最大限度整合科技园区资源，中共南京市委、南京市人民政府批准设立南京栖霞高新区。</w:t>
      </w:r>
    </w:p>
    <w:p w:rsidR="003B0FAE" w:rsidRPr="00400F5C" w:rsidRDefault="00561E89" w:rsidP="003B0FA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南京栖霞高新区由一区多园构成，总面积</w:t>
      </w:r>
      <w:r w:rsidRPr="00400F5C">
        <w:rPr>
          <w:rFonts w:ascii="Times New Roman" w:eastAsiaTheme="minorEastAsia" w:hAnsi="Times New Roman" w:hint="eastAsia"/>
          <w:kern w:val="0"/>
          <w:sz w:val="24"/>
          <w:szCs w:val="28"/>
        </w:rPr>
        <w:t>5.35</w:t>
      </w:r>
      <w:r w:rsidRPr="00400F5C">
        <w:rPr>
          <w:rFonts w:ascii="Times New Roman" w:eastAsiaTheme="minorEastAsia" w:hAnsi="Times New Roman" w:hint="eastAsia"/>
          <w:kern w:val="0"/>
          <w:sz w:val="24"/>
          <w:szCs w:val="28"/>
        </w:rPr>
        <w:t>平方公里。“一区”由三个板块组成，</w:t>
      </w:r>
      <w:r w:rsidR="006A1FC5" w:rsidRPr="00400F5C">
        <w:rPr>
          <w:rFonts w:ascii="Times New Roman" w:eastAsiaTheme="minorEastAsia" w:hAnsi="Times New Roman" w:hint="eastAsia"/>
          <w:kern w:val="0"/>
          <w:sz w:val="24"/>
          <w:szCs w:val="28"/>
        </w:rPr>
        <w:t>占地面积约</w:t>
      </w:r>
      <w:r w:rsidR="006A1FC5" w:rsidRPr="00400F5C">
        <w:rPr>
          <w:rFonts w:ascii="Times New Roman" w:eastAsiaTheme="minorEastAsia" w:hAnsi="Times New Roman" w:hint="eastAsia"/>
          <w:kern w:val="0"/>
          <w:sz w:val="24"/>
          <w:szCs w:val="28"/>
        </w:rPr>
        <w:t>5.07</w:t>
      </w:r>
      <w:r w:rsidR="006A1FC5" w:rsidRPr="00400F5C">
        <w:rPr>
          <w:rFonts w:ascii="Times New Roman" w:eastAsiaTheme="minorEastAsia" w:hAnsi="Times New Roman" w:hint="eastAsia"/>
          <w:kern w:val="0"/>
          <w:sz w:val="24"/>
          <w:szCs w:val="28"/>
        </w:rPr>
        <w:t>平方公里；</w:t>
      </w:r>
      <w:r w:rsidR="00EB4120" w:rsidRPr="00400F5C">
        <w:rPr>
          <w:rFonts w:ascii="Times New Roman" w:eastAsiaTheme="minorEastAsia" w:hAnsi="Times New Roman" w:hint="eastAsia"/>
          <w:kern w:val="0"/>
          <w:sz w:val="24"/>
          <w:szCs w:val="28"/>
        </w:rPr>
        <w:t>“多园”由四个子园组成，占地面积约</w:t>
      </w:r>
      <w:r w:rsidR="00EB4120" w:rsidRPr="00400F5C">
        <w:rPr>
          <w:rFonts w:ascii="Times New Roman" w:eastAsiaTheme="minorEastAsia" w:hAnsi="Times New Roman" w:hint="eastAsia"/>
          <w:kern w:val="0"/>
          <w:sz w:val="24"/>
          <w:szCs w:val="28"/>
        </w:rPr>
        <w:t>0.28</w:t>
      </w:r>
      <w:r w:rsidR="00EB4120" w:rsidRPr="00400F5C">
        <w:rPr>
          <w:rFonts w:ascii="Times New Roman" w:eastAsiaTheme="minorEastAsia" w:hAnsi="Times New Roman" w:hint="eastAsia"/>
          <w:kern w:val="0"/>
          <w:sz w:val="24"/>
          <w:szCs w:val="28"/>
        </w:rPr>
        <w:t>平方公里</w:t>
      </w:r>
      <w:r w:rsidR="003B0FAE" w:rsidRPr="00400F5C">
        <w:rPr>
          <w:rFonts w:ascii="Times New Roman" w:eastAsiaTheme="minorEastAsia" w:hAnsi="Times New Roman" w:hint="eastAsia"/>
          <w:kern w:val="0"/>
          <w:sz w:val="24"/>
          <w:szCs w:val="28"/>
        </w:rPr>
        <w:t>。</w:t>
      </w:r>
      <w:r w:rsidR="003B0FAE" w:rsidRPr="00400F5C">
        <w:rPr>
          <w:rFonts w:ascii="Times New Roman" w:eastAsiaTheme="minorEastAsia" w:hAnsi="Times New Roman"/>
          <w:kern w:val="0"/>
          <w:sz w:val="24"/>
          <w:szCs w:val="28"/>
        </w:rPr>
        <w:t>其中其中</w:t>
      </w:r>
      <w:r w:rsidR="003B0FAE" w:rsidRPr="00400F5C">
        <w:rPr>
          <w:rFonts w:ascii="Times New Roman" w:eastAsiaTheme="minorEastAsia" w:hAnsi="Times New Roman" w:hint="eastAsia"/>
          <w:kern w:val="0"/>
          <w:sz w:val="24"/>
          <w:szCs w:val="28"/>
        </w:rPr>
        <w:t>一区</w:t>
      </w:r>
      <w:r w:rsidR="003B0FAE" w:rsidRPr="00400F5C">
        <w:rPr>
          <w:rFonts w:ascii="Times New Roman" w:eastAsiaTheme="minorEastAsia" w:hAnsi="Times New Roman"/>
          <w:kern w:val="0"/>
          <w:sz w:val="24"/>
          <w:szCs w:val="28"/>
        </w:rPr>
        <w:t>主要</w:t>
      </w:r>
      <w:r w:rsidR="003B0FAE" w:rsidRPr="00400F5C">
        <w:rPr>
          <w:rFonts w:ascii="Times New Roman" w:eastAsiaTheme="minorEastAsia" w:hAnsi="Times New Roman" w:hint="eastAsia"/>
          <w:kern w:val="0"/>
          <w:sz w:val="24"/>
          <w:szCs w:val="28"/>
        </w:rPr>
        <w:t>包括江苏生命科技创新园板块（</w:t>
      </w:r>
      <w:r w:rsidR="003B0FAE" w:rsidRPr="00400F5C">
        <w:rPr>
          <w:rFonts w:ascii="Times New Roman" w:eastAsiaTheme="minorEastAsia" w:hAnsi="Times New Roman" w:hint="eastAsia"/>
          <w:b/>
          <w:kern w:val="0"/>
          <w:sz w:val="24"/>
          <w:szCs w:val="28"/>
        </w:rPr>
        <w:t>江苏生命科技创新园、仙林软件与服务外包园</w:t>
      </w:r>
      <w:r w:rsidR="003B0FAE" w:rsidRPr="00400F5C">
        <w:rPr>
          <w:rFonts w:ascii="Times New Roman" w:eastAsiaTheme="minorEastAsia" w:hAnsi="Times New Roman" w:hint="eastAsia"/>
          <w:kern w:val="0"/>
          <w:sz w:val="24"/>
          <w:szCs w:val="28"/>
        </w:rPr>
        <w:t>、南大科学园</w:t>
      </w:r>
      <w:r w:rsidR="003B0FAE" w:rsidRPr="00400F5C">
        <w:rPr>
          <w:rFonts w:ascii="Times New Roman" w:eastAsiaTheme="minorEastAsia" w:hAnsi="Times New Roman"/>
          <w:kern w:val="0"/>
          <w:sz w:val="24"/>
          <w:szCs w:val="28"/>
        </w:rPr>
        <w:t>）</w:t>
      </w:r>
      <w:r w:rsidR="003B0FAE" w:rsidRPr="00400F5C">
        <w:rPr>
          <w:rFonts w:ascii="Times New Roman" w:eastAsiaTheme="minorEastAsia" w:hAnsi="Times New Roman" w:hint="eastAsia"/>
          <w:kern w:val="0"/>
          <w:sz w:val="24"/>
          <w:szCs w:val="28"/>
        </w:rPr>
        <w:t>、南京紫东国际创意园板块（</w:t>
      </w:r>
      <w:r w:rsidR="003B0FAE" w:rsidRPr="00400F5C">
        <w:rPr>
          <w:rFonts w:ascii="Times New Roman" w:eastAsiaTheme="minorEastAsia" w:hAnsi="Times New Roman" w:hint="eastAsia"/>
          <w:b/>
          <w:kern w:val="0"/>
          <w:sz w:val="24"/>
          <w:szCs w:val="28"/>
        </w:rPr>
        <w:t>紫东国际创意园</w:t>
      </w:r>
      <w:r w:rsidR="003B0FAE" w:rsidRPr="00400F5C">
        <w:rPr>
          <w:rFonts w:ascii="Times New Roman" w:eastAsiaTheme="minorEastAsia" w:hAnsi="Times New Roman" w:hint="eastAsia"/>
          <w:kern w:val="0"/>
          <w:sz w:val="24"/>
          <w:szCs w:val="28"/>
        </w:rPr>
        <w:t>、马群科技园、江苏省地理信息产业园</w:t>
      </w:r>
      <w:r w:rsidR="003B0FAE" w:rsidRPr="00400F5C">
        <w:rPr>
          <w:rFonts w:ascii="Times New Roman" w:eastAsiaTheme="minorEastAsia" w:hAnsi="Times New Roman"/>
          <w:kern w:val="0"/>
          <w:sz w:val="24"/>
          <w:szCs w:val="28"/>
        </w:rPr>
        <w:t>）</w:t>
      </w:r>
      <w:r w:rsidR="003B0FAE" w:rsidRPr="00400F5C">
        <w:rPr>
          <w:rFonts w:ascii="Times New Roman" w:eastAsiaTheme="minorEastAsia" w:hAnsi="Times New Roman" w:hint="eastAsia"/>
          <w:kern w:val="0"/>
          <w:sz w:val="24"/>
          <w:szCs w:val="28"/>
        </w:rPr>
        <w:t>、金港科技创业中心板块（</w:t>
      </w:r>
      <w:r w:rsidR="003B0FAE" w:rsidRPr="00400F5C">
        <w:rPr>
          <w:rFonts w:ascii="Times New Roman" w:eastAsiaTheme="minorEastAsia" w:hAnsi="Times New Roman" w:hint="eastAsia"/>
          <w:b/>
          <w:kern w:val="0"/>
          <w:sz w:val="24"/>
          <w:szCs w:val="28"/>
        </w:rPr>
        <w:t>金港科技创业中心</w:t>
      </w:r>
      <w:r w:rsidR="003B0FAE" w:rsidRPr="00400F5C">
        <w:rPr>
          <w:rFonts w:ascii="Times New Roman" w:eastAsiaTheme="minorEastAsia" w:hAnsi="Times New Roman" w:hint="eastAsia"/>
          <w:kern w:val="0"/>
          <w:sz w:val="24"/>
          <w:szCs w:val="28"/>
        </w:rPr>
        <w:t>、十月公社科技创业园</w:t>
      </w:r>
      <w:r w:rsidR="003B0FAE" w:rsidRPr="00400F5C">
        <w:rPr>
          <w:rFonts w:ascii="Times New Roman" w:eastAsiaTheme="minorEastAsia" w:hAnsi="Times New Roman"/>
          <w:kern w:val="0"/>
          <w:sz w:val="24"/>
          <w:szCs w:val="28"/>
        </w:rPr>
        <w:t>）</w:t>
      </w:r>
      <w:r w:rsidR="003B0FAE" w:rsidRPr="00400F5C">
        <w:rPr>
          <w:rFonts w:ascii="Times New Roman" w:eastAsiaTheme="minorEastAsia" w:hAnsi="Times New Roman" w:hint="eastAsia"/>
          <w:kern w:val="0"/>
          <w:sz w:val="24"/>
          <w:szCs w:val="28"/>
        </w:rPr>
        <w:t>。</w:t>
      </w:r>
    </w:p>
    <w:p w:rsidR="00561E89" w:rsidRPr="00400F5C" w:rsidRDefault="00561E89" w:rsidP="003B0FA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为贯彻落实《中共南京市委、南京市人民政府印发（南京市科技园区整合设立方案）的通知》（宁委发〔</w:t>
      </w:r>
      <w:r w:rsidRPr="00400F5C">
        <w:rPr>
          <w:rFonts w:ascii="Times New Roman" w:eastAsiaTheme="minorEastAsia" w:hAnsi="Times New Roman" w:hint="eastAsia"/>
          <w:kern w:val="0"/>
          <w:sz w:val="24"/>
          <w:szCs w:val="28"/>
        </w:rPr>
        <w:t>2017</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34</w:t>
      </w:r>
      <w:r w:rsidRPr="00400F5C">
        <w:rPr>
          <w:rFonts w:ascii="Times New Roman" w:eastAsiaTheme="minorEastAsia" w:hAnsi="Times New Roman" w:hint="eastAsia"/>
          <w:kern w:val="0"/>
          <w:sz w:val="24"/>
          <w:szCs w:val="28"/>
        </w:rPr>
        <w:t>号）、《中共南京市委、南京市人民政府印发（关于建设具有全球影响力创新名城的若干政策措施）的通知》（宁委发〔</w:t>
      </w:r>
      <w:r w:rsidRPr="00400F5C">
        <w:rPr>
          <w:rFonts w:ascii="Times New Roman" w:eastAsiaTheme="minorEastAsia" w:hAnsi="Times New Roman" w:hint="eastAsia"/>
          <w:kern w:val="0"/>
          <w:sz w:val="24"/>
          <w:szCs w:val="28"/>
        </w:rPr>
        <w:t>2018</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号）、《南京市创新名城建设规划管理实施办法（试行）》相关要求，优化</w:t>
      </w:r>
      <w:r w:rsidRPr="00400F5C">
        <w:rPr>
          <w:rFonts w:ascii="Times New Roman" w:eastAsiaTheme="minorEastAsia" w:hAnsi="Times New Roman"/>
          <w:kern w:val="0"/>
          <w:sz w:val="24"/>
          <w:szCs w:val="28"/>
        </w:rPr>
        <w:t>提升高新园内空间</w:t>
      </w:r>
      <w:r w:rsidRPr="00400F5C">
        <w:rPr>
          <w:rFonts w:ascii="Times New Roman" w:eastAsiaTheme="minorEastAsia" w:hAnsi="Times New Roman" w:hint="eastAsia"/>
          <w:kern w:val="0"/>
          <w:sz w:val="24"/>
          <w:szCs w:val="28"/>
        </w:rPr>
        <w:t>资源配置</w:t>
      </w:r>
      <w:r w:rsidRPr="00400F5C">
        <w:rPr>
          <w:rFonts w:ascii="Times New Roman" w:eastAsiaTheme="minorEastAsia" w:hAnsi="Times New Roman"/>
          <w:kern w:val="0"/>
          <w:sz w:val="24"/>
          <w:szCs w:val="28"/>
        </w:rPr>
        <w:t>，科学指导</w:t>
      </w:r>
      <w:r w:rsidRPr="00400F5C">
        <w:rPr>
          <w:rFonts w:ascii="Times New Roman" w:eastAsiaTheme="minorEastAsia" w:hAnsi="Times New Roman" w:hint="eastAsia"/>
          <w:kern w:val="0"/>
          <w:sz w:val="24"/>
          <w:szCs w:val="28"/>
        </w:rPr>
        <w:t>南京市栖霞高新区</w:t>
      </w:r>
      <w:r w:rsidRPr="00400F5C">
        <w:rPr>
          <w:rFonts w:ascii="Times New Roman" w:eastAsiaTheme="minorEastAsia" w:hAnsi="Times New Roman"/>
          <w:kern w:val="0"/>
          <w:sz w:val="24"/>
          <w:szCs w:val="28"/>
        </w:rPr>
        <w:t>的</w:t>
      </w:r>
      <w:r w:rsidRPr="00400F5C">
        <w:rPr>
          <w:rFonts w:ascii="Times New Roman" w:eastAsiaTheme="minorEastAsia" w:hAnsi="Times New Roman" w:hint="eastAsia"/>
          <w:kern w:val="0"/>
          <w:sz w:val="24"/>
          <w:szCs w:val="28"/>
        </w:rPr>
        <w:t>发展建设</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南京栖霞高新技术产业园区管理委员会主持</w:t>
      </w:r>
      <w:r w:rsidRPr="00400F5C">
        <w:rPr>
          <w:rFonts w:ascii="Times New Roman" w:eastAsiaTheme="minorEastAsia" w:hAnsi="Times New Roman"/>
          <w:kern w:val="0"/>
          <w:sz w:val="24"/>
          <w:szCs w:val="28"/>
        </w:rPr>
        <w:t>编制《</w:t>
      </w:r>
      <w:r w:rsidRPr="00400F5C">
        <w:rPr>
          <w:rFonts w:ascii="Times New Roman" w:eastAsiaTheme="minorEastAsia" w:hAnsi="Times New Roman" w:hint="eastAsia"/>
          <w:kern w:val="0"/>
          <w:sz w:val="24"/>
          <w:szCs w:val="28"/>
        </w:rPr>
        <w:t>南京栖霞高新区控制性详细规划及城市设计整合</w:t>
      </w:r>
      <w:r w:rsidRPr="00400F5C">
        <w:rPr>
          <w:rFonts w:ascii="Times New Roman" w:eastAsiaTheme="minorEastAsia" w:hAnsi="Times New Roman"/>
          <w:kern w:val="0"/>
          <w:sz w:val="24"/>
          <w:szCs w:val="28"/>
        </w:rPr>
        <w:t>》。</w:t>
      </w:r>
    </w:p>
    <w:p w:rsidR="00B047F3" w:rsidRPr="00400F5C" w:rsidRDefault="006F65FF" w:rsidP="00561E8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为充分发挥高新园区示范带头作用，积极带动周边板块发展，南京栖霞高新技术产业园区管理委员会拟分期开发建设南京栖霞高新区。</w:t>
      </w:r>
      <w:r w:rsidR="00777B45" w:rsidRPr="00400F5C">
        <w:rPr>
          <w:rFonts w:ascii="Times New Roman" w:eastAsiaTheme="minorEastAsia" w:hAnsi="Times New Roman" w:hint="eastAsia"/>
          <w:kern w:val="0"/>
          <w:sz w:val="24"/>
          <w:szCs w:val="28"/>
        </w:rPr>
        <w:t>本次评价范围为栖霞高新区（一期），主要包括</w:t>
      </w:r>
      <w:r w:rsidR="0074665B" w:rsidRPr="00400F5C">
        <w:rPr>
          <w:rFonts w:ascii="Times New Roman" w:eastAsiaTheme="minorEastAsia" w:hAnsi="Times New Roman" w:hint="eastAsia"/>
          <w:kern w:val="0"/>
          <w:sz w:val="24"/>
          <w:szCs w:val="28"/>
        </w:rPr>
        <w:t>江苏生命科技创新园、</w:t>
      </w:r>
      <w:r w:rsidR="00C4120D" w:rsidRPr="00400F5C">
        <w:rPr>
          <w:rFonts w:ascii="Times New Roman" w:eastAsiaTheme="minorEastAsia" w:hAnsi="Times New Roman" w:hint="eastAsia"/>
          <w:kern w:val="0"/>
          <w:sz w:val="24"/>
          <w:szCs w:val="28"/>
        </w:rPr>
        <w:t>紫东国际创意园、</w:t>
      </w:r>
      <w:r w:rsidR="0074665B" w:rsidRPr="00400F5C">
        <w:rPr>
          <w:rFonts w:ascii="Times New Roman" w:eastAsiaTheme="minorEastAsia" w:hAnsi="Times New Roman" w:hint="eastAsia"/>
          <w:kern w:val="0"/>
          <w:sz w:val="24"/>
          <w:szCs w:val="28"/>
        </w:rPr>
        <w:t>仙林软件与服务外包园、金港科技创业中心，总面积</w:t>
      </w:r>
      <w:r w:rsidR="0074665B" w:rsidRPr="00400F5C">
        <w:rPr>
          <w:rFonts w:ascii="Times New Roman" w:eastAsiaTheme="minorEastAsia" w:hAnsi="Times New Roman" w:hint="eastAsia"/>
          <w:kern w:val="0"/>
          <w:sz w:val="24"/>
          <w:szCs w:val="28"/>
        </w:rPr>
        <w:t>1.82</w:t>
      </w:r>
      <w:r w:rsidR="0074665B" w:rsidRPr="00400F5C">
        <w:rPr>
          <w:rFonts w:ascii="Times New Roman" w:eastAsiaTheme="minorEastAsia" w:hAnsi="Times New Roman" w:hint="eastAsia"/>
          <w:kern w:val="0"/>
          <w:sz w:val="24"/>
          <w:szCs w:val="28"/>
        </w:rPr>
        <w:t>平方千米，</w:t>
      </w:r>
      <w:r w:rsidR="00C4120D" w:rsidRPr="00400F5C">
        <w:rPr>
          <w:rFonts w:ascii="Times New Roman" w:eastAsiaTheme="minorEastAsia" w:hAnsi="Times New Roman" w:hint="eastAsia"/>
          <w:kern w:val="0"/>
          <w:sz w:val="24"/>
          <w:szCs w:val="28"/>
        </w:rPr>
        <w:t>其中：</w:t>
      </w:r>
    </w:p>
    <w:p w:rsidR="00C4120D" w:rsidRPr="00400F5C" w:rsidRDefault="00C4120D" w:rsidP="00C4120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江苏生命科技创新区四至范围：东至元化路，西临西山变电站，南至纬地路，北至九乡河东路，总用地面积约</w:t>
      </w:r>
      <w:r w:rsidRPr="00400F5C">
        <w:rPr>
          <w:rFonts w:ascii="Times New Roman" w:eastAsiaTheme="minorEastAsia" w:hAnsi="Times New Roman" w:hint="eastAsia"/>
          <w:kern w:val="0"/>
          <w:sz w:val="24"/>
          <w:szCs w:val="28"/>
        </w:rPr>
        <w:t>0.46</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46.32</w:t>
      </w:r>
      <w:r w:rsidRPr="00400F5C">
        <w:rPr>
          <w:rFonts w:ascii="Times New Roman" w:eastAsiaTheme="minorEastAsia" w:hAnsi="Times New Roman" w:hint="eastAsia"/>
          <w:kern w:val="0"/>
          <w:sz w:val="24"/>
          <w:szCs w:val="28"/>
        </w:rPr>
        <w:t>公顷）；</w:t>
      </w:r>
    </w:p>
    <w:p w:rsidR="00C4120D" w:rsidRPr="00400F5C" w:rsidRDefault="00C4120D" w:rsidP="00C4120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南京紫东国际创意园四至范围：仙林大道以南、土城头路以西、宁芜铁路以东、国际马术场以北，总用地面积约</w:t>
      </w:r>
      <w:r w:rsidRPr="00400F5C">
        <w:rPr>
          <w:rFonts w:ascii="Times New Roman" w:eastAsiaTheme="minorEastAsia" w:hAnsi="Times New Roman" w:hint="eastAsia"/>
          <w:kern w:val="0"/>
          <w:sz w:val="24"/>
          <w:szCs w:val="28"/>
        </w:rPr>
        <w:t>0.81</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81</w:t>
      </w:r>
      <w:r w:rsidRPr="00400F5C">
        <w:rPr>
          <w:rFonts w:ascii="Times New Roman" w:eastAsiaTheme="minorEastAsia" w:hAnsi="Times New Roman" w:hint="eastAsia"/>
          <w:kern w:val="0"/>
          <w:sz w:val="24"/>
          <w:szCs w:val="28"/>
        </w:rPr>
        <w:t>公顷）；</w:t>
      </w:r>
    </w:p>
    <w:p w:rsidR="00C4120D" w:rsidRPr="00400F5C" w:rsidRDefault="00C4120D" w:rsidP="00C4120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仙林软件与服务外包园四至范围：北至九乡河东路，南至纬地路，东至毕升路、鲤鱼山，西至元化路，总用地面积约</w:t>
      </w:r>
      <w:r w:rsidRPr="00400F5C">
        <w:rPr>
          <w:rFonts w:ascii="Times New Roman" w:eastAsiaTheme="minorEastAsia" w:hAnsi="Times New Roman" w:hint="eastAsia"/>
          <w:kern w:val="0"/>
          <w:sz w:val="24"/>
          <w:szCs w:val="28"/>
        </w:rPr>
        <w:t>0.4</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40.06</w:t>
      </w:r>
      <w:r w:rsidRPr="00400F5C">
        <w:rPr>
          <w:rFonts w:ascii="Times New Roman" w:eastAsiaTheme="minorEastAsia" w:hAnsi="Times New Roman" w:hint="eastAsia"/>
          <w:kern w:val="0"/>
          <w:sz w:val="24"/>
          <w:szCs w:val="28"/>
        </w:rPr>
        <w:t>公顷）；</w:t>
      </w:r>
    </w:p>
    <w:p w:rsidR="00C4120D" w:rsidRPr="00400F5C" w:rsidRDefault="00C4120D" w:rsidP="00C4120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金港科技创业中心四至范围：南至科创路，西至仙新路，北靠沪宁铁路线，东至栖霞办事处工业集中区，总用地面积约</w:t>
      </w:r>
      <w:r w:rsidRPr="00400F5C">
        <w:rPr>
          <w:rFonts w:ascii="Times New Roman" w:eastAsiaTheme="minorEastAsia" w:hAnsi="Times New Roman" w:hint="eastAsia"/>
          <w:kern w:val="0"/>
          <w:sz w:val="24"/>
          <w:szCs w:val="28"/>
        </w:rPr>
        <w:t>0.15</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15</w:t>
      </w:r>
      <w:r w:rsidR="003D0D4A" w:rsidRPr="00400F5C">
        <w:rPr>
          <w:rFonts w:ascii="Times New Roman" w:eastAsiaTheme="minorEastAsia" w:hAnsi="Times New Roman"/>
          <w:kern w:val="0"/>
          <w:sz w:val="24"/>
          <w:szCs w:val="28"/>
        </w:rPr>
        <w:t>.3</w:t>
      </w:r>
      <w:r w:rsidRPr="00400F5C">
        <w:rPr>
          <w:rFonts w:ascii="Times New Roman" w:eastAsiaTheme="minorEastAsia" w:hAnsi="Times New Roman" w:hint="eastAsia"/>
          <w:kern w:val="0"/>
          <w:sz w:val="24"/>
          <w:szCs w:val="28"/>
        </w:rPr>
        <w:t>公顷）。</w:t>
      </w:r>
    </w:p>
    <w:p w:rsidR="00EA797D" w:rsidRPr="00400F5C" w:rsidRDefault="00EA797D" w:rsidP="00EA797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为从环境保护视角对</w:t>
      </w:r>
      <w:r w:rsidRPr="00400F5C">
        <w:rPr>
          <w:rFonts w:ascii="Times New Roman" w:eastAsiaTheme="minorEastAsia" w:hAnsi="Times New Roman" w:hint="eastAsia"/>
          <w:kern w:val="0"/>
          <w:sz w:val="24"/>
          <w:szCs w:val="28"/>
        </w:rPr>
        <w:t>园区</w:t>
      </w:r>
      <w:r w:rsidRPr="00400F5C">
        <w:rPr>
          <w:rFonts w:ascii="Times New Roman" w:eastAsiaTheme="minorEastAsia" w:hAnsi="Times New Roman"/>
          <w:kern w:val="0"/>
          <w:sz w:val="24"/>
          <w:szCs w:val="28"/>
        </w:rPr>
        <w:t>可持续发展提供科学的依据，促进区域经济、社会和环境协调发展，根据《中华人民共和国环境影响评价法》、《规划环境影响评价条例》、《关于加强产业园区规划环境影响评价有关工作的通知》（环发〔</w:t>
      </w:r>
      <w:r w:rsidRPr="00400F5C">
        <w:rPr>
          <w:rFonts w:ascii="Times New Roman" w:eastAsiaTheme="minorEastAsia" w:hAnsi="Times New Roman"/>
          <w:kern w:val="0"/>
          <w:sz w:val="24"/>
          <w:szCs w:val="28"/>
        </w:rPr>
        <w:t>2011</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14</w:t>
      </w:r>
      <w:r w:rsidRPr="00400F5C">
        <w:rPr>
          <w:rFonts w:ascii="Times New Roman" w:eastAsiaTheme="minorEastAsia" w:hAnsi="Times New Roman"/>
          <w:kern w:val="0"/>
          <w:sz w:val="24"/>
          <w:szCs w:val="28"/>
        </w:rPr>
        <w:t>号）、《关于切实加强产业园区规划环境影响评价工作的通知》（苏环办〔</w:t>
      </w:r>
      <w:r w:rsidRPr="00400F5C">
        <w:rPr>
          <w:rFonts w:ascii="Times New Roman" w:eastAsiaTheme="minorEastAsia" w:hAnsi="Times New Roman"/>
          <w:kern w:val="0"/>
          <w:sz w:val="24"/>
          <w:szCs w:val="28"/>
        </w:rPr>
        <w:t>2017</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140</w:t>
      </w:r>
      <w:r w:rsidRPr="00400F5C">
        <w:rPr>
          <w:rFonts w:ascii="Times New Roman" w:eastAsiaTheme="minorEastAsia" w:hAnsi="Times New Roman"/>
          <w:kern w:val="0"/>
          <w:sz w:val="24"/>
          <w:szCs w:val="28"/>
        </w:rPr>
        <w:t>号），园区在新建、改造、升级时均应依法开展规划环评工作，编制规划环境影响报告书。为此，</w:t>
      </w:r>
      <w:r w:rsidRPr="00400F5C">
        <w:rPr>
          <w:rFonts w:ascii="Times New Roman" w:eastAsiaTheme="minorEastAsia" w:hAnsi="Times New Roman" w:hint="eastAsia"/>
          <w:kern w:val="0"/>
          <w:sz w:val="24"/>
          <w:szCs w:val="28"/>
        </w:rPr>
        <w:t>南京栖霞高新技术产业园区管理委员会</w:t>
      </w:r>
      <w:r w:rsidRPr="00400F5C">
        <w:rPr>
          <w:rFonts w:ascii="Times New Roman" w:eastAsiaTheme="minorEastAsia" w:hAnsi="Times New Roman"/>
          <w:kern w:val="0"/>
          <w:sz w:val="24"/>
          <w:szCs w:val="28"/>
        </w:rPr>
        <w:t>委托</w:t>
      </w:r>
      <w:r w:rsidRPr="00400F5C">
        <w:rPr>
          <w:rFonts w:ascii="Times New Roman" w:eastAsiaTheme="minorEastAsia" w:hAnsi="Times New Roman" w:hint="eastAsia"/>
          <w:kern w:val="0"/>
          <w:sz w:val="24"/>
          <w:szCs w:val="28"/>
        </w:rPr>
        <w:t>江苏润环环境科技有限公司</w:t>
      </w:r>
      <w:r w:rsidRPr="00400F5C">
        <w:rPr>
          <w:rFonts w:ascii="Times New Roman" w:eastAsiaTheme="minorEastAsia" w:hAnsi="Times New Roman"/>
          <w:kern w:val="0"/>
          <w:sz w:val="24"/>
          <w:szCs w:val="28"/>
        </w:rPr>
        <w:t>开展规划环境影响评价工作</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我单位接受委托后，对规划区域进行现场踏勘，调查、收集了有关资料，根据国家环保相关法律法规和相应的标准、技术要求等，编制完成了《</w:t>
      </w:r>
      <w:r w:rsidRPr="00400F5C">
        <w:rPr>
          <w:rFonts w:ascii="Times New Roman" w:eastAsiaTheme="minorEastAsia" w:hAnsi="Times New Roman" w:hint="eastAsia"/>
          <w:kern w:val="0"/>
          <w:sz w:val="24"/>
          <w:szCs w:val="28"/>
        </w:rPr>
        <w:t>南京栖霞高新区（一期</w:t>
      </w:r>
      <w:r w:rsidRPr="00400F5C">
        <w:rPr>
          <w:rFonts w:ascii="Times New Roman" w:eastAsiaTheme="minorEastAsia" w:hAnsi="Times New Roman"/>
          <w:kern w:val="0"/>
          <w:sz w:val="24"/>
          <w:szCs w:val="28"/>
        </w:rPr>
        <w:t>）规划环境影响报告书》。</w:t>
      </w:r>
    </w:p>
    <w:p w:rsidR="00465032" w:rsidRPr="00400F5C" w:rsidRDefault="003E1346" w:rsidP="0012487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园区地理位置见图</w:t>
      </w:r>
      <w:r w:rsidRPr="00400F5C">
        <w:rPr>
          <w:rFonts w:ascii="Times New Roman" w:eastAsiaTheme="minorEastAsia" w:hAnsi="Times New Roman"/>
          <w:kern w:val="0"/>
          <w:sz w:val="24"/>
          <w:szCs w:val="28"/>
        </w:rPr>
        <w:t>1.1-1</w:t>
      </w:r>
      <w:r w:rsidRPr="00400F5C">
        <w:rPr>
          <w:rFonts w:ascii="Times New Roman" w:eastAsiaTheme="minorEastAsia" w:hAnsi="Times New Roman"/>
          <w:kern w:val="0"/>
          <w:sz w:val="24"/>
          <w:szCs w:val="28"/>
        </w:rPr>
        <w:t>。</w:t>
      </w:r>
    </w:p>
    <w:p w:rsidR="00E37690" w:rsidRPr="00400F5C" w:rsidRDefault="00E37690"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 w:name="_Toc48093210"/>
      <w:bookmarkStart w:id="9" w:name="_Toc48093734"/>
      <w:r w:rsidRPr="00400F5C">
        <w:rPr>
          <w:rFonts w:ascii="Times New Roman" w:eastAsiaTheme="minorEastAsia" w:hAnsi="Times New Roman"/>
          <w:b/>
          <w:bCs/>
          <w:sz w:val="28"/>
          <w:szCs w:val="20"/>
        </w:rPr>
        <w:t>1.2</w:t>
      </w:r>
      <w:r w:rsidRPr="00400F5C">
        <w:rPr>
          <w:rFonts w:ascii="Times New Roman" w:eastAsiaTheme="minorEastAsia" w:hAnsi="Times New Roman"/>
          <w:b/>
          <w:bCs/>
          <w:sz w:val="28"/>
          <w:szCs w:val="20"/>
        </w:rPr>
        <w:t>编制依据</w:t>
      </w:r>
      <w:bookmarkEnd w:id="8"/>
      <w:bookmarkEnd w:id="9"/>
    </w:p>
    <w:p w:rsidR="00E37690" w:rsidRPr="00400F5C" w:rsidRDefault="00E37690" w:rsidP="00993150">
      <w:pPr>
        <w:pStyle w:val="22"/>
        <w:keepNext w:val="0"/>
        <w:outlineLvl w:val="2"/>
        <w:rPr>
          <w:rFonts w:eastAsiaTheme="minorEastAsia"/>
          <w:b/>
          <w:sz w:val="24"/>
          <w:szCs w:val="24"/>
        </w:rPr>
      </w:pPr>
      <w:bookmarkStart w:id="10" w:name="_Toc496839189"/>
      <w:bookmarkStart w:id="11" w:name="_Toc500155030"/>
      <w:bookmarkStart w:id="12" w:name="_Toc500156106"/>
      <w:bookmarkStart w:id="13" w:name="_Toc503385116"/>
      <w:bookmarkStart w:id="14" w:name="_Toc503472527"/>
      <w:bookmarkStart w:id="15" w:name="_Toc504039988"/>
      <w:bookmarkStart w:id="16" w:name="_Toc517208352"/>
      <w:bookmarkStart w:id="17" w:name="_Toc28886052"/>
      <w:bookmarkStart w:id="18" w:name="_Toc37646479"/>
      <w:bookmarkStart w:id="19" w:name="_Toc42539914"/>
      <w:bookmarkStart w:id="20" w:name="_Toc48093211"/>
      <w:bookmarkStart w:id="21" w:name="_Toc48093735"/>
      <w:r w:rsidRPr="00400F5C">
        <w:rPr>
          <w:rFonts w:eastAsiaTheme="minorEastAsia"/>
          <w:b/>
          <w:sz w:val="24"/>
          <w:szCs w:val="24"/>
        </w:rPr>
        <w:t>1.2.1</w:t>
      </w:r>
      <w:r w:rsidRPr="00400F5C">
        <w:rPr>
          <w:rFonts w:eastAsiaTheme="minorEastAsia"/>
          <w:b/>
          <w:sz w:val="24"/>
          <w:szCs w:val="24"/>
        </w:rPr>
        <w:t>国家环保政策和法律法规</w:t>
      </w:r>
      <w:bookmarkEnd w:id="10"/>
      <w:bookmarkEnd w:id="11"/>
      <w:bookmarkEnd w:id="12"/>
      <w:bookmarkEnd w:id="13"/>
      <w:bookmarkEnd w:id="14"/>
      <w:bookmarkEnd w:id="15"/>
      <w:bookmarkEnd w:id="16"/>
      <w:bookmarkEnd w:id="17"/>
      <w:bookmarkEnd w:id="18"/>
      <w:bookmarkEnd w:id="19"/>
      <w:bookmarkEnd w:id="20"/>
      <w:bookmarkEnd w:id="21"/>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《中华人民共和国环境保护法》，</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4</w:t>
      </w:r>
      <w:r w:rsidRPr="00400F5C">
        <w:rPr>
          <w:rFonts w:ascii="Times New Roman" w:eastAsiaTheme="minorEastAsia" w:hAnsi="Times New Roman"/>
          <w:bCs/>
          <w:sz w:val="24"/>
        </w:rPr>
        <w:t>月</w:t>
      </w:r>
      <w:r w:rsidRPr="00400F5C">
        <w:rPr>
          <w:rFonts w:ascii="Times New Roman" w:eastAsiaTheme="minorEastAsia" w:hAnsi="Times New Roman"/>
          <w:bCs/>
          <w:sz w:val="24"/>
        </w:rPr>
        <w:t>24</w:t>
      </w:r>
      <w:r w:rsidRPr="00400F5C">
        <w:rPr>
          <w:rFonts w:ascii="Times New Roman" w:eastAsiaTheme="minorEastAsia" w:hAnsi="Times New Roman"/>
          <w:bCs/>
          <w:sz w:val="24"/>
        </w:rPr>
        <w:t>日修订，</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《中华人民共和国城乡规划法》，</w:t>
      </w:r>
      <w:r w:rsidRPr="00400F5C">
        <w:rPr>
          <w:rFonts w:ascii="Times New Roman" w:eastAsiaTheme="minorEastAsia" w:hAnsi="Times New Roman"/>
          <w:bCs/>
          <w:sz w:val="24"/>
        </w:rPr>
        <w:t>20</w:t>
      </w:r>
      <w:r w:rsidR="0091267C" w:rsidRPr="00400F5C">
        <w:rPr>
          <w:rFonts w:ascii="Times New Roman" w:eastAsiaTheme="minorEastAsia" w:hAnsi="Times New Roman"/>
          <w:bCs/>
          <w:sz w:val="24"/>
        </w:rPr>
        <w:t>19</w:t>
      </w:r>
      <w:r w:rsidRPr="00400F5C">
        <w:rPr>
          <w:rFonts w:ascii="Times New Roman" w:eastAsiaTheme="minorEastAsia" w:hAnsi="Times New Roman"/>
          <w:bCs/>
          <w:sz w:val="24"/>
        </w:rPr>
        <w:t>年</w:t>
      </w:r>
      <w:r w:rsidRPr="00400F5C">
        <w:rPr>
          <w:rFonts w:ascii="Times New Roman" w:eastAsiaTheme="minorEastAsia" w:hAnsi="Times New Roman"/>
          <w:bCs/>
          <w:sz w:val="24"/>
        </w:rPr>
        <w:t>4</w:t>
      </w:r>
      <w:r w:rsidRPr="00400F5C">
        <w:rPr>
          <w:rFonts w:ascii="Times New Roman" w:eastAsiaTheme="minorEastAsia" w:hAnsi="Times New Roman"/>
          <w:bCs/>
          <w:sz w:val="24"/>
        </w:rPr>
        <w:t>月</w:t>
      </w:r>
      <w:r w:rsidRPr="00400F5C">
        <w:rPr>
          <w:rFonts w:ascii="Times New Roman" w:eastAsiaTheme="minorEastAsia" w:hAnsi="Times New Roman"/>
          <w:bCs/>
          <w:sz w:val="24"/>
        </w:rPr>
        <w:t>2</w:t>
      </w:r>
      <w:r w:rsidR="0091267C" w:rsidRPr="00400F5C">
        <w:rPr>
          <w:rFonts w:ascii="Times New Roman" w:eastAsiaTheme="minorEastAsia" w:hAnsi="Times New Roman"/>
          <w:bCs/>
          <w:sz w:val="24"/>
        </w:rPr>
        <w:t>3</w:t>
      </w:r>
      <w:r w:rsidRPr="00400F5C">
        <w:rPr>
          <w:rFonts w:ascii="Times New Roman" w:eastAsiaTheme="minorEastAsia" w:hAnsi="Times New Roman"/>
          <w:bCs/>
          <w:sz w:val="24"/>
        </w:rPr>
        <w:t>日修订实施；</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《中华人民共和国水污染防治法》，</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6</w:t>
      </w:r>
      <w:r w:rsidRPr="00400F5C">
        <w:rPr>
          <w:rFonts w:ascii="Times New Roman" w:eastAsiaTheme="minorEastAsia" w:hAnsi="Times New Roman"/>
          <w:bCs/>
          <w:sz w:val="24"/>
        </w:rPr>
        <w:t>月</w:t>
      </w:r>
      <w:r w:rsidRPr="00400F5C">
        <w:rPr>
          <w:rFonts w:ascii="Times New Roman" w:eastAsiaTheme="minorEastAsia" w:hAnsi="Times New Roman"/>
          <w:bCs/>
          <w:sz w:val="24"/>
        </w:rPr>
        <w:t>27</w:t>
      </w:r>
      <w:r w:rsidRPr="00400F5C">
        <w:rPr>
          <w:rFonts w:ascii="Times New Roman" w:eastAsiaTheme="minorEastAsia" w:hAnsi="Times New Roman"/>
          <w:bCs/>
          <w:sz w:val="24"/>
        </w:rPr>
        <w:t>日修订，</w:t>
      </w:r>
      <w:r w:rsidRPr="00400F5C">
        <w:rPr>
          <w:rFonts w:ascii="Times New Roman" w:eastAsiaTheme="minorEastAsia" w:hAnsi="Times New Roman"/>
          <w:bCs/>
          <w:sz w:val="24"/>
        </w:rPr>
        <w:t>2018</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《中华人民共和国水污染防治法实施细则》（中华人民共和国主席令第</w:t>
      </w:r>
      <w:r w:rsidRPr="00400F5C">
        <w:rPr>
          <w:rFonts w:ascii="Times New Roman" w:eastAsiaTheme="minorEastAsia" w:hAnsi="Times New Roman"/>
          <w:bCs/>
          <w:sz w:val="24"/>
        </w:rPr>
        <w:t>284</w:t>
      </w:r>
      <w:r w:rsidRPr="00400F5C">
        <w:rPr>
          <w:rFonts w:ascii="Times New Roman" w:eastAsiaTheme="minorEastAsia" w:hAnsi="Times New Roman"/>
          <w:bCs/>
          <w:sz w:val="24"/>
        </w:rPr>
        <w:t>号），</w:t>
      </w:r>
      <w:r w:rsidRPr="00400F5C">
        <w:rPr>
          <w:rFonts w:ascii="Times New Roman" w:eastAsiaTheme="minorEastAsia" w:hAnsi="Times New Roman"/>
          <w:bCs/>
          <w:sz w:val="24"/>
        </w:rPr>
        <w:t>2000</w:t>
      </w:r>
      <w:r w:rsidRPr="00400F5C">
        <w:rPr>
          <w:rFonts w:ascii="Times New Roman" w:eastAsiaTheme="minorEastAsia" w:hAnsi="Times New Roman"/>
          <w:bCs/>
          <w:sz w:val="24"/>
        </w:rPr>
        <w:t>年</w:t>
      </w:r>
      <w:r w:rsidRPr="00400F5C">
        <w:rPr>
          <w:rFonts w:ascii="Times New Roman" w:eastAsiaTheme="minorEastAsia" w:hAnsi="Times New Roman"/>
          <w:bCs/>
          <w:sz w:val="24"/>
        </w:rPr>
        <w:t>3</w:t>
      </w:r>
      <w:r w:rsidRPr="00400F5C">
        <w:rPr>
          <w:rFonts w:ascii="Times New Roman" w:eastAsiaTheme="minorEastAsia" w:hAnsi="Times New Roman"/>
          <w:bCs/>
          <w:sz w:val="24"/>
        </w:rPr>
        <w:t>月</w:t>
      </w:r>
      <w:r w:rsidRPr="00400F5C">
        <w:rPr>
          <w:rFonts w:ascii="Times New Roman" w:eastAsiaTheme="minorEastAsia" w:hAnsi="Times New Roman"/>
          <w:bCs/>
          <w:sz w:val="24"/>
        </w:rPr>
        <w:t>20</w:t>
      </w:r>
      <w:r w:rsidRPr="00400F5C">
        <w:rPr>
          <w:rFonts w:ascii="Times New Roman" w:eastAsiaTheme="minorEastAsia" w:hAnsi="Times New Roman"/>
          <w:bCs/>
          <w:sz w:val="24"/>
        </w:rPr>
        <w:t>日颁布；</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《中华人民共和国大气污染防治法》，</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29</w:t>
      </w:r>
      <w:r w:rsidRPr="00400F5C">
        <w:rPr>
          <w:rFonts w:ascii="Times New Roman" w:eastAsiaTheme="minorEastAsia" w:hAnsi="Times New Roman"/>
          <w:bCs/>
          <w:sz w:val="24"/>
        </w:rPr>
        <w:t>日修订，</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《中华人民共和国固体废物污染环境防治法》</w:t>
      </w:r>
      <w:r w:rsidR="0091267C" w:rsidRPr="00400F5C">
        <w:rPr>
          <w:rFonts w:ascii="Times New Roman" w:eastAsiaTheme="minorEastAsia" w:hAnsi="Times New Roman"/>
          <w:bCs/>
          <w:sz w:val="24"/>
        </w:rPr>
        <w:t>，</w:t>
      </w:r>
      <w:r w:rsidR="0091267C" w:rsidRPr="00400F5C">
        <w:rPr>
          <w:rFonts w:ascii="Times New Roman" w:eastAsiaTheme="minorEastAsia" w:hAnsi="Times New Roman"/>
          <w:bCs/>
          <w:sz w:val="24"/>
        </w:rPr>
        <w:t>2020</w:t>
      </w:r>
      <w:r w:rsidR="0091267C" w:rsidRPr="00400F5C">
        <w:rPr>
          <w:rFonts w:ascii="Times New Roman" w:eastAsiaTheme="minorEastAsia" w:hAnsi="Times New Roman"/>
          <w:bCs/>
          <w:sz w:val="24"/>
        </w:rPr>
        <w:t>年</w:t>
      </w:r>
      <w:r w:rsidR="0091267C" w:rsidRPr="00400F5C">
        <w:rPr>
          <w:rFonts w:ascii="Times New Roman" w:eastAsiaTheme="minorEastAsia" w:hAnsi="Times New Roman"/>
          <w:bCs/>
          <w:sz w:val="24"/>
        </w:rPr>
        <w:t>4</w:t>
      </w:r>
      <w:r w:rsidR="0091267C" w:rsidRPr="00400F5C">
        <w:rPr>
          <w:rFonts w:ascii="Times New Roman" w:eastAsiaTheme="minorEastAsia" w:hAnsi="Times New Roman"/>
          <w:bCs/>
          <w:sz w:val="24"/>
        </w:rPr>
        <w:t>月</w:t>
      </w:r>
      <w:r w:rsidR="0091267C" w:rsidRPr="00400F5C">
        <w:rPr>
          <w:rFonts w:ascii="Times New Roman" w:eastAsiaTheme="minorEastAsia" w:hAnsi="Times New Roman"/>
          <w:bCs/>
          <w:sz w:val="24"/>
        </w:rPr>
        <w:t>29</w:t>
      </w:r>
      <w:r w:rsidR="0091267C" w:rsidRPr="00400F5C">
        <w:rPr>
          <w:rFonts w:ascii="Times New Roman" w:eastAsiaTheme="minorEastAsia" w:hAnsi="Times New Roman"/>
          <w:bCs/>
          <w:sz w:val="24"/>
        </w:rPr>
        <w:t>日修订，</w:t>
      </w:r>
      <w:r w:rsidR="0091267C" w:rsidRPr="00400F5C">
        <w:rPr>
          <w:rFonts w:ascii="Times New Roman" w:eastAsiaTheme="minorEastAsia" w:hAnsi="Times New Roman"/>
          <w:bCs/>
          <w:sz w:val="24"/>
        </w:rPr>
        <w:t>2020</w:t>
      </w:r>
      <w:r w:rsidR="0091267C" w:rsidRPr="00400F5C">
        <w:rPr>
          <w:rFonts w:ascii="Times New Roman" w:eastAsiaTheme="minorEastAsia" w:hAnsi="Times New Roman"/>
          <w:bCs/>
          <w:sz w:val="24"/>
        </w:rPr>
        <w:t>年</w:t>
      </w:r>
      <w:r w:rsidR="0091267C" w:rsidRPr="00400F5C">
        <w:rPr>
          <w:rFonts w:ascii="Times New Roman" w:eastAsiaTheme="minorEastAsia" w:hAnsi="Times New Roman"/>
          <w:bCs/>
          <w:sz w:val="24"/>
        </w:rPr>
        <w:t>9</w:t>
      </w:r>
      <w:r w:rsidR="0091267C" w:rsidRPr="00400F5C">
        <w:rPr>
          <w:rFonts w:ascii="Times New Roman" w:eastAsiaTheme="minorEastAsia" w:hAnsi="Times New Roman"/>
          <w:bCs/>
          <w:sz w:val="24"/>
        </w:rPr>
        <w:t>月</w:t>
      </w:r>
      <w:r w:rsidR="0091267C" w:rsidRPr="00400F5C">
        <w:rPr>
          <w:rFonts w:ascii="Times New Roman" w:eastAsiaTheme="minorEastAsia" w:hAnsi="Times New Roman"/>
          <w:bCs/>
          <w:sz w:val="24"/>
        </w:rPr>
        <w:t>1</w:t>
      </w:r>
      <w:r w:rsidR="0091267C" w:rsidRPr="00400F5C">
        <w:rPr>
          <w:rFonts w:ascii="Times New Roman" w:eastAsiaTheme="minorEastAsia" w:hAnsi="Times New Roman"/>
          <w:bCs/>
          <w:sz w:val="24"/>
        </w:rPr>
        <w:t>日起施行</w:t>
      </w:r>
      <w:r w:rsidRPr="00400F5C">
        <w:rPr>
          <w:rFonts w:ascii="Times New Roman" w:eastAsiaTheme="minorEastAsia" w:hAnsi="Times New Roman"/>
          <w:bCs/>
          <w:sz w:val="24"/>
        </w:rPr>
        <w:t>；</w:t>
      </w:r>
    </w:p>
    <w:p w:rsidR="0016469D" w:rsidRPr="00400F5C" w:rsidRDefault="0016469D"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lastRenderedPageBreak/>
        <w:t>《中华人民共和国土壤污染防治法》，</w:t>
      </w:r>
      <w:r w:rsidRPr="00400F5C">
        <w:rPr>
          <w:rFonts w:ascii="Times New Roman" w:eastAsiaTheme="minorEastAsia" w:hAnsi="Times New Roman"/>
          <w:bCs/>
          <w:sz w:val="24"/>
        </w:rPr>
        <w:t>2018</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31</w:t>
      </w:r>
      <w:r w:rsidRPr="00400F5C">
        <w:rPr>
          <w:rFonts w:ascii="Times New Roman" w:eastAsiaTheme="minorEastAsia" w:hAnsi="Times New Roman"/>
          <w:bCs/>
          <w:sz w:val="24"/>
        </w:rPr>
        <w:t>日第十三届全国人民代表大会常务委员会第五次会议通过，</w:t>
      </w:r>
      <w:r w:rsidRPr="00400F5C">
        <w:rPr>
          <w:rFonts w:ascii="Times New Roman" w:eastAsiaTheme="minorEastAsia" w:hAnsi="Times New Roman"/>
          <w:bCs/>
          <w:sz w:val="24"/>
        </w:rPr>
        <w:t>2019</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《中华人民共和国环境噪声污染防治法》</w:t>
      </w:r>
      <w:r w:rsidR="0091267C" w:rsidRPr="00400F5C">
        <w:rPr>
          <w:rFonts w:ascii="Times New Roman" w:eastAsiaTheme="minorEastAsia" w:hAnsi="Times New Roman"/>
          <w:bCs/>
          <w:sz w:val="24"/>
        </w:rPr>
        <w:t>，</w:t>
      </w:r>
      <w:r w:rsidR="0091267C" w:rsidRPr="00400F5C">
        <w:rPr>
          <w:rFonts w:ascii="Times New Roman" w:eastAsiaTheme="minorEastAsia" w:hAnsi="Times New Roman"/>
          <w:bCs/>
          <w:sz w:val="24"/>
        </w:rPr>
        <w:t>2018</w:t>
      </w:r>
      <w:r w:rsidR="0091267C" w:rsidRPr="00400F5C">
        <w:rPr>
          <w:rFonts w:ascii="Times New Roman" w:eastAsiaTheme="minorEastAsia" w:hAnsi="Times New Roman"/>
          <w:bCs/>
          <w:sz w:val="24"/>
        </w:rPr>
        <w:t>年</w:t>
      </w:r>
      <w:r w:rsidR="0091267C" w:rsidRPr="00400F5C">
        <w:rPr>
          <w:rFonts w:ascii="Times New Roman" w:eastAsiaTheme="minorEastAsia" w:hAnsi="Times New Roman"/>
          <w:bCs/>
          <w:sz w:val="24"/>
        </w:rPr>
        <w:t>12</w:t>
      </w:r>
      <w:r w:rsidR="0091267C" w:rsidRPr="00400F5C">
        <w:rPr>
          <w:rFonts w:ascii="Times New Roman" w:eastAsiaTheme="minorEastAsia" w:hAnsi="Times New Roman"/>
          <w:bCs/>
          <w:sz w:val="24"/>
        </w:rPr>
        <w:t>月</w:t>
      </w:r>
      <w:r w:rsidR="0091267C" w:rsidRPr="00400F5C">
        <w:rPr>
          <w:rFonts w:ascii="Times New Roman" w:eastAsiaTheme="minorEastAsia" w:hAnsi="Times New Roman"/>
          <w:bCs/>
          <w:sz w:val="24"/>
        </w:rPr>
        <w:t>29</w:t>
      </w:r>
      <w:r w:rsidR="0091267C" w:rsidRPr="00400F5C">
        <w:rPr>
          <w:rFonts w:ascii="Times New Roman" w:eastAsiaTheme="minorEastAsia" w:hAnsi="Times New Roman"/>
          <w:bCs/>
          <w:sz w:val="24"/>
        </w:rPr>
        <w:t>日修正，</w:t>
      </w:r>
      <w:r w:rsidR="0091267C" w:rsidRPr="00400F5C">
        <w:rPr>
          <w:rFonts w:ascii="Times New Roman" w:eastAsiaTheme="minorEastAsia" w:hAnsi="Times New Roman"/>
          <w:bCs/>
          <w:sz w:val="24"/>
        </w:rPr>
        <w:t>2018</w:t>
      </w:r>
      <w:r w:rsidR="0091267C" w:rsidRPr="00400F5C">
        <w:rPr>
          <w:rFonts w:ascii="Times New Roman" w:eastAsiaTheme="minorEastAsia" w:hAnsi="Times New Roman"/>
          <w:bCs/>
          <w:sz w:val="24"/>
        </w:rPr>
        <w:t>年</w:t>
      </w:r>
      <w:r w:rsidR="0091267C" w:rsidRPr="00400F5C">
        <w:rPr>
          <w:rFonts w:ascii="Times New Roman" w:eastAsiaTheme="minorEastAsia" w:hAnsi="Times New Roman"/>
          <w:bCs/>
          <w:sz w:val="24"/>
        </w:rPr>
        <w:t>12</w:t>
      </w:r>
      <w:r w:rsidR="0091267C" w:rsidRPr="00400F5C">
        <w:rPr>
          <w:rFonts w:ascii="Times New Roman" w:eastAsiaTheme="minorEastAsia" w:hAnsi="Times New Roman"/>
          <w:bCs/>
          <w:sz w:val="24"/>
        </w:rPr>
        <w:t>月</w:t>
      </w:r>
      <w:r w:rsidR="0091267C" w:rsidRPr="00400F5C">
        <w:rPr>
          <w:rFonts w:ascii="Times New Roman" w:eastAsiaTheme="minorEastAsia" w:hAnsi="Times New Roman"/>
          <w:bCs/>
          <w:sz w:val="24"/>
        </w:rPr>
        <w:t>29</w:t>
      </w:r>
      <w:r w:rsidR="0091267C" w:rsidRPr="00400F5C">
        <w:rPr>
          <w:rFonts w:ascii="Times New Roman" w:eastAsiaTheme="minorEastAsia" w:hAnsi="Times New Roman"/>
          <w:bCs/>
          <w:sz w:val="24"/>
        </w:rPr>
        <w:t>日起施行；</w:t>
      </w:r>
    </w:p>
    <w:p w:rsidR="008B1D6B" w:rsidRPr="00400F5C" w:rsidRDefault="00E37690" w:rsidP="005B0B7D">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《中华人民共和国环境影响评价法》，</w:t>
      </w:r>
      <w:r w:rsidR="005B0B7D" w:rsidRPr="00400F5C">
        <w:rPr>
          <w:rFonts w:ascii="Times New Roman" w:eastAsiaTheme="minorEastAsia" w:hAnsi="Times New Roman"/>
          <w:bCs/>
          <w:sz w:val="24"/>
        </w:rPr>
        <w:t>2018</w:t>
      </w:r>
      <w:r w:rsidR="005B0B7D" w:rsidRPr="00400F5C">
        <w:rPr>
          <w:rFonts w:ascii="Times New Roman" w:eastAsiaTheme="minorEastAsia" w:hAnsi="Times New Roman"/>
          <w:bCs/>
          <w:sz w:val="24"/>
        </w:rPr>
        <w:t>年</w:t>
      </w:r>
      <w:r w:rsidR="005B0B7D" w:rsidRPr="00400F5C">
        <w:rPr>
          <w:rFonts w:ascii="Times New Roman" w:eastAsiaTheme="minorEastAsia" w:hAnsi="Times New Roman"/>
          <w:bCs/>
          <w:sz w:val="24"/>
        </w:rPr>
        <w:t>12</w:t>
      </w:r>
      <w:r w:rsidR="005B0B7D" w:rsidRPr="00400F5C">
        <w:rPr>
          <w:rFonts w:ascii="Times New Roman" w:eastAsiaTheme="minorEastAsia" w:hAnsi="Times New Roman"/>
          <w:bCs/>
          <w:sz w:val="24"/>
        </w:rPr>
        <w:t>月</w:t>
      </w:r>
      <w:r w:rsidR="005B0B7D" w:rsidRPr="00400F5C">
        <w:rPr>
          <w:rFonts w:ascii="Times New Roman" w:eastAsiaTheme="minorEastAsia" w:hAnsi="Times New Roman"/>
          <w:bCs/>
          <w:sz w:val="24"/>
        </w:rPr>
        <w:t>29</w:t>
      </w:r>
      <w:r w:rsidR="005B0B7D" w:rsidRPr="00400F5C">
        <w:rPr>
          <w:rFonts w:ascii="Times New Roman" w:eastAsiaTheme="minorEastAsia" w:hAnsi="Times New Roman"/>
          <w:bCs/>
          <w:sz w:val="24"/>
        </w:rPr>
        <w:t>日修正</w:t>
      </w:r>
      <w:r w:rsidRPr="00400F5C">
        <w:rPr>
          <w:rFonts w:ascii="Times New Roman" w:eastAsiaTheme="minorEastAsia" w:hAnsi="Times New Roman"/>
          <w:bCs/>
          <w:sz w:val="24"/>
        </w:rPr>
        <w:t>；</w:t>
      </w:r>
    </w:p>
    <w:p w:rsidR="008B1D6B" w:rsidRPr="00400F5C" w:rsidRDefault="008B1D6B"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《中华人民共和国节约能源法》，</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2</w:t>
      </w:r>
      <w:r w:rsidRPr="00400F5C">
        <w:rPr>
          <w:rFonts w:ascii="Times New Roman" w:eastAsiaTheme="minorEastAsia" w:hAnsi="Times New Roman"/>
          <w:bCs/>
          <w:sz w:val="24"/>
        </w:rPr>
        <w:t>日修改通过，</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9</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《中华人民共和国清洁生产促进法》，</w:t>
      </w:r>
      <w:r w:rsidRPr="00400F5C">
        <w:rPr>
          <w:rFonts w:ascii="Times New Roman" w:eastAsiaTheme="minorEastAsia" w:hAnsi="Times New Roman"/>
          <w:bCs/>
          <w:sz w:val="24"/>
        </w:rPr>
        <w:t>201</w:t>
      </w:r>
      <w:r w:rsidR="0091267C" w:rsidRPr="00400F5C">
        <w:rPr>
          <w:rFonts w:ascii="Times New Roman" w:eastAsiaTheme="minorEastAsia" w:hAnsi="Times New Roman"/>
          <w:bCs/>
          <w:sz w:val="24"/>
        </w:rPr>
        <w:t>6</w:t>
      </w:r>
      <w:r w:rsidRPr="00400F5C">
        <w:rPr>
          <w:rFonts w:ascii="Times New Roman" w:eastAsiaTheme="minorEastAsia" w:hAnsi="Times New Roman"/>
          <w:bCs/>
          <w:sz w:val="24"/>
        </w:rPr>
        <w:t>年</w:t>
      </w:r>
      <w:r w:rsidR="0091267C" w:rsidRPr="00400F5C">
        <w:rPr>
          <w:rFonts w:ascii="Times New Roman" w:eastAsiaTheme="minorEastAsia" w:hAnsi="Times New Roman"/>
          <w:bCs/>
          <w:sz w:val="24"/>
        </w:rPr>
        <w:t>5</w:t>
      </w:r>
      <w:r w:rsidRPr="00400F5C">
        <w:rPr>
          <w:rFonts w:ascii="Times New Roman" w:eastAsiaTheme="minorEastAsia" w:hAnsi="Times New Roman"/>
          <w:bCs/>
          <w:sz w:val="24"/>
        </w:rPr>
        <w:t>月</w:t>
      </w:r>
      <w:r w:rsidR="0091267C" w:rsidRPr="00400F5C">
        <w:rPr>
          <w:rFonts w:ascii="Times New Roman" w:eastAsiaTheme="minorEastAsia" w:hAnsi="Times New Roman"/>
          <w:bCs/>
          <w:sz w:val="24"/>
        </w:rPr>
        <w:t>16</w:t>
      </w:r>
      <w:r w:rsidRPr="00400F5C">
        <w:rPr>
          <w:rFonts w:ascii="Times New Roman" w:eastAsiaTheme="minorEastAsia" w:hAnsi="Times New Roman"/>
          <w:bCs/>
          <w:sz w:val="24"/>
        </w:rPr>
        <w:t>日修订，</w:t>
      </w:r>
      <w:r w:rsidRPr="00400F5C">
        <w:rPr>
          <w:rFonts w:ascii="Times New Roman" w:eastAsiaTheme="minorEastAsia" w:hAnsi="Times New Roman"/>
          <w:bCs/>
          <w:sz w:val="24"/>
        </w:rPr>
        <w:t>201</w:t>
      </w:r>
      <w:r w:rsidR="0091267C" w:rsidRPr="00400F5C">
        <w:rPr>
          <w:rFonts w:ascii="Times New Roman" w:eastAsiaTheme="minorEastAsia" w:hAnsi="Times New Roman"/>
          <w:bCs/>
          <w:sz w:val="24"/>
        </w:rPr>
        <w:t>6</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w:t>
      </w:r>
      <w:r w:rsidR="0091267C" w:rsidRPr="00400F5C">
        <w:rPr>
          <w:rFonts w:ascii="Times New Roman" w:eastAsiaTheme="minorEastAsia" w:hAnsi="Times New Roman"/>
          <w:bCs/>
          <w:sz w:val="24"/>
        </w:rPr>
        <w:t>实施</w:t>
      </w:r>
      <w:r w:rsidRPr="00400F5C">
        <w:rPr>
          <w:rFonts w:ascii="Times New Roman" w:eastAsiaTheme="minorEastAsia" w:hAnsi="Times New Roman"/>
          <w:bCs/>
          <w:sz w:val="24"/>
        </w:rPr>
        <w:t>；</w:t>
      </w:r>
    </w:p>
    <w:p w:rsidR="008B1D6B"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《中华人民共和国循环经济促进法》</w:t>
      </w:r>
      <w:r w:rsidRPr="00400F5C">
        <w:rPr>
          <w:rFonts w:ascii="Times New Roman" w:eastAsiaTheme="minorEastAsia" w:hAnsi="Times New Roman"/>
          <w:bCs/>
          <w:sz w:val="24"/>
        </w:rPr>
        <w:t>20</w:t>
      </w:r>
      <w:r w:rsidR="0091267C" w:rsidRPr="00400F5C">
        <w:rPr>
          <w:rFonts w:ascii="Times New Roman" w:eastAsiaTheme="minorEastAsia" w:hAnsi="Times New Roman"/>
          <w:bCs/>
          <w:sz w:val="24"/>
        </w:rPr>
        <w:t>1</w:t>
      </w:r>
      <w:r w:rsidRPr="00400F5C">
        <w:rPr>
          <w:rFonts w:ascii="Times New Roman" w:eastAsiaTheme="minorEastAsia" w:hAnsi="Times New Roman"/>
          <w:bCs/>
          <w:sz w:val="24"/>
        </w:rPr>
        <w:t>8</w:t>
      </w:r>
      <w:r w:rsidRPr="00400F5C">
        <w:rPr>
          <w:rFonts w:ascii="Times New Roman" w:eastAsiaTheme="minorEastAsia" w:hAnsi="Times New Roman"/>
          <w:bCs/>
          <w:sz w:val="24"/>
        </w:rPr>
        <w:t>年</w:t>
      </w:r>
      <w:r w:rsidR="0091267C" w:rsidRPr="00400F5C">
        <w:rPr>
          <w:rFonts w:ascii="Times New Roman" w:eastAsiaTheme="minorEastAsia" w:hAnsi="Times New Roman"/>
          <w:bCs/>
          <w:sz w:val="24"/>
        </w:rPr>
        <w:t>10</w:t>
      </w:r>
      <w:r w:rsidRPr="00400F5C">
        <w:rPr>
          <w:rFonts w:ascii="Times New Roman" w:eastAsiaTheme="minorEastAsia" w:hAnsi="Times New Roman"/>
          <w:bCs/>
          <w:sz w:val="24"/>
        </w:rPr>
        <w:t>月</w:t>
      </w:r>
      <w:r w:rsidR="0091267C" w:rsidRPr="00400F5C">
        <w:rPr>
          <w:rFonts w:ascii="Times New Roman" w:eastAsiaTheme="minorEastAsia" w:hAnsi="Times New Roman"/>
          <w:bCs/>
          <w:sz w:val="24"/>
        </w:rPr>
        <w:t>26</w:t>
      </w:r>
      <w:r w:rsidRPr="00400F5C">
        <w:rPr>
          <w:rFonts w:ascii="Times New Roman" w:eastAsiaTheme="minorEastAsia" w:hAnsi="Times New Roman"/>
          <w:bCs/>
          <w:sz w:val="24"/>
        </w:rPr>
        <w:t>日修</w:t>
      </w:r>
      <w:r w:rsidR="0091267C" w:rsidRPr="00400F5C">
        <w:rPr>
          <w:rFonts w:ascii="Times New Roman" w:eastAsiaTheme="minorEastAsia" w:hAnsi="Times New Roman"/>
          <w:bCs/>
          <w:sz w:val="24"/>
        </w:rPr>
        <w:t>正</w:t>
      </w:r>
      <w:r w:rsidRPr="00400F5C">
        <w:rPr>
          <w:rFonts w:ascii="Times New Roman" w:eastAsiaTheme="minorEastAsia" w:hAnsi="Times New Roman"/>
          <w:bCs/>
          <w:sz w:val="24"/>
        </w:rPr>
        <w:t>，</w:t>
      </w:r>
      <w:r w:rsidR="0091267C" w:rsidRPr="00400F5C">
        <w:rPr>
          <w:rFonts w:ascii="Times New Roman" w:eastAsiaTheme="minorEastAsia" w:hAnsi="Times New Roman"/>
          <w:bCs/>
          <w:sz w:val="24"/>
        </w:rPr>
        <w:t>2018</w:t>
      </w:r>
      <w:r w:rsidR="0091267C" w:rsidRPr="00400F5C">
        <w:rPr>
          <w:rFonts w:ascii="Times New Roman" w:eastAsiaTheme="minorEastAsia" w:hAnsi="Times New Roman"/>
          <w:bCs/>
          <w:sz w:val="24"/>
        </w:rPr>
        <w:t>年</w:t>
      </w:r>
      <w:r w:rsidR="0091267C" w:rsidRPr="00400F5C">
        <w:rPr>
          <w:rFonts w:ascii="Times New Roman" w:eastAsiaTheme="minorEastAsia" w:hAnsi="Times New Roman"/>
          <w:bCs/>
          <w:sz w:val="24"/>
        </w:rPr>
        <w:t>10</w:t>
      </w:r>
      <w:r w:rsidR="0091267C" w:rsidRPr="00400F5C">
        <w:rPr>
          <w:rFonts w:ascii="Times New Roman" w:eastAsiaTheme="minorEastAsia" w:hAnsi="Times New Roman"/>
          <w:bCs/>
          <w:sz w:val="24"/>
        </w:rPr>
        <w:t>月</w:t>
      </w:r>
      <w:r w:rsidR="0091267C" w:rsidRPr="00400F5C">
        <w:rPr>
          <w:rFonts w:ascii="Times New Roman" w:eastAsiaTheme="minorEastAsia" w:hAnsi="Times New Roman"/>
          <w:bCs/>
          <w:sz w:val="24"/>
        </w:rPr>
        <w:t>26</w:t>
      </w:r>
      <w:r w:rsidR="0091267C" w:rsidRPr="00400F5C">
        <w:rPr>
          <w:rFonts w:ascii="Times New Roman" w:eastAsiaTheme="minorEastAsia" w:hAnsi="Times New Roman"/>
          <w:bCs/>
          <w:sz w:val="24"/>
        </w:rPr>
        <w:t>日</w:t>
      </w:r>
      <w:r w:rsidRPr="00400F5C">
        <w:rPr>
          <w:rFonts w:ascii="Times New Roman" w:eastAsiaTheme="minorEastAsia" w:hAnsi="Times New Roman"/>
          <w:bCs/>
          <w:sz w:val="24"/>
        </w:rPr>
        <w:t>起施行；</w:t>
      </w:r>
    </w:p>
    <w:p w:rsidR="008B1D6B" w:rsidRPr="00400F5C" w:rsidRDefault="008B1D6B"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《中华人民共和国自然保护区条例》，</w:t>
      </w:r>
      <w:r w:rsidR="0016469D" w:rsidRPr="00400F5C">
        <w:rPr>
          <w:rFonts w:ascii="Times New Roman" w:eastAsiaTheme="minorEastAsia" w:hAnsi="Times New Roman"/>
          <w:bCs/>
          <w:sz w:val="24"/>
        </w:rPr>
        <w:t>2017</w:t>
      </w:r>
      <w:r w:rsidR="0016469D" w:rsidRPr="00400F5C">
        <w:rPr>
          <w:rFonts w:ascii="Times New Roman" w:eastAsiaTheme="minorEastAsia" w:hAnsi="Times New Roman"/>
          <w:bCs/>
          <w:sz w:val="24"/>
        </w:rPr>
        <w:t>年</w:t>
      </w:r>
      <w:r w:rsidR="0016469D" w:rsidRPr="00400F5C">
        <w:rPr>
          <w:rFonts w:ascii="Times New Roman" w:eastAsiaTheme="minorEastAsia" w:hAnsi="Times New Roman"/>
          <w:bCs/>
          <w:sz w:val="24"/>
        </w:rPr>
        <w:t>10</w:t>
      </w:r>
      <w:r w:rsidR="0016469D" w:rsidRPr="00400F5C">
        <w:rPr>
          <w:rFonts w:ascii="Times New Roman" w:eastAsiaTheme="minorEastAsia" w:hAnsi="Times New Roman"/>
          <w:bCs/>
          <w:sz w:val="24"/>
        </w:rPr>
        <w:t>月</w:t>
      </w:r>
      <w:r w:rsidR="0016469D" w:rsidRPr="00400F5C">
        <w:rPr>
          <w:rFonts w:ascii="Times New Roman" w:eastAsiaTheme="minorEastAsia" w:hAnsi="Times New Roman"/>
          <w:bCs/>
          <w:sz w:val="24"/>
        </w:rPr>
        <w:t>7</w:t>
      </w:r>
      <w:r w:rsidR="0016469D" w:rsidRPr="00400F5C">
        <w:rPr>
          <w:rFonts w:ascii="Times New Roman" w:eastAsiaTheme="minorEastAsia" w:hAnsi="Times New Roman"/>
          <w:bCs/>
          <w:sz w:val="24"/>
        </w:rPr>
        <w:t>日修订</w:t>
      </w:r>
      <w:r w:rsidRPr="00400F5C">
        <w:rPr>
          <w:rFonts w:ascii="Times New Roman" w:eastAsiaTheme="minorEastAsia" w:hAnsi="Times New Roman"/>
          <w:bCs/>
          <w:sz w:val="24"/>
        </w:rPr>
        <w:t>；</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《规划环境影响评价条例》（国务院第</w:t>
      </w:r>
      <w:r w:rsidRPr="00400F5C">
        <w:rPr>
          <w:rFonts w:ascii="Times New Roman" w:eastAsiaTheme="minorEastAsia" w:hAnsi="Times New Roman"/>
          <w:bCs/>
          <w:sz w:val="24"/>
        </w:rPr>
        <w:t>559</w:t>
      </w:r>
      <w:r w:rsidRPr="00400F5C">
        <w:rPr>
          <w:rFonts w:ascii="Times New Roman" w:eastAsiaTheme="minorEastAsia" w:hAnsi="Times New Roman"/>
          <w:bCs/>
          <w:sz w:val="24"/>
        </w:rPr>
        <w:t>号条令），</w:t>
      </w:r>
      <w:r w:rsidRPr="00400F5C">
        <w:rPr>
          <w:rFonts w:ascii="Times New Roman" w:eastAsiaTheme="minorEastAsia" w:hAnsi="Times New Roman"/>
          <w:bCs/>
          <w:sz w:val="24"/>
        </w:rPr>
        <w:t>2009</w:t>
      </w:r>
      <w:r w:rsidRPr="00400F5C">
        <w:rPr>
          <w:rFonts w:ascii="Times New Roman" w:eastAsiaTheme="minorEastAsia" w:hAnsi="Times New Roman"/>
          <w:bCs/>
          <w:sz w:val="24"/>
        </w:rPr>
        <w:t>年</w:t>
      </w:r>
      <w:r w:rsidRPr="00400F5C">
        <w:rPr>
          <w:rFonts w:ascii="Times New Roman" w:eastAsiaTheme="minorEastAsia" w:hAnsi="Times New Roman"/>
          <w:bCs/>
          <w:sz w:val="24"/>
        </w:rPr>
        <w:t>10</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《国务院关于加强环境保护重点工作的意见》（国发</w:t>
      </w:r>
      <w:r w:rsidRPr="00400F5C">
        <w:rPr>
          <w:rFonts w:ascii="Times New Roman" w:eastAsiaTheme="minorEastAsia" w:hAnsi="Times New Roman"/>
          <w:bCs/>
          <w:sz w:val="24"/>
        </w:rPr>
        <w:t>[2011]35</w:t>
      </w:r>
      <w:r w:rsidRPr="00400F5C">
        <w:rPr>
          <w:rFonts w:ascii="Times New Roman" w:eastAsiaTheme="minorEastAsia" w:hAnsi="Times New Roman"/>
          <w:bCs/>
          <w:sz w:val="24"/>
        </w:rPr>
        <w:t>号），</w:t>
      </w:r>
      <w:r w:rsidRPr="00400F5C">
        <w:rPr>
          <w:rFonts w:ascii="Times New Roman" w:eastAsiaTheme="minorEastAsia" w:hAnsi="Times New Roman"/>
          <w:bCs/>
          <w:sz w:val="24"/>
        </w:rPr>
        <w:t>2011</w:t>
      </w:r>
      <w:r w:rsidRPr="00400F5C">
        <w:rPr>
          <w:rFonts w:ascii="Times New Roman" w:eastAsiaTheme="minorEastAsia" w:hAnsi="Times New Roman"/>
          <w:bCs/>
          <w:sz w:val="24"/>
        </w:rPr>
        <w:t>年</w:t>
      </w:r>
      <w:r w:rsidRPr="00400F5C">
        <w:rPr>
          <w:rFonts w:ascii="Times New Roman" w:eastAsiaTheme="minorEastAsia" w:hAnsi="Times New Roman"/>
          <w:bCs/>
          <w:sz w:val="24"/>
        </w:rPr>
        <w:t>10</w:t>
      </w:r>
      <w:r w:rsidRPr="00400F5C">
        <w:rPr>
          <w:rFonts w:ascii="Times New Roman" w:eastAsiaTheme="minorEastAsia" w:hAnsi="Times New Roman"/>
          <w:bCs/>
          <w:sz w:val="24"/>
        </w:rPr>
        <w:t>月</w:t>
      </w:r>
      <w:r w:rsidRPr="00400F5C">
        <w:rPr>
          <w:rFonts w:ascii="Times New Roman" w:eastAsiaTheme="minorEastAsia" w:hAnsi="Times New Roman"/>
          <w:bCs/>
          <w:sz w:val="24"/>
        </w:rPr>
        <w:t>17</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《国务院关于实行最严格水资源管理制度的意见》（国发</w:t>
      </w:r>
      <w:r w:rsidRPr="00400F5C">
        <w:rPr>
          <w:rFonts w:ascii="Times New Roman" w:eastAsiaTheme="minorEastAsia" w:hAnsi="Times New Roman"/>
          <w:bCs/>
          <w:sz w:val="24"/>
        </w:rPr>
        <w:t>[2012]3</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 xml:space="preserve"> 1</w:t>
      </w:r>
      <w:r w:rsidRPr="00400F5C">
        <w:rPr>
          <w:rFonts w:ascii="Times New Roman" w:eastAsiaTheme="minorEastAsia" w:hAnsi="Times New Roman"/>
          <w:bCs/>
          <w:sz w:val="24"/>
        </w:rPr>
        <w:t>月</w:t>
      </w:r>
      <w:r w:rsidRPr="00400F5C">
        <w:rPr>
          <w:rFonts w:ascii="Times New Roman" w:eastAsiaTheme="minorEastAsia" w:hAnsi="Times New Roman"/>
          <w:bCs/>
          <w:sz w:val="24"/>
        </w:rPr>
        <w:t>12</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《国务院关于印发水污染防治行动计划的通知》及《水污染防治行动计划》（国发</w:t>
      </w:r>
      <w:r w:rsidRPr="00400F5C">
        <w:rPr>
          <w:rFonts w:ascii="Times New Roman" w:eastAsiaTheme="minorEastAsia" w:hAnsi="Times New Roman"/>
          <w:bCs/>
          <w:sz w:val="24"/>
        </w:rPr>
        <w:t>[2015]17</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 xml:space="preserve"> 4</w:t>
      </w:r>
      <w:r w:rsidRPr="00400F5C">
        <w:rPr>
          <w:rFonts w:ascii="Times New Roman" w:eastAsiaTheme="minorEastAsia" w:hAnsi="Times New Roman"/>
          <w:bCs/>
          <w:sz w:val="24"/>
        </w:rPr>
        <w:t>月</w:t>
      </w:r>
      <w:r w:rsidRPr="00400F5C">
        <w:rPr>
          <w:rFonts w:ascii="Times New Roman" w:eastAsiaTheme="minorEastAsia" w:hAnsi="Times New Roman"/>
          <w:bCs/>
          <w:sz w:val="24"/>
        </w:rPr>
        <w:t>2</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sz w:val="24"/>
        </w:rPr>
      </w:pPr>
      <w:r w:rsidRPr="00400F5C">
        <w:rPr>
          <w:rFonts w:ascii="Times New Roman" w:eastAsiaTheme="minorEastAsia" w:hAnsi="Times New Roman"/>
          <w:bCs/>
          <w:sz w:val="24"/>
        </w:rPr>
        <w:t>《国家危险废物名录》，（环境保护部第</w:t>
      </w:r>
      <w:r w:rsidRPr="00400F5C">
        <w:rPr>
          <w:rFonts w:ascii="Times New Roman" w:eastAsiaTheme="minorEastAsia" w:hAnsi="Times New Roman"/>
          <w:bCs/>
          <w:sz w:val="24"/>
        </w:rPr>
        <w:t>39</w:t>
      </w:r>
      <w:r w:rsidRPr="00400F5C">
        <w:rPr>
          <w:rFonts w:ascii="Times New Roman" w:eastAsiaTheme="minorEastAsia" w:hAnsi="Times New Roman"/>
          <w:bCs/>
          <w:sz w:val="24"/>
        </w:rPr>
        <w:t>号令），</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6</w:t>
      </w:r>
      <w:r w:rsidRPr="00400F5C">
        <w:rPr>
          <w:rFonts w:ascii="Times New Roman" w:eastAsiaTheme="minorEastAsia" w:hAnsi="Times New Roman"/>
          <w:bCs/>
          <w:sz w:val="24"/>
        </w:rPr>
        <w:t>月</w:t>
      </w:r>
      <w:r w:rsidRPr="00400F5C">
        <w:rPr>
          <w:rFonts w:ascii="Times New Roman" w:eastAsiaTheme="minorEastAsia" w:hAnsi="Times New Roman"/>
          <w:bCs/>
          <w:sz w:val="24"/>
        </w:rPr>
        <w:t>14</w:t>
      </w:r>
      <w:r w:rsidRPr="00400F5C">
        <w:rPr>
          <w:rFonts w:ascii="Times New Roman" w:eastAsiaTheme="minorEastAsia" w:hAnsi="Times New Roman"/>
          <w:bCs/>
          <w:sz w:val="24"/>
        </w:rPr>
        <w:t>日，自</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sz w:val="24"/>
        </w:rPr>
        <w:t>《关于加强产业园区规</w:t>
      </w:r>
      <w:r w:rsidRPr="00400F5C">
        <w:rPr>
          <w:rFonts w:ascii="Times New Roman" w:eastAsiaTheme="minorEastAsia" w:hAnsi="Times New Roman"/>
          <w:bCs/>
          <w:sz w:val="24"/>
        </w:rPr>
        <w:t>划环境影响评价有关工作的通知》（环发</w:t>
      </w:r>
      <w:r w:rsidRPr="00400F5C">
        <w:rPr>
          <w:rFonts w:ascii="Times New Roman" w:eastAsiaTheme="minorEastAsia" w:hAnsi="Times New Roman"/>
          <w:bCs/>
          <w:sz w:val="24"/>
        </w:rPr>
        <w:t>[2011]14</w:t>
      </w:r>
      <w:r w:rsidRPr="00400F5C">
        <w:rPr>
          <w:rFonts w:ascii="Times New Roman" w:eastAsiaTheme="minorEastAsia" w:hAnsi="Times New Roman"/>
          <w:bCs/>
          <w:sz w:val="24"/>
        </w:rPr>
        <w:t>号），</w:t>
      </w:r>
      <w:r w:rsidRPr="00400F5C">
        <w:rPr>
          <w:rFonts w:ascii="Times New Roman" w:eastAsiaTheme="minorEastAsia" w:hAnsi="Times New Roman"/>
          <w:bCs/>
          <w:sz w:val="24"/>
        </w:rPr>
        <w:t>2011</w:t>
      </w:r>
      <w:r w:rsidRPr="00400F5C">
        <w:rPr>
          <w:rFonts w:ascii="Times New Roman" w:eastAsiaTheme="minorEastAsia" w:hAnsi="Times New Roman"/>
          <w:bCs/>
          <w:sz w:val="24"/>
        </w:rPr>
        <w:t>年</w:t>
      </w:r>
      <w:r w:rsidRPr="00400F5C">
        <w:rPr>
          <w:rFonts w:ascii="Times New Roman" w:eastAsiaTheme="minorEastAsia" w:hAnsi="Times New Roman"/>
          <w:bCs/>
          <w:sz w:val="24"/>
        </w:rPr>
        <w:t>2</w:t>
      </w:r>
      <w:r w:rsidRPr="00400F5C">
        <w:rPr>
          <w:rFonts w:ascii="Times New Roman" w:eastAsiaTheme="minorEastAsia" w:hAnsi="Times New Roman"/>
          <w:bCs/>
          <w:sz w:val="24"/>
        </w:rPr>
        <w:t>月</w:t>
      </w:r>
      <w:r w:rsidRPr="00400F5C">
        <w:rPr>
          <w:rFonts w:ascii="Times New Roman" w:eastAsiaTheme="minorEastAsia" w:hAnsi="Times New Roman"/>
          <w:bCs/>
          <w:sz w:val="24"/>
        </w:rPr>
        <w:t>9</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《关于进一步加强规划环境影响评价工作的通知》（环发</w:t>
      </w:r>
      <w:r w:rsidRPr="00400F5C">
        <w:rPr>
          <w:rFonts w:ascii="Times New Roman" w:eastAsiaTheme="minorEastAsia" w:hAnsi="Times New Roman"/>
          <w:bCs/>
          <w:sz w:val="24"/>
        </w:rPr>
        <w:t>[2011]99</w:t>
      </w:r>
      <w:r w:rsidRPr="00400F5C">
        <w:rPr>
          <w:rFonts w:ascii="Times New Roman" w:eastAsiaTheme="minorEastAsia" w:hAnsi="Times New Roman"/>
          <w:bCs/>
          <w:sz w:val="24"/>
        </w:rPr>
        <w:t>号），</w:t>
      </w:r>
      <w:r w:rsidRPr="00400F5C">
        <w:rPr>
          <w:rFonts w:ascii="Times New Roman" w:eastAsiaTheme="minorEastAsia" w:hAnsi="Times New Roman"/>
          <w:bCs/>
          <w:sz w:val="24"/>
        </w:rPr>
        <w:t>2011</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11</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《关于实施</w:t>
      </w:r>
      <w:r w:rsidRPr="00400F5C">
        <w:rPr>
          <w:rFonts w:ascii="Times New Roman" w:eastAsiaTheme="minorEastAsia" w:hAnsi="Times New Roman"/>
          <w:bCs/>
          <w:sz w:val="24"/>
        </w:rPr>
        <w:t>&lt;</w:t>
      </w:r>
      <w:r w:rsidRPr="00400F5C">
        <w:rPr>
          <w:rFonts w:ascii="Times New Roman" w:eastAsiaTheme="minorEastAsia" w:hAnsi="Times New Roman"/>
          <w:bCs/>
          <w:sz w:val="24"/>
        </w:rPr>
        <w:t>环境空气质量标准</w:t>
      </w:r>
      <w:r w:rsidRPr="00400F5C">
        <w:rPr>
          <w:rFonts w:ascii="Times New Roman" w:eastAsiaTheme="minorEastAsia" w:hAnsi="Times New Roman"/>
          <w:bCs/>
          <w:sz w:val="24"/>
        </w:rPr>
        <w:t>&gt;</w:t>
      </w:r>
      <w:r w:rsidRPr="00400F5C">
        <w:rPr>
          <w:rFonts w:ascii="Times New Roman" w:eastAsiaTheme="minorEastAsia" w:hAnsi="Times New Roman"/>
          <w:bCs/>
          <w:sz w:val="24"/>
        </w:rPr>
        <w:t>（</w:t>
      </w:r>
      <w:r w:rsidRPr="00400F5C">
        <w:rPr>
          <w:rFonts w:ascii="Times New Roman" w:eastAsiaTheme="minorEastAsia" w:hAnsi="Times New Roman"/>
          <w:bCs/>
          <w:sz w:val="24"/>
        </w:rPr>
        <w:t>GB3095-2012</w:t>
      </w:r>
      <w:r w:rsidRPr="00400F5C">
        <w:rPr>
          <w:rFonts w:ascii="Times New Roman" w:eastAsiaTheme="minorEastAsia" w:hAnsi="Times New Roman"/>
          <w:bCs/>
          <w:sz w:val="24"/>
        </w:rPr>
        <w:t>）的通知》（环发</w:t>
      </w:r>
      <w:r w:rsidRPr="00400F5C">
        <w:rPr>
          <w:rFonts w:ascii="Times New Roman" w:eastAsiaTheme="minorEastAsia" w:hAnsi="Times New Roman"/>
          <w:bCs/>
          <w:sz w:val="24"/>
        </w:rPr>
        <w:t>[2012]11</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2</w:t>
      </w:r>
      <w:r w:rsidRPr="00400F5C">
        <w:rPr>
          <w:rFonts w:ascii="Times New Roman" w:eastAsiaTheme="minorEastAsia" w:hAnsi="Times New Roman"/>
          <w:bCs/>
          <w:sz w:val="24"/>
        </w:rPr>
        <w:t>月</w:t>
      </w:r>
      <w:r w:rsidRPr="00400F5C">
        <w:rPr>
          <w:rFonts w:ascii="Times New Roman" w:eastAsiaTheme="minorEastAsia" w:hAnsi="Times New Roman"/>
          <w:bCs/>
          <w:sz w:val="24"/>
        </w:rPr>
        <w:t>19</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lastRenderedPageBreak/>
        <w:t>《关于进一步加强环境影响评价管理防范环境风险的通知》（环发</w:t>
      </w:r>
      <w:r w:rsidRPr="00400F5C">
        <w:rPr>
          <w:rFonts w:ascii="Times New Roman" w:eastAsiaTheme="minorEastAsia" w:hAnsi="Times New Roman"/>
          <w:bCs/>
          <w:sz w:val="24"/>
        </w:rPr>
        <w:t>[2012]77</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3</w:t>
      </w:r>
      <w:r w:rsidRPr="00400F5C">
        <w:rPr>
          <w:rFonts w:ascii="Times New Roman" w:eastAsiaTheme="minorEastAsia" w:hAnsi="Times New Roman"/>
          <w:bCs/>
          <w:sz w:val="24"/>
        </w:rPr>
        <w:t>日；</w:t>
      </w:r>
    </w:p>
    <w:p w:rsidR="00135B25"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《关于切实加强风险防范严格环境影响评价管理的通知》（环发</w:t>
      </w:r>
      <w:r w:rsidRPr="00400F5C">
        <w:rPr>
          <w:rFonts w:ascii="Times New Roman" w:eastAsiaTheme="minorEastAsia" w:hAnsi="Times New Roman"/>
          <w:bCs/>
          <w:sz w:val="24"/>
        </w:rPr>
        <w:t>[2012]98</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8</w:t>
      </w:r>
      <w:r w:rsidRPr="00400F5C">
        <w:rPr>
          <w:rFonts w:ascii="Times New Roman" w:eastAsiaTheme="minorEastAsia" w:hAnsi="Times New Roman"/>
          <w:bCs/>
          <w:sz w:val="24"/>
        </w:rPr>
        <w:t>日；</w:t>
      </w:r>
    </w:p>
    <w:p w:rsidR="00135B25" w:rsidRPr="00400F5C" w:rsidRDefault="00135B25"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《关于印发〈企业事业单位突发环境事件应急预案备案管理办法（试行）〉的通知》（环发〔</w:t>
      </w:r>
      <w:r w:rsidRPr="00400F5C">
        <w:rPr>
          <w:rFonts w:ascii="Times New Roman" w:eastAsiaTheme="minorEastAsia" w:hAnsi="Times New Roman"/>
          <w:bCs/>
          <w:sz w:val="24"/>
        </w:rPr>
        <w:t>2015</w:t>
      </w:r>
      <w:r w:rsidRPr="00400F5C">
        <w:rPr>
          <w:rFonts w:ascii="Times New Roman" w:eastAsiaTheme="minorEastAsia" w:hAnsi="Times New Roman"/>
          <w:bCs/>
          <w:sz w:val="24"/>
        </w:rPr>
        <w:t>〕</w:t>
      </w:r>
      <w:r w:rsidRPr="00400F5C">
        <w:rPr>
          <w:rFonts w:ascii="Times New Roman" w:eastAsiaTheme="minorEastAsia" w:hAnsi="Times New Roman"/>
          <w:bCs/>
          <w:sz w:val="24"/>
        </w:rPr>
        <w:t>4</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8</w:t>
      </w:r>
      <w:r w:rsidRPr="00400F5C">
        <w:rPr>
          <w:rFonts w:ascii="Times New Roman" w:eastAsiaTheme="minorEastAsia" w:hAnsi="Times New Roman"/>
          <w:bCs/>
          <w:sz w:val="24"/>
        </w:rPr>
        <w:t>日；</w:t>
      </w:r>
    </w:p>
    <w:p w:rsidR="0016469D" w:rsidRPr="00400F5C" w:rsidRDefault="0016469D" w:rsidP="00993150">
      <w:pPr>
        <w:pStyle w:val="ac"/>
        <w:numPr>
          <w:ilvl w:val="0"/>
          <w:numId w:val="1"/>
        </w:numPr>
        <w:spacing w:line="500" w:lineRule="exact"/>
        <w:ind w:left="0" w:firstLine="480"/>
        <w:rPr>
          <w:rFonts w:ascii="Times New Roman" w:eastAsiaTheme="minorEastAsia" w:hAnsi="Times New Roman"/>
          <w:bCs/>
          <w:sz w:val="24"/>
        </w:rPr>
      </w:pPr>
      <w:bookmarkStart w:id="22" w:name="_Hlk21510545"/>
      <w:r w:rsidRPr="00400F5C">
        <w:rPr>
          <w:rFonts w:ascii="Times New Roman" w:eastAsiaTheme="minorEastAsia" w:hAnsi="Times New Roman"/>
          <w:bCs/>
          <w:sz w:val="24"/>
        </w:rPr>
        <w:t>《环境影响评价公众参与办法》，生态环境部令第</w:t>
      </w:r>
      <w:r w:rsidRPr="00400F5C">
        <w:rPr>
          <w:rFonts w:ascii="Times New Roman" w:eastAsiaTheme="minorEastAsia" w:hAnsi="Times New Roman"/>
          <w:bCs/>
          <w:sz w:val="24"/>
        </w:rPr>
        <w:t>4</w:t>
      </w:r>
      <w:r w:rsidRPr="00400F5C">
        <w:rPr>
          <w:rFonts w:ascii="Times New Roman" w:eastAsiaTheme="minorEastAsia" w:hAnsi="Times New Roman"/>
          <w:bCs/>
          <w:sz w:val="24"/>
        </w:rPr>
        <w:t>号，</w:t>
      </w:r>
      <w:r w:rsidRPr="00400F5C">
        <w:rPr>
          <w:rFonts w:ascii="Times New Roman" w:eastAsiaTheme="minorEastAsia" w:hAnsi="Times New Roman"/>
          <w:bCs/>
          <w:sz w:val="24"/>
        </w:rPr>
        <w:t>2019</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bookmarkEnd w:id="22"/>
    </w:p>
    <w:p w:rsidR="00A506AC"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w:t>
      </w:r>
      <w:r w:rsidRPr="00400F5C">
        <w:rPr>
          <w:rFonts w:ascii="Times New Roman" w:eastAsiaTheme="minorEastAsia" w:hAnsi="Times New Roman"/>
          <w:bCs/>
          <w:sz w:val="24"/>
        </w:rPr>
        <w:t>&lt;</w:t>
      </w:r>
      <w:r w:rsidRPr="00400F5C">
        <w:rPr>
          <w:rFonts w:ascii="Times New Roman" w:eastAsiaTheme="minorEastAsia" w:hAnsi="Times New Roman"/>
          <w:bCs/>
          <w:sz w:val="24"/>
        </w:rPr>
        <w:t>长三角地区重点行业大气污染限期治理方案</w:t>
      </w:r>
      <w:r w:rsidRPr="00400F5C">
        <w:rPr>
          <w:rFonts w:ascii="Times New Roman" w:eastAsiaTheme="minorEastAsia" w:hAnsi="Times New Roman"/>
          <w:bCs/>
          <w:sz w:val="24"/>
        </w:rPr>
        <w:t>&gt;</w:t>
      </w:r>
      <w:r w:rsidRPr="00400F5C">
        <w:rPr>
          <w:rFonts w:ascii="Times New Roman" w:eastAsiaTheme="minorEastAsia" w:hAnsi="Times New Roman"/>
          <w:bCs/>
          <w:sz w:val="24"/>
        </w:rPr>
        <w:t>的通知》（环发</w:t>
      </w:r>
      <w:r w:rsidRPr="00400F5C">
        <w:rPr>
          <w:rFonts w:ascii="Times New Roman" w:eastAsiaTheme="minorEastAsia" w:hAnsi="Times New Roman"/>
          <w:bCs/>
          <w:sz w:val="24"/>
        </w:rPr>
        <w:t>[2014]169</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11</w:t>
      </w:r>
      <w:r w:rsidRPr="00400F5C">
        <w:rPr>
          <w:rFonts w:ascii="Times New Roman" w:eastAsiaTheme="minorEastAsia" w:hAnsi="Times New Roman"/>
          <w:bCs/>
          <w:sz w:val="24"/>
        </w:rPr>
        <w:t>月</w:t>
      </w:r>
      <w:r w:rsidRPr="00400F5C">
        <w:rPr>
          <w:rFonts w:ascii="Times New Roman" w:eastAsiaTheme="minorEastAsia" w:hAnsi="Times New Roman"/>
          <w:bCs/>
          <w:sz w:val="24"/>
        </w:rPr>
        <w:t>17</w:t>
      </w:r>
      <w:r w:rsidRPr="00400F5C">
        <w:rPr>
          <w:rFonts w:ascii="Times New Roman" w:eastAsiaTheme="minorEastAsia" w:hAnsi="Times New Roman"/>
          <w:bCs/>
          <w:sz w:val="24"/>
        </w:rPr>
        <w:t>日；</w:t>
      </w:r>
    </w:p>
    <w:p w:rsidR="00393739" w:rsidRPr="00400F5C" w:rsidRDefault="00E37690" w:rsidP="00393739">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《产业结构调整指导目录（</w:t>
      </w:r>
      <w:r w:rsidRPr="00400F5C">
        <w:rPr>
          <w:rFonts w:ascii="Times New Roman" w:eastAsiaTheme="minorEastAsia" w:hAnsi="Times New Roman"/>
          <w:bCs/>
          <w:sz w:val="24"/>
        </w:rPr>
        <w:t>201</w:t>
      </w:r>
      <w:r w:rsidR="0016469D" w:rsidRPr="00400F5C">
        <w:rPr>
          <w:rFonts w:ascii="Times New Roman" w:eastAsiaTheme="minorEastAsia" w:hAnsi="Times New Roman"/>
          <w:bCs/>
          <w:sz w:val="24"/>
        </w:rPr>
        <w:t>9</w:t>
      </w:r>
      <w:r w:rsidRPr="00400F5C">
        <w:rPr>
          <w:rFonts w:ascii="Times New Roman" w:eastAsiaTheme="minorEastAsia" w:hAnsi="Times New Roman"/>
          <w:bCs/>
          <w:sz w:val="24"/>
        </w:rPr>
        <w:t>年本）》，</w:t>
      </w:r>
      <w:r w:rsidRPr="00400F5C">
        <w:rPr>
          <w:rFonts w:ascii="Times New Roman" w:eastAsiaTheme="minorEastAsia" w:hAnsi="Times New Roman"/>
          <w:bCs/>
          <w:sz w:val="24"/>
        </w:rPr>
        <w:t>20</w:t>
      </w:r>
      <w:r w:rsidR="0016469D" w:rsidRPr="00400F5C">
        <w:rPr>
          <w:rFonts w:ascii="Times New Roman" w:eastAsiaTheme="minorEastAsia" w:hAnsi="Times New Roman"/>
          <w:bCs/>
          <w:sz w:val="24"/>
        </w:rPr>
        <w:t>20</w:t>
      </w:r>
      <w:r w:rsidRPr="00400F5C">
        <w:rPr>
          <w:rFonts w:ascii="Times New Roman" w:eastAsiaTheme="minorEastAsia" w:hAnsi="Times New Roman"/>
          <w:bCs/>
          <w:sz w:val="24"/>
        </w:rPr>
        <w:t>年</w:t>
      </w:r>
      <w:r w:rsidR="0016469D" w:rsidRPr="00400F5C">
        <w:rPr>
          <w:rFonts w:ascii="Times New Roman" w:eastAsiaTheme="minorEastAsia" w:hAnsi="Times New Roman"/>
          <w:bCs/>
          <w:sz w:val="24"/>
        </w:rPr>
        <w:t>1</w:t>
      </w:r>
      <w:r w:rsidRPr="00400F5C">
        <w:rPr>
          <w:rFonts w:ascii="Times New Roman" w:eastAsiaTheme="minorEastAsia" w:hAnsi="Times New Roman"/>
          <w:bCs/>
          <w:sz w:val="24"/>
        </w:rPr>
        <w:t>月</w:t>
      </w:r>
      <w:r w:rsidR="0016469D" w:rsidRPr="00400F5C">
        <w:rPr>
          <w:rFonts w:ascii="Times New Roman" w:eastAsiaTheme="minorEastAsia" w:hAnsi="Times New Roman"/>
          <w:bCs/>
          <w:sz w:val="24"/>
        </w:rPr>
        <w:t>1</w:t>
      </w:r>
      <w:r w:rsidRPr="00400F5C">
        <w:rPr>
          <w:rFonts w:ascii="Times New Roman" w:eastAsiaTheme="minorEastAsia" w:hAnsi="Times New Roman"/>
          <w:bCs/>
          <w:sz w:val="24"/>
        </w:rPr>
        <w:t>日</w:t>
      </w:r>
      <w:r w:rsidR="0016469D" w:rsidRPr="00400F5C">
        <w:rPr>
          <w:rFonts w:ascii="Times New Roman" w:eastAsiaTheme="minorEastAsia" w:hAnsi="Times New Roman"/>
          <w:bCs/>
          <w:sz w:val="24"/>
        </w:rPr>
        <w:t>起施行</w:t>
      </w:r>
      <w:r w:rsidRPr="00400F5C">
        <w:rPr>
          <w:rFonts w:ascii="Times New Roman" w:eastAsiaTheme="minorEastAsia" w:hAnsi="Times New Roman"/>
          <w:bCs/>
          <w:sz w:val="24"/>
        </w:rPr>
        <w:t>；</w:t>
      </w:r>
    </w:p>
    <w:p w:rsidR="00393739" w:rsidRPr="00400F5C" w:rsidRDefault="00393739" w:rsidP="00393739">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《市场准入负面清单（</w:t>
      </w:r>
      <w:r w:rsidRPr="00400F5C">
        <w:rPr>
          <w:rFonts w:ascii="Times New Roman" w:eastAsiaTheme="minorEastAsia" w:hAnsi="Times New Roman"/>
          <w:bCs/>
          <w:sz w:val="24"/>
        </w:rPr>
        <w:t>2019</w:t>
      </w:r>
      <w:r w:rsidRPr="00400F5C">
        <w:rPr>
          <w:rFonts w:ascii="Times New Roman" w:eastAsiaTheme="minorEastAsia" w:hAnsi="Times New Roman"/>
          <w:bCs/>
          <w:sz w:val="24"/>
        </w:rPr>
        <w:t>年版本）》；</w:t>
      </w:r>
    </w:p>
    <w:p w:rsidR="00393739" w:rsidRPr="00400F5C" w:rsidRDefault="00393739" w:rsidP="00393739">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《鼓励外商投资产业目录（</w:t>
      </w:r>
      <w:r w:rsidRPr="00400F5C">
        <w:rPr>
          <w:rFonts w:ascii="Times New Roman" w:eastAsiaTheme="minorEastAsia" w:hAnsi="Times New Roman"/>
          <w:bCs/>
          <w:sz w:val="24"/>
        </w:rPr>
        <w:t>2019</w:t>
      </w:r>
      <w:r w:rsidRPr="00400F5C">
        <w:rPr>
          <w:rFonts w:ascii="Times New Roman" w:eastAsiaTheme="minorEastAsia" w:hAnsi="Times New Roman"/>
          <w:bCs/>
          <w:sz w:val="24"/>
        </w:rPr>
        <w:t>年版）》，</w:t>
      </w:r>
      <w:r w:rsidRPr="00400F5C">
        <w:rPr>
          <w:rFonts w:ascii="Times New Roman" w:eastAsiaTheme="minorEastAsia" w:hAnsi="Times New Roman"/>
          <w:bCs/>
          <w:sz w:val="24"/>
        </w:rPr>
        <w:t>2019</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30</w:t>
      </w:r>
      <w:r w:rsidRPr="00400F5C">
        <w:rPr>
          <w:rFonts w:ascii="Times New Roman" w:eastAsiaTheme="minorEastAsia" w:hAnsi="Times New Roman"/>
          <w:bCs/>
          <w:sz w:val="24"/>
        </w:rPr>
        <w:t>日起施行；</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《外商投资产业指导目录（</w:t>
      </w:r>
      <w:r w:rsidRPr="00400F5C">
        <w:rPr>
          <w:rFonts w:ascii="Times New Roman" w:eastAsiaTheme="minorEastAsia" w:hAnsi="Times New Roman"/>
          <w:bCs/>
          <w:sz w:val="24"/>
        </w:rPr>
        <w:t>2017</w:t>
      </w:r>
      <w:r w:rsidRPr="00400F5C">
        <w:rPr>
          <w:rFonts w:ascii="Times New Roman" w:eastAsiaTheme="minorEastAsia" w:hAnsi="Times New Roman"/>
          <w:bCs/>
          <w:sz w:val="24"/>
        </w:rPr>
        <w:t>年修订）》，</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6</w:t>
      </w:r>
      <w:r w:rsidRPr="00400F5C">
        <w:rPr>
          <w:rFonts w:ascii="Times New Roman" w:eastAsiaTheme="minorEastAsia" w:hAnsi="Times New Roman"/>
          <w:bCs/>
          <w:sz w:val="24"/>
        </w:rPr>
        <w:t>月</w:t>
      </w:r>
      <w:r w:rsidRPr="00400F5C">
        <w:rPr>
          <w:rFonts w:ascii="Times New Roman" w:eastAsiaTheme="minorEastAsia" w:hAnsi="Times New Roman"/>
          <w:bCs/>
          <w:sz w:val="24"/>
        </w:rPr>
        <w:t>28</w:t>
      </w:r>
      <w:r w:rsidRPr="00400F5C">
        <w:rPr>
          <w:rFonts w:ascii="Times New Roman" w:eastAsiaTheme="minorEastAsia" w:hAnsi="Times New Roman"/>
          <w:bCs/>
          <w:sz w:val="24"/>
        </w:rPr>
        <w:t>日修订，</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28</w:t>
      </w:r>
      <w:r w:rsidRPr="00400F5C">
        <w:rPr>
          <w:rFonts w:ascii="Times New Roman" w:eastAsiaTheme="minorEastAsia" w:hAnsi="Times New Roman"/>
          <w:bCs/>
          <w:sz w:val="24"/>
        </w:rPr>
        <w:t>日施行；</w:t>
      </w:r>
    </w:p>
    <w:p w:rsidR="00393739" w:rsidRPr="00400F5C" w:rsidRDefault="00393739" w:rsidP="00393739">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《外商投资准入特别管理措施（负面清单）（</w:t>
      </w:r>
      <w:r w:rsidRPr="00400F5C">
        <w:rPr>
          <w:rFonts w:ascii="Times New Roman" w:eastAsiaTheme="minorEastAsia" w:hAnsi="Times New Roman"/>
          <w:bCs/>
          <w:sz w:val="24"/>
        </w:rPr>
        <w:t>2018</w:t>
      </w:r>
      <w:r w:rsidRPr="00400F5C">
        <w:rPr>
          <w:rFonts w:ascii="Times New Roman" w:eastAsiaTheme="minorEastAsia" w:hAnsi="Times New Roman"/>
          <w:bCs/>
          <w:sz w:val="24"/>
        </w:rPr>
        <w:t>年版）》，中华人民共和国国家发展和改革委员会和中华人民共和国商务部令</w:t>
      </w:r>
      <w:r w:rsidRPr="00400F5C">
        <w:rPr>
          <w:rFonts w:ascii="Times New Roman" w:eastAsiaTheme="minorEastAsia" w:hAnsi="Times New Roman"/>
          <w:bCs/>
          <w:sz w:val="24"/>
        </w:rPr>
        <w:t xml:space="preserve"> </w:t>
      </w:r>
      <w:r w:rsidRPr="00400F5C">
        <w:rPr>
          <w:rFonts w:ascii="Times New Roman" w:eastAsiaTheme="minorEastAsia" w:hAnsi="Times New Roman"/>
          <w:bCs/>
          <w:sz w:val="24"/>
        </w:rPr>
        <w:t>第</w:t>
      </w:r>
      <w:r w:rsidRPr="00400F5C">
        <w:rPr>
          <w:rFonts w:ascii="Times New Roman" w:eastAsiaTheme="minorEastAsia" w:hAnsi="Times New Roman"/>
          <w:bCs/>
          <w:sz w:val="24"/>
        </w:rPr>
        <w:t>18</w:t>
      </w:r>
      <w:r w:rsidRPr="00400F5C">
        <w:rPr>
          <w:rFonts w:ascii="Times New Roman" w:eastAsiaTheme="minorEastAsia" w:hAnsi="Times New Roman"/>
          <w:bCs/>
          <w:sz w:val="24"/>
        </w:rPr>
        <w:t>号；</w:t>
      </w:r>
    </w:p>
    <w:p w:rsidR="00135B25"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《产业转移指导目录（</w:t>
      </w:r>
      <w:r w:rsidRPr="00400F5C">
        <w:rPr>
          <w:rFonts w:ascii="Times New Roman" w:eastAsiaTheme="minorEastAsia" w:hAnsi="Times New Roman"/>
          <w:bCs/>
          <w:sz w:val="24"/>
        </w:rPr>
        <w:t>2012</w:t>
      </w:r>
      <w:r w:rsidRPr="00400F5C">
        <w:rPr>
          <w:rFonts w:ascii="Times New Roman" w:eastAsiaTheme="minorEastAsia" w:hAnsi="Times New Roman"/>
          <w:bCs/>
          <w:sz w:val="24"/>
        </w:rPr>
        <w:t>年本）》（工信部</w:t>
      </w:r>
      <w:r w:rsidRPr="00400F5C">
        <w:rPr>
          <w:rFonts w:ascii="Times New Roman" w:eastAsiaTheme="minorEastAsia" w:hAnsi="Times New Roman"/>
          <w:bCs/>
          <w:sz w:val="24"/>
        </w:rPr>
        <w:t>2012</w:t>
      </w:r>
      <w:r w:rsidRPr="00400F5C">
        <w:rPr>
          <w:rFonts w:ascii="Times New Roman" w:eastAsiaTheme="minorEastAsia" w:hAnsi="Times New Roman"/>
          <w:bCs/>
          <w:sz w:val="24"/>
        </w:rPr>
        <w:t>年第</w:t>
      </w:r>
      <w:r w:rsidRPr="00400F5C">
        <w:rPr>
          <w:rFonts w:ascii="Times New Roman" w:eastAsiaTheme="minorEastAsia" w:hAnsi="Times New Roman"/>
          <w:bCs/>
          <w:sz w:val="24"/>
        </w:rPr>
        <w:t>31</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26</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《关于加强规划环境影响评价与建设项目环境影响评价联动工作的意见》（环发</w:t>
      </w:r>
      <w:r w:rsidRPr="00400F5C">
        <w:rPr>
          <w:rFonts w:ascii="Times New Roman" w:eastAsiaTheme="minorEastAsia" w:hAnsi="Times New Roman"/>
          <w:bCs/>
          <w:sz w:val="24"/>
        </w:rPr>
        <w:t>[2015]178</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30</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《关于开展规划环境影响评价会商的指导意见（试行）》（环发</w:t>
      </w:r>
      <w:r w:rsidRPr="00400F5C">
        <w:rPr>
          <w:rFonts w:ascii="Times New Roman" w:eastAsiaTheme="minorEastAsia" w:hAnsi="Times New Roman"/>
          <w:bCs/>
          <w:sz w:val="24"/>
        </w:rPr>
        <w:t>[2015]179</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30</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sz w:val="24"/>
        </w:rPr>
      </w:pPr>
      <w:r w:rsidRPr="00400F5C">
        <w:rPr>
          <w:rFonts w:ascii="Times New Roman" w:eastAsiaTheme="minorEastAsia" w:hAnsi="Times New Roman"/>
          <w:bCs/>
          <w:sz w:val="24"/>
        </w:rPr>
        <w:t>《关于规划环境影响评</w:t>
      </w:r>
      <w:r w:rsidRPr="00400F5C">
        <w:rPr>
          <w:rFonts w:ascii="Times New Roman" w:eastAsiaTheme="minorEastAsia" w:hAnsi="Times New Roman"/>
          <w:sz w:val="24"/>
        </w:rPr>
        <w:t>价加强空间管制、总量管控和环境准入的指导意见（试行）》（环办环评</w:t>
      </w:r>
      <w:r w:rsidRPr="00400F5C">
        <w:rPr>
          <w:rFonts w:ascii="Times New Roman" w:eastAsiaTheme="minorEastAsia" w:hAnsi="Times New Roman"/>
          <w:bCs/>
          <w:sz w:val="24"/>
        </w:rPr>
        <w:t>[2016]</w:t>
      </w:r>
      <w:r w:rsidRPr="00400F5C">
        <w:rPr>
          <w:rFonts w:ascii="Times New Roman" w:eastAsiaTheme="minorEastAsia" w:hAnsi="Times New Roman"/>
          <w:sz w:val="24"/>
        </w:rPr>
        <w:t>14</w:t>
      </w:r>
      <w:r w:rsidRPr="00400F5C">
        <w:rPr>
          <w:rFonts w:ascii="Times New Roman" w:eastAsiaTheme="minorEastAsia" w:hAnsi="Times New Roman"/>
          <w:sz w:val="24"/>
        </w:rPr>
        <w:t>号），</w:t>
      </w:r>
      <w:r w:rsidRPr="00400F5C">
        <w:rPr>
          <w:rFonts w:ascii="Times New Roman" w:eastAsiaTheme="minorEastAsia" w:hAnsi="Times New Roman"/>
          <w:sz w:val="24"/>
        </w:rPr>
        <w:t>2016</w:t>
      </w:r>
      <w:r w:rsidRPr="00400F5C">
        <w:rPr>
          <w:rFonts w:ascii="Times New Roman" w:eastAsiaTheme="minorEastAsia" w:hAnsi="Times New Roman"/>
          <w:sz w:val="24"/>
        </w:rPr>
        <w:t>年</w:t>
      </w:r>
      <w:r w:rsidRPr="00400F5C">
        <w:rPr>
          <w:rFonts w:ascii="Times New Roman" w:eastAsiaTheme="minorEastAsia" w:hAnsi="Times New Roman"/>
          <w:sz w:val="24"/>
        </w:rPr>
        <w:t>2</w:t>
      </w:r>
      <w:r w:rsidRPr="00400F5C">
        <w:rPr>
          <w:rFonts w:ascii="Times New Roman" w:eastAsiaTheme="minorEastAsia" w:hAnsi="Times New Roman"/>
          <w:sz w:val="24"/>
        </w:rPr>
        <w:t>月</w:t>
      </w:r>
      <w:r w:rsidRPr="00400F5C">
        <w:rPr>
          <w:rFonts w:ascii="Times New Roman" w:eastAsiaTheme="minorEastAsia" w:hAnsi="Times New Roman"/>
          <w:sz w:val="24"/>
        </w:rPr>
        <w:t>24</w:t>
      </w:r>
      <w:r w:rsidRPr="00400F5C">
        <w:rPr>
          <w:rFonts w:ascii="Times New Roman" w:eastAsiaTheme="minorEastAsia" w:hAnsi="Times New Roman"/>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《国务院关于印发土壤污染防治行动计划的通知》（国发</w:t>
      </w:r>
      <w:r w:rsidRPr="00400F5C">
        <w:rPr>
          <w:rFonts w:ascii="Times New Roman" w:eastAsiaTheme="minorEastAsia" w:hAnsi="Times New Roman"/>
          <w:bCs/>
          <w:sz w:val="24"/>
        </w:rPr>
        <w:t>[2016]31</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5</w:t>
      </w:r>
      <w:r w:rsidRPr="00400F5C">
        <w:rPr>
          <w:rFonts w:ascii="Times New Roman" w:eastAsiaTheme="minorEastAsia" w:hAnsi="Times New Roman"/>
          <w:bCs/>
          <w:sz w:val="24"/>
        </w:rPr>
        <w:t>月</w:t>
      </w:r>
      <w:r w:rsidRPr="00400F5C">
        <w:rPr>
          <w:rFonts w:ascii="Times New Roman" w:eastAsiaTheme="minorEastAsia" w:hAnsi="Times New Roman"/>
          <w:bCs/>
          <w:sz w:val="24"/>
        </w:rPr>
        <w:t>28</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《关于以改善环境质量为核心加强环境影响评价管理的通知》（环环评</w:t>
      </w:r>
      <w:r w:rsidRPr="00400F5C">
        <w:rPr>
          <w:rFonts w:ascii="Times New Roman" w:eastAsiaTheme="minorEastAsia" w:hAnsi="Times New Roman"/>
          <w:bCs/>
          <w:sz w:val="24"/>
        </w:rPr>
        <w:lastRenderedPageBreak/>
        <w:t>[2016]150</w:t>
      </w:r>
      <w:r w:rsidRPr="00400F5C">
        <w:rPr>
          <w:rFonts w:ascii="Times New Roman" w:eastAsiaTheme="minorEastAsia" w:hAnsi="Times New Roman"/>
          <w:bCs/>
          <w:sz w:val="24"/>
        </w:rPr>
        <w:t>号），环保部办公厅</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10</w:t>
      </w:r>
      <w:r w:rsidRPr="00400F5C">
        <w:rPr>
          <w:rFonts w:ascii="Times New Roman" w:eastAsiaTheme="minorEastAsia" w:hAnsi="Times New Roman"/>
          <w:bCs/>
          <w:sz w:val="24"/>
        </w:rPr>
        <w:t>月</w:t>
      </w:r>
      <w:r w:rsidRPr="00400F5C">
        <w:rPr>
          <w:rFonts w:ascii="Times New Roman" w:eastAsiaTheme="minorEastAsia" w:hAnsi="Times New Roman"/>
          <w:bCs/>
          <w:sz w:val="24"/>
        </w:rPr>
        <w:t>27</w:t>
      </w:r>
      <w:r w:rsidRPr="00400F5C">
        <w:rPr>
          <w:rFonts w:ascii="Times New Roman" w:eastAsiaTheme="minorEastAsia" w:hAnsi="Times New Roman"/>
          <w:bCs/>
          <w:sz w:val="24"/>
        </w:rPr>
        <w:t>日印发；</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《国务院办公厅关于促进开发区改革和创新发展的若干意见》（国办发</w:t>
      </w:r>
      <w:r w:rsidRPr="00400F5C">
        <w:rPr>
          <w:rFonts w:ascii="Times New Roman" w:eastAsiaTheme="minorEastAsia" w:hAnsi="Times New Roman"/>
          <w:bCs/>
          <w:sz w:val="24"/>
        </w:rPr>
        <w:t>[2017]7</w:t>
      </w:r>
      <w:r w:rsidRPr="00400F5C">
        <w:rPr>
          <w:rFonts w:ascii="Times New Roman" w:eastAsiaTheme="minorEastAsia" w:hAnsi="Times New Roman"/>
          <w:bCs/>
          <w:sz w:val="24"/>
        </w:rPr>
        <w:t>号），</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19</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《国务院关于印发</w:t>
      </w:r>
      <w:r w:rsidRPr="00400F5C">
        <w:rPr>
          <w:rFonts w:ascii="Times New Roman" w:eastAsiaTheme="minorEastAsia" w:hAnsi="Times New Roman"/>
          <w:bCs/>
          <w:sz w:val="24"/>
        </w:rPr>
        <w:t>“</w:t>
      </w:r>
      <w:r w:rsidRPr="00400F5C">
        <w:rPr>
          <w:rFonts w:ascii="Times New Roman" w:eastAsiaTheme="minorEastAsia" w:hAnsi="Times New Roman"/>
          <w:bCs/>
          <w:sz w:val="24"/>
        </w:rPr>
        <w:t>十三五</w:t>
      </w:r>
      <w:r w:rsidRPr="00400F5C">
        <w:rPr>
          <w:rFonts w:ascii="Times New Roman" w:eastAsiaTheme="minorEastAsia" w:hAnsi="Times New Roman"/>
          <w:bCs/>
          <w:sz w:val="24"/>
        </w:rPr>
        <w:t>”</w:t>
      </w:r>
      <w:r w:rsidRPr="00400F5C">
        <w:rPr>
          <w:rFonts w:ascii="Times New Roman" w:eastAsiaTheme="minorEastAsia" w:hAnsi="Times New Roman"/>
          <w:bCs/>
          <w:sz w:val="24"/>
        </w:rPr>
        <w:t>生态环境保护规划的通知》（国发</w:t>
      </w:r>
      <w:r w:rsidRPr="00400F5C">
        <w:rPr>
          <w:rFonts w:ascii="Times New Roman" w:eastAsiaTheme="minorEastAsia" w:hAnsi="Times New Roman"/>
          <w:bCs/>
          <w:sz w:val="24"/>
        </w:rPr>
        <w:t>[2016]65</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11</w:t>
      </w:r>
      <w:r w:rsidRPr="00400F5C">
        <w:rPr>
          <w:rFonts w:ascii="Times New Roman" w:eastAsiaTheme="minorEastAsia" w:hAnsi="Times New Roman"/>
          <w:bCs/>
          <w:sz w:val="24"/>
        </w:rPr>
        <w:t>月</w:t>
      </w:r>
      <w:r w:rsidRPr="00400F5C">
        <w:rPr>
          <w:rFonts w:ascii="Times New Roman" w:eastAsiaTheme="minorEastAsia" w:hAnsi="Times New Roman"/>
          <w:bCs/>
          <w:sz w:val="24"/>
        </w:rPr>
        <w:t>24</w:t>
      </w:r>
      <w:r w:rsidRPr="00400F5C">
        <w:rPr>
          <w:rFonts w:ascii="Times New Roman" w:eastAsiaTheme="minorEastAsia" w:hAnsi="Times New Roman"/>
          <w:bCs/>
          <w:sz w:val="24"/>
        </w:rPr>
        <w:t>日；</w:t>
      </w:r>
    </w:p>
    <w:p w:rsidR="00E37690"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《关于落实大气污染防治行动计划严格环境影响评价准入的通知》（环办</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30</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3</w:t>
      </w:r>
      <w:r w:rsidRPr="00400F5C">
        <w:rPr>
          <w:rFonts w:ascii="Times New Roman" w:eastAsiaTheme="minorEastAsia" w:hAnsi="Times New Roman"/>
          <w:bCs/>
          <w:sz w:val="24"/>
        </w:rPr>
        <w:t>月</w:t>
      </w:r>
      <w:r w:rsidRPr="00400F5C">
        <w:rPr>
          <w:rFonts w:ascii="Times New Roman" w:eastAsiaTheme="minorEastAsia" w:hAnsi="Times New Roman"/>
          <w:bCs/>
          <w:sz w:val="24"/>
        </w:rPr>
        <w:t>25</w:t>
      </w:r>
      <w:r w:rsidRPr="00400F5C">
        <w:rPr>
          <w:rFonts w:ascii="Times New Roman" w:eastAsiaTheme="minorEastAsia" w:hAnsi="Times New Roman"/>
          <w:bCs/>
          <w:sz w:val="24"/>
        </w:rPr>
        <w:t>日；</w:t>
      </w:r>
    </w:p>
    <w:p w:rsidR="00A506AC" w:rsidRPr="00400F5C" w:rsidRDefault="00A506AC"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《危险化学品安全管理条例》，</w:t>
      </w:r>
      <w:r w:rsidRPr="00400F5C">
        <w:rPr>
          <w:rFonts w:ascii="Times New Roman" w:eastAsiaTheme="minorEastAsia" w:hAnsi="Times New Roman"/>
          <w:bCs/>
          <w:sz w:val="24"/>
        </w:rPr>
        <w:t>2013</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7</w:t>
      </w:r>
      <w:r w:rsidRPr="00400F5C">
        <w:rPr>
          <w:rFonts w:ascii="Times New Roman" w:eastAsiaTheme="minorEastAsia" w:hAnsi="Times New Roman"/>
          <w:bCs/>
          <w:sz w:val="24"/>
        </w:rPr>
        <w:t>日起施行；</w:t>
      </w:r>
    </w:p>
    <w:p w:rsidR="00A506AC"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《重点环境管理危险化学品目录》（环办</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33</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4</w:t>
      </w:r>
      <w:r w:rsidRPr="00400F5C">
        <w:rPr>
          <w:rFonts w:ascii="Times New Roman" w:eastAsiaTheme="minorEastAsia" w:hAnsi="Times New Roman"/>
          <w:bCs/>
          <w:sz w:val="24"/>
        </w:rPr>
        <w:t>月</w:t>
      </w:r>
      <w:r w:rsidRPr="00400F5C">
        <w:rPr>
          <w:rFonts w:ascii="Times New Roman" w:eastAsiaTheme="minorEastAsia" w:hAnsi="Times New Roman"/>
          <w:bCs/>
          <w:sz w:val="24"/>
        </w:rPr>
        <w:t>3</w:t>
      </w:r>
      <w:r w:rsidRPr="00400F5C">
        <w:rPr>
          <w:rFonts w:ascii="Times New Roman" w:eastAsiaTheme="minorEastAsia" w:hAnsi="Times New Roman"/>
          <w:bCs/>
          <w:sz w:val="24"/>
        </w:rPr>
        <w:t>日；</w:t>
      </w:r>
    </w:p>
    <w:p w:rsidR="00A506AC" w:rsidRPr="00400F5C" w:rsidRDefault="00A506AC"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《危险化学品目录（</w:t>
      </w:r>
      <w:r w:rsidRPr="00400F5C">
        <w:rPr>
          <w:rFonts w:ascii="Times New Roman" w:eastAsiaTheme="minorEastAsia" w:hAnsi="Times New Roman"/>
          <w:bCs/>
          <w:sz w:val="24"/>
        </w:rPr>
        <w:t>2015</w:t>
      </w:r>
      <w:r w:rsidRPr="00400F5C">
        <w:rPr>
          <w:rFonts w:ascii="Times New Roman" w:eastAsiaTheme="minorEastAsia" w:hAnsi="Times New Roman"/>
          <w:bCs/>
          <w:sz w:val="24"/>
        </w:rPr>
        <w:t>版）》，</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5</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16469D"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《市场准入负面清单（</w:t>
      </w:r>
      <w:r w:rsidRPr="00400F5C">
        <w:rPr>
          <w:rFonts w:ascii="Times New Roman" w:eastAsiaTheme="minorEastAsia" w:hAnsi="Times New Roman"/>
          <w:bCs/>
          <w:sz w:val="24"/>
        </w:rPr>
        <w:t>2018</w:t>
      </w:r>
      <w:r w:rsidRPr="00400F5C">
        <w:rPr>
          <w:rFonts w:ascii="Times New Roman" w:eastAsiaTheme="minorEastAsia" w:hAnsi="Times New Roman"/>
          <w:bCs/>
          <w:sz w:val="24"/>
        </w:rPr>
        <w:t>年版本）》，</w:t>
      </w:r>
      <w:r w:rsidRPr="00400F5C">
        <w:rPr>
          <w:rFonts w:ascii="Times New Roman" w:eastAsiaTheme="minorEastAsia" w:hAnsi="Times New Roman"/>
          <w:bCs/>
          <w:sz w:val="24"/>
        </w:rPr>
        <w:t>2018</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21</w:t>
      </w:r>
      <w:r w:rsidRPr="00400F5C">
        <w:rPr>
          <w:rFonts w:ascii="Times New Roman" w:eastAsiaTheme="minorEastAsia" w:hAnsi="Times New Roman"/>
          <w:bCs/>
          <w:sz w:val="24"/>
        </w:rPr>
        <w:t>日实施；</w:t>
      </w:r>
    </w:p>
    <w:p w:rsidR="00135B25" w:rsidRPr="00400F5C" w:rsidRDefault="00E37690"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《关于落实</w:t>
      </w:r>
      <w:r w:rsidRPr="00400F5C">
        <w:rPr>
          <w:rFonts w:ascii="Times New Roman" w:eastAsiaTheme="minorEastAsia" w:hAnsi="Times New Roman"/>
          <w:bCs/>
          <w:sz w:val="24"/>
        </w:rPr>
        <w:t>&lt;</w:t>
      </w:r>
      <w:r w:rsidRPr="00400F5C">
        <w:rPr>
          <w:rFonts w:ascii="Times New Roman" w:eastAsiaTheme="minorEastAsia" w:hAnsi="Times New Roman"/>
          <w:bCs/>
          <w:sz w:val="24"/>
        </w:rPr>
        <w:t>水污染防治行动计划</w:t>
      </w:r>
      <w:r w:rsidRPr="00400F5C">
        <w:rPr>
          <w:rFonts w:ascii="Times New Roman" w:eastAsiaTheme="minorEastAsia" w:hAnsi="Times New Roman"/>
          <w:bCs/>
          <w:sz w:val="24"/>
        </w:rPr>
        <w:t>&gt;</w:t>
      </w:r>
      <w:r w:rsidRPr="00400F5C">
        <w:rPr>
          <w:rFonts w:ascii="Times New Roman" w:eastAsiaTheme="minorEastAsia" w:hAnsi="Times New Roman"/>
          <w:bCs/>
          <w:sz w:val="24"/>
        </w:rPr>
        <w:t>实施区域差别化环境准入指导意见》（环环评</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2016</w:t>
      </w:r>
      <w:r w:rsidR="00F50BA0" w:rsidRPr="00400F5C">
        <w:rPr>
          <w:rFonts w:ascii="Times New Roman" w:eastAsiaTheme="minorEastAsia" w:hAnsi="Times New Roman"/>
          <w:bCs/>
          <w:sz w:val="24"/>
        </w:rPr>
        <w:t>]</w:t>
      </w:r>
      <w:r w:rsidRPr="00400F5C">
        <w:rPr>
          <w:rFonts w:ascii="Times New Roman" w:eastAsiaTheme="minorEastAsia" w:hAnsi="Times New Roman"/>
          <w:bCs/>
          <w:sz w:val="24"/>
        </w:rPr>
        <w:t>190</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27</w:t>
      </w:r>
      <w:r w:rsidRPr="00400F5C">
        <w:rPr>
          <w:rFonts w:ascii="Times New Roman" w:eastAsiaTheme="minorEastAsia" w:hAnsi="Times New Roman"/>
          <w:bCs/>
          <w:sz w:val="24"/>
        </w:rPr>
        <w:t>日</w:t>
      </w:r>
      <w:r w:rsidR="00135B25" w:rsidRPr="00400F5C">
        <w:rPr>
          <w:rFonts w:ascii="Times New Roman" w:eastAsiaTheme="minorEastAsia" w:hAnsi="Times New Roman"/>
          <w:bCs/>
          <w:sz w:val="24"/>
        </w:rPr>
        <w:t>；</w:t>
      </w:r>
    </w:p>
    <w:p w:rsidR="00135B25" w:rsidRPr="00400F5C" w:rsidRDefault="00135B25"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w:t>
      </w:r>
      <w:r w:rsidRPr="00400F5C">
        <w:rPr>
          <w:rFonts w:ascii="Times New Roman" w:eastAsiaTheme="minorEastAsia" w:hAnsi="Times New Roman"/>
          <w:bCs/>
          <w:sz w:val="24"/>
        </w:rPr>
        <w:t>&lt;“</w:t>
      </w:r>
      <w:r w:rsidRPr="00400F5C">
        <w:rPr>
          <w:rFonts w:ascii="Times New Roman" w:eastAsiaTheme="minorEastAsia" w:hAnsi="Times New Roman"/>
          <w:bCs/>
          <w:sz w:val="24"/>
        </w:rPr>
        <w:t>十三五</w:t>
      </w:r>
      <w:r w:rsidRPr="00400F5C">
        <w:rPr>
          <w:rFonts w:ascii="Times New Roman" w:eastAsiaTheme="minorEastAsia" w:hAnsi="Times New Roman"/>
          <w:bCs/>
          <w:sz w:val="24"/>
        </w:rPr>
        <w:t>”</w:t>
      </w:r>
      <w:r w:rsidRPr="00400F5C">
        <w:rPr>
          <w:rFonts w:ascii="Times New Roman" w:eastAsiaTheme="minorEastAsia" w:hAnsi="Times New Roman"/>
          <w:bCs/>
          <w:sz w:val="24"/>
        </w:rPr>
        <w:t>环境影响评价改革实施方案</w:t>
      </w:r>
      <w:r w:rsidRPr="00400F5C">
        <w:rPr>
          <w:rFonts w:ascii="Times New Roman" w:eastAsiaTheme="minorEastAsia" w:hAnsi="Times New Roman"/>
          <w:bCs/>
          <w:sz w:val="24"/>
        </w:rPr>
        <w:t>&gt;</w:t>
      </w:r>
      <w:r w:rsidRPr="00400F5C">
        <w:rPr>
          <w:rFonts w:ascii="Times New Roman" w:eastAsiaTheme="minorEastAsia" w:hAnsi="Times New Roman"/>
          <w:bCs/>
          <w:sz w:val="24"/>
        </w:rPr>
        <w:t>的通知》（环环评</w:t>
      </w:r>
      <w:r w:rsidR="003E1346" w:rsidRPr="00400F5C">
        <w:rPr>
          <w:rFonts w:ascii="Times New Roman" w:eastAsiaTheme="minorEastAsia" w:hAnsi="Times New Roman"/>
          <w:bCs/>
          <w:sz w:val="24"/>
        </w:rPr>
        <w:t>[2016]</w:t>
      </w:r>
      <w:r w:rsidRPr="00400F5C">
        <w:rPr>
          <w:rFonts w:ascii="Times New Roman" w:eastAsiaTheme="minorEastAsia" w:hAnsi="Times New Roman"/>
          <w:bCs/>
          <w:sz w:val="24"/>
        </w:rPr>
        <w:t>95</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15</w:t>
      </w:r>
      <w:r w:rsidRPr="00400F5C">
        <w:rPr>
          <w:rFonts w:ascii="Times New Roman" w:eastAsiaTheme="minorEastAsia" w:hAnsi="Times New Roman"/>
          <w:bCs/>
          <w:sz w:val="24"/>
        </w:rPr>
        <w:t>日；</w:t>
      </w:r>
    </w:p>
    <w:p w:rsidR="00044F84" w:rsidRPr="00400F5C" w:rsidRDefault="00135B25"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《关于划定并严守生态保护红线的若干意见》，中共中央办公厅、国务院办公厅，</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2</w:t>
      </w:r>
      <w:r w:rsidRPr="00400F5C">
        <w:rPr>
          <w:rFonts w:ascii="Times New Roman" w:eastAsiaTheme="minorEastAsia" w:hAnsi="Times New Roman"/>
          <w:bCs/>
          <w:sz w:val="24"/>
        </w:rPr>
        <w:t>月</w:t>
      </w:r>
      <w:r w:rsidRPr="00400F5C">
        <w:rPr>
          <w:rFonts w:ascii="Times New Roman" w:eastAsiaTheme="minorEastAsia" w:hAnsi="Times New Roman"/>
          <w:bCs/>
          <w:sz w:val="24"/>
        </w:rPr>
        <w:t>7</w:t>
      </w:r>
      <w:r w:rsidRPr="00400F5C">
        <w:rPr>
          <w:rFonts w:ascii="Times New Roman" w:eastAsiaTheme="minorEastAsia" w:hAnsi="Times New Roman"/>
          <w:bCs/>
          <w:sz w:val="24"/>
        </w:rPr>
        <w:t>日</w:t>
      </w:r>
      <w:r w:rsidR="00044F84" w:rsidRPr="00400F5C">
        <w:rPr>
          <w:rFonts w:ascii="Times New Roman" w:eastAsiaTheme="minorEastAsia" w:hAnsi="Times New Roman"/>
          <w:bCs/>
          <w:sz w:val="24"/>
        </w:rPr>
        <w:t>；</w:t>
      </w:r>
    </w:p>
    <w:p w:rsidR="003E1346" w:rsidRPr="00400F5C" w:rsidRDefault="003E1346"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w:t>
      </w:r>
      <w:r w:rsidRPr="00400F5C">
        <w:rPr>
          <w:rFonts w:ascii="Times New Roman" w:eastAsiaTheme="minorEastAsia" w:hAnsi="Times New Roman"/>
          <w:bCs/>
          <w:sz w:val="24"/>
        </w:rPr>
        <w:t>&lt;</w:t>
      </w:r>
      <w:r w:rsidRPr="00400F5C">
        <w:rPr>
          <w:rFonts w:ascii="Times New Roman" w:eastAsiaTheme="minorEastAsia" w:hAnsi="Times New Roman"/>
          <w:bCs/>
          <w:sz w:val="24"/>
        </w:rPr>
        <w:t>排污许可证管理暂行规定</w:t>
      </w:r>
      <w:r w:rsidRPr="00400F5C">
        <w:rPr>
          <w:rFonts w:ascii="Times New Roman" w:eastAsiaTheme="minorEastAsia" w:hAnsi="Times New Roman"/>
          <w:bCs/>
          <w:sz w:val="24"/>
        </w:rPr>
        <w:t>&gt;</w:t>
      </w:r>
      <w:r w:rsidRPr="00400F5C">
        <w:rPr>
          <w:rFonts w:ascii="Times New Roman" w:eastAsiaTheme="minorEastAsia" w:hAnsi="Times New Roman"/>
          <w:bCs/>
          <w:sz w:val="24"/>
        </w:rPr>
        <w:t>的通知》（环水体</w:t>
      </w:r>
      <w:r w:rsidRPr="00400F5C">
        <w:rPr>
          <w:rFonts w:ascii="Times New Roman" w:eastAsiaTheme="minorEastAsia" w:hAnsi="Times New Roman"/>
          <w:bCs/>
          <w:sz w:val="24"/>
        </w:rPr>
        <w:t>[2016]186</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23</w:t>
      </w:r>
      <w:r w:rsidRPr="00400F5C">
        <w:rPr>
          <w:rFonts w:ascii="Times New Roman" w:eastAsiaTheme="minorEastAsia" w:hAnsi="Times New Roman"/>
          <w:bCs/>
          <w:sz w:val="24"/>
        </w:rPr>
        <w:t>日；</w:t>
      </w:r>
    </w:p>
    <w:p w:rsidR="00140354" w:rsidRPr="00400F5C" w:rsidRDefault="00140354"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w:t>
      </w:r>
      <w:r w:rsidRPr="00400F5C">
        <w:rPr>
          <w:rFonts w:ascii="Times New Roman" w:eastAsiaTheme="minorEastAsia" w:hAnsi="Times New Roman"/>
          <w:bCs/>
          <w:sz w:val="24"/>
        </w:rPr>
        <w:t>“</w:t>
      </w:r>
      <w:r w:rsidRPr="00400F5C">
        <w:rPr>
          <w:rFonts w:ascii="Times New Roman" w:eastAsiaTheme="minorEastAsia" w:hAnsi="Times New Roman"/>
          <w:bCs/>
          <w:sz w:val="24"/>
        </w:rPr>
        <w:t>十三五</w:t>
      </w:r>
      <w:r w:rsidRPr="00400F5C">
        <w:rPr>
          <w:rFonts w:ascii="Times New Roman" w:eastAsiaTheme="minorEastAsia" w:hAnsi="Times New Roman"/>
          <w:bCs/>
          <w:sz w:val="24"/>
        </w:rPr>
        <w:t>”</w:t>
      </w:r>
      <w:r w:rsidRPr="00400F5C">
        <w:rPr>
          <w:rFonts w:ascii="Times New Roman" w:eastAsiaTheme="minorEastAsia" w:hAnsi="Times New Roman"/>
          <w:bCs/>
          <w:sz w:val="24"/>
        </w:rPr>
        <w:t>挥发性有机物污染防治工作方案》（环大气</w:t>
      </w:r>
      <w:r w:rsidRPr="00400F5C">
        <w:rPr>
          <w:rFonts w:ascii="Times New Roman" w:eastAsiaTheme="minorEastAsia" w:hAnsi="Times New Roman"/>
          <w:bCs/>
          <w:sz w:val="24"/>
        </w:rPr>
        <w:t>[2017]121</w:t>
      </w:r>
      <w:r w:rsidRPr="00400F5C">
        <w:rPr>
          <w:rFonts w:ascii="Times New Roman" w:eastAsiaTheme="minorEastAsia" w:hAnsi="Times New Roman"/>
          <w:bCs/>
          <w:sz w:val="24"/>
        </w:rPr>
        <w:t>号）；</w:t>
      </w:r>
    </w:p>
    <w:p w:rsidR="0016469D" w:rsidRPr="00400F5C" w:rsidRDefault="00C80C65" w:rsidP="00993150">
      <w:pPr>
        <w:pStyle w:val="ac"/>
        <w:numPr>
          <w:ilvl w:val="0"/>
          <w:numId w:val="1"/>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《重点流域水污染防治规划（</w:t>
      </w:r>
      <w:r w:rsidRPr="00400F5C">
        <w:rPr>
          <w:rFonts w:ascii="Times New Roman" w:eastAsiaTheme="minorEastAsia" w:hAnsi="Times New Roman"/>
          <w:bCs/>
          <w:sz w:val="24"/>
        </w:rPr>
        <w:t>2016-2020</w:t>
      </w:r>
      <w:r w:rsidRPr="00400F5C">
        <w:rPr>
          <w:rFonts w:ascii="Times New Roman" w:eastAsiaTheme="minorEastAsia" w:hAnsi="Times New Roman"/>
          <w:bCs/>
          <w:sz w:val="24"/>
        </w:rPr>
        <w:t>年）》（环水体</w:t>
      </w:r>
      <w:r w:rsidRPr="00400F5C">
        <w:rPr>
          <w:rFonts w:ascii="Times New Roman" w:eastAsiaTheme="minorEastAsia" w:hAnsi="Times New Roman"/>
          <w:bCs/>
          <w:sz w:val="24"/>
        </w:rPr>
        <w:t>[2017]142</w:t>
      </w:r>
      <w:r w:rsidRPr="00400F5C">
        <w:rPr>
          <w:rFonts w:ascii="Times New Roman" w:eastAsiaTheme="minorEastAsia" w:hAnsi="Times New Roman"/>
          <w:bCs/>
          <w:sz w:val="24"/>
        </w:rPr>
        <w:t>号）</w:t>
      </w:r>
      <w:r w:rsidR="0016469D" w:rsidRPr="00400F5C">
        <w:rPr>
          <w:rFonts w:ascii="Times New Roman" w:eastAsiaTheme="minorEastAsia" w:hAnsi="Times New Roman"/>
          <w:bCs/>
          <w:sz w:val="24"/>
        </w:rPr>
        <w:t>；</w:t>
      </w:r>
    </w:p>
    <w:p w:rsidR="00393739" w:rsidRPr="00400F5C" w:rsidRDefault="0016469D" w:rsidP="000A5C6A">
      <w:pPr>
        <w:pStyle w:val="ac"/>
        <w:numPr>
          <w:ilvl w:val="0"/>
          <w:numId w:val="1"/>
        </w:numPr>
        <w:spacing w:line="500" w:lineRule="exact"/>
        <w:ind w:left="0" w:firstLine="480"/>
        <w:rPr>
          <w:rFonts w:ascii="Times New Roman" w:eastAsiaTheme="minorEastAsia" w:hAnsi="Times New Roman"/>
          <w:bCs/>
          <w:sz w:val="24"/>
        </w:rPr>
      </w:pPr>
      <w:bookmarkStart w:id="23" w:name="_Hlk21510609"/>
      <w:r w:rsidRPr="00400F5C">
        <w:rPr>
          <w:rFonts w:ascii="Times New Roman" w:eastAsiaTheme="minorEastAsia" w:hAnsi="Times New Roman"/>
          <w:bCs/>
          <w:sz w:val="24"/>
        </w:rPr>
        <w:t>《打赢蓝天保卫战三年行动计划》（国发〔</w:t>
      </w:r>
      <w:r w:rsidRPr="00400F5C">
        <w:rPr>
          <w:rFonts w:ascii="Times New Roman" w:eastAsiaTheme="minorEastAsia" w:hAnsi="Times New Roman"/>
          <w:bCs/>
          <w:sz w:val="24"/>
        </w:rPr>
        <w:t>2018</w:t>
      </w:r>
      <w:r w:rsidRPr="00400F5C">
        <w:rPr>
          <w:rFonts w:ascii="Times New Roman" w:eastAsiaTheme="minorEastAsia" w:hAnsi="Times New Roman"/>
          <w:bCs/>
          <w:sz w:val="24"/>
        </w:rPr>
        <w:t>〕</w:t>
      </w:r>
      <w:r w:rsidRPr="00400F5C">
        <w:rPr>
          <w:rFonts w:ascii="Times New Roman" w:eastAsiaTheme="minorEastAsia" w:hAnsi="Times New Roman"/>
          <w:bCs/>
          <w:sz w:val="24"/>
        </w:rPr>
        <w:t>22</w:t>
      </w:r>
      <w:r w:rsidRPr="00400F5C">
        <w:rPr>
          <w:rFonts w:ascii="Times New Roman" w:eastAsiaTheme="minorEastAsia" w:hAnsi="Times New Roman"/>
          <w:bCs/>
          <w:sz w:val="24"/>
        </w:rPr>
        <w:t>号），</w:t>
      </w:r>
      <w:r w:rsidRPr="00400F5C">
        <w:rPr>
          <w:rFonts w:ascii="Times New Roman" w:eastAsiaTheme="minorEastAsia" w:hAnsi="Times New Roman"/>
          <w:bCs/>
          <w:sz w:val="24"/>
        </w:rPr>
        <w:t>2018</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3</w:t>
      </w:r>
      <w:r w:rsidRPr="00400F5C">
        <w:rPr>
          <w:rFonts w:ascii="Times New Roman" w:eastAsiaTheme="minorEastAsia" w:hAnsi="Times New Roman"/>
          <w:bCs/>
          <w:sz w:val="24"/>
        </w:rPr>
        <w:t>日</w:t>
      </w:r>
      <w:bookmarkEnd w:id="23"/>
      <w:r w:rsidRPr="00400F5C">
        <w:rPr>
          <w:rFonts w:ascii="Times New Roman" w:eastAsiaTheme="minorEastAsia" w:hAnsi="Times New Roman"/>
          <w:bCs/>
          <w:sz w:val="24"/>
        </w:rPr>
        <w:t>；</w:t>
      </w:r>
    </w:p>
    <w:p w:rsidR="0005014E" w:rsidRPr="00400F5C" w:rsidRDefault="00393739" w:rsidP="00393739">
      <w:pPr>
        <w:pStyle w:val="ac"/>
        <w:numPr>
          <w:ilvl w:val="0"/>
          <w:numId w:val="1"/>
        </w:numPr>
        <w:spacing w:line="500" w:lineRule="exact"/>
        <w:ind w:left="480" w:firstLineChars="0" w:firstLine="0"/>
        <w:rPr>
          <w:rFonts w:ascii="Times New Roman" w:eastAsiaTheme="minorEastAsia" w:hAnsi="Times New Roman"/>
          <w:bCs/>
          <w:sz w:val="24"/>
        </w:rPr>
      </w:pPr>
      <w:r w:rsidRPr="00400F5C">
        <w:rPr>
          <w:rFonts w:ascii="Times New Roman" w:eastAsiaTheme="minorEastAsia" w:hAnsi="Times New Roman"/>
          <w:bCs/>
          <w:sz w:val="24"/>
        </w:rPr>
        <w:t>《</w:t>
      </w:r>
      <w:bookmarkStart w:id="24" w:name="OLE_LINK4"/>
      <w:bookmarkStart w:id="25" w:name="OLE_LINK5"/>
      <w:r w:rsidRPr="00400F5C">
        <w:rPr>
          <w:rFonts w:ascii="Times New Roman" w:eastAsiaTheme="minorEastAsia" w:hAnsi="Times New Roman"/>
          <w:bCs/>
          <w:sz w:val="24"/>
        </w:rPr>
        <w:t>长江经济带发展负面清单指南</w:t>
      </w:r>
      <w:bookmarkEnd w:id="24"/>
      <w:bookmarkEnd w:id="25"/>
      <w:r w:rsidRPr="00400F5C">
        <w:rPr>
          <w:rFonts w:ascii="Times New Roman" w:eastAsiaTheme="minorEastAsia" w:hAnsi="Times New Roman"/>
          <w:bCs/>
          <w:sz w:val="24"/>
        </w:rPr>
        <w:t>（试行）》，</w:t>
      </w:r>
      <w:r w:rsidRPr="00400F5C">
        <w:rPr>
          <w:rFonts w:ascii="Times New Roman" w:eastAsiaTheme="minorEastAsia" w:hAnsi="Times New Roman"/>
          <w:bCs/>
          <w:sz w:val="24"/>
        </w:rPr>
        <w:t>2019</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12</w:t>
      </w:r>
      <w:r w:rsidRPr="00400F5C">
        <w:rPr>
          <w:rFonts w:ascii="Times New Roman" w:eastAsiaTheme="minorEastAsia" w:hAnsi="Times New Roman"/>
          <w:bCs/>
          <w:sz w:val="24"/>
        </w:rPr>
        <w:t>日</w:t>
      </w:r>
      <w:r w:rsidR="0005014E" w:rsidRPr="00400F5C">
        <w:rPr>
          <w:rFonts w:ascii="Times New Roman" w:eastAsiaTheme="minorEastAsia" w:hAnsi="Times New Roman"/>
          <w:bCs/>
          <w:sz w:val="24"/>
        </w:rPr>
        <w:t>；</w:t>
      </w:r>
    </w:p>
    <w:p w:rsidR="00E37690" w:rsidRPr="00400F5C" w:rsidRDefault="00E37690" w:rsidP="00993150">
      <w:pPr>
        <w:pStyle w:val="22"/>
        <w:keepNext w:val="0"/>
        <w:outlineLvl w:val="2"/>
        <w:rPr>
          <w:rFonts w:eastAsiaTheme="minorEastAsia"/>
          <w:b/>
          <w:sz w:val="24"/>
          <w:szCs w:val="24"/>
        </w:rPr>
      </w:pPr>
      <w:bookmarkStart w:id="26" w:name="_Toc496839190"/>
      <w:bookmarkStart w:id="27" w:name="_Toc500155031"/>
      <w:bookmarkStart w:id="28" w:name="_Toc500156107"/>
      <w:bookmarkStart w:id="29" w:name="_Toc503385117"/>
      <w:bookmarkStart w:id="30" w:name="_Toc503472528"/>
      <w:bookmarkStart w:id="31" w:name="_Toc504039989"/>
      <w:bookmarkStart w:id="32" w:name="_Toc517208353"/>
      <w:bookmarkStart w:id="33" w:name="_Toc28886053"/>
      <w:bookmarkStart w:id="34" w:name="_Toc37646480"/>
      <w:bookmarkStart w:id="35" w:name="_Toc42539915"/>
      <w:bookmarkStart w:id="36" w:name="_Toc48093212"/>
      <w:bookmarkStart w:id="37" w:name="_Toc48093736"/>
      <w:r w:rsidRPr="00400F5C">
        <w:rPr>
          <w:rFonts w:eastAsiaTheme="minorEastAsia"/>
          <w:b/>
          <w:sz w:val="24"/>
          <w:szCs w:val="24"/>
        </w:rPr>
        <w:t>1.2.2</w:t>
      </w:r>
      <w:r w:rsidR="009A6FF7" w:rsidRPr="00400F5C">
        <w:rPr>
          <w:rFonts w:eastAsiaTheme="minorEastAsia" w:hint="eastAsia"/>
          <w:b/>
          <w:sz w:val="24"/>
          <w:szCs w:val="24"/>
        </w:rPr>
        <w:t>江苏省</w:t>
      </w:r>
      <w:r w:rsidRPr="00400F5C">
        <w:rPr>
          <w:rFonts w:eastAsiaTheme="minorEastAsia"/>
          <w:b/>
          <w:sz w:val="24"/>
          <w:szCs w:val="24"/>
        </w:rPr>
        <w:t>环保政策和法规</w:t>
      </w:r>
      <w:bookmarkEnd w:id="26"/>
      <w:bookmarkEnd w:id="27"/>
      <w:bookmarkEnd w:id="28"/>
      <w:bookmarkEnd w:id="29"/>
      <w:bookmarkEnd w:id="30"/>
      <w:bookmarkEnd w:id="31"/>
      <w:bookmarkEnd w:id="32"/>
      <w:bookmarkEnd w:id="33"/>
      <w:bookmarkEnd w:id="34"/>
      <w:bookmarkEnd w:id="35"/>
      <w:bookmarkEnd w:id="36"/>
      <w:bookmarkEnd w:id="37"/>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《江苏省固体废物污染环境防治条例》，</w:t>
      </w:r>
      <w:r w:rsidR="0016469D" w:rsidRPr="00400F5C">
        <w:rPr>
          <w:rFonts w:ascii="Times New Roman" w:eastAsiaTheme="minorEastAsia" w:hAnsi="Times New Roman"/>
          <w:bCs/>
          <w:sz w:val="24"/>
        </w:rPr>
        <w:t>2018</w:t>
      </w:r>
      <w:r w:rsidR="0016469D" w:rsidRPr="00400F5C">
        <w:rPr>
          <w:rFonts w:ascii="Times New Roman" w:eastAsiaTheme="minorEastAsia" w:hAnsi="Times New Roman"/>
          <w:bCs/>
          <w:sz w:val="24"/>
        </w:rPr>
        <w:t>年</w:t>
      </w:r>
      <w:r w:rsidR="0016469D" w:rsidRPr="00400F5C">
        <w:rPr>
          <w:rFonts w:ascii="Times New Roman" w:eastAsiaTheme="minorEastAsia" w:hAnsi="Times New Roman"/>
          <w:bCs/>
          <w:sz w:val="24"/>
        </w:rPr>
        <w:t>3</w:t>
      </w:r>
      <w:r w:rsidR="0016469D" w:rsidRPr="00400F5C">
        <w:rPr>
          <w:rFonts w:ascii="Times New Roman" w:eastAsiaTheme="minorEastAsia" w:hAnsi="Times New Roman"/>
          <w:bCs/>
          <w:sz w:val="24"/>
        </w:rPr>
        <w:t>月</w:t>
      </w:r>
      <w:r w:rsidR="0016469D" w:rsidRPr="00400F5C">
        <w:rPr>
          <w:rFonts w:ascii="Times New Roman" w:eastAsiaTheme="minorEastAsia" w:hAnsi="Times New Roman"/>
          <w:bCs/>
          <w:sz w:val="24"/>
        </w:rPr>
        <w:t>28</w:t>
      </w:r>
      <w:r w:rsidR="0016469D" w:rsidRPr="00400F5C">
        <w:rPr>
          <w:rFonts w:ascii="Times New Roman" w:eastAsiaTheme="minorEastAsia" w:hAnsi="Times New Roman"/>
          <w:bCs/>
          <w:sz w:val="24"/>
        </w:rPr>
        <w:t>日修订</w:t>
      </w:r>
      <w:r w:rsidRPr="00400F5C">
        <w:rPr>
          <w:rFonts w:ascii="Times New Roman" w:eastAsiaTheme="minorEastAsia" w:hAnsi="Times New Roman"/>
          <w:bCs/>
          <w:sz w:val="24"/>
        </w:rPr>
        <w:t>；</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《江苏省节约能源条例》（</w:t>
      </w:r>
      <w:r w:rsidRPr="00400F5C">
        <w:rPr>
          <w:rFonts w:ascii="Times New Roman" w:eastAsiaTheme="minorEastAsia" w:hAnsi="Times New Roman"/>
          <w:bCs/>
          <w:sz w:val="24"/>
        </w:rPr>
        <w:t>2010</w:t>
      </w:r>
      <w:r w:rsidRPr="00400F5C">
        <w:rPr>
          <w:rFonts w:ascii="Times New Roman" w:eastAsiaTheme="minorEastAsia" w:hAnsi="Times New Roman"/>
          <w:bCs/>
          <w:sz w:val="24"/>
        </w:rPr>
        <w:t>年修订），</w:t>
      </w:r>
      <w:r w:rsidRPr="00400F5C">
        <w:rPr>
          <w:rFonts w:ascii="Times New Roman" w:eastAsiaTheme="minorEastAsia" w:hAnsi="Times New Roman"/>
          <w:bCs/>
          <w:sz w:val="24"/>
        </w:rPr>
        <w:t>2011</w:t>
      </w:r>
      <w:r w:rsidRPr="00400F5C">
        <w:rPr>
          <w:rFonts w:ascii="Times New Roman" w:eastAsiaTheme="minorEastAsia" w:hAnsi="Times New Roman"/>
          <w:bCs/>
          <w:sz w:val="24"/>
        </w:rPr>
        <w:t>年</w:t>
      </w:r>
      <w:r w:rsidRPr="00400F5C">
        <w:rPr>
          <w:rFonts w:ascii="Times New Roman" w:eastAsiaTheme="minorEastAsia" w:hAnsi="Times New Roman"/>
          <w:bCs/>
          <w:sz w:val="24"/>
        </w:rPr>
        <w:t>2</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《江苏省环境噪声污染防治条例》，</w:t>
      </w:r>
      <w:r w:rsidR="0016469D" w:rsidRPr="00400F5C">
        <w:rPr>
          <w:rFonts w:ascii="Times New Roman" w:eastAsiaTheme="minorEastAsia" w:hAnsi="Times New Roman"/>
          <w:bCs/>
          <w:sz w:val="24"/>
        </w:rPr>
        <w:t>2018</w:t>
      </w:r>
      <w:r w:rsidR="0016469D" w:rsidRPr="00400F5C">
        <w:rPr>
          <w:rFonts w:ascii="Times New Roman" w:eastAsiaTheme="minorEastAsia" w:hAnsi="Times New Roman"/>
          <w:bCs/>
          <w:sz w:val="24"/>
        </w:rPr>
        <w:t>年</w:t>
      </w:r>
      <w:r w:rsidR="0016469D" w:rsidRPr="00400F5C">
        <w:rPr>
          <w:rFonts w:ascii="Times New Roman" w:eastAsiaTheme="minorEastAsia" w:hAnsi="Times New Roman"/>
          <w:bCs/>
          <w:sz w:val="24"/>
        </w:rPr>
        <w:t>3</w:t>
      </w:r>
      <w:r w:rsidR="0016469D" w:rsidRPr="00400F5C">
        <w:rPr>
          <w:rFonts w:ascii="Times New Roman" w:eastAsiaTheme="minorEastAsia" w:hAnsi="Times New Roman"/>
          <w:bCs/>
          <w:sz w:val="24"/>
        </w:rPr>
        <w:t>月</w:t>
      </w:r>
      <w:r w:rsidR="0016469D" w:rsidRPr="00400F5C">
        <w:rPr>
          <w:rFonts w:ascii="Times New Roman" w:eastAsiaTheme="minorEastAsia" w:hAnsi="Times New Roman"/>
          <w:bCs/>
          <w:sz w:val="24"/>
        </w:rPr>
        <w:t>28</w:t>
      </w:r>
      <w:r w:rsidR="0016469D" w:rsidRPr="00400F5C">
        <w:rPr>
          <w:rFonts w:ascii="Times New Roman" w:eastAsiaTheme="minorEastAsia" w:hAnsi="Times New Roman"/>
          <w:bCs/>
          <w:sz w:val="24"/>
        </w:rPr>
        <w:t>日修订</w:t>
      </w:r>
      <w:r w:rsidRPr="00400F5C">
        <w:rPr>
          <w:rFonts w:ascii="Times New Roman" w:eastAsiaTheme="minorEastAsia" w:hAnsi="Times New Roman"/>
          <w:bCs/>
          <w:sz w:val="24"/>
        </w:rPr>
        <w:t>；</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lastRenderedPageBreak/>
        <w:t>《江苏省大气污染防治条例》，</w:t>
      </w:r>
      <w:r w:rsidR="0016469D" w:rsidRPr="00400F5C">
        <w:rPr>
          <w:rFonts w:ascii="Times New Roman" w:eastAsiaTheme="minorEastAsia" w:hAnsi="Times New Roman"/>
          <w:bCs/>
          <w:sz w:val="24"/>
        </w:rPr>
        <w:t>2018</w:t>
      </w:r>
      <w:r w:rsidR="0016469D" w:rsidRPr="00400F5C">
        <w:rPr>
          <w:rFonts w:ascii="Times New Roman" w:eastAsiaTheme="minorEastAsia" w:hAnsi="Times New Roman"/>
          <w:bCs/>
          <w:sz w:val="24"/>
        </w:rPr>
        <w:t>年</w:t>
      </w:r>
      <w:r w:rsidR="0016469D" w:rsidRPr="00400F5C">
        <w:rPr>
          <w:rFonts w:ascii="Times New Roman" w:eastAsiaTheme="minorEastAsia" w:hAnsi="Times New Roman"/>
          <w:bCs/>
          <w:sz w:val="24"/>
        </w:rPr>
        <w:t>11</w:t>
      </w:r>
      <w:r w:rsidR="0016469D" w:rsidRPr="00400F5C">
        <w:rPr>
          <w:rFonts w:ascii="Times New Roman" w:eastAsiaTheme="minorEastAsia" w:hAnsi="Times New Roman"/>
          <w:bCs/>
          <w:sz w:val="24"/>
        </w:rPr>
        <w:t>月</w:t>
      </w:r>
      <w:r w:rsidR="0016469D" w:rsidRPr="00400F5C">
        <w:rPr>
          <w:rFonts w:ascii="Times New Roman" w:eastAsiaTheme="minorEastAsia" w:hAnsi="Times New Roman"/>
          <w:bCs/>
          <w:sz w:val="24"/>
        </w:rPr>
        <w:t>23</w:t>
      </w:r>
      <w:r w:rsidR="0016469D" w:rsidRPr="00400F5C">
        <w:rPr>
          <w:rFonts w:ascii="Times New Roman" w:eastAsiaTheme="minorEastAsia" w:hAnsi="Times New Roman"/>
          <w:bCs/>
          <w:sz w:val="24"/>
        </w:rPr>
        <w:t>日修订</w:t>
      </w:r>
      <w:r w:rsidRPr="00400F5C">
        <w:rPr>
          <w:rFonts w:ascii="Times New Roman" w:eastAsiaTheme="minorEastAsia" w:hAnsi="Times New Roman"/>
          <w:bCs/>
          <w:sz w:val="24"/>
        </w:rPr>
        <w:t>；</w:t>
      </w:r>
    </w:p>
    <w:p w:rsidR="003E1346" w:rsidRPr="00400F5C" w:rsidRDefault="003E1346"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《江苏省循环经济促进条例》，</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1</w:t>
      </w:r>
      <w:r w:rsidRPr="00400F5C">
        <w:rPr>
          <w:rFonts w:ascii="Times New Roman" w:eastAsiaTheme="minorEastAsia" w:hAnsi="Times New Roman"/>
          <w:bCs/>
          <w:sz w:val="24"/>
        </w:rPr>
        <w:t>日起施行；</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《江苏省人民代表大会常务委员会关于加强饮用水源地保护的决定》，</w:t>
      </w:r>
      <w:r w:rsidRPr="00400F5C">
        <w:rPr>
          <w:rFonts w:ascii="Times New Roman" w:eastAsiaTheme="minorEastAsia" w:hAnsi="Times New Roman"/>
          <w:bCs/>
          <w:sz w:val="24"/>
        </w:rPr>
        <w:t>20</w:t>
      </w:r>
      <w:r w:rsidR="00ED66A2" w:rsidRPr="00400F5C">
        <w:rPr>
          <w:rFonts w:ascii="Times New Roman" w:eastAsiaTheme="minorEastAsia" w:hAnsi="Times New Roman"/>
          <w:bCs/>
          <w:sz w:val="24"/>
        </w:rPr>
        <w:t>18</w:t>
      </w:r>
      <w:r w:rsidRPr="00400F5C">
        <w:rPr>
          <w:rFonts w:ascii="Times New Roman" w:eastAsiaTheme="minorEastAsia" w:hAnsi="Times New Roman"/>
          <w:bCs/>
          <w:sz w:val="24"/>
        </w:rPr>
        <w:t>年</w:t>
      </w:r>
      <w:r w:rsidR="00ED66A2" w:rsidRPr="00400F5C">
        <w:rPr>
          <w:rFonts w:ascii="Times New Roman" w:eastAsiaTheme="minorEastAsia" w:hAnsi="Times New Roman"/>
          <w:bCs/>
          <w:sz w:val="24"/>
        </w:rPr>
        <w:t>11</w:t>
      </w:r>
      <w:r w:rsidRPr="00400F5C">
        <w:rPr>
          <w:rFonts w:ascii="Times New Roman" w:eastAsiaTheme="minorEastAsia" w:hAnsi="Times New Roman"/>
          <w:bCs/>
          <w:sz w:val="24"/>
        </w:rPr>
        <w:t>月</w:t>
      </w:r>
      <w:r w:rsidR="00ED66A2" w:rsidRPr="00400F5C">
        <w:rPr>
          <w:rFonts w:ascii="Times New Roman" w:eastAsiaTheme="minorEastAsia" w:hAnsi="Times New Roman"/>
          <w:bCs/>
          <w:sz w:val="24"/>
        </w:rPr>
        <w:t>23</w:t>
      </w:r>
      <w:r w:rsidRPr="00400F5C">
        <w:rPr>
          <w:rFonts w:ascii="Times New Roman" w:eastAsiaTheme="minorEastAsia" w:hAnsi="Times New Roman"/>
          <w:bCs/>
          <w:sz w:val="24"/>
        </w:rPr>
        <w:t>日</w:t>
      </w:r>
      <w:r w:rsidR="00ED66A2" w:rsidRPr="00400F5C">
        <w:rPr>
          <w:rFonts w:ascii="Times New Roman" w:eastAsiaTheme="minorEastAsia" w:hAnsi="Times New Roman"/>
          <w:bCs/>
          <w:sz w:val="24"/>
        </w:rPr>
        <w:t>修订</w:t>
      </w:r>
      <w:r w:rsidRPr="00400F5C">
        <w:rPr>
          <w:rFonts w:ascii="Times New Roman" w:eastAsiaTheme="minorEastAsia" w:hAnsi="Times New Roman"/>
          <w:bCs/>
          <w:sz w:val="24"/>
        </w:rPr>
        <w:t>；</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《江苏省排污口设置及规范化整治管理办法》（苏环控</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1997</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122</w:t>
      </w:r>
      <w:r w:rsidRPr="00400F5C">
        <w:rPr>
          <w:rFonts w:ascii="Times New Roman" w:eastAsiaTheme="minorEastAsia" w:hAnsi="Times New Roman"/>
          <w:bCs/>
          <w:sz w:val="24"/>
        </w:rPr>
        <w:t>号），</w:t>
      </w:r>
      <w:r w:rsidRPr="00400F5C">
        <w:rPr>
          <w:rFonts w:ascii="Times New Roman" w:eastAsiaTheme="minorEastAsia" w:hAnsi="Times New Roman"/>
          <w:bCs/>
          <w:sz w:val="24"/>
        </w:rPr>
        <w:t>1997</w:t>
      </w:r>
      <w:r w:rsidRPr="00400F5C">
        <w:rPr>
          <w:rFonts w:ascii="Times New Roman" w:eastAsiaTheme="minorEastAsia" w:hAnsi="Times New Roman"/>
          <w:bCs/>
          <w:sz w:val="24"/>
        </w:rPr>
        <w:t>年</w:t>
      </w:r>
      <w:r w:rsidRPr="00400F5C">
        <w:rPr>
          <w:rFonts w:ascii="Times New Roman" w:eastAsiaTheme="minorEastAsia" w:hAnsi="Times New Roman"/>
          <w:bCs/>
          <w:sz w:val="24"/>
        </w:rPr>
        <w:t>9</w:t>
      </w:r>
      <w:r w:rsidRPr="00400F5C">
        <w:rPr>
          <w:rFonts w:ascii="Times New Roman" w:eastAsiaTheme="minorEastAsia" w:hAnsi="Times New Roman"/>
          <w:bCs/>
          <w:sz w:val="24"/>
        </w:rPr>
        <w:t>月</w:t>
      </w:r>
      <w:r w:rsidRPr="00400F5C">
        <w:rPr>
          <w:rFonts w:ascii="Times New Roman" w:eastAsiaTheme="minorEastAsia" w:hAnsi="Times New Roman"/>
          <w:bCs/>
          <w:sz w:val="24"/>
        </w:rPr>
        <w:t>21</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《关于印发江苏省污染源自动监控管理暂行办法的通知》（苏环规</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2011</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1</w:t>
      </w:r>
      <w:r w:rsidRPr="00400F5C">
        <w:rPr>
          <w:rFonts w:ascii="Times New Roman" w:eastAsiaTheme="minorEastAsia" w:hAnsi="Times New Roman"/>
          <w:bCs/>
          <w:sz w:val="24"/>
        </w:rPr>
        <w:t>号），</w:t>
      </w:r>
      <w:r w:rsidRPr="00400F5C">
        <w:rPr>
          <w:rFonts w:ascii="Times New Roman" w:eastAsiaTheme="minorEastAsia" w:hAnsi="Times New Roman"/>
          <w:bCs/>
          <w:sz w:val="24"/>
        </w:rPr>
        <w:t>2011</w:t>
      </w:r>
      <w:r w:rsidRPr="00400F5C">
        <w:rPr>
          <w:rFonts w:ascii="Times New Roman" w:eastAsiaTheme="minorEastAsia" w:hAnsi="Times New Roman"/>
          <w:bCs/>
          <w:sz w:val="24"/>
        </w:rPr>
        <w:t>年</w:t>
      </w:r>
      <w:r w:rsidRPr="00400F5C">
        <w:rPr>
          <w:rFonts w:ascii="Times New Roman" w:eastAsiaTheme="minorEastAsia" w:hAnsi="Times New Roman"/>
          <w:bCs/>
          <w:sz w:val="24"/>
        </w:rPr>
        <w:t>3</w:t>
      </w:r>
      <w:r w:rsidRPr="00400F5C">
        <w:rPr>
          <w:rFonts w:ascii="Times New Roman" w:eastAsiaTheme="minorEastAsia" w:hAnsi="Times New Roman"/>
          <w:bCs/>
          <w:sz w:val="24"/>
        </w:rPr>
        <w:t>月</w:t>
      </w:r>
      <w:r w:rsidRPr="00400F5C">
        <w:rPr>
          <w:rFonts w:ascii="Times New Roman" w:eastAsiaTheme="minorEastAsia" w:hAnsi="Times New Roman"/>
          <w:bCs/>
          <w:sz w:val="24"/>
        </w:rPr>
        <w:t>21</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《关于切实加强产业园区规划环境影响评价工作的通知》（苏环办〔</w:t>
      </w:r>
      <w:r w:rsidRPr="00400F5C">
        <w:rPr>
          <w:rFonts w:ascii="Times New Roman" w:eastAsiaTheme="minorEastAsia" w:hAnsi="Times New Roman"/>
          <w:bCs/>
          <w:sz w:val="24"/>
        </w:rPr>
        <w:t>2017</w:t>
      </w:r>
      <w:r w:rsidRPr="00400F5C">
        <w:rPr>
          <w:rFonts w:ascii="Times New Roman" w:eastAsiaTheme="minorEastAsia" w:hAnsi="Times New Roman"/>
          <w:bCs/>
          <w:sz w:val="24"/>
        </w:rPr>
        <w:t>〕</w:t>
      </w:r>
      <w:r w:rsidRPr="00400F5C">
        <w:rPr>
          <w:rFonts w:ascii="Times New Roman" w:eastAsiaTheme="minorEastAsia" w:hAnsi="Times New Roman"/>
          <w:bCs/>
          <w:sz w:val="24"/>
        </w:rPr>
        <w:t>140</w:t>
      </w:r>
      <w:r w:rsidRPr="00400F5C">
        <w:rPr>
          <w:rFonts w:ascii="Times New Roman" w:eastAsiaTheme="minorEastAsia" w:hAnsi="Times New Roman"/>
          <w:bCs/>
          <w:sz w:val="24"/>
        </w:rPr>
        <w:t>号），</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5</w:t>
      </w:r>
      <w:r w:rsidRPr="00400F5C">
        <w:rPr>
          <w:rFonts w:ascii="Times New Roman" w:eastAsiaTheme="minorEastAsia" w:hAnsi="Times New Roman"/>
          <w:bCs/>
          <w:sz w:val="24"/>
        </w:rPr>
        <w:t>月</w:t>
      </w:r>
      <w:r w:rsidRPr="00400F5C">
        <w:rPr>
          <w:rFonts w:ascii="Times New Roman" w:eastAsiaTheme="minorEastAsia" w:hAnsi="Times New Roman"/>
          <w:bCs/>
          <w:sz w:val="24"/>
        </w:rPr>
        <w:t>12</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《省政府关于实行最严格水资源管理制度的实施意见》（苏政办发</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2012</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27</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3</w:t>
      </w:r>
      <w:r w:rsidRPr="00400F5C">
        <w:rPr>
          <w:rFonts w:ascii="Times New Roman" w:eastAsiaTheme="minorEastAsia" w:hAnsi="Times New Roman"/>
          <w:bCs/>
          <w:sz w:val="24"/>
        </w:rPr>
        <w:t>月</w:t>
      </w:r>
      <w:r w:rsidRPr="00400F5C">
        <w:rPr>
          <w:rFonts w:ascii="Times New Roman" w:eastAsiaTheme="minorEastAsia" w:hAnsi="Times New Roman"/>
          <w:bCs/>
          <w:sz w:val="24"/>
        </w:rPr>
        <w:t>15</w:t>
      </w:r>
      <w:r w:rsidRPr="00400F5C">
        <w:rPr>
          <w:rFonts w:ascii="Times New Roman" w:eastAsiaTheme="minorEastAsia" w:hAnsi="Times New Roman"/>
          <w:bCs/>
          <w:sz w:val="24"/>
        </w:rPr>
        <w:t>日；</w:t>
      </w:r>
    </w:p>
    <w:p w:rsidR="00CA5825"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《江苏省关于切实加强危险废物监管工作的意见》（苏环规</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2012</w:t>
      </w:r>
      <w:r w:rsidR="00075347" w:rsidRPr="00400F5C">
        <w:rPr>
          <w:rFonts w:ascii="Times New Roman" w:eastAsiaTheme="minorEastAsia" w:hAnsi="Times New Roman"/>
          <w:bCs/>
          <w:sz w:val="24"/>
        </w:rPr>
        <w:t>]</w:t>
      </w:r>
      <w:r w:rsidRPr="00400F5C">
        <w:rPr>
          <w:rFonts w:ascii="Times New Roman" w:eastAsiaTheme="minorEastAsia" w:hAnsi="Times New Roman"/>
          <w:bCs/>
          <w:sz w:val="24"/>
        </w:rPr>
        <w:t>2</w:t>
      </w:r>
      <w:r w:rsidRPr="00400F5C">
        <w:rPr>
          <w:rFonts w:ascii="Times New Roman" w:eastAsiaTheme="minorEastAsia" w:hAnsi="Times New Roman"/>
          <w:bCs/>
          <w:sz w:val="24"/>
        </w:rPr>
        <w:t>号），</w:t>
      </w:r>
      <w:r w:rsidRPr="00400F5C">
        <w:rPr>
          <w:rFonts w:ascii="Times New Roman" w:eastAsiaTheme="minorEastAsia" w:hAnsi="Times New Roman"/>
          <w:bCs/>
          <w:sz w:val="24"/>
        </w:rPr>
        <w:t>2012</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29</w:t>
      </w:r>
      <w:r w:rsidRPr="00400F5C">
        <w:rPr>
          <w:rFonts w:ascii="Times New Roman" w:eastAsiaTheme="minorEastAsia" w:hAnsi="Times New Roman"/>
          <w:bCs/>
          <w:sz w:val="24"/>
        </w:rPr>
        <w:t>日；</w:t>
      </w:r>
    </w:p>
    <w:p w:rsidR="00F06AF2"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《省环保厅转发环境保护部</w:t>
      </w:r>
      <w:r w:rsidRPr="00400F5C">
        <w:rPr>
          <w:rFonts w:ascii="Times New Roman" w:eastAsiaTheme="minorEastAsia" w:hAnsi="Times New Roman"/>
          <w:bCs/>
          <w:sz w:val="24"/>
        </w:rPr>
        <w:t>&lt;</w:t>
      </w:r>
      <w:r w:rsidRPr="00400F5C">
        <w:rPr>
          <w:rFonts w:ascii="Times New Roman" w:eastAsiaTheme="minorEastAsia" w:hAnsi="Times New Roman"/>
          <w:bCs/>
          <w:sz w:val="24"/>
        </w:rPr>
        <w:t>关于进一步加强环境影响评价管理防范环境风险</w:t>
      </w:r>
      <w:r w:rsidRPr="00400F5C">
        <w:rPr>
          <w:rFonts w:ascii="Times New Roman" w:eastAsiaTheme="minorEastAsia" w:hAnsi="Times New Roman"/>
          <w:bCs/>
          <w:sz w:val="24"/>
        </w:rPr>
        <w:t>&gt;</w:t>
      </w:r>
      <w:r w:rsidRPr="00400F5C">
        <w:rPr>
          <w:rFonts w:ascii="Times New Roman" w:eastAsiaTheme="minorEastAsia" w:hAnsi="Times New Roman"/>
          <w:bCs/>
          <w:sz w:val="24"/>
        </w:rPr>
        <w:t>的通知》（苏环发</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2012</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255</w:t>
      </w:r>
      <w:r w:rsidRPr="00400F5C">
        <w:rPr>
          <w:rFonts w:ascii="Times New Roman" w:eastAsiaTheme="minorEastAsia" w:hAnsi="Times New Roman"/>
          <w:bCs/>
          <w:sz w:val="24"/>
        </w:rPr>
        <w:t>号）；</w:t>
      </w:r>
      <w:r w:rsidR="003E1346" w:rsidRPr="00400F5C">
        <w:rPr>
          <w:rFonts w:ascii="Times New Roman" w:eastAsiaTheme="minorEastAsia" w:hAnsi="Times New Roman"/>
          <w:bCs/>
          <w:sz w:val="24"/>
        </w:rPr>
        <w:t xml:space="preserve"> </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《省政府关于加强环境保护推动生态文明建设的若干意见》（苏政发</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2013</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11</w:t>
      </w:r>
      <w:r w:rsidRPr="00400F5C">
        <w:rPr>
          <w:rFonts w:ascii="Times New Roman" w:eastAsiaTheme="minorEastAsia" w:hAnsi="Times New Roman"/>
          <w:bCs/>
          <w:sz w:val="24"/>
        </w:rPr>
        <w:t>号），</w:t>
      </w:r>
      <w:r w:rsidRPr="00400F5C">
        <w:rPr>
          <w:rFonts w:ascii="Times New Roman" w:eastAsiaTheme="minorEastAsia" w:hAnsi="Times New Roman"/>
          <w:bCs/>
          <w:sz w:val="24"/>
        </w:rPr>
        <w:t>2013</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29</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《关于进一步加强污水处理厂污染减排工作的通知》（苏环办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2013</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249</w:t>
      </w:r>
      <w:r w:rsidRPr="00400F5C">
        <w:rPr>
          <w:rFonts w:ascii="Times New Roman" w:eastAsiaTheme="minorEastAsia" w:hAnsi="Times New Roman"/>
          <w:bCs/>
          <w:sz w:val="24"/>
        </w:rPr>
        <w:t>号），</w:t>
      </w:r>
      <w:r w:rsidRPr="00400F5C">
        <w:rPr>
          <w:rFonts w:ascii="Times New Roman" w:eastAsiaTheme="minorEastAsia" w:hAnsi="Times New Roman"/>
          <w:bCs/>
          <w:sz w:val="24"/>
        </w:rPr>
        <w:t>2013</w:t>
      </w:r>
      <w:r w:rsidRPr="00400F5C">
        <w:rPr>
          <w:rFonts w:ascii="Times New Roman" w:eastAsiaTheme="minorEastAsia" w:hAnsi="Times New Roman"/>
          <w:bCs/>
          <w:sz w:val="24"/>
        </w:rPr>
        <w:t>年</w:t>
      </w:r>
      <w:r w:rsidRPr="00400F5C">
        <w:rPr>
          <w:rFonts w:ascii="Times New Roman" w:eastAsiaTheme="minorEastAsia" w:hAnsi="Times New Roman"/>
          <w:bCs/>
          <w:sz w:val="24"/>
        </w:rPr>
        <w:t>8</w:t>
      </w:r>
      <w:r w:rsidRPr="00400F5C">
        <w:rPr>
          <w:rFonts w:ascii="Times New Roman" w:eastAsiaTheme="minorEastAsia" w:hAnsi="Times New Roman"/>
          <w:bCs/>
          <w:sz w:val="24"/>
        </w:rPr>
        <w:t>月</w:t>
      </w:r>
      <w:r w:rsidRPr="00400F5C">
        <w:rPr>
          <w:rFonts w:ascii="Times New Roman" w:eastAsiaTheme="minorEastAsia" w:hAnsi="Times New Roman"/>
          <w:bCs/>
          <w:sz w:val="24"/>
        </w:rPr>
        <w:t>21</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《省政府关于印发江苏省大气污染防治行动计划实施方案的通知》（苏环办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6</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w:t>
      </w:r>
      <w:r w:rsidRPr="00400F5C">
        <w:rPr>
          <w:rFonts w:ascii="Times New Roman" w:eastAsiaTheme="minorEastAsia" w:hAnsi="Times New Roman"/>
          <w:bCs/>
          <w:sz w:val="24"/>
        </w:rPr>
        <w:t>&lt;</w:t>
      </w:r>
      <w:r w:rsidRPr="00400F5C">
        <w:rPr>
          <w:rFonts w:ascii="Times New Roman" w:eastAsiaTheme="minorEastAsia" w:hAnsi="Times New Roman"/>
          <w:bCs/>
          <w:sz w:val="24"/>
        </w:rPr>
        <w:t>江苏省重点行业挥发性有机物污染控制指南</w:t>
      </w:r>
      <w:r w:rsidRPr="00400F5C">
        <w:rPr>
          <w:rFonts w:ascii="Times New Roman" w:eastAsiaTheme="minorEastAsia" w:hAnsi="Times New Roman"/>
          <w:bCs/>
          <w:sz w:val="24"/>
        </w:rPr>
        <w:t>&gt;</w:t>
      </w:r>
      <w:r w:rsidRPr="00400F5C">
        <w:rPr>
          <w:rFonts w:ascii="Times New Roman" w:eastAsiaTheme="minorEastAsia" w:hAnsi="Times New Roman"/>
          <w:bCs/>
          <w:sz w:val="24"/>
        </w:rPr>
        <w:t>的通知》（苏环办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128</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5</w:t>
      </w:r>
      <w:r w:rsidRPr="00400F5C">
        <w:rPr>
          <w:rFonts w:ascii="Times New Roman" w:eastAsiaTheme="minorEastAsia" w:hAnsi="Times New Roman"/>
          <w:bCs/>
          <w:sz w:val="24"/>
        </w:rPr>
        <w:t>月</w:t>
      </w:r>
      <w:r w:rsidRPr="00400F5C">
        <w:rPr>
          <w:rFonts w:ascii="Times New Roman" w:eastAsiaTheme="minorEastAsia" w:hAnsi="Times New Roman"/>
          <w:bCs/>
          <w:sz w:val="24"/>
        </w:rPr>
        <w:t>16</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《江苏省重点行业挥发性有机物污染整治方案》（苏环办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2015</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19</w:t>
      </w:r>
      <w:r w:rsidRPr="00400F5C">
        <w:rPr>
          <w:rFonts w:ascii="Times New Roman" w:eastAsiaTheme="minorEastAsia" w:hAnsi="Times New Roman"/>
          <w:bCs/>
          <w:sz w:val="24"/>
        </w:rPr>
        <w:t>号）；</w:t>
      </w:r>
    </w:p>
    <w:p w:rsidR="00F06AF2"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《关于修改</w:t>
      </w:r>
      <w:r w:rsidRPr="00400F5C">
        <w:rPr>
          <w:rFonts w:ascii="Times New Roman" w:eastAsiaTheme="minorEastAsia" w:hAnsi="Times New Roman"/>
          <w:bCs/>
          <w:sz w:val="24"/>
        </w:rPr>
        <w:t>&lt;</w:t>
      </w:r>
      <w:r w:rsidRPr="00400F5C">
        <w:rPr>
          <w:rFonts w:ascii="Times New Roman" w:eastAsiaTheme="minorEastAsia" w:hAnsi="Times New Roman"/>
          <w:bCs/>
          <w:sz w:val="24"/>
        </w:rPr>
        <w:t>江苏省工业和信息产业结构调整指导目录（</w:t>
      </w:r>
      <w:r w:rsidRPr="00400F5C">
        <w:rPr>
          <w:rFonts w:ascii="Times New Roman" w:eastAsiaTheme="minorEastAsia" w:hAnsi="Times New Roman"/>
          <w:bCs/>
          <w:sz w:val="24"/>
        </w:rPr>
        <w:t>2012</w:t>
      </w:r>
      <w:r w:rsidRPr="00400F5C">
        <w:rPr>
          <w:rFonts w:ascii="Times New Roman" w:eastAsiaTheme="minorEastAsia" w:hAnsi="Times New Roman"/>
          <w:bCs/>
          <w:sz w:val="24"/>
        </w:rPr>
        <w:t>年本）</w:t>
      </w:r>
      <w:r w:rsidRPr="00400F5C">
        <w:rPr>
          <w:rFonts w:ascii="Times New Roman" w:eastAsiaTheme="minorEastAsia" w:hAnsi="Times New Roman"/>
          <w:bCs/>
          <w:sz w:val="24"/>
        </w:rPr>
        <w:t>&gt;</w:t>
      </w:r>
      <w:r w:rsidRPr="00400F5C">
        <w:rPr>
          <w:rFonts w:ascii="Times New Roman" w:eastAsiaTheme="minorEastAsia" w:hAnsi="Times New Roman"/>
          <w:bCs/>
          <w:sz w:val="24"/>
        </w:rPr>
        <w:t>部分条目的通知》（苏经信产业</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2013</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183</w:t>
      </w:r>
      <w:r w:rsidRPr="00400F5C">
        <w:rPr>
          <w:rFonts w:ascii="Times New Roman" w:eastAsiaTheme="minorEastAsia" w:hAnsi="Times New Roman"/>
          <w:bCs/>
          <w:sz w:val="24"/>
        </w:rPr>
        <w:t>号），</w:t>
      </w:r>
      <w:r w:rsidRPr="00400F5C">
        <w:rPr>
          <w:rFonts w:ascii="Times New Roman" w:eastAsiaTheme="minorEastAsia" w:hAnsi="Times New Roman"/>
          <w:bCs/>
          <w:sz w:val="24"/>
        </w:rPr>
        <w:t>2013</w:t>
      </w:r>
      <w:r w:rsidRPr="00400F5C">
        <w:rPr>
          <w:rFonts w:ascii="Times New Roman" w:eastAsiaTheme="minorEastAsia" w:hAnsi="Times New Roman"/>
          <w:bCs/>
          <w:sz w:val="24"/>
        </w:rPr>
        <w:t>年</w:t>
      </w:r>
      <w:r w:rsidRPr="00400F5C">
        <w:rPr>
          <w:rFonts w:ascii="Times New Roman" w:eastAsiaTheme="minorEastAsia" w:hAnsi="Times New Roman"/>
          <w:bCs/>
          <w:sz w:val="24"/>
        </w:rPr>
        <w:t>3</w:t>
      </w:r>
      <w:r w:rsidRPr="00400F5C">
        <w:rPr>
          <w:rFonts w:ascii="Times New Roman" w:eastAsiaTheme="minorEastAsia" w:hAnsi="Times New Roman"/>
          <w:bCs/>
          <w:sz w:val="24"/>
        </w:rPr>
        <w:t>月</w:t>
      </w:r>
      <w:r w:rsidRPr="00400F5C">
        <w:rPr>
          <w:rFonts w:ascii="Times New Roman" w:eastAsiaTheme="minorEastAsia" w:hAnsi="Times New Roman"/>
          <w:bCs/>
          <w:sz w:val="24"/>
        </w:rPr>
        <w:t>15</w:t>
      </w:r>
      <w:r w:rsidRPr="00400F5C">
        <w:rPr>
          <w:rFonts w:ascii="Times New Roman" w:eastAsiaTheme="minorEastAsia" w:hAnsi="Times New Roman"/>
          <w:bCs/>
          <w:sz w:val="24"/>
        </w:rPr>
        <w:t>日；</w:t>
      </w:r>
    </w:p>
    <w:p w:rsidR="00F06AF2" w:rsidRPr="00400F5C" w:rsidRDefault="00F06AF2"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《省政府办公厅转发省经济和信息化委省发展改革委江苏省工业和信息产</w:t>
      </w:r>
      <w:r w:rsidRPr="00400F5C">
        <w:rPr>
          <w:rFonts w:ascii="Times New Roman" w:eastAsiaTheme="minorEastAsia" w:hAnsi="Times New Roman"/>
          <w:bCs/>
          <w:sz w:val="24"/>
        </w:rPr>
        <w:lastRenderedPageBreak/>
        <w:t>业结构调整限制淘汰目录和能耗限额的通知》（苏政办发</w:t>
      </w:r>
      <w:r w:rsidRPr="00400F5C">
        <w:rPr>
          <w:rFonts w:ascii="Times New Roman" w:eastAsiaTheme="minorEastAsia" w:hAnsi="Times New Roman"/>
          <w:bCs/>
          <w:sz w:val="24"/>
        </w:rPr>
        <w:t>[2015]118</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11</w:t>
      </w:r>
      <w:r w:rsidRPr="00400F5C">
        <w:rPr>
          <w:rFonts w:ascii="Times New Roman" w:eastAsiaTheme="minorEastAsia" w:hAnsi="Times New Roman"/>
          <w:bCs/>
          <w:sz w:val="24"/>
        </w:rPr>
        <w:t>月</w:t>
      </w:r>
      <w:r w:rsidRPr="00400F5C">
        <w:rPr>
          <w:rFonts w:ascii="Times New Roman" w:eastAsiaTheme="minorEastAsia" w:hAnsi="Times New Roman"/>
          <w:bCs/>
          <w:sz w:val="24"/>
        </w:rPr>
        <w:t>23</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《关于落实省大气污染防治行动计划实施方案严格环境影响评价准入的通知》（苏环办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104</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4</w:t>
      </w:r>
      <w:r w:rsidRPr="00400F5C">
        <w:rPr>
          <w:rFonts w:ascii="Times New Roman" w:eastAsiaTheme="minorEastAsia" w:hAnsi="Times New Roman"/>
          <w:bCs/>
          <w:sz w:val="24"/>
        </w:rPr>
        <w:t>月</w:t>
      </w:r>
      <w:r w:rsidRPr="00400F5C">
        <w:rPr>
          <w:rFonts w:ascii="Times New Roman" w:eastAsiaTheme="minorEastAsia" w:hAnsi="Times New Roman"/>
          <w:bCs/>
          <w:sz w:val="24"/>
        </w:rPr>
        <w:t>28</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《加强建设项目烟粉尘、挥发性有机物准入审核的通知》（苏环办</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148</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6</w:t>
      </w:r>
      <w:r w:rsidRPr="00400F5C">
        <w:rPr>
          <w:rFonts w:ascii="Times New Roman" w:eastAsiaTheme="minorEastAsia" w:hAnsi="Times New Roman"/>
          <w:bCs/>
          <w:sz w:val="24"/>
        </w:rPr>
        <w:t>月</w:t>
      </w:r>
      <w:r w:rsidRPr="00400F5C">
        <w:rPr>
          <w:rFonts w:ascii="Times New Roman" w:eastAsiaTheme="minorEastAsia" w:hAnsi="Times New Roman"/>
          <w:bCs/>
          <w:sz w:val="24"/>
        </w:rPr>
        <w:t>9</w:t>
      </w:r>
      <w:r w:rsidRPr="00400F5C">
        <w:rPr>
          <w:rFonts w:ascii="Times New Roman" w:eastAsiaTheme="minorEastAsia" w:hAnsi="Times New Roman"/>
          <w:bCs/>
          <w:sz w:val="24"/>
        </w:rPr>
        <w:t>日；</w:t>
      </w:r>
    </w:p>
    <w:p w:rsidR="00F06AF2"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《省水利厅、省发改委关于水功能区纳污能力和限制排污总量的意见》（苏水资</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26</w:t>
      </w:r>
      <w:r w:rsidRPr="00400F5C">
        <w:rPr>
          <w:rFonts w:ascii="Times New Roman" w:eastAsiaTheme="minorEastAsia" w:hAnsi="Times New Roman"/>
          <w:bCs/>
          <w:sz w:val="24"/>
        </w:rPr>
        <w:t>号），</w:t>
      </w:r>
      <w:r w:rsidRPr="00400F5C">
        <w:rPr>
          <w:rFonts w:ascii="Times New Roman" w:eastAsiaTheme="minorEastAsia" w:hAnsi="Times New Roman"/>
          <w:bCs/>
          <w:sz w:val="24"/>
        </w:rPr>
        <w:t>2014</w:t>
      </w:r>
      <w:r w:rsidRPr="00400F5C">
        <w:rPr>
          <w:rFonts w:ascii="Times New Roman" w:eastAsiaTheme="minorEastAsia" w:hAnsi="Times New Roman"/>
          <w:bCs/>
          <w:sz w:val="24"/>
        </w:rPr>
        <w:t>年</w:t>
      </w:r>
      <w:r w:rsidRPr="00400F5C">
        <w:rPr>
          <w:rFonts w:ascii="Times New Roman" w:eastAsiaTheme="minorEastAsia" w:hAnsi="Times New Roman"/>
          <w:bCs/>
          <w:sz w:val="24"/>
        </w:rPr>
        <w:t>6</w:t>
      </w:r>
      <w:r w:rsidRPr="00400F5C">
        <w:rPr>
          <w:rFonts w:ascii="Times New Roman" w:eastAsiaTheme="minorEastAsia" w:hAnsi="Times New Roman"/>
          <w:bCs/>
          <w:sz w:val="24"/>
        </w:rPr>
        <w:t>月</w:t>
      </w:r>
      <w:r w:rsidRPr="00400F5C">
        <w:rPr>
          <w:rFonts w:ascii="Times New Roman" w:eastAsiaTheme="minorEastAsia" w:hAnsi="Times New Roman"/>
          <w:bCs/>
          <w:sz w:val="24"/>
        </w:rPr>
        <w:t>30</w:t>
      </w:r>
      <w:r w:rsidRPr="00400F5C">
        <w:rPr>
          <w:rFonts w:ascii="Times New Roman" w:eastAsiaTheme="minorEastAsia" w:hAnsi="Times New Roman"/>
          <w:bCs/>
          <w:sz w:val="24"/>
        </w:rPr>
        <w:t>日；</w:t>
      </w:r>
    </w:p>
    <w:p w:rsidR="00F06AF2" w:rsidRPr="00400F5C" w:rsidRDefault="00F06AF2"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《关于加强环境影响评价现状监测管理的通知》（苏环办</w:t>
      </w:r>
      <w:r w:rsidRPr="00400F5C">
        <w:rPr>
          <w:rFonts w:ascii="Times New Roman" w:eastAsiaTheme="minorEastAsia" w:hAnsi="Times New Roman"/>
          <w:bCs/>
          <w:sz w:val="24"/>
        </w:rPr>
        <w:t>[2016]185</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7</w:t>
      </w:r>
      <w:r w:rsidRPr="00400F5C">
        <w:rPr>
          <w:rFonts w:ascii="Times New Roman" w:eastAsiaTheme="minorEastAsia" w:hAnsi="Times New Roman"/>
          <w:bCs/>
          <w:sz w:val="24"/>
        </w:rPr>
        <w:t>月</w:t>
      </w:r>
      <w:r w:rsidRPr="00400F5C">
        <w:rPr>
          <w:rFonts w:ascii="Times New Roman" w:eastAsiaTheme="minorEastAsia" w:hAnsi="Times New Roman"/>
          <w:bCs/>
          <w:sz w:val="24"/>
        </w:rPr>
        <w:t>14</w:t>
      </w:r>
      <w:r w:rsidRPr="00400F5C">
        <w:rPr>
          <w:rFonts w:ascii="Times New Roman" w:eastAsiaTheme="minorEastAsia" w:hAnsi="Times New Roman"/>
          <w:bCs/>
          <w:sz w:val="24"/>
        </w:rPr>
        <w:t>日；</w:t>
      </w:r>
    </w:p>
    <w:p w:rsidR="00F06AF2" w:rsidRPr="00400F5C" w:rsidRDefault="00F06AF2"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《关于印发</w:t>
      </w:r>
      <w:r w:rsidRPr="00400F5C">
        <w:rPr>
          <w:rFonts w:ascii="Times New Roman" w:eastAsiaTheme="minorEastAsia" w:hAnsi="Times New Roman"/>
          <w:bCs/>
          <w:sz w:val="24"/>
        </w:rPr>
        <w:t>&lt;</w:t>
      </w:r>
      <w:r w:rsidRPr="00400F5C">
        <w:rPr>
          <w:rFonts w:ascii="Times New Roman" w:eastAsiaTheme="minorEastAsia" w:hAnsi="Times New Roman"/>
          <w:bCs/>
          <w:sz w:val="24"/>
        </w:rPr>
        <w:t>江苏省建设项目环境影响评价改革试点办法</w:t>
      </w:r>
      <w:r w:rsidRPr="00400F5C">
        <w:rPr>
          <w:rFonts w:ascii="Times New Roman" w:eastAsiaTheme="minorEastAsia" w:hAnsi="Times New Roman"/>
          <w:bCs/>
          <w:sz w:val="24"/>
        </w:rPr>
        <w:t>&gt;</w:t>
      </w:r>
      <w:r w:rsidRPr="00400F5C">
        <w:rPr>
          <w:rFonts w:ascii="Times New Roman" w:eastAsiaTheme="minorEastAsia" w:hAnsi="Times New Roman"/>
          <w:bCs/>
          <w:sz w:val="24"/>
        </w:rPr>
        <w:t>的通知》（苏环办</w:t>
      </w:r>
      <w:r w:rsidR="00BA322B" w:rsidRPr="00400F5C">
        <w:rPr>
          <w:rFonts w:ascii="Times New Roman" w:eastAsiaTheme="minorEastAsia" w:hAnsi="Times New Roman"/>
          <w:bCs/>
          <w:sz w:val="24"/>
        </w:rPr>
        <w:t>[</w:t>
      </w:r>
      <w:r w:rsidRPr="00400F5C">
        <w:rPr>
          <w:rFonts w:ascii="Times New Roman" w:eastAsiaTheme="minorEastAsia" w:hAnsi="Times New Roman"/>
          <w:bCs/>
          <w:sz w:val="24"/>
        </w:rPr>
        <w:t>2016</w:t>
      </w:r>
      <w:r w:rsidR="00BA322B" w:rsidRPr="00400F5C">
        <w:rPr>
          <w:rFonts w:ascii="Times New Roman" w:eastAsiaTheme="minorEastAsia" w:hAnsi="Times New Roman"/>
          <w:bCs/>
          <w:sz w:val="24"/>
        </w:rPr>
        <w:t>]</w:t>
      </w:r>
      <w:r w:rsidRPr="00400F5C">
        <w:rPr>
          <w:rFonts w:ascii="Times New Roman" w:eastAsiaTheme="minorEastAsia" w:hAnsi="Times New Roman"/>
          <w:bCs/>
          <w:sz w:val="24"/>
        </w:rPr>
        <w:t>257</w:t>
      </w:r>
      <w:r w:rsidRPr="00400F5C">
        <w:rPr>
          <w:rFonts w:ascii="Times New Roman" w:eastAsiaTheme="minorEastAsia" w:hAnsi="Times New Roman"/>
          <w:bCs/>
          <w:sz w:val="24"/>
        </w:rPr>
        <w:t>号），</w:t>
      </w:r>
      <w:r w:rsidR="00BA322B"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10</w:t>
      </w:r>
      <w:r w:rsidRPr="00400F5C">
        <w:rPr>
          <w:rFonts w:ascii="Times New Roman" w:eastAsiaTheme="minorEastAsia" w:hAnsi="Times New Roman"/>
          <w:bCs/>
          <w:sz w:val="24"/>
        </w:rPr>
        <w:t>月</w:t>
      </w:r>
      <w:r w:rsidRPr="00400F5C">
        <w:rPr>
          <w:rFonts w:ascii="Times New Roman" w:eastAsiaTheme="minorEastAsia" w:hAnsi="Times New Roman"/>
          <w:bCs/>
          <w:sz w:val="24"/>
        </w:rPr>
        <w:t>13</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《江苏省主体功能区规划（</w:t>
      </w:r>
      <w:r w:rsidRPr="00400F5C">
        <w:rPr>
          <w:rFonts w:ascii="Times New Roman" w:eastAsiaTheme="minorEastAsia" w:hAnsi="Times New Roman"/>
          <w:bCs/>
          <w:sz w:val="24"/>
        </w:rPr>
        <w:t>2011-2020</w:t>
      </w:r>
      <w:r w:rsidRPr="00400F5C">
        <w:rPr>
          <w:rFonts w:ascii="Times New Roman" w:eastAsiaTheme="minorEastAsia" w:hAnsi="Times New Roman"/>
          <w:bCs/>
          <w:sz w:val="24"/>
        </w:rPr>
        <w:t>）》（苏政发</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2014</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w:t>
      </w:r>
      <w:r w:rsidRPr="00400F5C">
        <w:rPr>
          <w:rFonts w:ascii="Times New Roman" w:eastAsiaTheme="minorEastAsia" w:hAnsi="Times New Roman"/>
          <w:bCs/>
          <w:sz w:val="24"/>
        </w:rPr>
        <w:t>号）；</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《省政府关于印发江苏省水污染防治工作方案的通知》（苏政发</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2015</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175</w:t>
      </w:r>
      <w:r w:rsidRPr="00400F5C">
        <w:rPr>
          <w:rFonts w:ascii="Times New Roman" w:eastAsiaTheme="minorEastAsia" w:hAnsi="Times New Roman"/>
          <w:bCs/>
          <w:sz w:val="24"/>
        </w:rPr>
        <w:t>号），</w:t>
      </w:r>
      <w:r w:rsidRPr="00400F5C">
        <w:rPr>
          <w:rFonts w:ascii="Times New Roman" w:eastAsiaTheme="minorEastAsia" w:hAnsi="Times New Roman"/>
          <w:bCs/>
          <w:sz w:val="24"/>
        </w:rPr>
        <w:t>2015</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28</w:t>
      </w:r>
      <w:r w:rsidRPr="00400F5C">
        <w:rPr>
          <w:rFonts w:ascii="Times New Roman" w:eastAsiaTheme="minorEastAsia" w:hAnsi="Times New Roman"/>
          <w:bCs/>
          <w:sz w:val="24"/>
        </w:rPr>
        <w:t>日；</w:t>
      </w:r>
    </w:p>
    <w:p w:rsidR="00BA322B"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w:t>
      </w:r>
      <w:r w:rsidRPr="00400F5C">
        <w:rPr>
          <w:rFonts w:ascii="Times New Roman" w:eastAsiaTheme="minorEastAsia" w:hAnsi="Times New Roman"/>
          <w:bCs/>
          <w:sz w:val="24"/>
        </w:rPr>
        <w:t>“</w:t>
      </w:r>
      <w:r w:rsidRPr="00400F5C">
        <w:rPr>
          <w:rFonts w:ascii="Times New Roman" w:eastAsiaTheme="minorEastAsia" w:hAnsi="Times New Roman"/>
          <w:bCs/>
          <w:sz w:val="24"/>
        </w:rPr>
        <w:t>两减六治三提升</w:t>
      </w:r>
      <w:r w:rsidRPr="00400F5C">
        <w:rPr>
          <w:rFonts w:ascii="Times New Roman" w:eastAsiaTheme="minorEastAsia" w:hAnsi="Times New Roman"/>
          <w:bCs/>
          <w:sz w:val="24"/>
        </w:rPr>
        <w:t>”</w:t>
      </w:r>
      <w:r w:rsidRPr="00400F5C">
        <w:rPr>
          <w:rFonts w:ascii="Times New Roman" w:eastAsiaTheme="minorEastAsia" w:hAnsi="Times New Roman"/>
          <w:bCs/>
          <w:sz w:val="24"/>
        </w:rPr>
        <w:t>专项行动方案》（江苏省委、江苏省人民政府印发），</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日</w:t>
      </w:r>
      <w:r w:rsidRPr="00400F5C">
        <w:rPr>
          <w:rFonts w:ascii="Times New Roman" w:eastAsiaTheme="minorEastAsia" w:hAnsi="Times New Roman"/>
          <w:bCs/>
          <w:sz w:val="24"/>
        </w:rPr>
        <w:t>1</w:t>
      </w:r>
      <w:r w:rsidRPr="00400F5C">
        <w:rPr>
          <w:rFonts w:ascii="Times New Roman" w:eastAsiaTheme="minorEastAsia" w:hAnsi="Times New Roman"/>
          <w:bCs/>
          <w:sz w:val="24"/>
        </w:rPr>
        <w:t>日；</w:t>
      </w:r>
    </w:p>
    <w:p w:rsidR="00BA322B" w:rsidRPr="00400F5C" w:rsidRDefault="00BA322B"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《省政府办公厅关于印发江苏省</w:t>
      </w:r>
      <w:r w:rsidRPr="00400F5C">
        <w:rPr>
          <w:rFonts w:ascii="Times New Roman" w:eastAsiaTheme="minorEastAsia" w:hAnsi="Times New Roman"/>
          <w:bCs/>
          <w:sz w:val="24"/>
        </w:rPr>
        <w:t>“</w:t>
      </w:r>
      <w:r w:rsidRPr="00400F5C">
        <w:rPr>
          <w:rFonts w:ascii="Times New Roman" w:eastAsiaTheme="minorEastAsia" w:hAnsi="Times New Roman"/>
          <w:bCs/>
          <w:sz w:val="24"/>
        </w:rPr>
        <w:t>两减六治三提升</w:t>
      </w:r>
      <w:r w:rsidRPr="00400F5C">
        <w:rPr>
          <w:rFonts w:ascii="Times New Roman" w:eastAsiaTheme="minorEastAsia" w:hAnsi="Times New Roman"/>
          <w:bCs/>
          <w:sz w:val="24"/>
        </w:rPr>
        <w:t>”</w:t>
      </w:r>
      <w:r w:rsidRPr="00400F5C">
        <w:rPr>
          <w:rFonts w:ascii="Times New Roman" w:eastAsiaTheme="minorEastAsia" w:hAnsi="Times New Roman"/>
          <w:bCs/>
          <w:sz w:val="24"/>
        </w:rPr>
        <w:t>专项行动实施方案的通知》（苏政办发</w:t>
      </w:r>
      <w:r w:rsidRPr="00400F5C">
        <w:rPr>
          <w:rFonts w:ascii="Times New Roman" w:eastAsiaTheme="minorEastAsia" w:hAnsi="Times New Roman"/>
          <w:bCs/>
          <w:sz w:val="24"/>
        </w:rPr>
        <w:t>[2017]30</w:t>
      </w:r>
      <w:r w:rsidRPr="00400F5C">
        <w:rPr>
          <w:rFonts w:ascii="Times New Roman" w:eastAsiaTheme="minorEastAsia" w:hAnsi="Times New Roman"/>
          <w:bCs/>
          <w:sz w:val="24"/>
        </w:rPr>
        <w:t>号），</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2</w:t>
      </w:r>
      <w:r w:rsidRPr="00400F5C">
        <w:rPr>
          <w:rFonts w:ascii="Times New Roman" w:eastAsiaTheme="minorEastAsia" w:hAnsi="Times New Roman"/>
          <w:bCs/>
          <w:sz w:val="24"/>
        </w:rPr>
        <w:t>月</w:t>
      </w:r>
      <w:r w:rsidRPr="00400F5C">
        <w:rPr>
          <w:rFonts w:ascii="Times New Roman" w:eastAsiaTheme="minorEastAsia" w:hAnsi="Times New Roman"/>
          <w:bCs/>
          <w:sz w:val="24"/>
        </w:rPr>
        <w:t>20</w:t>
      </w:r>
      <w:r w:rsidRPr="00400F5C">
        <w:rPr>
          <w:rFonts w:ascii="Times New Roman" w:eastAsiaTheme="minorEastAsia" w:hAnsi="Times New Roman"/>
          <w:bCs/>
          <w:sz w:val="24"/>
        </w:rPr>
        <w:t>日；</w:t>
      </w:r>
    </w:p>
    <w:p w:rsidR="00E37690" w:rsidRPr="00400F5C" w:rsidRDefault="00E37690"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《省政府关于印发江苏省土壤污染防治工作方案的通知》（苏政发</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2016</w:t>
      </w:r>
      <w:r w:rsidR="008B1D6B" w:rsidRPr="00400F5C">
        <w:rPr>
          <w:rFonts w:ascii="Times New Roman" w:eastAsiaTheme="minorEastAsia" w:hAnsi="Times New Roman"/>
          <w:bCs/>
          <w:sz w:val="24"/>
        </w:rPr>
        <w:t>]</w:t>
      </w:r>
      <w:r w:rsidRPr="00400F5C">
        <w:rPr>
          <w:rFonts w:ascii="Times New Roman" w:eastAsiaTheme="minorEastAsia" w:hAnsi="Times New Roman"/>
          <w:bCs/>
          <w:sz w:val="24"/>
        </w:rPr>
        <w:t>169</w:t>
      </w:r>
      <w:r w:rsidRPr="00400F5C">
        <w:rPr>
          <w:rFonts w:ascii="Times New Roman" w:eastAsiaTheme="minorEastAsia" w:hAnsi="Times New Roman"/>
          <w:bCs/>
          <w:sz w:val="24"/>
        </w:rPr>
        <w:t>号），</w:t>
      </w:r>
      <w:r w:rsidRPr="00400F5C">
        <w:rPr>
          <w:rFonts w:ascii="Times New Roman" w:eastAsiaTheme="minorEastAsia" w:hAnsi="Times New Roman"/>
          <w:bCs/>
          <w:sz w:val="24"/>
        </w:rPr>
        <w:t>2016</w:t>
      </w:r>
      <w:r w:rsidRPr="00400F5C">
        <w:rPr>
          <w:rFonts w:ascii="Times New Roman" w:eastAsiaTheme="minorEastAsia" w:hAnsi="Times New Roman"/>
          <w:bCs/>
          <w:sz w:val="24"/>
        </w:rPr>
        <w:t>年</w:t>
      </w:r>
      <w:r w:rsidRPr="00400F5C">
        <w:rPr>
          <w:rFonts w:ascii="Times New Roman" w:eastAsiaTheme="minorEastAsia" w:hAnsi="Times New Roman"/>
          <w:bCs/>
          <w:sz w:val="24"/>
        </w:rPr>
        <w:t>12</w:t>
      </w:r>
      <w:r w:rsidRPr="00400F5C">
        <w:rPr>
          <w:rFonts w:ascii="Times New Roman" w:eastAsiaTheme="minorEastAsia" w:hAnsi="Times New Roman"/>
          <w:bCs/>
          <w:sz w:val="24"/>
        </w:rPr>
        <w:t>月</w:t>
      </w:r>
      <w:r w:rsidRPr="00400F5C">
        <w:rPr>
          <w:rFonts w:ascii="Times New Roman" w:eastAsiaTheme="minorEastAsia" w:hAnsi="Times New Roman"/>
          <w:bCs/>
          <w:sz w:val="24"/>
        </w:rPr>
        <w:t>27</w:t>
      </w:r>
      <w:r w:rsidRPr="00400F5C">
        <w:rPr>
          <w:rFonts w:ascii="Times New Roman" w:eastAsiaTheme="minorEastAsia" w:hAnsi="Times New Roman"/>
          <w:bCs/>
          <w:sz w:val="24"/>
        </w:rPr>
        <w:t>日；</w:t>
      </w:r>
    </w:p>
    <w:p w:rsidR="00BA322B" w:rsidRPr="00400F5C" w:rsidRDefault="00BA322B"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《省政府办公厅关于印发省商务厅等部门江苏省以</w:t>
      </w:r>
      <w:r w:rsidRPr="00400F5C">
        <w:rPr>
          <w:rFonts w:ascii="Times New Roman" w:eastAsiaTheme="minorEastAsia" w:hAnsi="Times New Roman"/>
          <w:bCs/>
          <w:sz w:val="24"/>
        </w:rPr>
        <w:t>“</w:t>
      </w:r>
      <w:r w:rsidRPr="00400F5C">
        <w:rPr>
          <w:rFonts w:ascii="Times New Roman" w:eastAsiaTheme="minorEastAsia" w:hAnsi="Times New Roman"/>
          <w:bCs/>
          <w:sz w:val="24"/>
        </w:rPr>
        <w:t>区域能评、环评</w:t>
      </w:r>
      <w:r w:rsidRPr="00400F5C">
        <w:rPr>
          <w:rFonts w:ascii="Times New Roman" w:eastAsiaTheme="minorEastAsia" w:hAnsi="Times New Roman"/>
          <w:bCs/>
          <w:sz w:val="24"/>
        </w:rPr>
        <w:t>+</w:t>
      </w:r>
      <w:r w:rsidRPr="00400F5C">
        <w:rPr>
          <w:rFonts w:ascii="Times New Roman" w:eastAsiaTheme="minorEastAsia" w:hAnsi="Times New Roman"/>
          <w:bCs/>
          <w:sz w:val="24"/>
        </w:rPr>
        <w:t>区块能耗、环境标准</w:t>
      </w:r>
      <w:r w:rsidRPr="00400F5C">
        <w:rPr>
          <w:rFonts w:ascii="Times New Roman" w:eastAsiaTheme="minorEastAsia" w:hAnsi="Times New Roman"/>
          <w:bCs/>
          <w:sz w:val="24"/>
        </w:rPr>
        <w:t>”</w:t>
      </w:r>
      <w:r w:rsidRPr="00400F5C">
        <w:rPr>
          <w:rFonts w:ascii="Times New Roman" w:eastAsiaTheme="minorEastAsia" w:hAnsi="Times New Roman"/>
          <w:bCs/>
          <w:sz w:val="24"/>
        </w:rPr>
        <w:t>取代项目能评、环评试点工作方案（试行）的通</w:t>
      </w:r>
      <w:r w:rsidRPr="00400F5C">
        <w:rPr>
          <w:rFonts w:ascii="Times New Roman" w:eastAsiaTheme="minorEastAsia" w:hAnsi="Times New Roman"/>
          <w:bCs/>
          <w:sz w:val="24"/>
        </w:rPr>
        <w:t xml:space="preserve"> </w:t>
      </w:r>
      <w:r w:rsidRPr="00400F5C">
        <w:rPr>
          <w:rFonts w:ascii="Times New Roman" w:eastAsiaTheme="minorEastAsia" w:hAnsi="Times New Roman"/>
          <w:bCs/>
          <w:sz w:val="24"/>
        </w:rPr>
        <w:t>知》（苏政办发</w:t>
      </w:r>
      <w:r w:rsidRPr="00400F5C">
        <w:rPr>
          <w:rFonts w:ascii="Times New Roman" w:eastAsiaTheme="minorEastAsia" w:hAnsi="Times New Roman"/>
          <w:bCs/>
          <w:sz w:val="24"/>
        </w:rPr>
        <w:t>[2017]19</w:t>
      </w:r>
      <w:r w:rsidRPr="00400F5C">
        <w:rPr>
          <w:rFonts w:ascii="Times New Roman" w:eastAsiaTheme="minorEastAsia" w:hAnsi="Times New Roman"/>
          <w:bCs/>
          <w:sz w:val="24"/>
        </w:rPr>
        <w:t>号），</w:t>
      </w:r>
      <w:r w:rsidRPr="00400F5C">
        <w:rPr>
          <w:rFonts w:ascii="Times New Roman" w:eastAsiaTheme="minorEastAsia" w:hAnsi="Times New Roman"/>
          <w:bCs/>
          <w:sz w:val="24"/>
        </w:rPr>
        <w:t>2017</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26</w:t>
      </w:r>
      <w:r w:rsidRPr="00400F5C">
        <w:rPr>
          <w:rFonts w:ascii="Times New Roman" w:eastAsiaTheme="minorEastAsia" w:hAnsi="Times New Roman"/>
          <w:bCs/>
          <w:sz w:val="24"/>
        </w:rPr>
        <w:t>日；</w:t>
      </w:r>
    </w:p>
    <w:p w:rsidR="0016469D" w:rsidRPr="00400F5C" w:rsidRDefault="0016469D"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《关于切实加强产业园区规划环境影响评价工作的通知》苏环办</w:t>
      </w:r>
      <w:r w:rsidRPr="00400F5C">
        <w:rPr>
          <w:rFonts w:ascii="Times New Roman" w:eastAsiaTheme="minorEastAsia" w:hAnsi="Times New Roman"/>
          <w:bCs/>
          <w:sz w:val="24"/>
        </w:rPr>
        <w:t>[2017]140</w:t>
      </w:r>
      <w:r w:rsidRPr="00400F5C">
        <w:rPr>
          <w:rFonts w:ascii="Times New Roman" w:eastAsiaTheme="minorEastAsia" w:hAnsi="Times New Roman"/>
          <w:bCs/>
          <w:sz w:val="24"/>
        </w:rPr>
        <w:t>号；</w:t>
      </w:r>
    </w:p>
    <w:p w:rsidR="00C80C65" w:rsidRPr="00400F5C" w:rsidRDefault="00C80C65"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《江苏省挥发性有机物污染防治管理办法》（江苏省人民政府令第</w:t>
      </w:r>
      <w:r w:rsidRPr="00400F5C">
        <w:rPr>
          <w:rFonts w:ascii="Times New Roman" w:eastAsiaTheme="minorEastAsia" w:hAnsi="Times New Roman"/>
          <w:bCs/>
          <w:sz w:val="24"/>
        </w:rPr>
        <w:t>119</w:t>
      </w:r>
      <w:r w:rsidRPr="00400F5C">
        <w:rPr>
          <w:rFonts w:ascii="Times New Roman" w:eastAsiaTheme="minorEastAsia" w:hAnsi="Times New Roman"/>
          <w:bCs/>
          <w:sz w:val="24"/>
        </w:rPr>
        <w:t>号），</w:t>
      </w:r>
      <w:r w:rsidRPr="00400F5C">
        <w:rPr>
          <w:rFonts w:ascii="Times New Roman" w:eastAsiaTheme="minorEastAsia" w:hAnsi="Times New Roman"/>
          <w:bCs/>
          <w:sz w:val="24"/>
        </w:rPr>
        <w:t>2018</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22</w:t>
      </w:r>
      <w:r w:rsidRPr="00400F5C">
        <w:rPr>
          <w:rFonts w:ascii="Times New Roman" w:eastAsiaTheme="minorEastAsia" w:hAnsi="Times New Roman"/>
          <w:bCs/>
          <w:sz w:val="24"/>
        </w:rPr>
        <w:t>日；</w:t>
      </w:r>
    </w:p>
    <w:p w:rsidR="0016469D" w:rsidRPr="00400F5C" w:rsidRDefault="0016469D"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lastRenderedPageBreak/>
        <w:t>《省政府关于印发江苏省打赢蓝天保卫战三年行动计划实施方案的通知》</w:t>
      </w:r>
      <w:r w:rsidRPr="00400F5C">
        <w:rPr>
          <w:rFonts w:ascii="Times New Roman" w:eastAsiaTheme="minorEastAsia" w:hAnsi="Times New Roman"/>
          <w:bCs/>
          <w:sz w:val="24"/>
        </w:rPr>
        <w:t>,</w:t>
      </w:r>
      <w:r w:rsidRPr="00400F5C">
        <w:rPr>
          <w:rFonts w:ascii="Times New Roman" w:eastAsiaTheme="minorEastAsia" w:hAnsi="Times New Roman"/>
          <w:bCs/>
          <w:sz w:val="24"/>
        </w:rPr>
        <w:t>（苏政发</w:t>
      </w:r>
      <w:r w:rsidRPr="00400F5C">
        <w:rPr>
          <w:rFonts w:ascii="Times New Roman" w:eastAsiaTheme="minorEastAsia" w:hAnsi="Times New Roman"/>
          <w:bCs/>
          <w:sz w:val="24"/>
        </w:rPr>
        <w:t>[2018]122</w:t>
      </w:r>
      <w:r w:rsidRPr="00400F5C">
        <w:rPr>
          <w:rFonts w:ascii="Times New Roman" w:eastAsiaTheme="minorEastAsia" w:hAnsi="Times New Roman"/>
          <w:bCs/>
          <w:sz w:val="24"/>
        </w:rPr>
        <w:t>号）；</w:t>
      </w:r>
    </w:p>
    <w:p w:rsidR="0016469D" w:rsidRPr="00400F5C" w:rsidRDefault="0016469D"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《江苏省人民政府办公厅关于加强危险废物污染防治工作的意见》</w:t>
      </w:r>
      <w:r w:rsidRPr="00400F5C">
        <w:rPr>
          <w:rFonts w:ascii="Times New Roman" w:eastAsiaTheme="minorEastAsia" w:hAnsi="Times New Roman"/>
          <w:bCs/>
          <w:sz w:val="24"/>
        </w:rPr>
        <w:t>,</w:t>
      </w:r>
      <w:r w:rsidRPr="00400F5C">
        <w:rPr>
          <w:rFonts w:ascii="Times New Roman" w:eastAsiaTheme="minorEastAsia" w:hAnsi="Times New Roman"/>
          <w:bCs/>
          <w:sz w:val="24"/>
        </w:rPr>
        <w:t>苏政办发</w:t>
      </w:r>
      <w:r w:rsidRPr="00400F5C">
        <w:rPr>
          <w:rFonts w:ascii="Times New Roman" w:eastAsiaTheme="minorEastAsia" w:hAnsi="Times New Roman"/>
          <w:bCs/>
          <w:sz w:val="24"/>
        </w:rPr>
        <w:t>[2018]91</w:t>
      </w:r>
      <w:r w:rsidRPr="00400F5C">
        <w:rPr>
          <w:rFonts w:ascii="Times New Roman" w:eastAsiaTheme="minorEastAsia" w:hAnsi="Times New Roman"/>
          <w:bCs/>
          <w:sz w:val="24"/>
        </w:rPr>
        <w:t>号；</w:t>
      </w:r>
    </w:p>
    <w:p w:rsidR="0016469D" w:rsidRPr="00400F5C" w:rsidRDefault="0016469D" w:rsidP="00C86582">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《关于促进长三角地区经济社会与生态环境保护协调发展的指导意见》《环办环评</w:t>
      </w:r>
      <w:r w:rsidRPr="00400F5C">
        <w:rPr>
          <w:rFonts w:ascii="Times New Roman" w:eastAsiaTheme="minorEastAsia" w:hAnsi="Times New Roman"/>
          <w:bCs/>
          <w:sz w:val="24"/>
        </w:rPr>
        <w:t>[2018]15</w:t>
      </w:r>
      <w:r w:rsidRPr="00400F5C">
        <w:rPr>
          <w:rFonts w:ascii="Times New Roman" w:eastAsiaTheme="minorEastAsia" w:hAnsi="Times New Roman"/>
          <w:bCs/>
          <w:sz w:val="24"/>
        </w:rPr>
        <w:t>号》；</w:t>
      </w:r>
    </w:p>
    <w:p w:rsidR="004563D8" w:rsidRPr="00400F5C" w:rsidRDefault="004563D8" w:rsidP="004563D8">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《关于组织实施</w:t>
      </w:r>
      <w:r w:rsidRPr="00400F5C">
        <w:rPr>
          <w:rFonts w:ascii="Times New Roman" w:eastAsiaTheme="minorEastAsia" w:hAnsi="Times New Roman"/>
          <w:bCs/>
          <w:sz w:val="24"/>
        </w:rPr>
        <w:t>&lt;</w:t>
      </w:r>
      <w:r w:rsidRPr="00400F5C">
        <w:rPr>
          <w:rFonts w:ascii="Times New Roman" w:eastAsiaTheme="minorEastAsia" w:hAnsi="Times New Roman"/>
          <w:bCs/>
          <w:sz w:val="24"/>
        </w:rPr>
        <w:t>江苏省颗粒物无组织排放深度整治实施方案</w:t>
      </w:r>
      <w:r w:rsidRPr="00400F5C">
        <w:rPr>
          <w:rFonts w:ascii="Times New Roman" w:eastAsiaTheme="minorEastAsia" w:hAnsi="Times New Roman"/>
          <w:bCs/>
          <w:sz w:val="24"/>
        </w:rPr>
        <w:t>&gt;</w:t>
      </w:r>
      <w:r w:rsidRPr="00400F5C">
        <w:rPr>
          <w:rFonts w:ascii="Times New Roman" w:eastAsiaTheme="minorEastAsia" w:hAnsi="Times New Roman"/>
          <w:bCs/>
          <w:sz w:val="24"/>
        </w:rPr>
        <w:t>的函》（苏大气办〔</w:t>
      </w:r>
      <w:r w:rsidRPr="00400F5C">
        <w:rPr>
          <w:rFonts w:ascii="Times New Roman" w:eastAsiaTheme="minorEastAsia" w:hAnsi="Times New Roman"/>
          <w:bCs/>
          <w:sz w:val="24"/>
        </w:rPr>
        <w:t>2018</w:t>
      </w:r>
      <w:r w:rsidRPr="00400F5C">
        <w:rPr>
          <w:rFonts w:ascii="Times New Roman" w:eastAsiaTheme="minorEastAsia" w:hAnsi="Times New Roman"/>
          <w:bCs/>
          <w:sz w:val="24"/>
        </w:rPr>
        <w:t>〕</w:t>
      </w:r>
      <w:r w:rsidRPr="00400F5C">
        <w:rPr>
          <w:rFonts w:ascii="Times New Roman" w:eastAsiaTheme="minorEastAsia" w:hAnsi="Times New Roman"/>
          <w:bCs/>
          <w:sz w:val="24"/>
        </w:rPr>
        <w:t>4</w:t>
      </w:r>
      <w:r w:rsidRPr="00400F5C">
        <w:rPr>
          <w:rFonts w:ascii="Times New Roman" w:eastAsiaTheme="minorEastAsia" w:hAnsi="Times New Roman"/>
          <w:bCs/>
          <w:sz w:val="24"/>
        </w:rPr>
        <w:t>号）；</w:t>
      </w:r>
    </w:p>
    <w:p w:rsidR="004563D8" w:rsidRPr="00400F5C" w:rsidRDefault="004563D8" w:rsidP="004563D8">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《省政府关于印发江苏省生态空间管控区域规划的通知》（苏政发〔</w:t>
      </w:r>
      <w:r w:rsidRPr="00400F5C">
        <w:rPr>
          <w:rFonts w:ascii="Times New Roman" w:eastAsiaTheme="minorEastAsia" w:hAnsi="Times New Roman"/>
          <w:bCs/>
          <w:sz w:val="24"/>
        </w:rPr>
        <w:t>2020</w:t>
      </w:r>
      <w:r w:rsidRPr="00400F5C">
        <w:rPr>
          <w:rFonts w:ascii="Times New Roman" w:eastAsiaTheme="minorEastAsia" w:hAnsi="Times New Roman"/>
          <w:bCs/>
          <w:sz w:val="24"/>
        </w:rPr>
        <w:t>〕</w:t>
      </w:r>
      <w:r w:rsidRPr="00400F5C">
        <w:rPr>
          <w:rFonts w:ascii="Times New Roman" w:eastAsiaTheme="minorEastAsia" w:hAnsi="Times New Roman"/>
          <w:bCs/>
          <w:sz w:val="24"/>
        </w:rPr>
        <w:t>1</w:t>
      </w:r>
      <w:r w:rsidRPr="00400F5C">
        <w:rPr>
          <w:rFonts w:ascii="Times New Roman" w:eastAsiaTheme="minorEastAsia" w:hAnsi="Times New Roman"/>
          <w:bCs/>
          <w:sz w:val="24"/>
        </w:rPr>
        <w:t>号），</w:t>
      </w:r>
      <w:r w:rsidRPr="00400F5C">
        <w:rPr>
          <w:rFonts w:ascii="Times New Roman" w:eastAsiaTheme="minorEastAsia" w:hAnsi="Times New Roman"/>
          <w:bCs/>
          <w:sz w:val="24"/>
        </w:rPr>
        <w:t>2020</w:t>
      </w:r>
      <w:r w:rsidRPr="00400F5C">
        <w:rPr>
          <w:rFonts w:ascii="Times New Roman" w:eastAsiaTheme="minorEastAsia" w:hAnsi="Times New Roman"/>
          <w:bCs/>
          <w:sz w:val="24"/>
        </w:rPr>
        <w:t>年</w:t>
      </w:r>
      <w:r w:rsidRPr="00400F5C">
        <w:rPr>
          <w:rFonts w:ascii="Times New Roman" w:eastAsiaTheme="minorEastAsia" w:hAnsi="Times New Roman"/>
          <w:bCs/>
          <w:sz w:val="24"/>
        </w:rPr>
        <w:t>1</w:t>
      </w:r>
      <w:r w:rsidRPr="00400F5C">
        <w:rPr>
          <w:rFonts w:ascii="Times New Roman" w:eastAsiaTheme="minorEastAsia" w:hAnsi="Times New Roman"/>
          <w:bCs/>
          <w:sz w:val="24"/>
        </w:rPr>
        <w:t>月</w:t>
      </w:r>
      <w:r w:rsidRPr="00400F5C">
        <w:rPr>
          <w:rFonts w:ascii="Times New Roman" w:eastAsiaTheme="minorEastAsia" w:hAnsi="Times New Roman"/>
          <w:bCs/>
          <w:sz w:val="24"/>
        </w:rPr>
        <w:t>8</w:t>
      </w:r>
      <w:r w:rsidRPr="00400F5C">
        <w:rPr>
          <w:rFonts w:ascii="Times New Roman" w:eastAsiaTheme="minorEastAsia" w:hAnsi="Times New Roman"/>
          <w:bCs/>
          <w:sz w:val="24"/>
        </w:rPr>
        <w:t>日；</w:t>
      </w:r>
    </w:p>
    <w:p w:rsidR="004563D8" w:rsidRPr="00400F5C" w:rsidRDefault="004563D8" w:rsidP="004563D8">
      <w:pPr>
        <w:pStyle w:val="ac"/>
        <w:numPr>
          <w:ilvl w:val="0"/>
          <w:numId w:val="2"/>
        </w:numPr>
        <w:spacing w:line="500" w:lineRule="exact"/>
        <w:ind w:left="0" w:firstLine="480"/>
        <w:rPr>
          <w:rFonts w:ascii="Times New Roman" w:eastAsiaTheme="minorEastAsia" w:hAnsi="Times New Roman"/>
          <w:bCs/>
          <w:sz w:val="24"/>
        </w:rPr>
      </w:pPr>
      <w:r w:rsidRPr="00400F5C">
        <w:rPr>
          <w:rFonts w:ascii="Times New Roman" w:eastAsiaTheme="minorEastAsia" w:hAnsi="Times New Roman"/>
          <w:bCs/>
          <w:sz w:val="24"/>
        </w:rPr>
        <w:t>《省政府关于印发江苏省国家级生态保护红线规划的通知》（苏政发〔</w:t>
      </w:r>
      <w:r w:rsidRPr="00400F5C">
        <w:rPr>
          <w:rFonts w:ascii="Times New Roman" w:eastAsiaTheme="minorEastAsia" w:hAnsi="Times New Roman"/>
          <w:bCs/>
          <w:sz w:val="24"/>
        </w:rPr>
        <w:t>2018</w:t>
      </w:r>
      <w:r w:rsidRPr="00400F5C">
        <w:rPr>
          <w:rFonts w:ascii="Times New Roman" w:eastAsiaTheme="minorEastAsia" w:hAnsi="Times New Roman"/>
          <w:bCs/>
          <w:sz w:val="24"/>
        </w:rPr>
        <w:t>〕</w:t>
      </w:r>
      <w:r w:rsidRPr="00400F5C">
        <w:rPr>
          <w:rFonts w:ascii="Times New Roman" w:eastAsiaTheme="minorEastAsia" w:hAnsi="Times New Roman"/>
          <w:bCs/>
          <w:sz w:val="24"/>
        </w:rPr>
        <w:t>74</w:t>
      </w:r>
      <w:r w:rsidRPr="00400F5C">
        <w:rPr>
          <w:rFonts w:ascii="Times New Roman" w:eastAsiaTheme="minorEastAsia" w:hAnsi="Times New Roman"/>
          <w:bCs/>
          <w:sz w:val="24"/>
        </w:rPr>
        <w:t>号）；</w:t>
      </w:r>
    </w:p>
    <w:p w:rsidR="00E37690" w:rsidRPr="00400F5C" w:rsidRDefault="009A6FF7" w:rsidP="009A6FF7">
      <w:pPr>
        <w:pStyle w:val="22"/>
        <w:keepNext w:val="0"/>
        <w:outlineLvl w:val="2"/>
        <w:rPr>
          <w:rFonts w:eastAsiaTheme="minorEastAsia"/>
          <w:b/>
          <w:sz w:val="24"/>
          <w:szCs w:val="24"/>
        </w:rPr>
      </w:pPr>
      <w:bookmarkStart w:id="38" w:name="_Toc48093213"/>
      <w:bookmarkStart w:id="39" w:name="_Toc48093737"/>
      <w:r w:rsidRPr="00400F5C">
        <w:rPr>
          <w:rFonts w:eastAsiaTheme="minorEastAsia" w:hint="eastAsia"/>
          <w:b/>
          <w:sz w:val="24"/>
          <w:szCs w:val="24"/>
        </w:rPr>
        <w:t>1.2.</w:t>
      </w:r>
      <w:r w:rsidR="00365A4A" w:rsidRPr="00400F5C">
        <w:rPr>
          <w:rFonts w:eastAsiaTheme="minorEastAsia" w:hint="eastAsia"/>
          <w:b/>
          <w:sz w:val="24"/>
          <w:szCs w:val="24"/>
        </w:rPr>
        <w:t>3</w:t>
      </w:r>
      <w:r w:rsidR="001E1961" w:rsidRPr="00400F5C">
        <w:rPr>
          <w:rFonts w:eastAsiaTheme="minorEastAsia" w:hint="eastAsia"/>
          <w:b/>
          <w:sz w:val="24"/>
          <w:szCs w:val="24"/>
        </w:rPr>
        <w:t>南京市</w:t>
      </w:r>
      <w:r w:rsidRPr="00400F5C">
        <w:rPr>
          <w:rFonts w:eastAsiaTheme="minorEastAsia" w:hint="eastAsia"/>
          <w:b/>
          <w:sz w:val="24"/>
          <w:szCs w:val="24"/>
        </w:rPr>
        <w:t>环保政策和法规</w:t>
      </w:r>
      <w:bookmarkEnd w:id="38"/>
      <w:bookmarkEnd w:id="39"/>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《南京市大气污染防治条例》，</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21</w:t>
      </w:r>
      <w:r w:rsidRPr="00400F5C">
        <w:rPr>
          <w:rFonts w:ascii="Times New Roman" w:eastAsiaTheme="minorEastAsia" w:hAnsi="Times New Roman" w:hint="eastAsia"/>
          <w:bCs/>
          <w:sz w:val="24"/>
        </w:rPr>
        <w:t>日通过，</w:t>
      </w:r>
      <w:r w:rsidRPr="00400F5C">
        <w:rPr>
          <w:rFonts w:ascii="Times New Roman" w:eastAsiaTheme="minorEastAsia" w:hAnsi="Times New Roman" w:hint="eastAsia"/>
          <w:bCs/>
          <w:sz w:val="24"/>
        </w:rPr>
        <w:t>2019</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5</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日施行；</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《南京市水环境保护条例》（</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年修正），</w:t>
      </w:r>
      <w:r w:rsidRPr="00400F5C">
        <w:rPr>
          <w:rFonts w:ascii="Times New Roman" w:eastAsiaTheme="minorEastAsia" w:hAnsi="Times New Roman" w:hint="eastAsia"/>
          <w:bCs/>
          <w:sz w:val="24"/>
        </w:rPr>
        <w:t>2012</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14</w:t>
      </w:r>
      <w:r w:rsidRPr="00400F5C">
        <w:rPr>
          <w:rFonts w:ascii="Times New Roman" w:eastAsiaTheme="minorEastAsia" w:hAnsi="Times New Roman" w:hint="eastAsia"/>
          <w:bCs/>
          <w:sz w:val="24"/>
        </w:rPr>
        <w:t>日公布，</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7</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21</w:t>
      </w:r>
      <w:r w:rsidRPr="00400F5C">
        <w:rPr>
          <w:rFonts w:ascii="Times New Roman" w:eastAsiaTheme="minorEastAsia" w:hAnsi="Times New Roman" w:hint="eastAsia"/>
          <w:bCs/>
          <w:sz w:val="24"/>
        </w:rPr>
        <w:t>日修正；</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(3)</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《南京市环境噪声污染防治条例》（</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年修正），</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6</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27</w:t>
      </w:r>
      <w:r w:rsidRPr="00400F5C">
        <w:rPr>
          <w:rFonts w:ascii="Times New Roman" w:eastAsiaTheme="minorEastAsia" w:hAnsi="Times New Roman" w:hint="eastAsia"/>
          <w:bCs/>
          <w:sz w:val="24"/>
        </w:rPr>
        <w:t>日通过，</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10</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日施行；</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(4)</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《南京市固体废物污染环境防治条例》，</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6</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27</w:t>
      </w:r>
      <w:r w:rsidRPr="00400F5C">
        <w:rPr>
          <w:rFonts w:ascii="Times New Roman" w:eastAsiaTheme="minorEastAsia" w:hAnsi="Times New Roman" w:hint="eastAsia"/>
          <w:bCs/>
          <w:sz w:val="24"/>
        </w:rPr>
        <w:t>日通过，</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7</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27</w:t>
      </w:r>
      <w:r w:rsidRPr="00400F5C">
        <w:rPr>
          <w:rFonts w:ascii="Times New Roman" w:eastAsiaTheme="minorEastAsia" w:hAnsi="Times New Roman" w:hint="eastAsia"/>
          <w:bCs/>
          <w:sz w:val="24"/>
        </w:rPr>
        <w:t>日修正；</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(5)</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《南京市促进清洁生产实施办法》，南京市人民政府</w:t>
      </w:r>
      <w:r w:rsidRPr="00400F5C">
        <w:rPr>
          <w:rFonts w:ascii="Times New Roman" w:eastAsiaTheme="minorEastAsia" w:hAnsi="Times New Roman" w:hint="eastAsia"/>
          <w:bCs/>
          <w:sz w:val="24"/>
        </w:rPr>
        <w:t>249</w:t>
      </w:r>
      <w:r w:rsidRPr="00400F5C">
        <w:rPr>
          <w:rFonts w:ascii="Times New Roman" w:eastAsiaTheme="minorEastAsia" w:hAnsi="Times New Roman" w:hint="eastAsia"/>
          <w:bCs/>
          <w:sz w:val="24"/>
        </w:rPr>
        <w:t>号令，</w:t>
      </w:r>
      <w:r w:rsidRPr="00400F5C">
        <w:rPr>
          <w:rFonts w:ascii="Times New Roman" w:eastAsiaTheme="minorEastAsia" w:hAnsi="Times New Roman" w:hint="eastAsia"/>
          <w:bCs/>
          <w:sz w:val="24"/>
        </w:rPr>
        <w:t>2006</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8</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28</w:t>
      </w:r>
      <w:r w:rsidRPr="00400F5C">
        <w:rPr>
          <w:rFonts w:ascii="Times New Roman" w:eastAsiaTheme="minorEastAsia" w:hAnsi="Times New Roman" w:hint="eastAsia"/>
          <w:bCs/>
          <w:sz w:val="24"/>
        </w:rPr>
        <w:t>日通过；</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(6)</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《市政府关于印发南京市打赢蓝天保卫战实施方案的通知》，宁政发</w:t>
      </w:r>
      <w:r w:rsidRPr="00400F5C">
        <w:rPr>
          <w:rFonts w:ascii="Times New Roman" w:eastAsiaTheme="minorEastAsia" w:hAnsi="Times New Roman" w:hint="eastAsia"/>
          <w:bCs/>
          <w:sz w:val="24"/>
        </w:rPr>
        <w:t>[2019]7</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2019</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10</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(7)</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《市政府关于印发南京市建设项目环境准入暂行规定的通知》，宁政发</w:t>
      </w:r>
      <w:r w:rsidRPr="00400F5C">
        <w:rPr>
          <w:rFonts w:ascii="Times New Roman" w:eastAsiaTheme="minorEastAsia" w:hAnsi="Times New Roman" w:hint="eastAsia"/>
          <w:bCs/>
          <w:sz w:val="24"/>
        </w:rPr>
        <w:t>[2015]251</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2015</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14</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lastRenderedPageBreak/>
        <w:t>(8)</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《南京市制造业新增项目禁止和限值目录（</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年版）》，宁委办</w:t>
      </w:r>
      <w:r w:rsidRPr="00400F5C">
        <w:rPr>
          <w:rFonts w:ascii="Times New Roman" w:eastAsiaTheme="minorEastAsia" w:hAnsi="Times New Roman" w:hint="eastAsia"/>
          <w:bCs/>
          <w:sz w:val="24"/>
        </w:rPr>
        <w:t>57</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6</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29</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(9)</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《关于大力治理大气、水、土壤污染</w:t>
      </w:r>
      <w:r w:rsidRPr="00400F5C">
        <w:rPr>
          <w:rFonts w:ascii="Times New Roman" w:eastAsiaTheme="minorEastAsia" w:hAnsi="Times New Roman" w:hint="eastAsia"/>
          <w:bCs/>
          <w:sz w:val="24"/>
        </w:rPr>
        <w:t xml:space="preserve"> </w:t>
      </w:r>
      <w:r w:rsidRPr="00400F5C">
        <w:rPr>
          <w:rFonts w:ascii="Times New Roman" w:eastAsiaTheme="minorEastAsia" w:hAnsi="Times New Roman" w:hint="eastAsia"/>
          <w:bCs/>
          <w:sz w:val="24"/>
        </w:rPr>
        <w:t>加快改善环境质量的决定》，</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17</w:t>
      </w:r>
      <w:r w:rsidRPr="00400F5C">
        <w:rPr>
          <w:rFonts w:ascii="Times New Roman" w:eastAsiaTheme="minorEastAsia" w:hAnsi="Times New Roman" w:hint="eastAsia"/>
          <w:bCs/>
          <w:sz w:val="24"/>
        </w:rPr>
        <w:t>日南京市第十五届人民代表大会常务委员会第三十二次会议通过；</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(10)</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《南京市水污染防治行动计划》，宁政办</w:t>
      </w:r>
      <w:r w:rsidRPr="00400F5C">
        <w:rPr>
          <w:rFonts w:ascii="Times New Roman" w:eastAsiaTheme="minorEastAsia" w:hAnsi="Times New Roman" w:hint="eastAsia"/>
          <w:bCs/>
          <w:sz w:val="24"/>
        </w:rPr>
        <w:t>[2016]1</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2016</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25</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(11)</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《市政府贯彻落实</w:t>
      </w:r>
      <w:r w:rsidRPr="00400F5C">
        <w:rPr>
          <w:rFonts w:ascii="Times New Roman" w:eastAsiaTheme="minorEastAsia" w:hAnsi="Times New Roman" w:hint="eastAsia"/>
          <w:bCs/>
          <w:sz w:val="24"/>
        </w:rPr>
        <w:t>&lt;</w:t>
      </w:r>
      <w:r w:rsidRPr="00400F5C">
        <w:rPr>
          <w:rFonts w:ascii="Times New Roman" w:eastAsiaTheme="minorEastAsia" w:hAnsi="Times New Roman" w:hint="eastAsia"/>
          <w:bCs/>
          <w:sz w:val="24"/>
        </w:rPr>
        <w:t>省政府关于加强长江流域生态环境保护工作的通知</w:t>
      </w:r>
      <w:r w:rsidRPr="00400F5C">
        <w:rPr>
          <w:rFonts w:ascii="Times New Roman" w:eastAsiaTheme="minorEastAsia" w:hAnsi="Times New Roman" w:hint="eastAsia"/>
          <w:bCs/>
          <w:sz w:val="24"/>
        </w:rPr>
        <w:t>&gt;</w:t>
      </w:r>
      <w:r w:rsidRPr="00400F5C">
        <w:rPr>
          <w:rFonts w:ascii="Times New Roman" w:eastAsiaTheme="minorEastAsia" w:hAnsi="Times New Roman" w:hint="eastAsia"/>
          <w:bCs/>
          <w:sz w:val="24"/>
        </w:rPr>
        <w:t>的实施意见》，宁政发</w:t>
      </w:r>
      <w:r w:rsidRPr="00400F5C">
        <w:rPr>
          <w:rFonts w:ascii="Times New Roman" w:eastAsiaTheme="minorEastAsia" w:hAnsi="Times New Roman" w:hint="eastAsia"/>
          <w:bCs/>
          <w:sz w:val="24"/>
        </w:rPr>
        <w:t>[2016]234</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2016</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10</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27</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(12)</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《市政府关于印发南京市土壤污染防治行动计划的通知》，宁政发</w:t>
      </w:r>
      <w:r w:rsidRPr="00400F5C">
        <w:rPr>
          <w:rFonts w:ascii="Times New Roman" w:eastAsiaTheme="minorEastAsia" w:hAnsi="Times New Roman" w:hint="eastAsia"/>
          <w:bCs/>
          <w:sz w:val="24"/>
        </w:rPr>
        <w:t>[2017]67</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3</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23</w:t>
      </w:r>
      <w:r w:rsidRPr="00400F5C">
        <w:rPr>
          <w:rFonts w:ascii="Times New Roman" w:eastAsiaTheme="minorEastAsia" w:hAnsi="Times New Roman" w:hint="eastAsia"/>
          <w:bCs/>
          <w:sz w:val="24"/>
        </w:rPr>
        <w:t>日；</w:t>
      </w:r>
    </w:p>
    <w:p w:rsidR="00C55A4F" w:rsidRPr="00400F5C" w:rsidRDefault="00C55A4F" w:rsidP="00C55A4F">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(13)</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《南京市长江岸线保护办法》南京市人民政府令第</w:t>
      </w:r>
      <w:r w:rsidRPr="00400F5C">
        <w:rPr>
          <w:rFonts w:ascii="Times New Roman" w:eastAsiaTheme="minorEastAsia" w:hAnsi="Times New Roman" w:hint="eastAsia"/>
          <w:bCs/>
          <w:sz w:val="24"/>
        </w:rPr>
        <w:t>322</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28</w:t>
      </w:r>
      <w:r w:rsidRPr="00400F5C">
        <w:rPr>
          <w:rFonts w:ascii="Times New Roman" w:eastAsiaTheme="minorEastAsia" w:hAnsi="Times New Roman" w:hint="eastAsia"/>
          <w:bCs/>
          <w:sz w:val="24"/>
        </w:rPr>
        <w:t>日发布，</w:t>
      </w:r>
      <w:r w:rsidRPr="00400F5C">
        <w:rPr>
          <w:rFonts w:ascii="Times New Roman" w:eastAsiaTheme="minorEastAsia" w:hAnsi="Times New Roman" w:hint="eastAsia"/>
          <w:bCs/>
          <w:sz w:val="24"/>
        </w:rPr>
        <w:t>2018</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4</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10</w:t>
      </w:r>
      <w:r w:rsidRPr="00400F5C">
        <w:rPr>
          <w:rFonts w:ascii="Times New Roman" w:eastAsiaTheme="minorEastAsia" w:hAnsi="Times New Roman" w:hint="eastAsia"/>
          <w:bCs/>
          <w:sz w:val="24"/>
        </w:rPr>
        <w:t>日起施行；</w:t>
      </w:r>
    </w:p>
    <w:p w:rsidR="00B14179" w:rsidRPr="00400F5C" w:rsidRDefault="00C55A4F" w:rsidP="00B14179">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(14)</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《市政府关于印发南京市水环境提升行动计划（</w:t>
      </w:r>
      <w:r w:rsidRPr="00400F5C">
        <w:rPr>
          <w:rFonts w:ascii="Times New Roman" w:eastAsiaTheme="minorEastAsia" w:hAnsi="Times New Roman" w:hint="eastAsia"/>
          <w:bCs/>
          <w:sz w:val="24"/>
        </w:rPr>
        <w:t>2018-2020</w:t>
      </w:r>
      <w:r w:rsidRPr="00400F5C">
        <w:rPr>
          <w:rFonts w:ascii="Times New Roman" w:eastAsiaTheme="minorEastAsia" w:hAnsi="Times New Roman" w:hint="eastAsia"/>
          <w:bCs/>
          <w:sz w:val="24"/>
        </w:rPr>
        <w:t>年）的通知》，宁政发</w:t>
      </w:r>
      <w:r w:rsidRPr="00400F5C">
        <w:rPr>
          <w:rFonts w:ascii="Times New Roman" w:eastAsiaTheme="minorEastAsia" w:hAnsi="Times New Roman" w:hint="eastAsia"/>
          <w:bCs/>
          <w:sz w:val="24"/>
        </w:rPr>
        <w:t>[2017]236</w:t>
      </w:r>
      <w:r w:rsidRPr="00400F5C">
        <w:rPr>
          <w:rFonts w:ascii="Times New Roman" w:eastAsiaTheme="minorEastAsia" w:hAnsi="Times New Roman" w:hint="eastAsia"/>
          <w:bCs/>
          <w:sz w:val="24"/>
        </w:rPr>
        <w:t>号，南京市人民政府，</w:t>
      </w:r>
      <w:r w:rsidRPr="00400F5C">
        <w:rPr>
          <w:rFonts w:ascii="Times New Roman" w:eastAsiaTheme="minorEastAsia" w:hAnsi="Times New Roman" w:hint="eastAsia"/>
          <w:bCs/>
          <w:sz w:val="24"/>
        </w:rPr>
        <w:t>2017</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12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4</w:t>
      </w:r>
      <w:r w:rsidRPr="00400F5C">
        <w:rPr>
          <w:rFonts w:ascii="Times New Roman" w:eastAsiaTheme="minorEastAsia" w:hAnsi="Times New Roman" w:hint="eastAsia"/>
          <w:bCs/>
          <w:sz w:val="24"/>
        </w:rPr>
        <w:t>日；</w:t>
      </w:r>
    </w:p>
    <w:p w:rsidR="00B14179" w:rsidRPr="00400F5C" w:rsidRDefault="00B14179" w:rsidP="00B14179">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bCs/>
          <w:sz w:val="24"/>
        </w:rPr>
        <w:t>（</w:t>
      </w:r>
      <w:r w:rsidRPr="00400F5C">
        <w:rPr>
          <w:rFonts w:ascii="Times New Roman" w:eastAsiaTheme="minorEastAsia" w:hAnsi="Times New Roman"/>
          <w:bCs/>
          <w:sz w:val="24"/>
        </w:rPr>
        <w:t>15</w:t>
      </w:r>
      <w:r w:rsidRPr="00400F5C">
        <w:rPr>
          <w:rFonts w:ascii="Times New Roman" w:eastAsiaTheme="minorEastAsia" w:hAnsi="Times New Roman"/>
          <w:bCs/>
          <w:sz w:val="24"/>
        </w:rPr>
        <w:t>）《南京市水环境质量限期达标规划（</w:t>
      </w:r>
      <w:r w:rsidRPr="00400F5C">
        <w:rPr>
          <w:rFonts w:ascii="Times New Roman" w:eastAsiaTheme="minorEastAsia" w:hAnsi="Times New Roman"/>
          <w:bCs/>
          <w:sz w:val="24"/>
        </w:rPr>
        <w:t>2019-2020</w:t>
      </w:r>
      <w:r w:rsidRPr="00400F5C">
        <w:rPr>
          <w:rFonts w:ascii="Times New Roman" w:eastAsiaTheme="minorEastAsia" w:hAnsi="Times New Roman"/>
          <w:bCs/>
          <w:sz w:val="24"/>
        </w:rPr>
        <w:t>年）》（宁政发</w:t>
      </w:r>
      <w:r w:rsidRPr="00400F5C">
        <w:rPr>
          <w:rFonts w:ascii="Times New Roman" w:eastAsiaTheme="minorEastAsia" w:hAnsi="Times New Roman"/>
          <w:bCs/>
          <w:sz w:val="24"/>
        </w:rPr>
        <w:t>[2019]98</w:t>
      </w:r>
      <w:r w:rsidRPr="00400F5C">
        <w:rPr>
          <w:rFonts w:ascii="Times New Roman" w:eastAsiaTheme="minorEastAsia" w:hAnsi="Times New Roman"/>
          <w:bCs/>
          <w:sz w:val="24"/>
        </w:rPr>
        <w:t>号）</w:t>
      </w:r>
      <w:r w:rsidRPr="00400F5C">
        <w:rPr>
          <w:rFonts w:ascii="Times New Roman" w:eastAsiaTheme="minorEastAsia" w:hAnsi="Times New Roman" w:hint="eastAsia"/>
          <w:bCs/>
          <w:sz w:val="24"/>
        </w:rPr>
        <w:t>；</w:t>
      </w:r>
    </w:p>
    <w:p w:rsidR="009A6FF7" w:rsidRPr="00400F5C" w:rsidRDefault="00C55A4F" w:rsidP="00B14179">
      <w:pPr>
        <w:pStyle w:val="ac"/>
        <w:spacing w:line="500" w:lineRule="exact"/>
        <w:ind w:left="480" w:firstLine="480"/>
        <w:rPr>
          <w:rFonts w:ascii="Times New Roman" w:eastAsiaTheme="minorEastAsia" w:hAnsi="Times New Roman"/>
          <w:bCs/>
          <w:sz w:val="24"/>
        </w:rPr>
      </w:pPr>
      <w:r w:rsidRPr="00400F5C">
        <w:rPr>
          <w:rFonts w:ascii="Times New Roman" w:eastAsiaTheme="minorEastAsia" w:hAnsi="Times New Roman" w:hint="eastAsia"/>
          <w:bCs/>
          <w:sz w:val="24"/>
        </w:rPr>
        <w:t>(1</w:t>
      </w:r>
      <w:r w:rsidR="00B14179" w:rsidRPr="00400F5C">
        <w:rPr>
          <w:rFonts w:ascii="Times New Roman" w:eastAsiaTheme="minorEastAsia" w:hAnsi="Times New Roman" w:hint="eastAsia"/>
          <w:bCs/>
          <w:sz w:val="24"/>
        </w:rPr>
        <w:t>6</w:t>
      </w: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ab/>
      </w:r>
      <w:r w:rsidRPr="00400F5C">
        <w:rPr>
          <w:rFonts w:ascii="Times New Roman" w:eastAsiaTheme="minorEastAsia" w:hAnsi="Times New Roman" w:hint="eastAsia"/>
          <w:bCs/>
          <w:sz w:val="24"/>
        </w:rPr>
        <w:t>《市政府办公厅关于印发南京市打好固废治理攻坚战实施方案的通知》，宁政办发</w:t>
      </w:r>
      <w:r w:rsidRPr="00400F5C">
        <w:rPr>
          <w:rFonts w:ascii="Times New Roman" w:eastAsiaTheme="minorEastAsia" w:hAnsi="Times New Roman" w:hint="eastAsia"/>
          <w:bCs/>
          <w:sz w:val="24"/>
        </w:rPr>
        <w:t>[2019]14</w:t>
      </w:r>
      <w:r w:rsidRPr="00400F5C">
        <w:rPr>
          <w:rFonts w:ascii="Times New Roman" w:eastAsiaTheme="minorEastAsia" w:hAnsi="Times New Roman" w:hint="eastAsia"/>
          <w:bCs/>
          <w:sz w:val="24"/>
        </w:rPr>
        <w:t>号，</w:t>
      </w:r>
      <w:r w:rsidRPr="00400F5C">
        <w:rPr>
          <w:rFonts w:ascii="Times New Roman" w:eastAsiaTheme="minorEastAsia" w:hAnsi="Times New Roman" w:hint="eastAsia"/>
          <w:bCs/>
          <w:sz w:val="24"/>
        </w:rPr>
        <w:t>2019</w:t>
      </w:r>
      <w:r w:rsidRPr="00400F5C">
        <w:rPr>
          <w:rFonts w:ascii="Times New Roman" w:eastAsiaTheme="minorEastAsia" w:hAnsi="Times New Roman" w:hint="eastAsia"/>
          <w:bCs/>
          <w:sz w:val="24"/>
        </w:rPr>
        <w:t>年</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月</w:t>
      </w:r>
      <w:r w:rsidRPr="00400F5C">
        <w:rPr>
          <w:rFonts w:ascii="Times New Roman" w:eastAsiaTheme="minorEastAsia" w:hAnsi="Times New Roman" w:hint="eastAsia"/>
          <w:bCs/>
          <w:sz w:val="24"/>
        </w:rPr>
        <w:t>28</w:t>
      </w:r>
      <w:r w:rsidRPr="00400F5C">
        <w:rPr>
          <w:rFonts w:ascii="Times New Roman" w:eastAsiaTheme="minorEastAsia" w:hAnsi="Times New Roman" w:hint="eastAsia"/>
          <w:bCs/>
          <w:sz w:val="24"/>
        </w:rPr>
        <w:t>日；</w:t>
      </w:r>
    </w:p>
    <w:p w:rsidR="004D0226" w:rsidRPr="00400F5C" w:rsidRDefault="004D0226" w:rsidP="00993150">
      <w:pPr>
        <w:pStyle w:val="22"/>
        <w:keepNext w:val="0"/>
        <w:outlineLvl w:val="2"/>
        <w:rPr>
          <w:rFonts w:eastAsiaTheme="minorEastAsia"/>
          <w:b/>
          <w:sz w:val="24"/>
          <w:szCs w:val="24"/>
        </w:rPr>
      </w:pPr>
      <w:bookmarkStart w:id="40" w:name="_Toc503385118"/>
      <w:bookmarkStart w:id="41" w:name="_Toc503472529"/>
      <w:bookmarkStart w:id="42" w:name="_Toc504039990"/>
      <w:bookmarkStart w:id="43" w:name="_Toc517208354"/>
      <w:bookmarkStart w:id="44" w:name="_Toc28886054"/>
      <w:bookmarkStart w:id="45" w:name="_Toc37646481"/>
      <w:bookmarkStart w:id="46" w:name="_Toc42539916"/>
      <w:bookmarkStart w:id="47" w:name="_Toc48093214"/>
      <w:bookmarkStart w:id="48" w:name="_Toc48093738"/>
      <w:r w:rsidRPr="00400F5C">
        <w:rPr>
          <w:rFonts w:eastAsiaTheme="minorEastAsia"/>
          <w:b/>
          <w:sz w:val="24"/>
          <w:szCs w:val="24"/>
        </w:rPr>
        <w:t>1.2.</w:t>
      </w:r>
      <w:r w:rsidR="00365A4A" w:rsidRPr="00400F5C">
        <w:rPr>
          <w:rFonts w:eastAsiaTheme="minorEastAsia" w:hint="eastAsia"/>
          <w:b/>
          <w:sz w:val="24"/>
          <w:szCs w:val="24"/>
        </w:rPr>
        <w:t>4</w:t>
      </w:r>
      <w:r w:rsidRPr="00400F5C">
        <w:rPr>
          <w:rFonts w:eastAsiaTheme="minorEastAsia"/>
          <w:b/>
          <w:sz w:val="24"/>
          <w:szCs w:val="24"/>
        </w:rPr>
        <w:t>技术导则与规范</w:t>
      </w:r>
      <w:bookmarkEnd w:id="40"/>
      <w:bookmarkEnd w:id="41"/>
      <w:bookmarkEnd w:id="42"/>
      <w:bookmarkEnd w:id="43"/>
      <w:bookmarkEnd w:id="44"/>
      <w:bookmarkEnd w:id="45"/>
      <w:bookmarkEnd w:id="46"/>
      <w:bookmarkEnd w:id="47"/>
      <w:bookmarkEnd w:id="48"/>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总纲》（</w:t>
      </w:r>
      <w:r w:rsidRPr="00400F5C">
        <w:rPr>
          <w:rFonts w:ascii="Times New Roman" w:eastAsiaTheme="minorEastAsia" w:hAnsi="Times New Roman"/>
          <w:kern w:val="0"/>
          <w:sz w:val="24"/>
          <w:szCs w:val="28"/>
        </w:rPr>
        <w:t>HJ 130-201</w:t>
      </w:r>
      <w:r w:rsidR="004563D8" w:rsidRPr="00400F5C">
        <w:rPr>
          <w:rFonts w:ascii="Times New Roman" w:eastAsiaTheme="minorEastAsia" w:hAnsi="Times New Roman"/>
          <w:kern w:val="0"/>
          <w:sz w:val="24"/>
          <w:szCs w:val="28"/>
        </w:rPr>
        <w:t>9</w:t>
      </w:r>
      <w:r w:rsidRPr="00400F5C">
        <w:rPr>
          <w:rFonts w:ascii="Times New Roman" w:eastAsiaTheme="minorEastAsia" w:hAnsi="Times New Roman"/>
          <w:kern w:val="0"/>
          <w:sz w:val="24"/>
          <w:szCs w:val="28"/>
        </w:rPr>
        <w:t>）；</w:t>
      </w:r>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《建设项目环境影响评价技术导则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总纲》（</w:t>
      </w:r>
      <w:r w:rsidRPr="00400F5C">
        <w:rPr>
          <w:rFonts w:ascii="Times New Roman" w:eastAsiaTheme="minorEastAsia" w:hAnsi="Times New Roman"/>
          <w:kern w:val="0"/>
          <w:sz w:val="24"/>
          <w:szCs w:val="28"/>
        </w:rPr>
        <w:t>HJ 2.1-2016</w:t>
      </w:r>
      <w:r w:rsidRPr="00400F5C">
        <w:rPr>
          <w:rFonts w:ascii="Times New Roman" w:eastAsiaTheme="minorEastAsia" w:hAnsi="Times New Roman"/>
          <w:kern w:val="0"/>
          <w:sz w:val="24"/>
          <w:szCs w:val="28"/>
        </w:rPr>
        <w:t>）；</w:t>
      </w:r>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大气环境》（</w:t>
      </w:r>
      <w:r w:rsidRPr="00400F5C">
        <w:rPr>
          <w:rFonts w:ascii="Times New Roman" w:eastAsiaTheme="minorEastAsia" w:hAnsi="Times New Roman"/>
          <w:kern w:val="0"/>
          <w:sz w:val="24"/>
          <w:szCs w:val="28"/>
        </w:rPr>
        <w:t>HJ 2.2-2008</w:t>
      </w:r>
      <w:r w:rsidRPr="00400F5C">
        <w:rPr>
          <w:rFonts w:ascii="Times New Roman" w:eastAsiaTheme="minorEastAsia" w:hAnsi="Times New Roman"/>
          <w:kern w:val="0"/>
          <w:sz w:val="24"/>
          <w:szCs w:val="28"/>
        </w:rPr>
        <w:t>）；</w:t>
      </w:r>
    </w:p>
    <w:p w:rsidR="004D0226" w:rsidRPr="00400F5C" w:rsidRDefault="00D14088"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地表水环境》（</w:t>
      </w:r>
      <w:r w:rsidRPr="00400F5C">
        <w:rPr>
          <w:rFonts w:ascii="Times New Roman" w:eastAsiaTheme="minorEastAsia" w:hAnsi="Times New Roman"/>
          <w:kern w:val="0"/>
          <w:sz w:val="24"/>
          <w:szCs w:val="28"/>
        </w:rPr>
        <w:t>HJ 2.3-2018</w:t>
      </w:r>
      <w:r w:rsidRPr="00400F5C">
        <w:rPr>
          <w:rFonts w:ascii="Times New Roman" w:eastAsiaTheme="minorEastAsia" w:hAnsi="Times New Roman"/>
          <w:kern w:val="0"/>
          <w:sz w:val="24"/>
          <w:szCs w:val="28"/>
        </w:rPr>
        <w:t>）</w:t>
      </w:r>
      <w:r w:rsidR="004D0226" w:rsidRPr="00400F5C">
        <w:rPr>
          <w:rFonts w:ascii="Times New Roman" w:eastAsiaTheme="minorEastAsia" w:hAnsi="Times New Roman"/>
          <w:kern w:val="0"/>
          <w:sz w:val="24"/>
          <w:szCs w:val="28"/>
        </w:rPr>
        <w:t>；</w:t>
      </w:r>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声环境》（</w:t>
      </w:r>
      <w:r w:rsidRPr="00400F5C">
        <w:rPr>
          <w:rFonts w:ascii="Times New Roman" w:eastAsiaTheme="minorEastAsia" w:hAnsi="Times New Roman"/>
          <w:kern w:val="0"/>
          <w:sz w:val="24"/>
          <w:szCs w:val="28"/>
        </w:rPr>
        <w:t>HJ 2.4-2009</w:t>
      </w:r>
      <w:r w:rsidRPr="00400F5C">
        <w:rPr>
          <w:rFonts w:ascii="Times New Roman" w:eastAsiaTheme="minorEastAsia" w:hAnsi="Times New Roman"/>
          <w:kern w:val="0"/>
          <w:sz w:val="24"/>
          <w:szCs w:val="28"/>
        </w:rPr>
        <w:t>）；</w:t>
      </w:r>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地下水环境》（</w:t>
      </w:r>
      <w:r w:rsidRPr="00400F5C">
        <w:rPr>
          <w:rFonts w:ascii="Times New Roman" w:eastAsiaTheme="minorEastAsia" w:hAnsi="Times New Roman"/>
          <w:kern w:val="0"/>
          <w:sz w:val="24"/>
          <w:szCs w:val="28"/>
        </w:rPr>
        <w:t>HJ 610-2016</w:t>
      </w:r>
      <w:r w:rsidRPr="00400F5C">
        <w:rPr>
          <w:rFonts w:ascii="Times New Roman" w:eastAsiaTheme="minorEastAsia" w:hAnsi="Times New Roman"/>
          <w:kern w:val="0"/>
          <w:sz w:val="24"/>
          <w:szCs w:val="28"/>
        </w:rPr>
        <w:t>）；</w:t>
      </w:r>
    </w:p>
    <w:p w:rsidR="004D0226" w:rsidRPr="00400F5C" w:rsidRDefault="004D0226"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生态影响》（</w:t>
      </w:r>
      <w:r w:rsidRPr="00400F5C">
        <w:rPr>
          <w:rFonts w:ascii="Times New Roman" w:eastAsiaTheme="minorEastAsia" w:hAnsi="Times New Roman"/>
          <w:kern w:val="0"/>
          <w:sz w:val="24"/>
          <w:szCs w:val="28"/>
        </w:rPr>
        <w:t>HJ 19-2011</w:t>
      </w:r>
      <w:r w:rsidRPr="00400F5C">
        <w:rPr>
          <w:rFonts w:ascii="Times New Roman" w:eastAsiaTheme="minorEastAsia" w:hAnsi="Times New Roman"/>
          <w:kern w:val="0"/>
          <w:sz w:val="24"/>
          <w:szCs w:val="28"/>
        </w:rPr>
        <w:t>）；</w:t>
      </w:r>
    </w:p>
    <w:p w:rsidR="00D14088" w:rsidRPr="00400F5C" w:rsidRDefault="00D14088"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《环境影响评价技术导则</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土壤环境（试行）》（</w:t>
      </w:r>
      <w:r w:rsidRPr="00400F5C">
        <w:rPr>
          <w:rFonts w:ascii="Times New Roman" w:eastAsiaTheme="minorEastAsia" w:hAnsi="Times New Roman"/>
          <w:kern w:val="0"/>
          <w:sz w:val="24"/>
          <w:szCs w:val="28"/>
        </w:rPr>
        <w:t>HJ 964-2018</w:t>
      </w:r>
      <w:r w:rsidRPr="00400F5C">
        <w:rPr>
          <w:rFonts w:ascii="Times New Roman" w:eastAsiaTheme="minorEastAsia" w:hAnsi="Times New Roman"/>
          <w:kern w:val="0"/>
          <w:sz w:val="24"/>
          <w:szCs w:val="28"/>
        </w:rPr>
        <w:t>）；</w:t>
      </w:r>
    </w:p>
    <w:p w:rsidR="00E86FA7" w:rsidRPr="00400F5C" w:rsidRDefault="00D14088" w:rsidP="00D14088">
      <w:pPr>
        <w:pStyle w:val="ac"/>
        <w:numPr>
          <w:ilvl w:val="0"/>
          <w:numId w:val="3"/>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《建设项目环境风险评价技术导则》（</w:t>
      </w:r>
      <w:r w:rsidRPr="00400F5C">
        <w:rPr>
          <w:rFonts w:ascii="Times New Roman" w:eastAsiaTheme="minorEastAsia" w:hAnsi="Times New Roman"/>
          <w:kern w:val="0"/>
          <w:sz w:val="24"/>
          <w:szCs w:val="28"/>
        </w:rPr>
        <w:t>HJ 169-2018</w:t>
      </w:r>
      <w:r w:rsidRPr="00400F5C">
        <w:rPr>
          <w:rFonts w:ascii="Times New Roman" w:eastAsiaTheme="minorEastAsia" w:hAnsi="Times New Roman"/>
          <w:kern w:val="0"/>
          <w:sz w:val="24"/>
          <w:szCs w:val="28"/>
        </w:rPr>
        <w:t>）</w:t>
      </w:r>
      <w:r w:rsidR="004D0226" w:rsidRPr="00400F5C">
        <w:rPr>
          <w:rFonts w:ascii="Times New Roman" w:eastAsiaTheme="minorEastAsia" w:hAnsi="Times New Roman"/>
          <w:kern w:val="0"/>
          <w:sz w:val="24"/>
          <w:szCs w:val="28"/>
        </w:rPr>
        <w:t>。</w:t>
      </w:r>
    </w:p>
    <w:p w:rsidR="004D0226" w:rsidRPr="00400F5C" w:rsidRDefault="004D0226" w:rsidP="000A5C6A">
      <w:pPr>
        <w:pStyle w:val="22"/>
        <w:keepNext w:val="0"/>
        <w:outlineLvl w:val="2"/>
        <w:rPr>
          <w:rFonts w:eastAsiaTheme="minorEastAsia"/>
          <w:b/>
          <w:sz w:val="24"/>
          <w:szCs w:val="24"/>
        </w:rPr>
      </w:pPr>
      <w:bookmarkStart w:id="49" w:name="_Toc503385119"/>
      <w:bookmarkStart w:id="50" w:name="_Toc503472530"/>
      <w:bookmarkStart w:id="51" w:name="_Toc504039991"/>
      <w:bookmarkStart w:id="52" w:name="_Toc517208355"/>
      <w:bookmarkStart w:id="53" w:name="_Toc28886055"/>
      <w:bookmarkStart w:id="54" w:name="_Toc37646482"/>
      <w:bookmarkStart w:id="55" w:name="_Toc42539917"/>
      <w:bookmarkStart w:id="56" w:name="_Toc48093215"/>
      <w:bookmarkStart w:id="57" w:name="_Toc48093739"/>
      <w:r w:rsidRPr="00400F5C">
        <w:rPr>
          <w:rFonts w:eastAsiaTheme="minorEastAsia"/>
          <w:b/>
          <w:sz w:val="24"/>
          <w:szCs w:val="24"/>
        </w:rPr>
        <w:lastRenderedPageBreak/>
        <w:t>1.2.</w:t>
      </w:r>
      <w:r w:rsidR="00365A4A" w:rsidRPr="00400F5C">
        <w:rPr>
          <w:rFonts w:eastAsiaTheme="minorEastAsia" w:hint="eastAsia"/>
          <w:b/>
          <w:sz w:val="24"/>
          <w:szCs w:val="24"/>
        </w:rPr>
        <w:t>5</w:t>
      </w:r>
      <w:r w:rsidRPr="00400F5C">
        <w:rPr>
          <w:rFonts w:eastAsiaTheme="minorEastAsia"/>
          <w:b/>
          <w:sz w:val="24"/>
          <w:szCs w:val="24"/>
        </w:rPr>
        <w:t>相关规划文本</w:t>
      </w:r>
      <w:bookmarkEnd w:id="49"/>
      <w:bookmarkEnd w:id="50"/>
      <w:bookmarkEnd w:id="51"/>
      <w:bookmarkEnd w:id="52"/>
      <w:bookmarkEnd w:id="53"/>
      <w:bookmarkEnd w:id="54"/>
      <w:bookmarkEnd w:id="55"/>
      <w:bookmarkEnd w:id="56"/>
      <w:bookmarkEnd w:id="57"/>
    </w:p>
    <w:p w:rsidR="004D0226" w:rsidRPr="00400F5C" w:rsidRDefault="004D0226" w:rsidP="000A5C6A">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《江苏省主体功能区规划（</w:t>
      </w:r>
      <w:r w:rsidRPr="00400F5C">
        <w:rPr>
          <w:rFonts w:ascii="Times New Roman" w:eastAsiaTheme="minorEastAsia" w:hAnsi="Times New Roman"/>
          <w:kern w:val="0"/>
          <w:sz w:val="24"/>
          <w:szCs w:val="28"/>
        </w:rPr>
        <w:t>2011-2020</w:t>
      </w:r>
      <w:r w:rsidRPr="00400F5C">
        <w:rPr>
          <w:rFonts w:ascii="Times New Roman" w:eastAsiaTheme="minorEastAsia" w:hAnsi="Times New Roman"/>
          <w:kern w:val="0"/>
          <w:sz w:val="24"/>
          <w:szCs w:val="28"/>
        </w:rPr>
        <w:t>）》；</w:t>
      </w:r>
    </w:p>
    <w:p w:rsidR="004D0226" w:rsidRPr="00400F5C" w:rsidRDefault="004D0226" w:rsidP="00D14088">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《江苏省地表水（环境）功能区划》；</w:t>
      </w:r>
    </w:p>
    <w:p w:rsidR="004D0226" w:rsidRPr="00400F5C" w:rsidRDefault="004D0226" w:rsidP="00D14088">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《江苏省生态文明建设规划（</w:t>
      </w:r>
      <w:r w:rsidRPr="00400F5C">
        <w:rPr>
          <w:rFonts w:ascii="Times New Roman" w:eastAsiaTheme="minorEastAsia" w:hAnsi="Times New Roman"/>
          <w:kern w:val="0"/>
          <w:sz w:val="24"/>
          <w:szCs w:val="28"/>
        </w:rPr>
        <w:t>2013-2022</w:t>
      </w:r>
      <w:r w:rsidRPr="00400F5C">
        <w:rPr>
          <w:rFonts w:ascii="Times New Roman" w:eastAsiaTheme="minorEastAsia" w:hAnsi="Times New Roman"/>
          <w:kern w:val="0"/>
          <w:sz w:val="24"/>
          <w:szCs w:val="28"/>
        </w:rPr>
        <w:t>）》；</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《省政府关于印发江苏省生态空间管控区域规划的通知》，苏政发</w:t>
      </w:r>
      <w:r w:rsidRPr="00400F5C">
        <w:rPr>
          <w:rFonts w:ascii="Times New Roman" w:eastAsiaTheme="minorEastAsia" w:hAnsi="Times New Roman" w:hint="eastAsia"/>
          <w:kern w:val="0"/>
          <w:sz w:val="24"/>
          <w:szCs w:val="28"/>
        </w:rPr>
        <w:t>[2020]1</w:t>
      </w:r>
      <w:r w:rsidRPr="00400F5C">
        <w:rPr>
          <w:rFonts w:ascii="Times New Roman" w:eastAsiaTheme="minorEastAsia" w:hAnsi="Times New Roman" w:hint="eastAsia"/>
          <w:kern w:val="0"/>
          <w:sz w:val="24"/>
          <w:szCs w:val="28"/>
        </w:rPr>
        <w:t>号</w:t>
      </w:r>
      <w:r w:rsidR="00746D08" w:rsidRPr="00400F5C">
        <w:rPr>
          <w:rFonts w:ascii="Times New Roman" w:eastAsiaTheme="minorEastAsia" w:hAnsi="Times New Roman" w:hint="eastAsia"/>
          <w:kern w:val="0"/>
          <w:sz w:val="24"/>
          <w:szCs w:val="28"/>
        </w:rPr>
        <w:t>；</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《省政府关于印发江苏省国家级生态保护红线规划的通知》，苏政发</w:t>
      </w:r>
      <w:r w:rsidRPr="00400F5C">
        <w:rPr>
          <w:rFonts w:ascii="Times New Roman" w:eastAsiaTheme="minorEastAsia" w:hAnsi="Times New Roman" w:hint="eastAsia"/>
          <w:kern w:val="0"/>
          <w:sz w:val="24"/>
          <w:szCs w:val="28"/>
        </w:rPr>
        <w:t>[2018]74</w:t>
      </w:r>
      <w:r w:rsidR="00746D08"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《江苏省“十三五”生态环境保护规划》，苏政办发</w:t>
      </w:r>
      <w:r w:rsidRPr="00400F5C">
        <w:rPr>
          <w:rFonts w:ascii="Times New Roman" w:eastAsiaTheme="minorEastAsia" w:hAnsi="Times New Roman" w:hint="eastAsia"/>
          <w:kern w:val="0"/>
          <w:sz w:val="24"/>
          <w:szCs w:val="28"/>
        </w:rPr>
        <w:t>[2017]3</w:t>
      </w:r>
      <w:r w:rsidRPr="00400F5C">
        <w:rPr>
          <w:rFonts w:ascii="Times New Roman" w:eastAsiaTheme="minorEastAsia" w:hAnsi="Times New Roman" w:hint="eastAsia"/>
          <w:kern w:val="0"/>
          <w:sz w:val="24"/>
          <w:szCs w:val="28"/>
        </w:rPr>
        <w:t>号；</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《江苏省长江经济带生态环境保护实施规划》</w:t>
      </w:r>
      <w:r w:rsidRPr="00400F5C">
        <w:rPr>
          <w:rFonts w:ascii="Times New Roman" w:eastAsiaTheme="minorEastAsia" w:hAnsi="Times New Roman" w:hint="eastAsia"/>
          <w:kern w:val="0"/>
          <w:sz w:val="24"/>
          <w:szCs w:val="28"/>
        </w:rPr>
        <w:t>2018</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6</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12</w:t>
      </w:r>
      <w:r w:rsidRPr="00400F5C">
        <w:rPr>
          <w:rFonts w:ascii="Times New Roman" w:eastAsiaTheme="minorEastAsia" w:hAnsi="Times New Roman" w:hint="eastAsia"/>
          <w:kern w:val="0"/>
          <w:sz w:val="24"/>
          <w:szCs w:val="28"/>
        </w:rPr>
        <w:t>日；</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《南京市土地利用总体规划（</w:t>
      </w:r>
      <w:r w:rsidRPr="00400F5C">
        <w:rPr>
          <w:rFonts w:ascii="Times New Roman" w:eastAsiaTheme="minorEastAsia" w:hAnsi="Times New Roman" w:hint="eastAsia"/>
          <w:kern w:val="0"/>
          <w:sz w:val="24"/>
          <w:szCs w:val="28"/>
        </w:rPr>
        <w:t>2006-2020</w:t>
      </w:r>
      <w:r w:rsidRPr="00400F5C">
        <w:rPr>
          <w:rFonts w:ascii="Times New Roman" w:eastAsiaTheme="minorEastAsia" w:hAnsi="Times New Roman" w:hint="eastAsia"/>
          <w:kern w:val="0"/>
          <w:sz w:val="24"/>
          <w:szCs w:val="28"/>
        </w:rPr>
        <w:t>年）》；</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《南京市城市总体规划（</w:t>
      </w:r>
      <w:r w:rsidRPr="00400F5C">
        <w:rPr>
          <w:rFonts w:ascii="Times New Roman" w:eastAsiaTheme="minorEastAsia" w:hAnsi="Times New Roman" w:hint="eastAsia"/>
          <w:kern w:val="0"/>
          <w:sz w:val="24"/>
          <w:szCs w:val="28"/>
        </w:rPr>
        <w:t>2011-2020</w:t>
      </w:r>
      <w:r w:rsidRPr="00400F5C">
        <w:rPr>
          <w:rFonts w:ascii="Times New Roman" w:eastAsiaTheme="minorEastAsia" w:hAnsi="Times New Roman" w:hint="eastAsia"/>
          <w:kern w:val="0"/>
          <w:sz w:val="24"/>
          <w:szCs w:val="28"/>
        </w:rPr>
        <w:t>年）》，国函</w:t>
      </w:r>
      <w:r w:rsidRPr="00400F5C">
        <w:rPr>
          <w:rFonts w:ascii="Times New Roman" w:eastAsiaTheme="minorEastAsia" w:hAnsi="Times New Roman" w:hint="eastAsia"/>
          <w:kern w:val="0"/>
          <w:sz w:val="24"/>
          <w:szCs w:val="28"/>
        </w:rPr>
        <w:t>[2016]19</w:t>
      </w:r>
      <w:r w:rsidRPr="00400F5C">
        <w:rPr>
          <w:rFonts w:ascii="Times New Roman" w:eastAsiaTheme="minorEastAsia" w:hAnsi="Times New Roman" w:hint="eastAsia"/>
          <w:kern w:val="0"/>
          <w:sz w:val="24"/>
          <w:szCs w:val="28"/>
        </w:rPr>
        <w:t>号；</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《南京市“十三五”生态环境保护规划》，宁政发</w:t>
      </w:r>
      <w:r w:rsidRPr="00400F5C">
        <w:rPr>
          <w:rFonts w:ascii="Times New Roman" w:eastAsiaTheme="minorEastAsia" w:hAnsi="Times New Roman" w:hint="eastAsia"/>
          <w:kern w:val="0"/>
          <w:sz w:val="24"/>
          <w:szCs w:val="28"/>
        </w:rPr>
        <w:t>[2016]254</w:t>
      </w:r>
      <w:r w:rsidRPr="00400F5C">
        <w:rPr>
          <w:rFonts w:ascii="Times New Roman" w:eastAsiaTheme="minorEastAsia" w:hAnsi="Times New Roman" w:hint="eastAsia"/>
          <w:kern w:val="0"/>
          <w:sz w:val="24"/>
          <w:szCs w:val="28"/>
        </w:rPr>
        <w:t>号；</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《南京市环境总体规划纲要（</w:t>
      </w:r>
      <w:r w:rsidRPr="00400F5C">
        <w:rPr>
          <w:rFonts w:ascii="Times New Roman" w:eastAsiaTheme="minorEastAsia" w:hAnsi="Times New Roman" w:hint="eastAsia"/>
          <w:kern w:val="0"/>
          <w:sz w:val="24"/>
          <w:szCs w:val="28"/>
        </w:rPr>
        <w:t>2016-2030</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2017</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12</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29</w:t>
      </w:r>
      <w:r w:rsidRPr="00400F5C">
        <w:rPr>
          <w:rFonts w:ascii="Times New Roman" w:eastAsiaTheme="minorEastAsia" w:hAnsi="Times New Roman" w:hint="eastAsia"/>
          <w:kern w:val="0"/>
          <w:sz w:val="24"/>
          <w:szCs w:val="28"/>
        </w:rPr>
        <w:t>日；</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《市政府关于印发南京市主体功能区实施规划的通知》，宁政发</w:t>
      </w:r>
      <w:r w:rsidRPr="00400F5C">
        <w:rPr>
          <w:rFonts w:ascii="Times New Roman" w:eastAsiaTheme="minorEastAsia" w:hAnsi="Times New Roman" w:hint="eastAsia"/>
          <w:kern w:val="0"/>
          <w:sz w:val="24"/>
          <w:szCs w:val="28"/>
        </w:rPr>
        <w:t>[2017]166</w:t>
      </w:r>
      <w:r w:rsidRPr="00400F5C">
        <w:rPr>
          <w:rFonts w:ascii="Times New Roman" w:eastAsiaTheme="minorEastAsia" w:hAnsi="Times New Roman" w:hint="eastAsia"/>
          <w:kern w:val="0"/>
          <w:sz w:val="24"/>
          <w:szCs w:val="28"/>
        </w:rPr>
        <w:t>号；</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《市政府关于批转市环保局</w:t>
      </w:r>
      <w:r w:rsidRPr="00400F5C">
        <w:rPr>
          <w:rFonts w:ascii="Times New Roman" w:eastAsiaTheme="minorEastAsia" w:hAnsi="Times New Roman" w:hint="eastAsia"/>
          <w:kern w:val="0"/>
          <w:sz w:val="24"/>
          <w:szCs w:val="28"/>
        </w:rPr>
        <w:t>&lt;</w:t>
      </w:r>
      <w:r w:rsidRPr="00400F5C">
        <w:rPr>
          <w:rFonts w:ascii="Times New Roman" w:eastAsiaTheme="minorEastAsia" w:hAnsi="Times New Roman" w:hint="eastAsia"/>
          <w:kern w:val="0"/>
          <w:sz w:val="24"/>
          <w:szCs w:val="28"/>
        </w:rPr>
        <w:t>南京市声环境功能区划分调整方案</w:t>
      </w:r>
      <w:r w:rsidRPr="00400F5C">
        <w:rPr>
          <w:rFonts w:ascii="Times New Roman" w:eastAsiaTheme="minorEastAsia" w:hAnsi="Times New Roman" w:hint="eastAsia"/>
          <w:kern w:val="0"/>
          <w:sz w:val="24"/>
          <w:szCs w:val="28"/>
        </w:rPr>
        <w:t>&gt;</w:t>
      </w:r>
      <w:r w:rsidRPr="00400F5C">
        <w:rPr>
          <w:rFonts w:ascii="Times New Roman" w:eastAsiaTheme="minorEastAsia" w:hAnsi="Times New Roman" w:hint="eastAsia"/>
          <w:kern w:val="0"/>
          <w:sz w:val="24"/>
          <w:szCs w:val="28"/>
        </w:rPr>
        <w:t>的通知》，宁政发</w:t>
      </w:r>
      <w:r w:rsidRPr="00400F5C">
        <w:rPr>
          <w:rFonts w:ascii="Times New Roman" w:eastAsiaTheme="minorEastAsia" w:hAnsi="Times New Roman" w:hint="eastAsia"/>
          <w:kern w:val="0"/>
          <w:sz w:val="24"/>
          <w:szCs w:val="28"/>
        </w:rPr>
        <w:t>[2014]34</w:t>
      </w:r>
      <w:r w:rsidRPr="00400F5C">
        <w:rPr>
          <w:rFonts w:ascii="Times New Roman" w:eastAsiaTheme="minorEastAsia" w:hAnsi="Times New Roman" w:hint="eastAsia"/>
          <w:kern w:val="0"/>
          <w:sz w:val="24"/>
          <w:szCs w:val="28"/>
        </w:rPr>
        <w:t>号；</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《南京市栖霞区土地利用总体规划（</w:t>
      </w:r>
      <w:r w:rsidRPr="00400F5C">
        <w:rPr>
          <w:rFonts w:ascii="Times New Roman" w:eastAsiaTheme="minorEastAsia" w:hAnsi="Times New Roman" w:hint="eastAsia"/>
          <w:kern w:val="0"/>
          <w:sz w:val="24"/>
          <w:szCs w:val="28"/>
        </w:rPr>
        <w:t>2006-2020</w:t>
      </w:r>
      <w:r w:rsidRPr="00400F5C">
        <w:rPr>
          <w:rFonts w:ascii="Times New Roman" w:eastAsiaTheme="minorEastAsia" w:hAnsi="Times New Roman" w:hint="eastAsia"/>
          <w:kern w:val="0"/>
          <w:sz w:val="24"/>
          <w:szCs w:val="28"/>
        </w:rPr>
        <w:t>年）》；</w:t>
      </w:r>
    </w:p>
    <w:p w:rsidR="00C55A4F" w:rsidRPr="00400F5C" w:rsidRDefault="00C55A4F" w:rsidP="00C55A4F">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《南京市栖霞区总体规划（</w:t>
      </w:r>
      <w:r w:rsidRPr="00400F5C">
        <w:rPr>
          <w:rFonts w:ascii="Times New Roman" w:eastAsiaTheme="minorEastAsia" w:hAnsi="Times New Roman" w:hint="eastAsia"/>
          <w:kern w:val="0"/>
          <w:sz w:val="24"/>
          <w:szCs w:val="28"/>
        </w:rPr>
        <w:t>2010-2030</w:t>
      </w:r>
      <w:r w:rsidR="000A5C6A"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0A5C6A" w:rsidRPr="00400F5C" w:rsidRDefault="000A5C6A" w:rsidP="000A5C6A">
      <w:pPr>
        <w:pStyle w:val="ac"/>
        <w:numPr>
          <w:ilvl w:val="0"/>
          <w:numId w:val="29"/>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《南京市仙林副城总体规划（</w:t>
      </w:r>
      <w:r w:rsidRPr="00400F5C">
        <w:rPr>
          <w:rFonts w:ascii="Times New Roman" w:eastAsiaTheme="minorEastAsia" w:hAnsi="Times New Roman" w:hint="eastAsia"/>
          <w:kern w:val="0"/>
          <w:sz w:val="24"/>
          <w:szCs w:val="28"/>
        </w:rPr>
        <w:t>2010-2030</w:t>
      </w:r>
      <w:r w:rsidRPr="00400F5C">
        <w:rPr>
          <w:rFonts w:ascii="Times New Roman" w:eastAsiaTheme="minorEastAsia" w:hAnsi="Times New Roman" w:hint="eastAsia"/>
          <w:kern w:val="0"/>
          <w:sz w:val="24"/>
          <w:szCs w:val="28"/>
        </w:rPr>
        <w:t>）》；</w:t>
      </w:r>
    </w:p>
    <w:p w:rsidR="008D453A" w:rsidRPr="00400F5C" w:rsidRDefault="008D453A" w:rsidP="00993150">
      <w:pPr>
        <w:pStyle w:val="22"/>
        <w:keepNext w:val="0"/>
        <w:outlineLvl w:val="2"/>
        <w:rPr>
          <w:rFonts w:eastAsiaTheme="minorEastAsia"/>
          <w:b/>
          <w:sz w:val="24"/>
          <w:szCs w:val="24"/>
        </w:rPr>
      </w:pPr>
      <w:bookmarkStart w:id="58" w:name="_Toc503385120"/>
      <w:bookmarkStart w:id="59" w:name="_Toc503472531"/>
      <w:bookmarkStart w:id="60" w:name="_Toc504039992"/>
      <w:bookmarkStart w:id="61" w:name="_Toc517208356"/>
      <w:bookmarkStart w:id="62" w:name="_Toc28886056"/>
      <w:bookmarkStart w:id="63" w:name="_Toc37646483"/>
      <w:bookmarkStart w:id="64" w:name="_Toc42539918"/>
      <w:bookmarkStart w:id="65" w:name="_Toc48093216"/>
      <w:bookmarkStart w:id="66" w:name="_Toc48093740"/>
      <w:r w:rsidRPr="00400F5C">
        <w:rPr>
          <w:rFonts w:eastAsiaTheme="minorEastAsia"/>
          <w:b/>
          <w:sz w:val="24"/>
          <w:szCs w:val="24"/>
        </w:rPr>
        <w:t>1.2.</w:t>
      </w:r>
      <w:r w:rsidR="00365A4A" w:rsidRPr="00400F5C">
        <w:rPr>
          <w:rFonts w:eastAsiaTheme="minorEastAsia" w:hint="eastAsia"/>
          <w:b/>
          <w:sz w:val="24"/>
          <w:szCs w:val="24"/>
        </w:rPr>
        <w:t>6</w:t>
      </w:r>
      <w:r w:rsidRPr="00400F5C">
        <w:rPr>
          <w:rFonts w:eastAsiaTheme="minorEastAsia"/>
          <w:b/>
          <w:sz w:val="24"/>
          <w:szCs w:val="24"/>
        </w:rPr>
        <w:t>其他与项目相关资料</w:t>
      </w:r>
      <w:bookmarkEnd w:id="58"/>
      <w:bookmarkEnd w:id="59"/>
      <w:bookmarkEnd w:id="60"/>
      <w:bookmarkEnd w:id="61"/>
      <w:bookmarkEnd w:id="62"/>
      <w:bookmarkEnd w:id="63"/>
      <w:bookmarkEnd w:id="64"/>
      <w:bookmarkEnd w:id="65"/>
      <w:bookmarkEnd w:id="66"/>
    </w:p>
    <w:p w:rsidR="00A36E0D" w:rsidRPr="00400F5C" w:rsidRDefault="008D453A" w:rsidP="00A36E0D">
      <w:pPr>
        <w:pStyle w:val="ac"/>
        <w:numPr>
          <w:ilvl w:val="0"/>
          <w:numId w:val="4"/>
        </w:numPr>
        <w:adjustRightInd w:val="0"/>
        <w:snapToGrid w:val="0"/>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00A36E0D" w:rsidRPr="00400F5C">
        <w:rPr>
          <w:rFonts w:ascii="Times New Roman" w:eastAsiaTheme="minorEastAsia" w:hAnsi="Times New Roman" w:hint="eastAsia"/>
          <w:kern w:val="0"/>
          <w:sz w:val="24"/>
          <w:szCs w:val="28"/>
        </w:rPr>
        <w:t>南京栖霞高新区控制性详细规划及城市设计整合</w:t>
      </w:r>
      <w:r w:rsidRPr="00400F5C">
        <w:rPr>
          <w:rFonts w:ascii="Times New Roman" w:eastAsiaTheme="minorEastAsia" w:hAnsi="Times New Roman"/>
          <w:kern w:val="0"/>
          <w:sz w:val="24"/>
          <w:szCs w:val="28"/>
        </w:rPr>
        <w:t>》，</w:t>
      </w:r>
      <w:r w:rsidR="00A36E0D" w:rsidRPr="00400F5C">
        <w:rPr>
          <w:rFonts w:ascii="Times New Roman" w:eastAsiaTheme="minorEastAsia" w:hAnsi="Times New Roman" w:hint="eastAsia"/>
          <w:kern w:val="0"/>
          <w:sz w:val="24"/>
          <w:szCs w:val="28"/>
        </w:rPr>
        <w:t>南京城理人城市规划设计有限公司</w:t>
      </w:r>
      <w:r w:rsidRPr="00400F5C">
        <w:rPr>
          <w:rFonts w:ascii="Times New Roman" w:eastAsiaTheme="minorEastAsia" w:hAnsi="Times New Roman"/>
          <w:kern w:val="0"/>
          <w:sz w:val="24"/>
          <w:szCs w:val="28"/>
        </w:rPr>
        <w:t>；</w:t>
      </w:r>
    </w:p>
    <w:p w:rsidR="000D0AD1" w:rsidRPr="00400F5C" w:rsidRDefault="00A36E0D" w:rsidP="00D20C9D">
      <w:pPr>
        <w:pStyle w:val="ac"/>
        <w:numPr>
          <w:ilvl w:val="0"/>
          <w:numId w:val="4"/>
        </w:numPr>
        <w:adjustRightInd w:val="0"/>
        <w:snapToGrid w:val="0"/>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《南京市</w:t>
      </w:r>
      <w:r w:rsidR="00D20C9D" w:rsidRPr="00400F5C">
        <w:rPr>
          <w:rFonts w:ascii="Times New Roman" w:eastAsiaTheme="minorEastAsia" w:hAnsi="Times New Roman" w:hint="eastAsia"/>
          <w:kern w:val="0"/>
          <w:sz w:val="24"/>
          <w:szCs w:val="28"/>
        </w:rPr>
        <w:t>栖霞区产业发展规划</w:t>
      </w:r>
      <w:r w:rsidR="000D0AD1" w:rsidRPr="00400F5C">
        <w:rPr>
          <w:rFonts w:ascii="Times New Roman" w:eastAsiaTheme="minorEastAsia" w:hAnsi="Times New Roman" w:hint="eastAsia"/>
          <w:kern w:val="0"/>
          <w:sz w:val="24"/>
          <w:szCs w:val="28"/>
        </w:rPr>
        <w:t>》</w:t>
      </w:r>
      <w:r w:rsidR="00D20C9D" w:rsidRPr="00400F5C">
        <w:rPr>
          <w:rFonts w:ascii="Times New Roman" w:eastAsiaTheme="minorEastAsia" w:hAnsi="Times New Roman" w:hint="eastAsia"/>
          <w:kern w:val="0"/>
          <w:sz w:val="24"/>
          <w:szCs w:val="28"/>
        </w:rPr>
        <w:t>，江苏省工程咨询中心</w:t>
      </w:r>
      <w:r w:rsidRPr="00400F5C">
        <w:rPr>
          <w:rFonts w:ascii="Times New Roman" w:eastAsiaTheme="minorEastAsia" w:hAnsi="Times New Roman" w:hint="eastAsia"/>
          <w:kern w:val="0"/>
          <w:sz w:val="24"/>
          <w:szCs w:val="28"/>
        </w:rPr>
        <w:t>；</w:t>
      </w:r>
    </w:p>
    <w:p w:rsidR="006A2AC1" w:rsidRPr="00400F5C" w:rsidRDefault="009A4AC2" w:rsidP="00C86582">
      <w:pPr>
        <w:pStyle w:val="ac"/>
        <w:numPr>
          <w:ilvl w:val="0"/>
          <w:numId w:val="4"/>
        </w:numPr>
        <w:spacing w:line="500" w:lineRule="exact"/>
        <w:ind w:left="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园区管委会提供的其它资料</w:t>
      </w:r>
      <w:r w:rsidR="008D453A" w:rsidRPr="00400F5C">
        <w:rPr>
          <w:rFonts w:ascii="Times New Roman" w:eastAsiaTheme="minorEastAsia" w:hAnsi="Times New Roman"/>
          <w:kern w:val="0"/>
          <w:sz w:val="24"/>
          <w:szCs w:val="28"/>
        </w:rPr>
        <w:t>。</w:t>
      </w:r>
    </w:p>
    <w:p w:rsidR="00A36E0D"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7" w:name="_Toc481676259"/>
      <w:bookmarkStart w:id="68" w:name="_Toc500155035"/>
      <w:bookmarkStart w:id="69" w:name="_Toc500156111"/>
      <w:bookmarkStart w:id="70" w:name="_Toc48093217"/>
      <w:bookmarkStart w:id="71" w:name="_Toc48093741"/>
      <w:r w:rsidRPr="00400F5C">
        <w:rPr>
          <w:rFonts w:ascii="Times New Roman" w:eastAsiaTheme="minorEastAsia" w:hAnsi="Times New Roman"/>
          <w:b/>
          <w:bCs/>
          <w:sz w:val="28"/>
          <w:szCs w:val="20"/>
        </w:rPr>
        <w:t>1.3</w:t>
      </w:r>
      <w:r w:rsidRPr="00400F5C">
        <w:rPr>
          <w:rFonts w:ascii="Times New Roman" w:eastAsiaTheme="minorEastAsia" w:hAnsi="Times New Roman"/>
          <w:b/>
          <w:bCs/>
          <w:sz w:val="28"/>
          <w:szCs w:val="20"/>
        </w:rPr>
        <w:t>目的与原则</w:t>
      </w:r>
      <w:bookmarkEnd w:id="67"/>
      <w:bookmarkEnd w:id="68"/>
      <w:bookmarkEnd w:id="69"/>
      <w:bookmarkEnd w:id="70"/>
      <w:bookmarkEnd w:id="71"/>
    </w:p>
    <w:p w:rsidR="009A4AC2" w:rsidRPr="00400F5C" w:rsidRDefault="009A4AC2" w:rsidP="00993150">
      <w:pPr>
        <w:pStyle w:val="22"/>
        <w:keepNext w:val="0"/>
        <w:outlineLvl w:val="2"/>
        <w:rPr>
          <w:rFonts w:eastAsiaTheme="minorEastAsia"/>
          <w:b/>
          <w:sz w:val="24"/>
          <w:szCs w:val="24"/>
        </w:rPr>
      </w:pPr>
      <w:bookmarkStart w:id="72" w:name="_Toc496839195"/>
      <w:bookmarkStart w:id="73" w:name="_Toc500155036"/>
      <w:bookmarkStart w:id="74" w:name="_Toc500156112"/>
      <w:bookmarkStart w:id="75" w:name="_Toc503385122"/>
      <w:bookmarkStart w:id="76" w:name="_Toc503472533"/>
      <w:bookmarkStart w:id="77" w:name="_Toc504039994"/>
      <w:bookmarkStart w:id="78" w:name="_Toc517208358"/>
      <w:bookmarkStart w:id="79" w:name="_Toc28886058"/>
      <w:bookmarkStart w:id="80" w:name="_Toc37646485"/>
      <w:bookmarkStart w:id="81" w:name="_Toc42539920"/>
      <w:bookmarkStart w:id="82" w:name="_Toc48093218"/>
      <w:bookmarkStart w:id="83" w:name="_Toc48093742"/>
      <w:r w:rsidRPr="00400F5C">
        <w:rPr>
          <w:rFonts w:eastAsiaTheme="minorEastAsia"/>
          <w:b/>
          <w:sz w:val="24"/>
          <w:szCs w:val="24"/>
        </w:rPr>
        <w:lastRenderedPageBreak/>
        <w:t>1.3.1</w:t>
      </w:r>
      <w:r w:rsidRPr="00400F5C">
        <w:rPr>
          <w:rFonts w:eastAsiaTheme="minorEastAsia"/>
          <w:b/>
          <w:sz w:val="24"/>
          <w:szCs w:val="24"/>
        </w:rPr>
        <w:t>评价目的</w:t>
      </w:r>
      <w:bookmarkEnd w:id="72"/>
      <w:bookmarkEnd w:id="73"/>
      <w:bookmarkEnd w:id="74"/>
      <w:bookmarkEnd w:id="75"/>
      <w:bookmarkEnd w:id="76"/>
      <w:bookmarkEnd w:id="77"/>
      <w:bookmarkEnd w:id="78"/>
      <w:bookmarkEnd w:id="79"/>
      <w:bookmarkEnd w:id="80"/>
      <w:bookmarkEnd w:id="81"/>
      <w:bookmarkEnd w:id="82"/>
      <w:bookmarkEnd w:id="83"/>
    </w:p>
    <w:p w:rsidR="001F1BDA" w:rsidRPr="00400F5C" w:rsidRDefault="009A4AC2" w:rsidP="00993150">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sz w:val="24"/>
          <w:szCs w:val="24"/>
        </w:rPr>
        <w:t>通过评价，提供规划决策所需的资源与环境信息，识别制约规划实施的主要资源（如土地资源、水资源、能源、旅游资源和景观资源等）和环境要素（如水环境、大气环境、土壤环境、声环境和生态环境），</w:t>
      </w:r>
      <w:r w:rsidR="00ED08A6" w:rsidRPr="00400F5C">
        <w:rPr>
          <w:rFonts w:ascii="Times New Roman" w:eastAsiaTheme="minorEastAsia" w:hAnsi="Times New Roman"/>
          <w:sz w:val="24"/>
          <w:szCs w:val="24"/>
        </w:rPr>
        <w:t>以改善环境质量和保障生态安全为目标，构建评价指标体系，分析、预测与评价规划实施可能对区域、流域生态系统产生的整体影响、对环境和人群健康产生的长远影响</w:t>
      </w:r>
      <w:r w:rsidR="001F1BDA" w:rsidRPr="00400F5C">
        <w:rPr>
          <w:rFonts w:ascii="Times New Roman" w:eastAsiaTheme="minorEastAsia" w:hAnsi="Times New Roman" w:hint="eastAsia"/>
          <w:sz w:val="24"/>
          <w:szCs w:val="24"/>
        </w:rPr>
        <w:t>。</w:t>
      </w:r>
    </w:p>
    <w:p w:rsidR="00A22580" w:rsidRPr="00400F5C" w:rsidRDefault="00ED08A6" w:rsidP="00993150">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sz w:val="24"/>
          <w:szCs w:val="24"/>
        </w:rPr>
        <w:t>论证规划方案的生态环境合理性和环境效益，论证规划实施后环境目标和指标的可达性，提出规划优化调整建议，明确不良生态环境影响的减缓措施，提出生态环境保护建议和管控要求，</w:t>
      </w:r>
      <w:r w:rsidR="001F1BDA" w:rsidRPr="00400F5C">
        <w:rPr>
          <w:rFonts w:ascii="Times New Roman" w:eastAsiaTheme="minorEastAsia" w:hAnsi="Times New Roman" w:hint="eastAsia"/>
          <w:sz w:val="24"/>
          <w:szCs w:val="24"/>
        </w:rPr>
        <w:t>协调规划实施的经济效益、社会效益与环境效益之间以及当前利益与长远利益之间的关系，为规划和环境管理提供决策依据。</w:t>
      </w:r>
    </w:p>
    <w:p w:rsidR="009A4AC2" w:rsidRPr="00400F5C" w:rsidRDefault="009A4AC2" w:rsidP="00993150">
      <w:pPr>
        <w:pStyle w:val="22"/>
        <w:keepNext w:val="0"/>
        <w:outlineLvl w:val="2"/>
        <w:rPr>
          <w:rFonts w:eastAsiaTheme="minorEastAsia"/>
          <w:b/>
          <w:sz w:val="24"/>
          <w:szCs w:val="24"/>
        </w:rPr>
      </w:pPr>
      <w:bookmarkStart w:id="84" w:name="_Toc496839196"/>
      <w:bookmarkStart w:id="85" w:name="_Toc500155037"/>
      <w:bookmarkStart w:id="86" w:name="_Toc500156113"/>
      <w:bookmarkStart w:id="87" w:name="_Toc503385123"/>
      <w:bookmarkStart w:id="88" w:name="_Toc503472534"/>
      <w:bookmarkStart w:id="89" w:name="_Toc504039995"/>
      <w:bookmarkStart w:id="90" w:name="_Toc517208359"/>
      <w:bookmarkStart w:id="91" w:name="_Toc28886059"/>
      <w:bookmarkStart w:id="92" w:name="_Toc37646486"/>
      <w:bookmarkStart w:id="93" w:name="_Toc42539921"/>
      <w:bookmarkStart w:id="94" w:name="_Toc48093219"/>
      <w:bookmarkStart w:id="95" w:name="_Toc48093743"/>
      <w:r w:rsidRPr="00400F5C">
        <w:rPr>
          <w:rFonts w:eastAsiaTheme="minorEastAsia"/>
          <w:b/>
          <w:sz w:val="24"/>
          <w:szCs w:val="24"/>
        </w:rPr>
        <w:t>1.3.2</w:t>
      </w:r>
      <w:r w:rsidRPr="00400F5C">
        <w:rPr>
          <w:rFonts w:eastAsiaTheme="minorEastAsia"/>
          <w:b/>
          <w:sz w:val="24"/>
          <w:szCs w:val="24"/>
        </w:rPr>
        <w:t>基本原则</w:t>
      </w:r>
      <w:bookmarkEnd w:id="84"/>
      <w:bookmarkEnd w:id="85"/>
      <w:bookmarkEnd w:id="86"/>
      <w:bookmarkEnd w:id="87"/>
      <w:bookmarkEnd w:id="88"/>
      <w:bookmarkEnd w:id="89"/>
      <w:bookmarkEnd w:id="90"/>
      <w:bookmarkEnd w:id="91"/>
      <w:bookmarkEnd w:id="92"/>
      <w:bookmarkEnd w:id="93"/>
      <w:bookmarkEnd w:id="94"/>
      <w:bookmarkEnd w:id="95"/>
    </w:p>
    <w:p w:rsidR="00ED08A6" w:rsidRPr="00400F5C" w:rsidRDefault="00ED08A6" w:rsidP="00ED08A6">
      <w:pPr>
        <w:spacing w:line="500" w:lineRule="exact"/>
        <w:ind w:firstLine="482"/>
        <w:rPr>
          <w:rFonts w:ascii="Times New Roman" w:eastAsiaTheme="minorEastAsia" w:hAnsi="Times New Roman"/>
          <w:b/>
          <w:sz w:val="24"/>
          <w:szCs w:val="24"/>
        </w:rPr>
      </w:pPr>
      <w:bookmarkStart w:id="96" w:name="_Toc362507815"/>
      <w:bookmarkStart w:id="97" w:name="_Toc369173955"/>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）早期介入、过程互动。</w:t>
      </w:r>
      <w:r w:rsidRPr="00400F5C">
        <w:rPr>
          <w:rFonts w:ascii="Times New Roman" w:eastAsiaTheme="minorEastAsia" w:hAnsi="Times New Roman"/>
          <w:sz w:val="24"/>
          <w:szCs w:val="24"/>
        </w:rPr>
        <w:t>在规划编制的早期阶段介入，在规划前期研究和方案编制、论证、审定等关键环节和过程中充分互动，不断优化规划方案，提高环境合理性。</w:t>
      </w:r>
    </w:p>
    <w:p w:rsidR="00ED08A6" w:rsidRPr="00400F5C" w:rsidRDefault="00ED08A6" w:rsidP="00ED08A6">
      <w:pPr>
        <w:spacing w:line="500" w:lineRule="exact"/>
        <w:ind w:firstLine="482"/>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）统筹衔接、分类指导。</w:t>
      </w:r>
      <w:r w:rsidRPr="00400F5C">
        <w:rPr>
          <w:rFonts w:ascii="Times New Roman" w:eastAsiaTheme="minorEastAsia" w:hAnsi="Times New Roman"/>
          <w:sz w:val="24"/>
          <w:szCs w:val="24"/>
        </w:rPr>
        <w:t>评价过程应突出不同类型、不同层级规划及其环境影响特点，充分衔接</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三线一单</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成果，分类指导规划所包含建设项目的布局和生态环境准入。</w:t>
      </w:r>
    </w:p>
    <w:p w:rsidR="00A22580" w:rsidRPr="00400F5C" w:rsidRDefault="00ED08A6" w:rsidP="00A22580">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）客观评价、结论科学。</w:t>
      </w:r>
      <w:r w:rsidRPr="00400F5C">
        <w:rPr>
          <w:rFonts w:ascii="Times New Roman" w:eastAsiaTheme="minorEastAsia" w:hAnsi="Times New Roman"/>
          <w:sz w:val="24"/>
          <w:szCs w:val="24"/>
        </w:rPr>
        <w:t>依据现有知识水平和技术条件对规划实施可能产生的不良环境影响的范围和程度进行客观分析，评价方法应成熟可靠，数据资料应完整可信，结论建议应具体明确且具有可操作性。</w:t>
      </w:r>
    </w:p>
    <w:p w:rsidR="009A4AC2"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98" w:name="_Toc481676261"/>
      <w:bookmarkStart w:id="99" w:name="_Toc500155038"/>
      <w:bookmarkStart w:id="100" w:name="_Toc500156114"/>
      <w:bookmarkStart w:id="101" w:name="_Toc48093220"/>
      <w:bookmarkStart w:id="102" w:name="_Toc48093744"/>
      <w:r w:rsidRPr="00400F5C">
        <w:rPr>
          <w:rFonts w:ascii="Times New Roman" w:eastAsiaTheme="minorEastAsia" w:hAnsi="Times New Roman"/>
          <w:b/>
          <w:bCs/>
          <w:sz w:val="28"/>
          <w:szCs w:val="20"/>
        </w:rPr>
        <w:t>1.4</w:t>
      </w:r>
      <w:r w:rsidRPr="00400F5C">
        <w:rPr>
          <w:rFonts w:ascii="Times New Roman" w:eastAsiaTheme="minorEastAsia" w:hAnsi="Times New Roman"/>
          <w:b/>
          <w:bCs/>
          <w:sz w:val="28"/>
          <w:szCs w:val="20"/>
        </w:rPr>
        <w:t>评价重点</w:t>
      </w:r>
      <w:bookmarkEnd w:id="98"/>
      <w:bookmarkEnd w:id="99"/>
      <w:bookmarkEnd w:id="100"/>
      <w:bookmarkEnd w:id="101"/>
      <w:bookmarkEnd w:id="102"/>
    </w:p>
    <w:p w:rsidR="009A4AC2"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（1）</w:t>
      </w:r>
      <w:r w:rsidR="003E1346" w:rsidRPr="00400F5C">
        <w:rPr>
          <w:rFonts w:ascii="Times New Roman" w:eastAsiaTheme="minorEastAsia" w:hAnsi="Times New Roman"/>
          <w:b/>
          <w:sz w:val="24"/>
          <w:szCs w:val="24"/>
        </w:rPr>
        <w:t>规划方案分析</w:t>
      </w:r>
      <w:r w:rsidR="00C8068A" w:rsidRPr="00400F5C">
        <w:rPr>
          <w:rFonts w:ascii="Times New Roman" w:eastAsiaTheme="minorEastAsia" w:hAnsi="Times New Roman"/>
          <w:b/>
          <w:sz w:val="24"/>
          <w:szCs w:val="24"/>
        </w:rPr>
        <w:t>。</w:t>
      </w:r>
      <w:r w:rsidR="00ED08A6" w:rsidRPr="00400F5C">
        <w:rPr>
          <w:rFonts w:ascii="Times New Roman" w:eastAsiaTheme="minorEastAsia" w:hAnsi="Times New Roman"/>
          <w:sz w:val="24"/>
          <w:szCs w:val="24"/>
        </w:rPr>
        <w:t>立足</w:t>
      </w:r>
      <w:r w:rsidRPr="00400F5C">
        <w:rPr>
          <w:rFonts w:ascii="Times New Roman" w:eastAsiaTheme="minorEastAsia" w:hAnsi="Times New Roman" w:hint="eastAsia"/>
          <w:sz w:val="24"/>
          <w:szCs w:val="24"/>
        </w:rPr>
        <w:t>栖霞高新区</w:t>
      </w:r>
      <w:r w:rsidR="00ED08A6" w:rsidRPr="00400F5C">
        <w:rPr>
          <w:rFonts w:ascii="Times New Roman" w:eastAsiaTheme="minorEastAsia" w:hAnsi="Times New Roman"/>
          <w:sz w:val="24"/>
          <w:szCs w:val="24"/>
        </w:rPr>
        <w:t>目前的环境问题和可能制约其发展的环境因素，分析园区建设的必要性；产业区选址、产业结构与布局、发展规模、基础设施规划等的合理性，并提出相应调整方案；园区与相关规划的相符性。</w:t>
      </w:r>
    </w:p>
    <w:p w:rsidR="00ED08A6"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（2）</w:t>
      </w:r>
      <w:r w:rsidR="00ED08A6" w:rsidRPr="00400F5C">
        <w:rPr>
          <w:rFonts w:ascii="Times New Roman" w:eastAsiaTheme="minorEastAsia" w:hAnsi="Times New Roman"/>
          <w:b/>
          <w:sz w:val="24"/>
          <w:szCs w:val="24"/>
        </w:rPr>
        <w:t>环境质量现状分析。</w:t>
      </w:r>
      <w:r w:rsidR="00ED08A6" w:rsidRPr="00400F5C">
        <w:rPr>
          <w:rFonts w:ascii="Times New Roman" w:eastAsiaTheme="minorEastAsia" w:hAnsi="Times New Roman"/>
          <w:sz w:val="24"/>
          <w:szCs w:val="24"/>
        </w:rPr>
        <w:t>分析区域环境空气、水环境、声环境、土壤环境、地下水环境、生态状况及生态功能、资源利用现状和环境基础设施建设及运行情况，识别区域存在的主要环境问题及其规划实施的环境制约因素。</w:t>
      </w:r>
    </w:p>
    <w:p w:rsidR="00ED08A6"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（3）</w:t>
      </w:r>
      <w:r w:rsidR="00ED08A6" w:rsidRPr="00400F5C">
        <w:rPr>
          <w:rFonts w:ascii="Times New Roman" w:eastAsiaTheme="minorEastAsia" w:hAnsi="Times New Roman"/>
          <w:b/>
          <w:sz w:val="24"/>
          <w:szCs w:val="24"/>
        </w:rPr>
        <w:t>规划协调性分析。</w:t>
      </w:r>
      <w:r w:rsidR="00ED08A6" w:rsidRPr="00400F5C">
        <w:rPr>
          <w:rFonts w:ascii="Times New Roman" w:eastAsiaTheme="minorEastAsia" w:hAnsi="Times New Roman"/>
          <w:sz w:val="24"/>
          <w:szCs w:val="24"/>
        </w:rPr>
        <w:t>全面分析区域规划规模、布局、结构与上层位规划、区域</w:t>
      </w:r>
      <w:r w:rsidR="00ED08A6" w:rsidRPr="00400F5C">
        <w:rPr>
          <w:rFonts w:ascii="Times New Roman" w:eastAsiaTheme="minorEastAsia" w:hAnsi="Times New Roman"/>
          <w:sz w:val="24"/>
          <w:szCs w:val="24"/>
        </w:rPr>
        <w:t>“</w:t>
      </w:r>
      <w:r w:rsidR="00ED08A6" w:rsidRPr="00400F5C">
        <w:rPr>
          <w:rFonts w:ascii="Times New Roman" w:eastAsiaTheme="minorEastAsia" w:hAnsi="Times New Roman"/>
          <w:sz w:val="24"/>
          <w:szCs w:val="24"/>
        </w:rPr>
        <w:t>三</w:t>
      </w:r>
      <w:r w:rsidR="00ED08A6" w:rsidRPr="00400F5C">
        <w:rPr>
          <w:rFonts w:ascii="Times New Roman" w:eastAsiaTheme="minorEastAsia" w:hAnsi="Times New Roman"/>
          <w:sz w:val="24"/>
          <w:szCs w:val="24"/>
        </w:rPr>
        <w:lastRenderedPageBreak/>
        <w:t>线一单</w:t>
      </w:r>
      <w:r w:rsidR="00ED08A6" w:rsidRPr="00400F5C">
        <w:rPr>
          <w:rFonts w:ascii="Times New Roman" w:eastAsiaTheme="minorEastAsia" w:hAnsi="Times New Roman"/>
          <w:sz w:val="24"/>
          <w:szCs w:val="24"/>
        </w:rPr>
        <w:t>”</w:t>
      </w:r>
      <w:r w:rsidR="00ED08A6" w:rsidRPr="00400F5C">
        <w:rPr>
          <w:rFonts w:ascii="Times New Roman" w:eastAsiaTheme="minorEastAsia" w:hAnsi="Times New Roman"/>
          <w:sz w:val="24"/>
          <w:szCs w:val="24"/>
        </w:rPr>
        <w:t>管控要求的符合性、与同层位规划的协调性，重点分析规划之间在资源保护与利用、生态环境保护之间的冲突和矛盾。</w:t>
      </w:r>
    </w:p>
    <w:p w:rsidR="009A4AC2"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（4）</w:t>
      </w:r>
      <w:r w:rsidR="003E1346" w:rsidRPr="00400F5C">
        <w:rPr>
          <w:rFonts w:ascii="Times New Roman" w:eastAsiaTheme="minorEastAsia" w:hAnsi="Times New Roman"/>
          <w:b/>
          <w:sz w:val="24"/>
          <w:szCs w:val="24"/>
        </w:rPr>
        <w:t>环境影响预测与评价</w:t>
      </w:r>
      <w:r w:rsidR="00C8068A" w:rsidRPr="00400F5C">
        <w:rPr>
          <w:rFonts w:ascii="Times New Roman" w:eastAsiaTheme="minorEastAsia" w:hAnsi="Times New Roman"/>
          <w:b/>
          <w:sz w:val="24"/>
          <w:szCs w:val="24"/>
        </w:rPr>
        <w:t>。</w:t>
      </w:r>
      <w:r w:rsidR="00ED08A6" w:rsidRPr="00400F5C">
        <w:rPr>
          <w:rFonts w:ascii="Times New Roman" w:eastAsiaTheme="minorEastAsia" w:hAnsi="Times New Roman"/>
          <w:sz w:val="24"/>
          <w:szCs w:val="24"/>
        </w:rPr>
        <w:t>针对环境影响识别出的资源、生态、环境要素，开展多情景的影响预测与评价，并叠加环境质量、生态功能和资源利用现状，分析规划实施后能否满足环境目标要求，评估区域资源与环境承载能力。</w:t>
      </w:r>
    </w:p>
    <w:p w:rsidR="009A4AC2"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（5）</w:t>
      </w:r>
      <w:r w:rsidR="00ED08A6" w:rsidRPr="00400F5C">
        <w:rPr>
          <w:rFonts w:ascii="Times New Roman" w:eastAsiaTheme="minorEastAsia" w:hAnsi="Times New Roman"/>
          <w:b/>
          <w:sz w:val="24"/>
          <w:szCs w:val="24"/>
        </w:rPr>
        <w:t>规划方案综合论证和提出优化调整建议。</w:t>
      </w:r>
      <w:r w:rsidR="00ED08A6" w:rsidRPr="00400F5C">
        <w:rPr>
          <w:rFonts w:ascii="Times New Roman" w:eastAsiaTheme="minorEastAsia" w:hAnsi="Times New Roman"/>
          <w:sz w:val="24"/>
          <w:szCs w:val="24"/>
        </w:rPr>
        <w:t>综合环境影响预测与评价结果，论证规划目标、规模、布局、结构等规划内容的环境合理性以及评价设定的环境目标可达性，提出规划方案的优化调整建议并推荐环境可行的规划方案。</w:t>
      </w:r>
    </w:p>
    <w:p w:rsidR="009A4AC2"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（6）</w:t>
      </w:r>
      <w:r w:rsidR="003E1346" w:rsidRPr="00400F5C">
        <w:rPr>
          <w:rFonts w:ascii="Times New Roman" w:eastAsiaTheme="minorEastAsia" w:hAnsi="Times New Roman"/>
          <w:b/>
          <w:sz w:val="24"/>
          <w:szCs w:val="24"/>
        </w:rPr>
        <w:t>提出环境影响减缓措施。</w:t>
      </w:r>
      <w:r w:rsidR="00ED08A6" w:rsidRPr="00400F5C">
        <w:rPr>
          <w:rFonts w:ascii="Times New Roman" w:eastAsiaTheme="minorEastAsia" w:hAnsi="Times New Roman"/>
          <w:sz w:val="24"/>
          <w:szCs w:val="24"/>
        </w:rPr>
        <w:t>针对评价推荐的规划方案实施后，可能产生的不良环境影响，在充分评估规划方案中相关措施的基础上，提出环境保护方案和管控要求。从空间布局约束、污染物排放管控、环境风险防控、资源开发利用等方面，提出生态环境准入清单。</w:t>
      </w:r>
    </w:p>
    <w:p w:rsidR="009A4AC2" w:rsidRPr="00400F5C" w:rsidRDefault="00A22580" w:rsidP="00993150">
      <w:pPr>
        <w:spacing w:line="500" w:lineRule="exact"/>
        <w:ind w:firstLine="482"/>
        <w:rPr>
          <w:rFonts w:ascii="Times New Roman" w:eastAsiaTheme="minorEastAsia" w:hAnsi="Times New Roman"/>
          <w:sz w:val="24"/>
          <w:szCs w:val="24"/>
        </w:rPr>
      </w:pPr>
      <w:r w:rsidRPr="00400F5C">
        <w:rPr>
          <w:rFonts w:ascii="宋体" w:hAnsi="宋体" w:cs="宋体" w:hint="eastAsia"/>
          <w:b/>
          <w:sz w:val="24"/>
          <w:szCs w:val="24"/>
        </w:rPr>
        <w:t>（7）</w:t>
      </w:r>
      <w:r w:rsidR="00ED08A6" w:rsidRPr="00400F5C">
        <w:rPr>
          <w:rFonts w:ascii="Times New Roman" w:eastAsiaTheme="minorEastAsia" w:hAnsi="Times New Roman"/>
          <w:b/>
          <w:sz w:val="24"/>
          <w:szCs w:val="24"/>
        </w:rPr>
        <w:t>提出规划所包含建设项目环评要求。</w:t>
      </w:r>
      <w:r w:rsidR="00ED08A6" w:rsidRPr="00400F5C">
        <w:rPr>
          <w:rFonts w:ascii="Times New Roman" w:eastAsiaTheme="minorEastAsia" w:hAnsi="Times New Roman"/>
          <w:sz w:val="24"/>
          <w:szCs w:val="24"/>
        </w:rPr>
        <w:t>针对建设项目所属行业特点及其环境影响特征，提出建设项目环境影响评价的重点内容和基本要求，并根据规划环评结论提出建设项目的生态环境准入要求、污防措施建设要求。</w:t>
      </w:r>
    </w:p>
    <w:p w:rsidR="009A4AC2"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103" w:name="_Toc481676260"/>
      <w:bookmarkStart w:id="104" w:name="_Toc500155039"/>
      <w:bookmarkStart w:id="105" w:name="_Toc500156115"/>
      <w:bookmarkStart w:id="106" w:name="_Toc48093221"/>
      <w:bookmarkStart w:id="107" w:name="_Toc48093745"/>
      <w:r w:rsidRPr="00400F5C">
        <w:rPr>
          <w:rFonts w:ascii="Times New Roman" w:eastAsiaTheme="minorEastAsia" w:hAnsi="Times New Roman"/>
          <w:b/>
          <w:bCs/>
          <w:sz w:val="28"/>
          <w:szCs w:val="20"/>
        </w:rPr>
        <w:t>1.5</w:t>
      </w:r>
      <w:r w:rsidRPr="00400F5C">
        <w:rPr>
          <w:rFonts w:ascii="Times New Roman" w:eastAsiaTheme="minorEastAsia" w:hAnsi="Times New Roman"/>
          <w:b/>
          <w:bCs/>
          <w:sz w:val="28"/>
          <w:szCs w:val="20"/>
        </w:rPr>
        <w:t>评价范围</w:t>
      </w:r>
      <w:bookmarkEnd w:id="103"/>
      <w:bookmarkEnd w:id="104"/>
      <w:bookmarkEnd w:id="105"/>
      <w:bookmarkEnd w:id="106"/>
      <w:bookmarkEnd w:id="107"/>
    </w:p>
    <w:p w:rsidR="009A4AC2" w:rsidRPr="00400F5C" w:rsidRDefault="009A4AC2"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以</w:t>
      </w:r>
      <w:r w:rsidR="00C8068A"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规划面积（</w:t>
      </w:r>
      <w:r w:rsidR="000128BA" w:rsidRPr="00400F5C">
        <w:rPr>
          <w:rFonts w:ascii="Times New Roman" w:eastAsiaTheme="minorEastAsia" w:hAnsi="Times New Roman"/>
          <w:sz w:val="24"/>
          <w:szCs w:val="24"/>
        </w:rPr>
        <w:t>约</w:t>
      </w:r>
      <w:r w:rsidR="00A22580" w:rsidRPr="00400F5C">
        <w:rPr>
          <w:rFonts w:ascii="Times New Roman" w:eastAsiaTheme="minorEastAsia" w:hAnsi="Times New Roman" w:hint="eastAsia"/>
          <w:sz w:val="24"/>
          <w:szCs w:val="24"/>
        </w:rPr>
        <w:t>1.82</w:t>
      </w:r>
      <w:r w:rsidRPr="00400F5C">
        <w:rPr>
          <w:rFonts w:ascii="Times New Roman" w:eastAsiaTheme="minorEastAsia" w:hAnsi="Times New Roman"/>
          <w:sz w:val="24"/>
          <w:szCs w:val="24"/>
        </w:rPr>
        <w:t>km</w:t>
      </w:r>
      <w:r w:rsidRPr="00400F5C">
        <w:rPr>
          <w:rFonts w:ascii="Times New Roman" w:eastAsiaTheme="minorEastAsia" w:hAnsi="Times New Roman"/>
          <w:sz w:val="24"/>
          <w:szCs w:val="24"/>
          <w:vertAlign w:val="superscript"/>
        </w:rPr>
        <w:t>2</w:t>
      </w:r>
      <w:r w:rsidRPr="00400F5C">
        <w:rPr>
          <w:rFonts w:ascii="Times New Roman" w:eastAsiaTheme="minorEastAsia" w:hAnsi="Times New Roman"/>
          <w:sz w:val="24"/>
          <w:szCs w:val="24"/>
        </w:rPr>
        <w:t>）为基础，兼顾周边地区，充分考虑其相互影响。各主要环境要素的评价范围列于表</w:t>
      </w:r>
      <w:r w:rsidRPr="00400F5C">
        <w:rPr>
          <w:rFonts w:ascii="Times New Roman" w:eastAsiaTheme="minorEastAsia" w:hAnsi="Times New Roman"/>
          <w:sz w:val="24"/>
          <w:szCs w:val="24"/>
        </w:rPr>
        <w:t>1.5-1</w:t>
      </w:r>
      <w:r w:rsidRPr="00400F5C">
        <w:rPr>
          <w:rFonts w:ascii="Times New Roman" w:eastAsiaTheme="minorEastAsia" w:hAnsi="Times New Roman"/>
          <w:sz w:val="24"/>
          <w:szCs w:val="24"/>
        </w:rPr>
        <w:t>。</w:t>
      </w:r>
    </w:p>
    <w:p w:rsidR="009A4AC2" w:rsidRPr="00400F5C" w:rsidRDefault="009A4AC2"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1.5-1  </w:t>
      </w:r>
      <w:r w:rsidRPr="00400F5C">
        <w:rPr>
          <w:rFonts w:ascii="Times New Roman" w:eastAsiaTheme="minorEastAsia" w:hAnsi="Times New Roman"/>
          <w:b/>
          <w:sz w:val="24"/>
          <w:szCs w:val="24"/>
        </w:rPr>
        <w:t>环境影响评价范围</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878"/>
        <w:gridCol w:w="7364"/>
      </w:tblGrid>
      <w:tr w:rsidR="002C03D3" w:rsidRPr="00400F5C" w:rsidTr="00A03AFA">
        <w:trPr>
          <w:trHeight w:val="369"/>
          <w:tblHeader/>
          <w:jc w:val="center"/>
        </w:trPr>
        <w:tc>
          <w:tcPr>
            <w:tcW w:w="1016" w:type="pct"/>
            <w:vAlign w:val="center"/>
          </w:tcPr>
          <w:p w:rsidR="009A4AC2" w:rsidRPr="00400F5C" w:rsidRDefault="009A4AC2" w:rsidP="00993150">
            <w:pPr>
              <w:jc w:val="center"/>
              <w:rPr>
                <w:rFonts w:ascii="Times New Roman" w:eastAsiaTheme="minorEastAsia" w:hAnsi="Times New Roman"/>
                <w:b/>
                <w:szCs w:val="21"/>
              </w:rPr>
            </w:pPr>
            <w:r w:rsidRPr="00400F5C">
              <w:rPr>
                <w:rFonts w:ascii="Times New Roman" w:eastAsiaTheme="minorEastAsia" w:hAnsi="Times New Roman"/>
                <w:b/>
                <w:szCs w:val="21"/>
              </w:rPr>
              <w:t>环境要素</w:t>
            </w:r>
          </w:p>
        </w:tc>
        <w:tc>
          <w:tcPr>
            <w:tcW w:w="3984" w:type="pct"/>
            <w:vAlign w:val="center"/>
          </w:tcPr>
          <w:p w:rsidR="009A4AC2" w:rsidRPr="00400F5C" w:rsidRDefault="009A4AC2" w:rsidP="00993150">
            <w:pPr>
              <w:jc w:val="center"/>
              <w:rPr>
                <w:rFonts w:ascii="Times New Roman" w:eastAsiaTheme="minorEastAsia" w:hAnsi="Times New Roman"/>
                <w:b/>
                <w:szCs w:val="21"/>
              </w:rPr>
            </w:pPr>
            <w:r w:rsidRPr="00400F5C">
              <w:rPr>
                <w:rFonts w:ascii="Times New Roman" w:eastAsiaTheme="minorEastAsia" w:hAnsi="Times New Roman"/>
                <w:b/>
                <w:szCs w:val="21"/>
              </w:rPr>
              <w:t>评价范围</w:t>
            </w:r>
          </w:p>
        </w:tc>
      </w:tr>
      <w:tr w:rsidR="00A03AFA" w:rsidRPr="00400F5C" w:rsidTr="00A03AFA">
        <w:trPr>
          <w:trHeight w:val="369"/>
          <w:jc w:val="center"/>
        </w:trPr>
        <w:tc>
          <w:tcPr>
            <w:tcW w:w="1016"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szCs w:val="21"/>
              </w:rPr>
              <w:t>污染源调查范围</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szCs w:val="21"/>
              </w:rPr>
              <w:t>同规划范围</w:t>
            </w:r>
          </w:p>
        </w:tc>
      </w:tr>
      <w:tr w:rsidR="00A03AFA" w:rsidRPr="00400F5C" w:rsidTr="00A03AFA">
        <w:trPr>
          <w:trHeight w:val="369"/>
          <w:jc w:val="center"/>
        </w:trPr>
        <w:tc>
          <w:tcPr>
            <w:tcW w:w="1016" w:type="pct"/>
            <w:vAlign w:val="center"/>
          </w:tcPr>
          <w:p w:rsidR="00A03AFA" w:rsidRPr="00400F5C" w:rsidRDefault="00A03AFA" w:rsidP="001F1EE2">
            <w:pPr>
              <w:jc w:val="center"/>
              <w:rPr>
                <w:rFonts w:ascii="Times New Roman" w:eastAsiaTheme="minorEastAsia" w:hAnsi="Times New Roman"/>
                <w:szCs w:val="21"/>
              </w:rPr>
            </w:pPr>
            <w:r w:rsidRPr="00400F5C">
              <w:rPr>
                <w:rFonts w:ascii="Times New Roman" w:eastAsiaTheme="minorEastAsia" w:hAnsi="Times New Roman"/>
                <w:szCs w:val="21"/>
              </w:rPr>
              <w:t>大气</w:t>
            </w:r>
          </w:p>
        </w:tc>
        <w:tc>
          <w:tcPr>
            <w:tcW w:w="3984" w:type="pct"/>
            <w:vAlign w:val="center"/>
          </w:tcPr>
          <w:p w:rsidR="00A03AFA" w:rsidRPr="00400F5C" w:rsidRDefault="00A03AFA" w:rsidP="001F1EE2">
            <w:pPr>
              <w:jc w:val="center"/>
              <w:rPr>
                <w:rFonts w:ascii="Times New Roman" w:eastAsiaTheme="minorEastAsia" w:hAnsi="Times New Roman"/>
                <w:szCs w:val="21"/>
              </w:rPr>
            </w:pPr>
            <w:r w:rsidRPr="00400F5C">
              <w:rPr>
                <w:rFonts w:ascii="Times New Roman" w:eastAsiaTheme="minorEastAsia" w:hAnsi="Times New Roman" w:hint="eastAsia"/>
                <w:szCs w:val="21"/>
              </w:rPr>
              <w:t>规划</w:t>
            </w:r>
            <w:r w:rsidR="00A96DA0" w:rsidRPr="00400F5C">
              <w:rPr>
                <w:rFonts w:ascii="Times New Roman" w:eastAsiaTheme="minorEastAsia" w:hAnsi="Times New Roman" w:hint="eastAsia"/>
                <w:szCs w:val="21"/>
              </w:rPr>
              <w:t>范围</w:t>
            </w:r>
            <w:r w:rsidRPr="00400F5C">
              <w:rPr>
                <w:rFonts w:ascii="Times New Roman" w:eastAsiaTheme="minorEastAsia" w:hAnsi="Times New Roman" w:hint="eastAsia"/>
                <w:szCs w:val="21"/>
              </w:rPr>
              <w:t>边界外扩</w:t>
            </w:r>
            <w:r w:rsidRPr="00400F5C">
              <w:rPr>
                <w:rFonts w:ascii="Times New Roman" w:eastAsiaTheme="minorEastAsia" w:hAnsi="Times New Roman" w:hint="eastAsia"/>
                <w:szCs w:val="21"/>
              </w:rPr>
              <w:t>2.5</w:t>
            </w:r>
            <w:r w:rsidRPr="00400F5C">
              <w:rPr>
                <w:rFonts w:ascii="Times New Roman" w:eastAsiaTheme="minorEastAsia" w:hAnsi="Times New Roman" w:hint="eastAsia"/>
                <w:szCs w:val="21"/>
              </w:rPr>
              <w:t>公里的范围</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地表水</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hint="eastAsia"/>
                <w:szCs w:val="21"/>
              </w:rPr>
              <w:t>九乡河、长江</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声环境</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szCs w:val="21"/>
              </w:rPr>
              <w:t>同规划区用地范围一致，同时考虑边界外</w:t>
            </w:r>
            <w:r w:rsidRPr="00400F5C">
              <w:rPr>
                <w:rFonts w:ascii="Times New Roman" w:eastAsiaTheme="minorEastAsia" w:hAnsi="Times New Roman"/>
                <w:szCs w:val="21"/>
              </w:rPr>
              <w:t>200m</w:t>
            </w:r>
            <w:r w:rsidRPr="00400F5C">
              <w:rPr>
                <w:rFonts w:ascii="Times New Roman" w:eastAsiaTheme="minorEastAsia" w:hAnsi="Times New Roman"/>
                <w:szCs w:val="21"/>
              </w:rPr>
              <w:t>范围内的敏感目标。</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地下水</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szCs w:val="21"/>
              </w:rPr>
              <w:t>同园区规划范围并适度考虑地下水流场。</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土壤</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szCs w:val="21"/>
              </w:rPr>
              <w:t>规划边界外</w:t>
            </w:r>
            <w:r w:rsidRPr="00400F5C">
              <w:rPr>
                <w:rFonts w:ascii="Times New Roman" w:eastAsiaTheme="minorEastAsia" w:hAnsi="Times New Roman"/>
                <w:szCs w:val="21"/>
              </w:rPr>
              <w:t>0.2km</w:t>
            </w:r>
            <w:r w:rsidRPr="00400F5C">
              <w:rPr>
                <w:rFonts w:ascii="Times New Roman" w:eastAsiaTheme="minorEastAsia" w:hAnsi="Times New Roman"/>
                <w:szCs w:val="21"/>
              </w:rPr>
              <w:t>范围</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生态</w:t>
            </w:r>
          </w:p>
        </w:tc>
        <w:tc>
          <w:tcPr>
            <w:tcW w:w="3984" w:type="pct"/>
            <w:vAlign w:val="center"/>
          </w:tcPr>
          <w:p w:rsidR="00A03A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hint="eastAsia"/>
                <w:szCs w:val="21"/>
              </w:rPr>
              <w:t>园区规划范围并适度考虑周边区域，重点关注园区周边的生态红线区域</w:t>
            </w:r>
          </w:p>
        </w:tc>
      </w:tr>
      <w:tr w:rsidR="00A03AFA" w:rsidRPr="00400F5C" w:rsidTr="00A03AFA">
        <w:trPr>
          <w:trHeight w:val="369"/>
          <w:jc w:val="center"/>
        </w:trPr>
        <w:tc>
          <w:tcPr>
            <w:tcW w:w="1016" w:type="pct"/>
            <w:vAlign w:val="center"/>
          </w:tcPr>
          <w:p w:rsidR="00A03A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环境风险</w:t>
            </w:r>
          </w:p>
        </w:tc>
        <w:tc>
          <w:tcPr>
            <w:tcW w:w="3984" w:type="pct"/>
            <w:vAlign w:val="center"/>
          </w:tcPr>
          <w:p w:rsidR="00A03AFA" w:rsidRPr="00400F5C" w:rsidRDefault="00A96DA0" w:rsidP="00A03AFA">
            <w:pPr>
              <w:jc w:val="center"/>
              <w:rPr>
                <w:rFonts w:ascii="Times New Roman" w:eastAsiaTheme="minorEastAsia" w:hAnsi="Times New Roman"/>
                <w:szCs w:val="21"/>
              </w:rPr>
            </w:pPr>
            <w:r w:rsidRPr="00400F5C">
              <w:rPr>
                <w:rFonts w:ascii="Times New Roman" w:eastAsiaTheme="minorEastAsia" w:hAnsi="Times New Roman" w:hint="eastAsia"/>
                <w:szCs w:val="21"/>
              </w:rPr>
              <w:t xml:space="preserve"> </w:t>
            </w:r>
            <w:r w:rsidR="00A03AFA" w:rsidRPr="00400F5C">
              <w:rPr>
                <w:rFonts w:ascii="Times New Roman" w:eastAsiaTheme="minorEastAsia" w:hAnsi="Times New Roman"/>
                <w:szCs w:val="21"/>
              </w:rPr>
              <w:t>规划范围边界外扩</w:t>
            </w:r>
            <w:r w:rsidR="00A03AFA" w:rsidRPr="00400F5C">
              <w:rPr>
                <w:rFonts w:ascii="Times New Roman" w:eastAsiaTheme="minorEastAsia" w:hAnsi="Times New Roman"/>
                <w:szCs w:val="21"/>
              </w:rPr>
              <w:t>3km</w:t>
            </w:r>
            <w:r w:rsidRPr="00400F5C">
              <w:rPr>
                <w:rFonts w:ascii="Times New Roman" w:eastAsiaTheme="minorEastAsia" w:hAnsi="Times New Roman" w:hint="eastAsia"/>
                <w:szCs w:val="21"/>
              </w:rPr>
              <w:t>的范围</w:t>
            </w:r>
          </w:p>
        </w:tc>
      </w:tr>
    </w:tbl>
    <w:p w:rsidR="009A4AC2"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108" w:name="_Toc481676262"/>
      <w:bookmarkStart w:id="109" w:name="_Toc500155040"/>
      <w:bookmarkStart w:id="110" w:name="_Toc500156116"/>
      <w:bookmarkStart w:id="111" w:name="_Toc48093222"/>
      <w:bookmarkStart w:id="112" w:name="_Toc48093746"/>
      <w:bookmarkStart w:id="113" w:name="_Toc496839200"/>
      <w:r w:rsidRPr="00400F5C">
        <w:rPr>
          <w:rFonts w:ascii="Times New Roman" w:eastAsiaTheme="minorEastAsia" w:hAnsi="Times New Roman"/>
          <w:b/>
          <w:bCs/>
          <w:sz w:val="28"/>
          <w:szCs w:val="20"/>
        </w:rPr>
        <w:t>1.6</w:t>
      </w:r>
      <w:r w:rsidRPr="00400F5C">
        <w:rPr>
          <w:rFonts w:ascii="Times New Roman" w:eastAsiaTheme="minorEastAsia" w:hAnsi="Times New Roman"/>
          <w:b/>
          <w:bCs/>
          <w:sz w:val="28"/>
          <w:szCs w:val="20"/>
        </w:rPr>
        <w:t>区域环境功能区划与评价标准</w:t>
      </w:r>
      <w:bookmarkEnd w:id="108"/>
      <w:bookmarkEnd w:id="109"/>
      <w:bookmarkEnd w:id="110"/>
      <w:bookmarkEnd w:id="111"/>
      <w:bookmarkEnd w:id="112"/>
    </w:p>
    <w:p w:rsidR="009A4AC2" w:rsidRPr="00400F5C" w:rsidRDefault="009A4AC2" w:rsidP="00993150">
      <w:pPr>
        <w:pStyle w:val="22"/>
        <w:keepNext w:val="0"/>
        <w:outlineLvl w:val="2"/>
        <w:rPr>
          <w:rFonts w:eastAsiaTheme="minorEastAsia"/>
          <w:b/>
          <w:sz w:val="24"/>
          <w:szCs w:val="24"/>
        </w:rPr>
      </w:pPr>
      <w:bookmarkStart w:id="114" w:name="_Toc500155041"/>
      <w:bookmarkStart w:id="115" w:name="_Toc500156117"/>
      <w:bookmarkStart w:id="116" w:name="_Toc503385127"/>
      <w:bookmarkStart w:id="117" w:name="_Toc503472538"/>
      <w:bookmarkStart w:id="118" w:name="_Toc504039999"/>
      <w:bookmarkStart w:id="119" w:name="_Toc517208363"/>
      <w:bookmarkStart w:id="120" w:name="_Toc28886063"/>
      <w:bookmarkStart w:id="121" w:name="_Toc37646490"/>
      <w:bookmarkStart w:id="122" w:name="_Toc42539925"/>
      <w:bookmarkStart w:id="123" w:name="_Toc48093223"/>
      <w:bookmarkStart w:id="124" w:name="_Toc48093747"/>
      <w:r w:rsidRPr="00400F5C">
        <w:rPr>
          <w:rFonts w:eastAsiaTheme="minorEastAsia"/>
          <w:b/>
          <w:sz w:val="24"/>
          <w:szCs w:val="24"/>
        </w:rPr>
        <w:lastRenderedPageBreak/>
        <w:t>1.6.1</w:t>
      </w:r>
      <w:r w:rsidRPr="00400F5C">
        <w:rPr>
          <w:rFonts w:eastAsiaTheme="minorEastAsia"/>
          <w:b/>
          <w:sz w:val="24"/>
          <w:szCs w:val="24"/>
        </w:rPr>
        <w:t>环境功能区划</w:t>
      </w:r>
      <w:bookmarkEnd w:id="113"/>
      <w:bookmarkEnd w:id="114"/>
      <w:bookmarkEnd w:id="115"/>
      <w:bookmarkEnd w:id="116"/>
      <w:bookmarkEnd w:id="117"/>
      <w:bookmarkEnd w:id="118"/>
      <w:bookmarkEnd w:id="119"/>
      <w:bookmarkEnd w:id="120"/>
      <w:bookmarkEnd w:id="121"/>
      <w:bookmarkEnd w:id="122"/>
      <w:bookmarkEnd w:id="123"/>
      <w:bookmarkEnd w:id="124"/>
    </w:p>
    <w:p w:rsidR="006670FA" w:rsidRPr="00400F5C" w:rsidRDefault="006670FA"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本次评价范围内的大气、地表水、声环境功能区划见表</w:t>
      </w:r>
      <w:r w:rsidRPr="00400F5C">
        <w:rPr>
          <w:rFonts w:ascii="Times New Roman" w:eastAsiaTheme="minorEastAsia" w:hAnsi="Times New Roman"/>
          <w:sz w:val="24"/>
          <w:szCs w:val="24"/>
        </w:rPr>
        <w:t>1.6-1</w:t>
      </w:r>
      <w:r w:rsidR="00CC2207" w:rsidRPr="00400F5C">
        <w:rPr>
          <w:rFonts w:ascii="Times New Roman" w:eastAsiaTheme="minorEastAsia" w:hAnsi="Times New Roman"/>
          <w:sz w:val="24"/>
          <w:szCs w:val="24"/>
        </w:rPr>
        <w:t>。周边</w:t>
      </w:r>
      <w:r w:rsidRPr="00400F5C">
        <w:rPr>
          <w:rFonts w:ascii="Times New Roman" w:eastAsiaTheme="minorEastAsia" w:hAnsi="Times New Roman"/>
          <w:sz w:val="24"/>
          <w:szCs w:val="24"/>
        </w:rPr>
        <w:t>海洋功能区划</w:t>
      </w:r>
      <w:r w:rsidR="00CC2207" w:rsidRPr="00400F5C">
        <w:rPr>
          <w:rFonts w:ascii="Times New Roman" w:eastAsiaTheme="minorEastAsia" w:hAnsi="Times New Roman"/>
          <w:sz w:val="24"/>
          <w:szCs w:val="24"/>
        </w:rPr>
        <w:t>图件图</w:t>
      </w:r>
      <w:r w:rsidR="00CC2207" w:rsidRPr="00400F5C">
        <w:rPr>
          <w:rFonts w:ascii="Times New Roman" w:eastAsiaTheme="minorEastAsia" w:hAnsi="Times New Roman"/>
          <w:sz w:val="24"/>
          <w:szCs w:val="24"/>
        </w:rPr>
        <w:t>2.2-9</w:t>
      </w:r>
      <w:r w:rsidR="00CC2207" w:rsidRPr="00400F5C">
        <w:rPr>
          <w:rFonts w:ascii="Times New Roman" w:eastAsiaTheme="minorEastAsia" w:hAnsi="Times New Roman"/>
          <w:sz w:val="24"/>
          <w:szCs w:val="24"/>
        </w:rPr>
        <w:t>，近岸海域环境功能区划见图</w:t>
      </w:r>
      <w:r w:rsidR="00CC2207" w:rsidRPr="00400F5C">
        <w:rPr>
          <w:rFonts w:ascii="Times New Roman" w:eastAsiaTheme="minorEastAsia" w:hAnsi="Times New Roman"/>
          <w:sz w:val="24"/>
          <w:szCs w:val="24"/>
        </w:rPr>
        <w:t>1.6-1</w:t>
      </w:r>
      <w:r w:rsidRPr="00400F5C">
        <w:rPr>
          <w:rFonts w:ascii="Times New Roman" w:eastAsiaTheme="minorEastAsia" w:hAnsi="Times New Roman"/>
          <w:sz w:val="24"/>
          <w:szCs w:val="24"/>
        </w:rPr>
        <w:t>。</w:t>
      </w:r>
    </w:p>
    <w:p w:rsidR="006670FA" w:rsidRPr="00400F5C" w:rsidRDefault="006670FA"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 1.6-1  </w:t>
      </w:r>
      <w:r w:rsidRPr="00400F5C">
        <w:rPr>
          <w:rFonts w:ascii="Times New Roman" w:eastAsiaTheme="minorEastAsia" w:hAnsi="Times New Roman"/>
          <w:b/>
          <w:sz w:val="24"/>
          <w:szCs w:val="24"/>
        </w:rPr>
        <w:t>区域环境功能区划</w:t>
      </w:r>
    </w:p>
    <w:tbl>
      <w:tblPr>
        <w:tblStyle w:val="1fffff2"/>
        <w:tblW w:w="5000" w:type="pct"/>
        <w:tblLook w:val="01E0" w:firstRow="1" w:lastRow="1" w:firstColumn="1" w:lastColumn="1" w:noHBand="0" w:noVBand="0"/>
      </w:tblPr>
      <w:tblGrid>
        <w:gridCol w:w="1338"/>
        <w:gridCol w:w="3154"/>
        <w:gridCol w:w="1339"/>
        <w:gridCol w:w="3195"/>
      </w:tblGrid>
      <w:tr w:rsidR="002C03D3" w:rsidRPr="00400F5C" w:rsidTr="00C8068A">
        <w:trPr>
          <w:trHeight w:hRule="exact" w:val="355"/>
        </w:trPr>
        <w:tc>
          <w:tcPr>
            <w:tcW w:w="741" w:type="pct"/>
          </w:tcPr>
          <w:p w:rsidR="006670FA" w:rsidRPr="00400F5C" w:rsidRDefault="006670FA" w:rsidP="00993150">
            <w:pPr>
              <w:jc w:val="center"/>
              <w:rPr>
                <w:rFonts w:ascii="Times New Roman" w:eastAsiaTheme="minorEastAsia" w:hAnsi="Times New Roman"/>
                <w:b/>
                <w:szCs w:val="21"/>
              </w:rPr>
            </w:pPr>
            <w:r w:rsidRPr="00400F5C">
              <w:rPr>
                <w:rFonts w:ascii="Times New Roman" w:eastAsiaTheme="minorEastAsia" w:hAnsi="Times New Roman"/>
                <w:b/>
                <w:szCs w:val="21"/>
              </w:rPr>
              <w:t>环境要素</w:t>
            </w:r>
          </w:p>
        </w:tc>
        <w:tc>
          <w:tcPr>
            <w:tcW w:w="1747" w:type="pct"/>
          </w:tcPr>
          <w:p w:rsidR="006670FA" w:rsidRPr="00400F5C" w:rsidRDefault="006670FA" w:rsidP="00993150">
            <w:pPr>
              <w:jc w:val="center"/>
              <w:rPr>
                <w:rFonts w:ascii="Times New Roman" w:eastAsiaTheme="minorEastAsia" w:hAnsi="Times New Roman"/>
                <w:b/>
                <w:szCs w:val="21"/>
              </w:rPr>
            </w:pPr>
            <w:r w:rsidRPr="00400F5C">
              <w:rPr>
                <w:rFonts w:ascii="Times New Roman" w:eastAsiaTheme="minorEastAsia" w:hAnsi="Times New Roman"/>
                <w:b/>
                <w:szCs w:val="21"/>
              </w:rPr>
              <w:t>环境功能区范围</w:t>
            </w:r>
          </w:p>
        </w:tc>
        <w:tc>
          <w:tcPr>
            <w:tcW w:w="742" w:type="pct"/>
          </w:tcPr>
          <w:p w:rsidR="006670FA" w:rsidRPr="00400F5C" w:rsidRDefault="006670FA" w:rsidP="00993150">
            <w:pPr>
              <w:jc w:val="center"/>
              <w:rPr>
                <w:rFonts w:ascii="Times New Roman" w:eastAsiaTheme="minorEastAsia" w:hAnsi="Times New Roman"/>
                <w:b/>
                <w:szCs w:val="21"/>
              </w:rPr>
            </w:pPr>
            <w:r w:rsidRPr="00400F5C">
              <w:rPr>
                <w:rFonts w:ascii="Times New Roman" w:eastAsiaTheme="minorEastAsia" w:hAnsi="Times New Roman"/>
                <w:b/>
                <w:szCs w:val="21"/>
              </w:rPr>
              <w:t>功能区划</w:t>
            </w:r>
          </w:p>
        </w:tc>
        <w:tc>
          <w:tcPr>
            <w:tcW w:w="1770" w:type="pct"/>
          </w:tcPr>
          <w:p w:rsidR="006670FA" w:rsidRPr="00400F5C" w:rsidRDefault="006670FA" w:rsidP="00993150">
            <w:pPr>
              <w:jc w:val="center"/>
              <w:rPr>
                <w:rFonts w:ascii="Times New Roman" w:eastAsiaTheme="minorEastAsia" w:hAnsi="Times New Roman"/>
                <w:b/>
                <w:szCs w:val="21"/>
              </w:rPr>
            </w:pPr>
            <w:r w:rsidRPr="00400F5C">
              <w:rPr>
                <w:rFonts w:ascii="Times New Roman" w:eastAsiaTheme="minorEastAsia" w:hAnsi="Times New Roman"/>
                <w:b/>
                <w:szCs w:val="21"/>
              </w:rPr>
              <w:t>划分依据</w:t>
            </w:r>
          </w:p>
        </w:tc>
      </w:tr>
      <w:tr w:rsidR="002C03D3" w:rsidRPr="00400F5C" w:rsidTr="00C8068A">
        <w:trPr>
          <w:trHeight w:hRule="exact" w:val="610"/>
        </w:trPr>
        <w:tc>
          <w:tcPr>
            <w:tcW w:w="741" w:type="pct"/>
          </w:tcPr>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大气</w:t>
            </w:r>
          </w:p>
        </w:tc>
        <w:tc>
          <w:tcPr>
            <w:tcW w:w="1747" w:type="pct"/>
          </w:tcPr>
          <w:p w:rsidR="006670FA" w:rsidRPr="00400F5C" w:rsidRDefault="00A03AFA" w:rsidP="00A03AFA">
            <w:pPr>
              <w:jc w:val="center"/>
              <w:rPr>
                <w:rFonts w:ascii="Times New Roman" w:eastAsiaTheme="minorEastAsia" w:hAnsi="Times New Roman"/>
                <w:szCs w:val="21"/>
              </w:rPr>
            </w:pPr>
            <w:r w:rsidRPr="00400F5C">
              <w:rPr>
                <w:rFonts w:ascii="Times New Roman" w:eastAsiaTheme="minorEastAsia" w:hAnsi="Times New Roman" w:hint="eastAsia"/>
                <w:szCs w:val="21"/>
              </w:rPr>
              <w:t>本轮规划范围</w:t>
            </w:r>
          </w:p>
        </w:tc>
        <w:tc>
          <w:tcPr>
            <w:tcW w:w="742" w:type="pct"/>
          </w:tcPr>
          <w:p w:rsidR="006670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szCs w:val="21"/>
              </w:rPr>
              <w:t>二类</w:t>
            </w:r>
          </w:p>
        </w:tc>
        <w:tc>
          <w:tcPr>
            <w:tcW w:w="1770" w:type="pct"/>
          </w:tcPr>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《环境空气质量标准》</w:t>
            </w:r>
          </w:p>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Pr="00400F5C">
              <w:rPr>
                <w:rFonts w:ascii="Times New Roman" w:eastAsiaTheme="minorEastAsia" w:hAnsi="Times New Roman"/>
                <w:szCs w:val="21"/>
              </w:rPr>
              <w:t>GB3095-2012</w:t>
            </w:r>
            <w:r w:rsidRPr="00400F5C">
              <w:rPr>
                <w:rFonts w:ascii="Times New Roman" w:eastAsiaTheme="minorEastAsia" w:hAnsi="Times New Roman"/>
                <w:szCs w:val="21"/>
              </w:rPr>
              <w:t>）</w:t>
            </w:r>
          </w:p>
        </w:tc>
      </w:tr>
      <w:tr w:rsidR="002C03D3" w:rsidRPr="00400F5C" w:rsidTr="00C8068A">
        <w:trPr>
          <w:trHeight w:hRule="exact" w:val="538"/>
        </w:trPr>
        <w:tc>
          <w:tcPr>
            <w:tcW w:w="741" w:type="pct"/>
            <w:vMerge w:val="restart"/>
          </w:tcPr>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地表水</w:t>
            </w:r>
          </w:p>
        </w:tc>
        <w:tc>
          <w:tcPr>
            <w:tcW w:w="1747" w:type="pct"/>
          </w:tcPr>
          <w:p w:rsidR="006670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九乡河</w:t>
            </w:r>
          </w:p>
        </w:tc>
        <w:tc>
          <w:tcPr>
            <w:tcW w:w="742" w:type="pct"/>
          </w:tcPr>
          <w:p w:rsidR="006670F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IV</w:t>
            </w:r>
            <w:r w:rsidR="006670FA" w:rsidRPr="00400F5C">
              <w:rPr>
                <w:rFonts w:ascii="Times New Roman" w:eastAsiaTheme="minorEastAsia" w:hAnsi="Times New Roman"/>
                <w:szCs w:val="21"/>
              </w:rPr>
              <w:t>类</w:t>
            </w:r>
          </w:p>
        </w:tc>
        <w:tc>
          <w:tcPr>
            <w:tcW w:w="1770" w:type="pct"/>
            <w:vMerge w:val="restart"/>
          </w:tcPr>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江苏省地表水环境功能区划；</w:t>
            </w:r>
          </w:p>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《地表水环境质量标准》</w:t>
            </w:r>
          </w:p>
          <w:p w:rsidR="006670FA" w:rsidRPr="00400F5C" w:rsidRDefault="006670FA"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Pr="00400F5C">
              <w:rPr>
                <w:rFonts w:ascii="Times New Roman" w:eastAsiaTheme="minorEastAsia" w:hAnsi="Times New Roman"/>
                <w:szCs w:val="21"/>
              </w:rPr>
              <w:t>GB3838-2002</w:t>
            </w:r>
            <w:r w:rsidRPr="00400F5C">
              <w:rPr>
                <w:rFonts w:ascii="Times New Roman" w:eastAsiaTheme="minorEastAsia" w:hAnsi="Times New Roman"/>
                <w:szCs w:val="21"/>
              </w:rPr>
              <w:t>）</w:t>
            </w:r>
          </w:p>
        </w:tc>
      </w:tr>
      <w:tr w:rsidR="002C03D3" w:rsidRPr="00400F5C" w:rsidTr="00C8068A">
        <w:trPr>
          <w:trHeight w:hRule="exact" w:val="355"/>
        </w:trPr>
        <w:tc>
          <w:tcPr>
            <w:tcW w:w="741" w:type="pct"/>
            <w:vMerge/>
          </w:tcPr>
          <w:p w:rsidR="00C8068A" w:rsidRPr="00400F5C" w:rsidRDefault="00C8068A" w:rsidP="00993150">
            <w:pPr>
              <w:jc w:val="center"/>
              <w:rPr>
                <w:rFonts w:ascii="Times New Roman" w:eastAsiaTheme="minorEastAsia" w:hAnsi="Times New Roman"/>
                <w:szCs w:val="21"/>
              </w:rPr>
            </w:pPr>
          </w:p>
        </w:tc>
        <w:tc>
          <w:tcPr>
            <w:tcW w:w="1747" w:type="pct"/>
          </w:tcPr>
          <w:p w:rsidR="00C8068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长江</w:t>
            </w:r>
          </w:p>
        </w:tc>
        <w:tc>
          <w:tcPr>
            <w:tcW w:w="742" w:type="pct"/>
          </w:tcPr>
          <w:p w:rsidR="00C8068A" w:rsidRPr="00400F5C" w:rsidRDefault="00A03AFA"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II</w:t>
            </w:r>
            <w:r w:rsidR="00C8068A" w:rsidRPr="00400F5C">
              <w:rPr>
                <w:rFonts w:ascii="Times New Roman" w:eastAsiaTheme="minorEastAsia" w:hAnsi="Times New Roman"/>
                <w:szCs w:val="21"/>
              </w:rPr>
              <w:t>类</w:t>
            </w:r>
          </w:p>
        </w:tc>
        <w:tc>
          <w:tcPr>
            <w:tcW w:w="1770" w:type="pct"/>
            <w:vMerge/>
          </w:tcPr>
          <w:p w:rsidR="00C8068A" w:rsidRPr="00400F5C" w:rsidRDefault="00C8068A" w:rsidP="00993150">
            <w:pPr>
              <w:jc w:val="center"/>
              <w:rPr>
                <w:rFonts w:ascii="Times New Roman" w:eastAsiaTheme="minorEastAsia" w:hAnsi="Times New Roman"/>
                <w:szCs w:val="21"/>
              </w:rPr>
            </w:pPr>
          </w:p>
        </w:tc>
      </w:tr>
      <w:tr w:rsidR="002C03D3" w:rsidRPr="00400F5C" w:rsidTr="00C8068A">
        <w:trPr>
          <w:trHeight w:hRule="exact" w:val="355"/>
        </w:trPr>
        <w:tc>
          <w:tcPr>
            <w:tcW w:w="741" w:type="pct"/>
            <w:vMerge/>
          </w:tcPr>
          <w:p w:rsidR="006670FA" w:rsidRPr="00400F5C" w:rsidRDefault="006670FA" w:rsidP="00993150">
            <w:pPr>
              <w:jc w:val="center"/>
              <w:rPr>
                <w:rFonts w:ascii="Times New Roman" w:eastAsiaTheme="minorEastAsia" w:hAnsi="Times New Roman"/>
                <w:szCs w:val="21"/>
              </w:rPr>
            </w:pPr>
          </w:p>
        </w:tc>
        <w:tc>
          <w:tcPr>
            <w:tcW w:w="1747" w:type="pct"/>
          </w:tcPr>
          <w:p w:rsidR="006670FA" w:rsidRPr="00400F5C" w:rsidRDefault="00C8068A" w:rsidP="00993150">
            <w:pPr>
              <w:jc w:val="center"/>
              <w:rPr>
                <w:rFonts w:ascii="Times New Roman" w:eastAsiaTheme="minorEastAsia" w:hAnsi="Times New Roman"/>
                <w:szCs w:val="21"/>
              </w:rPr>
            </w:pPr>
            <w:r w:rsidRPr="00400F5C">
              <w:rPr>
                <w:rFonts w:ascii="Times New Roman" w:eastAsiaTheme="minorEastAsia" w:hAnsi="Times New Roman"/>
                <w:szCs w:val="21"/>
              </w:rPr>
              <w:t>海堤河</w:t>
            </w:r>
          </w:p>
        </w:tc>
        <w:tc>
          <w:tcPr>
            <w:tcW w:w="742" w:type="pct"/>
          </w:tcPr>
          <w:p w:rsidR="006670FA" w:rsidRPr="00400F5C" w:rsidRDefault="006670FA" w:rsidP="0066532C">
            <w:pPr>
              <w:jc w:val="center"/>
              <w:rPr>
                <w:rFonts w:ascii="Times New Roman" w:eastAsiaTheme="minorEastAsia" w:hAnsi="Times New Roman"/>
                <w:szCs w:val="21"/>
              </w:rPr>
            </w:pPr>
            <w:r w:rsidRPr="00400F5C">
              <w:rPr>
                <w:rFonts w:ascii="Times New Roman" w:eastAsiaTheme="minorEastAsia" w:hAnsi="Times New Roman"/>
                <w:szCs w:val="21"/>
              </w:rPr>
              <w:t>IV</w:t>
            </w:r>
            <w:r w:rsidRPr="00400F5C">
              <w:rPr>
                <w:rFonts w:ascii="Times New Roman" w:eastAsiaTheme="minorEastAsia" w:hAnsi="Times New Roman"/>
                <w:szCs w:val="21"/>
              </w:rPr>
              <w:t>类</w:t>
            </w:r>
          </w:p>
        </w:tc>
        <w:tc>
          <w:tcPr>
            <w:tcW w:w="1770" w:type="pct"/>
            <w:vMerge/>
          </w:tcPr>
          <w:p w:rsidR="006670FA" w:rsidRPr="00400F5C" w:rsidRDefault="006670FA" w:rsidP="00993150">
            <w:pPr>
              <w:jc w:val="center"/>
              <w:rPr>
                <w:rFonts w:ascii="Times New Roman" w:eastAsiaTheme="minorEastAsia" w:hAnsi="Times New Roman"/>
                <w:szCs w:val="21"/>
              </w:rPr>
            </w:pPr>
          </w:p>
        </w:tc>
      </w:tr>
      <w:tr w:rsidR="002C03D3" w:rsidRPr="00400F5C" w:rsidTr="00C8068A">
        <w:trPr>
          <w:trHeight w:hRule="exact" w:val="355"/>
        </w:trPr>
        <w:tc>
          <w:tcPr>
            <w:tcW w:w="741" w:type="pct"/>
            <w:vMerge w:val="restart"/>
          </w:tcPr>
          <w:p w:rsidR="0066532C" w:rsidRPr="00400F5C" w:rsidRDefault="0066532C" w:rsidP="00993150">
            <w:pPr>
              <w:jc w:val="center"/>
              <w:rPr>
                <w:rFonts w:ascii="Times New Roman" w:eastAsiaTheme="minorEastAsia" w:hAnsi="Times New Roman"/>
                <w:szCs w:val="21"/>
              </w:rPr>
            </w:pPr>
            <w:r w:rsidRPr="00400F5C">
              <w:rPr>
                <w:rFonts w:ascii="Times New Roman" w:eastAsiaTheme="minorEastAsia" w:hAnsi="Times New Roman"/>
                <w:szCs w:val="21"/>
              </w:rPr>
              <w:t>声</w:t>
            </w:r>
          </w:p>
        </w:tc>
        <w:tc>
          <w:tcPr>
            <w:tcW w:w="1747" w:type="pct"/>
          </w:tcPr>
          <w:p w:rsidR="0066532C" w:rsidRPr="00400F5C" w:rsidRDefault="001440CC" w:rsidP="0066532C">
            <w:pPr>
              <w:jc w:val="center"/>
              <w:rPr>
                <w:rFonts w:ascii="Times New Roman" w:eastAsiaTheme="minorEastAsia" w:hAnsi="Times New Roman"/>
                <w:szCs w:val="21"/>
              </w:rPr>
            </w:pPr>
            <w:r w:rsidRPr="00400F5C">
              <w:rPr>
                <w:rFonts w:ascii="Times New Roman" w:eastAsiaTheme="minorEastAsia" w:hAnsi="Times New Roman" w:hint="eastAsia"/>
                <w:szCs w:val="21"/>
              </w:rPr>
              <w:t>本轮规划范围</w:t>
            </w:r>
          </w:p>
        </w:tc>
        <w:tc>
          <w:tcPr>
            <w:tcW w:w="742" w:type="pct"/>
          </w:tcPr>
          <w:p w:rsidR="0066532C"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2</w:t>
            </w:r>
            <w:r w:rsidR="0066532C" w:rsidRPr="00400F5C">
              <w:rPr>
                <w:rFonts w:ascii="Times New Roman" w:eastAsiaTheme="minorEastAsia" w:hAnsi="Times New Roman"/>
                <w:szCs w:val="21"/>
              </w:rPr>
              <w:t>类</w:t>
            </w:r>
          </w:p>
        </w:tc>
        <w:tc>
          <w:tcPr>
            <w:tcW w:w="1770" w:type="pct"/>
            <w:vMerge w:val="restart"/>
          </w:tcPr>
          <w:p w:rsidR="0066532C" w:rsidRPr="00400F5C" w:rsidRDefault="0066532C" w:rsidP="00993150">
            <w:pPr>
              <w:jc w:val="center"/>
              <w:rPr>
                <w:rFonts w:ascii="Times New Roman" w:eastAsiaTheme="minorEastAsia" w:hAnsi="Times New Roman"/>
                <w:szCs w:val="21"/>
              </w:rPr>
            </w:pPr>
            <w:r w:rsidRPr="00400F5C">
              <w:rPr>
                <w:rFonts w:ascii="Times New Roman" w:eastAsiaTheme="minorEastAsia" w:hAnsi="Times New Roman"/>
                <w:szCs w:val="21"/>
              </w:rPr>
              <w:t>《声环境质量标准》</w:t>
            </w:r>
          </w:p>
          <w:p w:rsidR="0066532C" w:rsidRPr="00400F5C" w:rsidRDefault="0066532C"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Pr="00400F5C">
              <w:rPr>
                <w:rFonts w:ascii="Times New Roman" w:eastAsiaTheme="minorEastAsia" w:hAnsi="Times New Roman"/>
                <w:szCs w:val="21"/>
              </w:rPr>
              <w:t>GB3096-2008</w:t>
            </w:r>
            <w:r w:rsidRPr="00400F5C">
              <w:rPr>
                <w:rFonts w:ascii="Times New Roman" w:eastAsiaTheme="minorEastAsia" w:hAnsi="Times New Roman"/>
                <w:szCs w:val="21"/>
              </w:rPr>
              <w:t>）</w:t>
            </w:r>
          </w:p>
        </w:tc>
      </w:tr>
      <w:tr w:rsidR="002C03D3" w:rsidRPr="00400F5C" w:rsidTr="00C8068A">
        <w:trPr>
          <w:trHeight w:hRule="exact" w:val="355"/>
        </w:trPr>
        <w:tc>
          <w:tcPr>
            <w:tcW w:w="741" w:type="pct"/>
            <w:vMerge/>
          </w:tcPr>
          <w:p w:rsidR="0066532C" w:rsidRPr="00400F5C" w:rsidRDefault="0066532C" w:rsidP="00993150">
            <w:pPr>
              <w:jc w:val="center"/>
              <w:rPr>
                <w:rFonts w:ascii="Times New Roman" w:eastAsiaTheme="minorEastAsia" w:hAnsi="Times New Roman"/>
              </w:rPr>
            </w:pPr>
          </w:p>
        </w:tc>
        <w:tc>
          <w:tcPr>
            <w:tcW w:w="1747" w:type="pct"/>
          </w:tcPr>
          <w:p w:rsidR="0066532C" w:rsidRPr="00400F5C" w:rsidRDefault="0066532C" w:rsidP="00993150">
            <w:pPr>
              <w:jc w:val="center"/>
              <w:rPr>
                <w:rFonts w:ascii="Times New Roman" w:eastAsiaTheme="minorEastAsia" w:hAnsi="Times New Roman"/>
                <w:szCs w:val="21"/>
              </w:rPr>
            </w:pPr>
            <w:r w:rsidRPr="00400F5C">
              <w:rPr>
                <w:rFonts w:ascii="Times New Roman" w:eastAsiaTheme="minorEastAsia" w:hAnsi="Times New Roman"/>
                <w:szCs w:val="21"/>
              </w:rPr>
              <w:t>主要交通干线两侧</w:t>
            </w:r>
          </w:p>
        </w:tc>
        <w:tc>
          <w:tcPr>
            <w:tcW w:w="742" w:type="pct"/>
          </w:tcPr>
          <w:p w:rsidR="0066532C" w:rsidRPr="00400F5C" w:rsidRDefault="0066532C" w:rsidP="00993150">
            <w:pPr>
              <w:jc w:val="center"/>
              <w:rPr>
                <w:rFonts w:ascii="Times New Roman" w:eastAsiaTheme="minorEastAsia" w:hAnsi="Times New Roman"/>
                <w:szCs w:val="21"/>
              </w:rPr>
            </w:pPr>
            <w:r w:rsidRPr="00400F5C">
              <w:rPr>
                <w:rFonts w:ascii="Times New Roman" w:eastAsiaTheme="minorEastAsia" w:hAnsi="Times New Roman"/>
                <w:szCs w:val="21"/>
              </w:rPr>
              <w:t>4a</w:t>
            </w:r>
            <w:r w:rsidRPr="00400F5C">
              <w:rPr>
                <w:rFonts w:ascii="Times New Roman" w:eastAsiaTheme="minorEastAsia" w:hAnsi="Times New Roman"/>
                <w:szCs w:val="21"/>
              </w:rPr>
              <w:t>类</w:t>
            </w:r>
          </w:p>
        </w:tc>
        <w:tc>
          <w:tcPr>
            <w:tcW w:w="1770" w:type="pct"/>
            <w:vMerge/>
          </w:tcPr>
          <w:p w:rsidR="0066532C" w:rsidRPr="00400F5C" w:rsidRDefault="0066532C" w:rsidP="00993150">
            <w:pPr>
              <w:jc w:val="center"/>
              <w:rPr>
                <w:rFonts w:ascii="Times New Roman" w:eastAsiaTheme="minorEastAsia" w:hAnsi="Times New Roman"/>
              </w:rPr>
            </w:pPr>
          </w:p>
        </w:tc>
      </w:tr>
    </w:tbl>
    <w:p w:rsidR="009A4AC2" w:rsidRPr="00400F5C" w:rsidRDefault="009A4AC2" w:rsidP="00993150">
      <w:pPr>
        <w:pStyle w:val="22"/>
        <w:keepNext w:val="0"/>
        <w:outlineLvl w:val="2"/>
        <w:rPr>
          <w:rFonts w:eastAsiaTheme="minorEastAsia"/>
          <w:b/>
          <w:sz w:val="24"/>
          <w:szCs w:val="24"/>
        </w:rPr>
      </w:pPr>
      <w:bookmarkStart w:id="125" w:name="_Toc362507817"/>
      <w:bookmarkStart w:id="126" w:name="_Toc369173958"/>
      <w:bookmarkStart w:id="127" w:name="_Toc496839201"/>
      <w:bookmarkStart w:id="128" w:name="_Toc500155042"/>
      <w:bookmarkStart w:id="129" w:name="_Toc500156118"/>
      <w:bookmarkStart w:id="130" w:name="_Toc503385128"/>
      <w:bookmarkStart w:id="131" w:name="_Toc503472539"/>
      <w:bookmarkStart w:id="132" w:name="_Toc504040000"/>
      <w:bookmarkStart w:id="133" w:name="_Toc517208364"/>
      <w:bookmarkStart w:id="134" w:name="_Toc28886064"/>
      <w:bookmarkStart w:id="135" w:name="_Toc37646491"/>
      <w:bookmarkStart w:id="136" w:name="_Toc42539926"/>
      <w:bookmarkStart w:id="137" w:name="_Toc48093224"/>
      <w:bookmarkStart w:id="138" w:name="_Toc48093748"/>
      <w:bookmarkEnd w:id="96"/>
      <w:bookmarkEnd w:id="97"/>
      <w:r w:rsidRPr="00400F5C">
        <w:rPr>
          <w:rFonts w:eastAsiaTheme="minorEastAsia"/>
          <w:b/>
          <w:sz w:val="24"/>
          <w:szCs w:val="24"/>
        </w:rPr>
        <w:t>1.6.2</w:t>
      </w:r>
      <w:r w:rsidRPr="00400F5C">
        <w:rPr>
          <w:rFonts w:eastAsiaTheme="minorEastAsia"/>
          <w:b/>
          <w:sz w:val="24"/>
          <w:szCs w:val="24"/>
        </w:rPr>
        <w:t>评价采用的标准</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9A4AC2" w:rsidRPr="00400F5C" w:rsidRDefault="009A4AC2" w:rsidP="00993150">
      <w:pPr>
        <w:spacing w:line="500" w:lineRule="exact"/>
        <w:ind w:firstLineChars="200" w:firstLine="482"/>
        <w:outlineLvl w:val="3"/>
        <w:rPr>
          <w:rFonts w:ascii="Times New Roman" w:eastAsiaTheme="minorEastAsia" w:hAnsi="Times New Roman"/>
          <w:b/>
          <w:kern w:val="0"/>
          <w:sz w:val="24"/>
          <w:szCs w:val="20"/>
        </w:rPr>
      </w:pPr>
      <w:bookmarkStart w:id="139" w:name="_Toc496839202"/>
      <w:bookmarkStart w:id="140" w:name="_Toc500155043"/>
      <w:bookmarkStart w:id="141" w:name="_Toc500156119"/>
      <w:r w:rsidRPr="00400F5C">
        <w:rPr>
          <w:rFonts w:ascii="Times New Roman" w:eastAsiaTheme="minorEastAsia" w:hAnsi="Times New Roman"/>
          <w:b/>
          <w:kern w:val="0"/>
          <w:sz w:val="24"/>
          <w:szCs w:val="20"/>
        </w:rPr>
        <w:t>1.6.2.1</w:t>
      </w:r>
      <w:r w:rsidRPr="00400F5C">
        <w:rPr>
          <w:rFonts w:ascii="Times New Roman" w:eastAsiaTheme="minorEastAsia" w:hAnsi="Times New Roman"/>
          <w:b/>
          <w:kern w:val="0"/>
          <w:sz w:val="24"/>
          <w:szCs w:val="20"/>
        </w:rPr>
        <w:t>环境质量标准</w:t>
      </w:r>
      <w:bookmarkEnd w:id="139"/>
      <w:bookmarkEnd w:id="140"/>
      <w:bookmarkEnd w:id="141"/>
    </w:p>
    <w:p w:rsidR="009A4AC2" w:rsidRPr="00400F5C" w:rsidRDefault="00BC1783" w:rsidP="00993150">
      <w:pPr>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（1）</w:t>
      </w:r>
      <w:r w:rsidR="009A4AC2" w:rsidRPr="00400F5C">
        <w:rPr>
          <w:rFonts w:ascii="Times New Roman" w:eastAsiaTheme="minorEastAsia" w:hAnsi="Times New Roman"/>
          <w:sz w:val="24"/>
          <w:szCs w:val="24"/>
        </w:rPr>
        <w:t>大气环境质量标准</w:t>
      </w:r>
    </w:p>
    <w:p w:rsidR="009A4AC2" w:rsidRPr="00400F5C" w:rsidRDefault="001440CC"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规划区内</w:t>
      </w:r>
      <w:r w:rsidR="00124343" w:rsidRPr="00400F5C">
        <w:rPr>
          <w:rFonts w:ascii="Times New Roman" w:eastAsiaTheme="minorEastAsia" w:hAnsi="Times New Roman"/>
          <w:sz w:val="24"/>
          <w:szCs w:val="24"/>
        </w:rPr>
        <w:t>大气环境质量标准执行《环境空气质量标准》（</w:t>
      </w:r>
      <w:r w:rsidR="00124343" w:rsidRPr="00400F5C">
        <w:rPr>
          <w:rFonts w:ascii="Times New Roman" w:eastAsiaTheme="minorEastAsia" w:hAnsi="Times New Roman"/>
          <w:sz w:val="24"/>
          <w:szCs w:val="24"/>
        </w:rPr>
        <w:t>GB3095-2012</w:t>
      </w:r>
      <w:r w:rsidR="00124343" w:rsidRPr="00400F5C">
        <w:rPr>
          <w:rFonts w:ascii="Times New Roman" w:eastAsiaTheme="minorEastAsia" w:hAnsi="Times New Roman"/>
          <w:sz w:val="24"/>
          <w:szCs w:val="24"/>
        </w:rPr>
        <w:t>）中二级标准，区域大气</w:t>
      </w:r>
      <w:r w:rsidR="00124343" w:rsidRPr="00400F5C">
        <w:rPr>
          <w:rFonts w:ascii="Times New Roman" w:eastAsiaTheme="minorEastAsia" w:hAnsi="Times New Roman"/>
          <w:sz w:val="24"/>
          <w:szCs w:val="24"/>
        </w:rPr>
        <w:t>SO</w:t>
      </w:r>
      <w:r w:rsidR="00124343" w:rsidRPr="00400F5C">
        <w:rPr>
          <w:rFonts w:ascii="Times New Roman" w:eastAsiaTheme="minorEastAsia" w:hAnsi="Times New Roman"/>
          <w:sz w:val="24"/>
          <w:szCs w:val="24"/>
          <w:vertAlign w:val="subscript"/>
        </w:rPr>
        <w:t>2</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NO</w:t>
      </w:r>
      <w:r w:rsidR="00124343" w:rsidRPr="00400F5C">
        <w:rPr>
          <w:rFonts w:ascii="Times New Roman" w:eastAsiaTheme="minorEastAsia" w:hAnsi="Times New Roman"/>
          <w:sz w:val="24"/>
          <w:szCs w:val="24"/>
          <w:vertAlign w:val="subscript"/>
        </w:rPr>
        <w:t>2</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PM</w:t>
      </w:r>
      <w:r w:rsidR="00124343" w:rsidRPr="00400F5C">
        <w:rPr>
          <w:rFonts w:ascii="Times New Roman" w:eastAsiaTheme="minorEastAsia" w:hAnsi="Times New Roman"/>
          <w:sz w:val="24"/>
          <w:szCs w:val="24"/>
          <w:vertAlign w:val="subscript"/>
        </w:rPr>
        <w:t>10</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PM</w:t>
      </w:r>
      <w:r w:rsidR="00124343" w:rsidRPr="00400F5C">
        <w:rPr>
          <w:rFonts w:ascii="Times New Roman" w:eastAsiaTheme="minorEastAsia" w:hAnsi="Times New Roman"/>
          <w:sz w:val="24"/>
          <w:szCs w:val="24"/>
          <w:vertAlign w:val="subscript"/>
        </w:rPr>
        <w:t>2.5</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O</w:t>
      </w:r>
      <w:r w:rsidR="00124343" w:rsidRPr="00400F5C">
        <w:rPr>
          <w:rFonts w:ascii="Times New Roman" w:eastAsiaTheme="minorEastAsia" w:hAnsi="Times New Roman"/>
          <w:sz w:val="24"/>
          <w:szCs w:val="24"/>
          <w:vertAlign w:val="subscript"/>
        </w:rPr>
        <w:t>3</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CO</w:t>
      </w:r>
      <w:r w:rsidR="00124343" w:rsidRPr="00400F5C">
        <w:rPr>
          <w:rFonts w:ascii="Times New Roman" w:eastAsiaTheme="minorEastAsia" w:hAnsi="Times New Roman"/>
          <w:sz w:val="24"/>
          <w:szCs w:val="24"/>
        </w:rPr>
        <w:t>、执行《环境空气质量标准》（</w:t>
      </w:r>
      <w:r w:rsidR="00124343" w:rsidRPr="00400F5C">
        <w:rPr>
          <w:rFonts w:ascii="Times New Roman" w:eastAsiaTheme="minorEastAsia" w:hAnsi="Times New Roman"/>
          <w:sz w:val="24"/>
          <w:szCs w:val="24"/>
        </w:rPr>
        <w:t>GB3095-2012</w:t>
      </w:r>
      <w:r w:rsidR="00124343" w:rsidRPr="00400F5C">
        <w:rPr>
          <w:rFonts w:ascii="Times New Roman" w:eastAsiaTheme="minorEastAsia" w:hAnsi="Times New Roman"/>
          <w:sz w:val="24"/>
          <w:szCs w:val="24"/>
        </w:rPr>
        <w:t>）及其修改单中二级标准的要求；甲苯、</w:t>
      </w:r>
      <w:r w:rsidRPr="00400F5C">
        <w:rPr>
          <w:rFonts w:ascii="Times New Roman" w:eastAsiaTheme="minorEastAsia" w:hAnsi="Times New Roman" w:hint="eastAsia"/>
          <w:sz w:val="24"/>
          <w:szCs w:val="24"/>
        </w:rPr>
        <w:t>甲醇、</w:t>
      </w:r>
      <w:r w:rsidRPr="00400F5C">
        <w:rPr>
          <w:rFonts w:ascii="Times New Roman" w:eastAsiaTheme="minorEastAsia" w:hAnsi="Times New Roman" w:hint="eastAsia"/>
          <w:sz w:val="24"/>
          <w:szCs w:val="24"/>
        </w:rPr>
        <w:t>TVOC</w:t>
      </w:r>
      <w:r w:rsidRPr="00400F5C">
        <w:rPr>
          <w:rFonts w:ascii="Times New Roman" w:eastAsiaTheme="minorEastAsia" w:hAnsi="Times New Roman" w:hint="eastAsia"/>
          <w:sz w:val="24"/>
          <w:szCs w:val="24"/>
        </w:rPr>
        <w:t>、</w:t>
      </w:r>
      <w:r w:rsidR="00124343" w:rsidRPr="00400F5C">
        <w:rPr>
          <w:rFonts w:ascii="Times New Roman" w:eastAsiaTheme="minorEastAsia" w:hAnsi="Times New Roman"/>
          <w:sz w:val="24"/>
          <w:szCs w:val="24"/>
        </w:rPr>
        <w:t>NH</w:t>
      </w:r>
      <w:r w:rsidR="00124343" w:rsidRPr="00400F5C">
        <w:rPr>
          <w:rFonts w:ascii="Times New Roman" w:eastAsiaTheme="minorEastAsia" w:hAnsi="Times New Roman"/>
          <w:sz w:val="24"/>
          <w:szCs w:val="24"/>
          <w:vertAlign w:val="subscript"/>
        </w:rPr>
        <w:t>3</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H</w:t>
      </w:r>
      <w:r w:rsidR="00124343" w:rsidRPr="00400F5C">
        <w:rPr>
          <w:rFonts w:ascii="Times New Roman" w:eastAsiaTheme="minorEastAsia" w:hAnsi="Times New Roman"/>
          <w:sz w:val="24"/>
          <w:szCs w:val="24"/>
          <w:vertAlign w:val="subscript"/>
        </w:rPr>
        <w:t>2</w:t>
      </w:r>
      <w:r w:rsidR="00124343" w:rsidRPr="00400F5C">
        <w:rPr>
          <w:rFonts w:ascii="Times New Roman" w:eastAsiaTheme="minorEastAsia" w:hAnsi="Times New Roman"/>
          <w:sz w:val="24"/>
          <w:szCs w:val="24"/>
        </w:rPr>
        <w:t>S</w:t>
      </w:r>
      <w:r w:rsidR="00124343" w:rsidRPr="00400F5C">
        <w:rPr>
          <w:rFonts w:ascii="Times New Roman" w:eastAsiaTheme="minorEastAsia" w:hAnsi="Times New Roman"/>
          <w:sz w:val="24"/>
          <w:szCs w:val="24"/>
        </w:rPr>
        <w:t>、</w:t>
      </w:r>
      <w:r w:rsidR="00124343" w:rsidRPr="00400F5C">
        <w:rPr>
          <w:rFonts w:ascii="Times New Roman" w:eastAsiaTheme="minorEastAsia" w:hAnsi="Times New Roman"/>
          <w:sz w:val="24"/>
          <w:szCs w:val="24"/>
        </w:rPr>
        <w:t>HCl</w:t>
      </w:r>
      <w:r w:rsidR="00124343" w:rsidRPr="00400F5C">
        <w:rPr>
          <w:rFonts w:ascii="Times New Roman" w:eastAsiaTheme="minorEastAsia" w:hAnsi="Times New Roman"/>
          <w:sz w:val="24"/>
          <w:szCs w:val="24"/>
        </w:rPr>
        <w:t>执行《环境影响评价技术导则</w:t>
      </w:r>
      <w:r w:rsidR="00124343" w:rsidRPr="00400F5C">
        <w:rPr>
          <w:rFonts w:ascii="Times New Roman" w:eastAsiaTheme="minorEastAsia" w:hAnsi="Times New Roman"/>
          <w:sz w:val="24"/>
          <w:szCs w:val="24"/>
        </w:rPr>
        <w:t xml:space="preserve">  </w:t>
      </w:r>
      <w:r w:rsidR="00124343" w:rsidRPr="00400F5C">
        <w:rPr>
          <w:rFonts w:ascii="Times New Roman" w:eastAsiaTheme="minorEastAsia" w:hAnsi="Times New Roman"/>
          <w:sz w:val="24"/>
          <w:szCs w:val="24"/>
        </w:rPr>
        <w:t>大气环境》（</w:t>
      </w:r>
      <w:r w:rsidR="00124343" w:rsidRPr="00400F5C">
        <w:rPr>
          <w:rFonts w:ascii="Times New Roman" w:eastAsiaTheme="minorEastAsia" w:hAnsi="Times New Roman"/>
          <w:sz w:val="24"/>
          <w:szCs w:val="24"/>
        </w:rPr>
        <w:t>HJ2.2-2018</w:t>
      </w:r>
      <w:r w:rsidR="00124343" w:rsidRPr="00400F5C">
        <w:rPr>
          <w:rFonts w:ascii="Times New Roman" w:eastAsiaTheme="minorEastAsia" w:hAnsi="Times New Roman"/>
          <w:sz w:val="24"/>
          <w:szCs w:val="24"/>
        </w:rPr>
        <w:t>）附录</w:t>
      </w:r>
      <w:r w:rsidR="00124343" w:rsidRPr="00400F5C">
        <w:rPr>
          <w:rFonts w:ascii="Times New Roman" w:eastAsiaTheme="minorEastAsia" w:hAnsi="Times New Roman"/>
          <w:sz w:val="24"/>
          <w:szCs w:val="24"/>
        </w:rPr>
        <w:t>D</w:t>
      </w:r>
      <w:r w:rsidR="00124343" w:rsidRPr="00400F5C">
        <w:rPr>
          <w:rFonts w:ascii="Times New Roman" w:eastAsiaTheme="minorEastAsia" w:hAnsi="Times New Roman"/>
          <w:sz w:val="24"/>
          <w:szCs w:val="24"/>
        </w:rPr>
        <w:t>中标准限值，非甲烷总烃参照执行《大气污染物综合排放标准详解》的标准限值；具体标准值见表</w:t>
      </w:r>
      <w:r w:rsidR="00124343" w:rsidRPr="00400F5C">
        <w:rPr>
          <w:rFonts w:ascii="Times New Roman" w:eastAsiaTheme="minorEastAsia" w:hAnsi="Times New Roman"/>
          <w:sz w:val="24"/>
          <w:szCs w:val="24"/>
        </w:rPr>
        <w:t>1.6-</w:t>
      </w:r>
      <w:r w:rsidR="00C057D6" w:rsidRPr="00400F5C">
        <w:rPr>
          <w:rFonts w:ascii="Times New Roman" w:eastAsiaTheme="minorEastAsia" w:hAnsi="Times New Roman"/>
          <w:sz w:val="24"/>
          <w:szCs w:val="24"/>
        </w:rPr>
        <w:t>2</w:t>
      </w:r>
      <w:r w:rsidR="00124343" w:rsidRPr="00400F5C">
        <w:rPr>
          <w:rFonts w:ascii="Times New Roman" w:eastAsiaTheme="minorEastAsia" w:hAnsi="Times New Roman"/>
          <w:sz w:val="24"/>
          <w:szCs w:val="24"/>
        </w:rPr>
        <w:t>。</w:t>
      </w:r>
    </w:p>
    <w:p w:rsidR="009A4AC2" w:rsidRPr="00400F5C" w:rsidRDefault="009A4AC2"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1.6-</w:t>
      </w:r>
      <w:r w:rsidR="00C057D6"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环境空气质量评价标准（</w:t>
      </w:r>
      <w:r w:rsidR="0016469D" w:rsidRPr="00400F5C">
        <w:rPr>
          <w:rFonts w:ascii="Times New Roman" w:eastAsiaTheme="minorEastAsia" w:hAnsi="Times New Roman"/>
          <w:b/>
          <w:sz w:val="24"/>
          <w:szCs w:val="24"/>
        </w:rPr>
        <w:t>μ</w:t>
      </w:r>
      <w:r w:rsidRPr="00400F5C">
        <w:rPr>
          <w:rFonts w:ascii="Times New Roman" w:eastAsiaTheme="minorEastAsia" w:hAnsi="Times New Roman"/>
          <w:b/>
          <w:sz w:val="24"/>
          <w:szCs w:val="24"/>
        </w:rPr>
        <w:t>g/m</w:t>
      </w:r>
      <w:r w:rsidRPr="00400F5C">
        <w:rPr>
          <w:rFonts w:ascii="Times New Roman" w:eastAsiaTheme="minorEastAsia" w:hAnsi="Times New Roman"/>
          <w:b/>
          <w:sz w:val="24"/>
          <w:szCs w:val="24"/>
          <w:vertAlign w:val="superscript"/>
        </w:rPr>
        <w:t>3</w:t>
      </w:r>
      <w:r w:rsidRPr="00400F5C">
        <w:rPr>
          <w:rFonts w:ascii="Times New Roman" w:eastAsiaTheme="minorEastAsia" w:hAnsi="Times New Roman"/>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1"/>
        <w:gridCol w:w="1914"/>
        <w:gridCol w:w="1707"/>
        <w:gridCol w:w="3820"/>
      </w:tblGrid>
      <w:tr w:rsidR="002C03D3" w:rsidRPr="00400F5C" w:rsidTr="007F1B06">
        <w:trPr>
          <w:tblHeader/>
          <w:jc w:val="center"/>
        </w:trPr>
        <w:tc>
          <w:tcPr>
            <w:tcW w:w="903" w:type="pct"/>
            <w:vAlign w:val="center"/>
            <w:hideMark/>
          </w:tcPr>
          <w:p w:rsidR="00124343" w:rsidRPr="00400F5C" w:rsidRDefault="00124343">
            <w:pPr>
              <w:adjustRightInd w:val="0"/>
              <w:snapToGrid w:val="0"/>
              <w:jc w:val="center"/>
              <w:rPr>
                <w:rFonts w:ascii="Times New Roman" w:eastAsiaTheme="minorEastAsia" w:hAnsi="Times New Roman"/>
                <w:b/>
                <w:bCs/>
                <w:szCs w:val="21"/>
              </w:rPr>
            </w:pPr>
            <w:r w:rsidRPr="00400F5C">
              <w:rPr>
                <w:rFonts w:ascii="Times New Roman" w:eastAsiaTheme="minorEastAsia" w:hAnsi="Times New Roman"/>
                <w:b/>
                <w:bCs/>
                <w:szCs w:val="21"/>
              </w:rPr>
              <w:t>污染物</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b/>
                <w:bCs/>
                <w:szCs w:val="21"/>
              </w:rPr>
            </w:pPr>
            <w:r w:rsidRPr="00400F5C">
              <w:rPr>
                <w:rFonts w:ascii="Times New Roman" w:eastAsiaTheme="minorEastAsia" w:hAnsi="Times New Roman"/>
                <w:b/>
                <w:bCs/>
                <w:szCs w:val="21"/>
              </w:rPr>
              <w:t>评价时段</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b/>
                <w:bCs/>
                <w:szCs w:val="21"/>
              </w:rPr>
            </w:pPr>
            <w:r w:rsidRPr="00400F5C">
              <w:rPr>
                <w:rFonts w:ascii="Times New Roman" w:eastAsiaTheme="minorEastAsia" w:hAnsi="Times New Roman"/>
                <w:b/>
                <w:bCs/>
                <w:szCs w:val="21"/>
              </w:rPr>
              <w:t>标准限值</w:t>
            </w:r>
          </w:p>
        </w:tc>
        <w:tc>
          <w:tcPr>
            <w:tcW w:w="2103" w:type="pct"/>
            <w:vAlign w:val="center"/>
            <w:hideMark/>
          </w:tcPr>
          <w:p w:rsidR="00124343" w:rsidRPr="00400F5C" w:rsidRDefault="00124343">
            <w:pPr>
              <w:adjustRightInd w:val="0"/>
              <w:snapToGrid w:val="0"/>
              <w:jc w:val="center"/>
              <w:rPr>
                <w:rFonts w:ascii="Times New Roman" w:eastAsiaTheme="minorEastAsia" w:hAnsi="Times New Roman"/>
                <w:b/>
                <w:bCs/>
                <w:szCs w:val="21"/>
              </w:rPr>
            </w:pPr>
            <w:r w:rsidRPr="00400F5C">
              <w:rPr>
                <w:rFonts w:ascii="Times New Roman" w:eastAsiaTheme="minorEastAsia" w:hAnsi="Times New Roman"/>
                <w:b/>
                <w:bCs/>
                <w:szCs w:val="21"/>
              </w:rPr>
              <w:t>标准来源</w:t>
            </w:r>
          </w:p>
        </w:tc>
      </w:tr>
      <w:tr w:rsidR="002C03D3" w:rsidRPr="00400F5C" w:rsidTr="007F1B06">
        <w:trPr>
          <w:jc w:val="center"/>
        </w:trPr>
        <w:tc>
          <w:tcPr>
            <w:tcW w:w="903" w:type="pct"/>
            <w:vMerge w:val="restar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年均值</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2103" w:type="pct"/>
            <w:vMerge w:val="restar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《环境空气质量标准》（</w:t>
            </w:r>
            <w:r w:rsidRPr="00400F5C">
              <w:rPr>
                <w:rFonts w:ascii="Times New Roman" w:eastAsiaTheme="minorEastAsia" w:hAnsi="Times New Roman"/>
                <w:szCs w:val="21"/>
              </w:rPr>
              <w:t>GB3095-2012</w:t>
            </w:r>
            <w:r w:rsidRPr="00400F5C">
              <w:rPr>
                <w:rFonts w:ascii="Times New Roman" w:eastAsiaTheme="minorEastAsia" w:hAnsi="Times New Roman"/>
                <w:szCs w:val="21"/>
              </w:rPr>
              <w:t>）中的二级标准</w:t>
            </w: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500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restar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NO</w:t>
            </w:r>
            <w:r w:rsidRPr="00400F5C">
              <w:rPr>
                <w:rFonts w:ascii="Times New Roman" w:eastAsiaTheme="minorEastAsia" w:hAnsi="Times New Roman"/>
                <w:szCs w:val="21"/>
                <w:vertAlign w:val="subscript"/>
              </w:rPr>
              <w:t>2</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年均值</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80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restar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2.5</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35</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75</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restar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10</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restart"/>
            <w:vAlign w:val="center"/>
            <w:hideMark/>
          </w:tcPr>
          <w:p w:rsidR="00124343" w:rsidRPr="00400F5C" w:rsidRDefault="00124343">
            <w:pPr>
              <w:jc w:val="center"/>
              <w:rPr>
                <w:rFonts w:ascii="Times New Roman" w:eastAsiaTheme="minorEastAsia" w:hAnsi="Times New Roman"/>
                <w:szCs w:val="21"/>
              </w:rPr>
            </w:pPr>
            <w:r w:rsidRPr="00400F5C">
              <w:rPr>
                <w:rFonts w:ascii="Times New Roman" w:eastAsiaTheme="minorEastAsia" w:hAnsi="Times New Roman"/>
                <w:szCs w:val="21"/>
              </w:rPr>
              <w:t>CO</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w:t>
            </w:r>
            <w:r w:rsidRPr="00400F5C">
              <w:rPr>
                <w:rFonts w:ascii="Times New Roman" w:eastAsiaTheme="minorEastAsia" w:hAnsi="Times New Roman"/>
                <w:bCs/>
                <w:szCs w:val="21"/>
              </w:rPr>
              <w:t>mg/m</w:t>
            </w:r>
            <w:r w:rsidRPr="00400F5C">
              <w:rPr>
                <w:rFonts w:ascii="Times New Roman" w:eastAsiaTheme="minorEastAsia" w:hAnsi="Times New Roman"/>
                <w:bCs/>
                <w:szCs w:val="21"/>
                <w:vertAlign w:val="superscript"/>
              </w:rPr>
              <w:t>3</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10</w:t>
            </w:r>
            <w:r w:rsidRPr="00400F5C">
              <w:rPr>
                <w:rFonts w:ascii="Times New Roman" w:eastAsiaTheme="minorEastAsia" w:hAnsi="Times New Roman"/>
                <w:bCs/>
                <w:szCs w:val="21"/>
              </w:rPr>
              <w:t>mg/m</w:t>
            </w:r>
            <w:r w:rsidRPr="00400F5C">
              <w:rPr>
                <w:rFonts w:ascii="Times New Roman" w:eastAsiaTheme="minorEastAsia" w:hAnsi="Times New Roman"/>
                <w:bCs/>
                <w:szCs w:val="21"/>
                <w:vertAlign w:val="superscript"/>
              </w:rPr>
              <w:t>3</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restart"/>
            <w:vAlign w:val="center"/>
            <w:hideMark/>
          </w:tcPr>
          <w:p w:rsidR="00124343" w:rsidRPr="00400F5C" w:rsidRDefault="00124343">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O</w:t>
            </w:r>
            <w:r w:rsidRPr="00400F5C">
              <w:rPr>
                <w:rFonts w:ascii="Times New Roman" w:eastAsiaTheme="minorEastAsia" w:hAnsi="Times New Roman"/>
                <w:bCs/>
                <w:szCs w:val="21"/>
                <w:vertAlign w:val="subscript"/>
              </w:rPr>
              <w:t>3</w:t>
            </w:r>
          </w:p>
        </w:tc>
        <w:tc>
          <w:tcPr>
            <w:tcW w:w="1054" w:type="pct"/>
            <w:vAlign w:val="center"/>
            <w:hideMark/>
          </w:tcPr>
          <w:p w:rsidR="00124343" w:rsidRPr="00400F5C" w:rsidRDefault="00124343">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日最大</w:t>
            </w:r>
            <w:r w:rsidRPr="00400F5C">
              <w:rPr>
                <w:rFonts w:ascii="Times New Roman" w:eastAsiaTheme="minorEastAsia" w:hAnsi="Times New Roman"/>
                <w:bCs/>
                <w:szCs w:val="21"/>
              </w:rPr>
              <w:t>8</w:t>
            </w:r>
            <w:r w:rsidRPr="00400F5C">
              <w:rPr>
                <w:rFonts w:ascii="Times New Roman" w:eastAsiaTheme="minorEastAsia" w:hAnsi="Times New Roman"/>
                <w:bCs/>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160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2C03D3" w:rsidRPr="00400F5C" w:rsidTr="007F1B06">
        <w:trPr>
          <w:jc w:val="center"/>
        </w:trPr>
        <w:tc>
          <w:tcPr>
            <w:tcW w:w="903" w:type="pct"/>
            <w:vMerge/>
            <w:vAlign w:val="center"/>
            <w:hideMark/>
          </w:tcPr>
          <w:p w:rsidR="00124343" w:rsidRPr="00400F5C" w:rsidRDefault="00124343">
            <w:pPr>
              <w:widowControl/>
              <w:jc w:val="left"/>
              <w:rPr>
                <w:rFonts w:ascii="Times New Roman" w:eastAsiaTheme="minorEastAsia" w:hAnsi="Times New Roman"/>
                <w:bCs/>
                <w:szCs w:val="21"/>
              </w:rPr>
            </w:pPr>
          </w:p>
        </w:tc>
        <w:tc>
          <w:tcPr>
            <w:tcW w:w="1054"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hideMark/>
          </w:tcPr>
          <w:p w:rsidR="00124343" w:rsidRPr="00400F5C" w:rsidRDefault="00124343">
            <w:pPr>
              <w:adjustRightInd w:val="0"/>
              <w:snapToGrid w:val="0"/>
              <w:jc w:val="center"/>
              <w:rPr>
                <w:rFonts w:ascii="Times New Roman" w:eastAsiaTheme="minorEastAsia" w:hAnsi="Times New Roman"/>
                <w:szCs w:val="21"/>
              </w:rPr>
            </w:pPr>
            <w:r w:rsidRPr="00400F5C">
              <w:rPr>
                <w:rFonts w:ascii="Times New Roman" w:eastAsiaTheme="minorEastAsia" w:hAnsi="Times New Roman"/>
                <w:bCs/>
                <w:szCs w:val="21"/>
              </w:rPr>
              <w:t>200</w:t>
            </w:r>
          </w:p>
        </w:tc>
        <w:tc>
          <w:tcPr>
            <w:tcW w:w="2103" w:type="pct"/>
            <w:vMerge/>
            <w:vAlign w:val="center"/>
            <w:hideMark/>
          </w:tcPr>
          <w:p w:rsidR="00124343" w:rsidRPr="00400F5C" w:rsidRDefault="00124343">
            <w:pPr>
              <w:widowControl/>
              <w:jc w:val="left"/>
              <w:rPr>
                <w:rFonts w:ascii="Times New Roman" w:eastAsiaTheme="minorEastAsia" w:hAnsi="Times New Roman"/>
                <w:szCs w:val="21"/>
              </w:rPr>
            </w:pPr>
          </w:p>
        </w:tc>
      </w:tr>
      <w:tr w:rsidR="00CF040B" w:rsidRPr="00400F5C" w:rsidTr="00CF040B">
        <w:trPr>
          <w:jc w:val="center"/>
        </w:trPr>
        <w:tc>
          <w:tcPr>
            <w:tcW w:w="903" w:type="pct"/>
            <w:vAlign w:val="center"/>
          </w:tcPr>
          <w:p w:rsidR="00CF040B" w:rsidRPr="00400F5C" w:rsidRDefault="00CF040B" w:rsidP="004A2D94">
            <w:pPr>
              <w:jc w:val="center"/>
              <w:rPr>
                <w:rFonts w:ascii="Times New Roman" w:eastAsiaTheme="minorEastAsia" w:hAnsi="Times New Roman"/>
                <w:szCs w:val="21"/>
              </w:rPr>
            </w:pPr>
            <w:r w:rsidRPr="00400F5C">
              <w:rPr>
                <w:rFonts w:ascii="Times New Roman" w:eastAsiaTheme="minorEastAsia" w:hAnsi="Times New Roman"/>
                <w:szCs w:val="21"/>
              </w:rPr>
              <w:lastRenderedPageBreak/>
              <w:t>甲苯</w:t>
            </w:r>
          </w:p>
        </w:tc>
        <w:tc>
          <w:tcPr>
            <w:tcW w:w="1054" w:type="pct"/>
            <w:vAlign w:val="center"/>
          </w:tcPr>
          <w:p w:rsidR="00CF040B" w:rsidRPr="00400F5C" w:rsidRDefault="00CF040B" w:rsidP="004A2D94">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tcPr>
          <w:p w:rsidR="00CF040B" w:rsidRPr="00400F5C" w:rsidRDefault="00CF040B" w:rsidP="004A2D94">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200</w:t>
            </w:r>
          </w:p>
        </w:tc>
        <w:tc>
          <w:tcPr>
            <w:tcW w:w="2103" w:type="pct"/>
            <w:vMerge w:val="restart"/>
            <w:vAlign w:val="center"/>
            <w:hideMark/>
          </w:tcPr>
          <w:p w:rsidR="00CF040B" w:rsidRPr="00400F5C" w:rsidRDefault="00CF040B">
            <w:pPr>
              <w:jc w:val="center"/>
              <w:rPr>
                <w:rFonts w:ascii="Times New Roman" w:eastAsiaTheme="minorEastAsia" w:hAnsi="Times New Roman"/>
                <w:szCs w:val="21"/>
              </w:rPr>
            </w:pPr>
            <w:r w:rsidRPr="00400F5C">
              <w:rPr>
                <w:rFonts w:ascii="Times New Roman" w:eastAsiaTheme="minorEastAsia" w:hAnsi="Times New Roman"/>
                <w:szCs w:val="21"/>
              </w:rPr>
              <w:t>《环境影响评价技术导则</w:t>
            </w:r>
            <w:r w:rsidRPr="00400F5C">
              <w:rPr>
                <w:rFonts w:ascii="Times New Roman" w:eastAsiaTheme="minorEastAsia" w:hAnsi="Times New Roman"/>
                <w:szCs w:val="21"/>
              </w:rPr>
              <w:t xml:space="preserve">  </w:t>
            </w:r>
            <w:r w:rsidRPr="00400F5C">
              <w:rPr>
                <w:rFonts w:ascii="Times New Roman" w:eastAsiaTheme="minorEastAsia" w:hAnsi="Times New Roman"/>
                <w:szCs w:val="21"/>
              </w:rPr>
              <w:t>大气环境》（</w:t>
            </w:r>
            <w:r w:rsidRPr="00400F5C">
              <w:rPr>
                <w:rFonts w:ascii="Times New Roman" w:eastAsiaTheme="minorEastAsia" w:hAnsi="Times New Roman"/>
                <w:szCs w:val="21"/>
              </w:rPr>
              <w:t>HJ2.2-2018</w:t>
            </w:r>
            <w:r w:rsidRPr="00400F5C">
              <w:rPr>
                <w:rFonts w:ascii="Times New Roman" w:eastAsiaTheme="minorEastAsia" w:hAnsi="Times New Roman"/>
                <w:szCs w:val="21"/>
              </w:rPr>
              <w:t>）附录</w:t>
            </w:r>
            <w:r w:rsidRPr="00400F5C">
              <w:rPr>
                <w:rFonts w:ascii="Times New Roman" w:eastAsiaTheme="minorEastAsia" w:hAnsi="Times New Roman"/>
                <w:szCs w:val="21"/>
              </w:rPr>
              <w:t>D</w:t>
            </w:r>
          </w:p>
        </w:tc>
      </w:tr>
      <w:tr w:rsidR="00CF040B" w:rsidRPr="00400F5C" w:rsidTr="007F1B06">
        <w:trPr>
          <w:jc w:val="center"/>
        </w:trPr>
        <w:tc>
          <w:tcPr>
            <w:tcW w:w="903" w:type="pct"/>
            <w:vAlign w:val="center"/>
            <w:hideMark/>
          </w:tcPr>
          <w:p w:rsidR="00CF040B" w:rsidRPr="00400F5C" w:rsidRDefault="00CF040B">
            <w:pPr>
              <w:jc w:val="center"/>
              <w:rPr>
                <w:rFonts w:ascii="Times New Roman" w:eastAsiaTheme="minorEastAsia" w:hAnsi="Times New Roman"/>
                <w:szCs w:val="21"/>
              </w:rPr>
            </w:pPr>
            <w:r w:rsidRPr="00400F5C">
              <w:rPr>
                <w:rFonts w:ascii="Times New Roman" w:eastAsiaTheme="minorEastAsia" w:hAnsi="Times New Roman" w:hint="eastAsia"/>
                <w:szCs w:val="21"/>
              </w:rPr>
              <w:t>甲醇</w:t>
            </w: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hint="eastAsia"/>
                <w:bCs/>
                <w:szCs w:val="21"/>
              </w:rPr>
              <w:t>3000</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CF040B" w:rsidRPr="00400F5C" w:rsidTr="007F1B06">
        <w:trPr>
          <w:jc w:val="center"/>
        </w:trPr>
        <w:tc>
          <w:tcPr>
            <w:tcW w:w="903" w:type="pct"/>
            <w:vMerge w:val="restart"/>
            <w:vAlign w:val="center"/>
            <w:hideMark/>
          </w:tcPr>
          <w:p w:rsidR="00CF040B" w:rsidRPr="00400F5C" w:rsidRDefault="00CF040B">
            <w:pPr>
              <w:jc w:val="center"/>
              <w:rPr>
                <w:rFonts w:ascii="Times New Roman" w:eastAsiaTheme="minorEastAsia" w:hAnsi="Times New Roman"/>
                <w:szCs w:val="21"/>
              </w:rPr>
            </w:pPr>
            <w:r w:rsidRPr="00400F5C">
              <w:rPr>
                <w:rFonts w:ascii="Times New Roman" w:eastAsiaTheme="minorEastAsia" w:hAnsi="Times New Roman"/>
                <w:szCs w:val="21"/>
              </w:rPr>
              <w:t>NH</w:t>
            </w:r>
            <w:r w:rsidRPr="00400F5C">
              <w:rPr>
                <w:rFonts w:ascii="Times New Roman" w:eastAsiaTheme="minorEastAsia" w:hAnsi="Times New Roman"/>
                <w:szCs w:val="21"/>
                <w:vertAlign w:val="subscript"/>
              </w:rPr>
              <w:t>3</w:t>
            </w: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日平均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30</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CF040B" w:rsidRPr="00400F5C" w:rsidTr="007F1B06">
        <w:trPr>
          <w:jc w:val="center"/>
        </w:trPr>
        <w:tc>
          <w:tcPr>
            <w:tcW w:w="903" w:type="pct"/>
            <w:vMerge/>
            <w:vAlign w:val="center"/>
            <w:hideMark/>
          </w:tcPr>
          <w:p w:rsidR="00CF040B" w:rsidRPr="00400F5C" w:rsidRDefault="00CF040B">
            <w:pPr>
              <w:widowControl/>
              <w:jc w:val="left"/>
              <w:rPr>
                <w:rFonts w:ascii="Times New Roman" w:eastAsiaTheme="minorEastAsia" w:hAnsi="Times New Roman"/>
                <w:szCs w:val="21"/>
              </w:rPr>
            </w:pP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200</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CF040B" w:rsidRPr="00400F5C" w:rsidTr="007F1B06">
        <w:trPr>
          <w:jc w:val="center"/>
        </w:trPr>
        <w:tc>
          <w:tcPr>
            <w:tcW w:w="903" w:type="pct"/>
            <w:vAlign w:val="center"/>
            <w:hideMark/>
          </w:tcPr>
          <w:p w:rsidR="00CF040B" w:rsidRPr="00400F5C" w:rsidRDefault="00CF040B">
            <w:pPr>
              <w:jc w:val="center"/>
              <w:rPr>
                <w:rFonts w:ascii="Times New Roman" w:eastAsiaTheme="minorEastAsia" w:hAnsi="Times New Roman"/>
                <w:szCs w:val="21"/>
              </w:rPr>
            </w:pPr>
            <w:r w:rsidRPr="00400F5C">
              <w:rPr>
                <w:rFonts w:ascii="Times New Roman" w:eastAsiaTheme="minorEastAsia" w:hAnsi="Times New Roman"/>
                <w:szCs w:val="21"/>
              </w:rPr>
              <w:t>H</w:t>
            </w:r>
            <w:r w:rsidRPr="00400F5C">
              <w:rPr>
                <w:rFonts w:ascii="Times New Roman" w:eastAsiaTheme="minorEastAsia" w:hAnsi="Times New Roman"/>
                <w:szCs w:val="21"/>
                <w:vertAlign w:val="subscript"/>
              </w:rPr>
              <w:t>2</w:t>
            </w:r>
            <w:r w:rsidRPr="00400F5C">
              <w:rPr>
                <w:rFonts w:ascii="Times New Roman" w:eastAsiaTheme="minorEastAsia" w:hAnsi="Times New Roman"/>
                <w:szCs w:val="21"/>
              </w:rPr>
              <w:t>S</w:t>
            </w: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10</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CF040B" w:rsidRPr="00400F5C" w:rsidTr="007F1B06">
        <w:trPr>
          <w:jc w:val="center"/>
        </w:trPr>
        <w:tc>
          <w:tcPr>
            <w:tcW w:w="903" w:type="pct"/>
            <w:vMerge w:val="restart"/>
            <w:vAlign w:val="center"/>
            <w:hideMark/>
          </w:tcPr>
          <w:p w:rsidR="00CF040B" w:rsidRPr="00400F5C" w:rsidRDefault="00CF040B">
            <w:pPr>
              <w:jc w:val="center"/>
              <w:rPr>
                <w:rFonts w:ascii="Times New Roman" w:eastAsiaTheme="minorEastAsia" w:hAnsi="Times New Roman"/>
                <w:szCs w:val="21"/>
              </w:rPr>
            </w:pPr>
            <w:r w:rsidRPr="00400F5C">
              <w:rPr>
                <w:rFonts w:ascii="Times New Roman" w:eastAsiaTheme="minorEastAsia" w:hAnsi="Times New Roman"/>
                <w:szCs w:val="21"/>
              </w:rPr>
              <w:t>HCl</w:t>
            </w: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szCs w:val="21"/>
              </w:rPr>
              <w:t>24</w:t>
            </w:r>
            <w:r w:rsidRPr="00400F5C">
              <w:rPr>
                <w:rFonts w:ascii="Times New Roman" w:eastAsiaTheme="minorEastAsia" w:hAnsi="Times New Roman"/>
                <w:szCs w:val="21"/>
              </w:rPr>
              <w:t>小时平均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15</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CF040B" w:rsidRPr="00400F5C" w:rsidTr="007F1B06">
        <w:trPr>
          <w:jc w:val="center"/>
        </w:trPr>
        <w:tc>
          <w:tcPr>
            <w:tcW w:w="903" w:type="pct"/>
            <w:vMerge/>
            <w:vAlign w:val="center"/>
            <w:hideMark/>
          </w:tcPr>
          <w:p w:rsidR="00CF040B" w:rsidRPr="00400F5C" w:rsidRDefault="00CF040B">
            <w:pPr>
              <w:widowControl/>
              <w:jc w:val="left"/>
              <w:rPr>
                <w:rFonts w:ascii="Times New Roman" w:eastAsiaTheme="minorEastAsia" w:hAnsi="Times New Roman"/>
                <w:szCs w:val="21"/>
              </w:rPr>
            </w:pPr>
          </w:p>
        </w:tc>
        <w:tc>
          <w:tcPr>
            <w:tcW w:w="1054"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hideMark/>
          </w:tcPr>
          <w:p w:rsidR="00CF040B" w:rsidRPr="00400F5C" w:rsidRDefault="00CF040B">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50</w:t>
            </w:r>
          </w:p>
        </w:tc>
        <w:tc>
          <w:tcPr>
            <w:tcW w:w="2103" w:type="pct"/>
            <w:vMerge/>
            <w:vAlign w:val="center"/>
            <w:hideMark/>
          </w:tcPr>
          <w:p w:rsidR="00CF040B" w:rsidRPr="00400F5C" w:rsidRDefault="00CF040B">
            <w:pPr>
              <w:widowControl/>
              <w:jc w:val="left"/>
              <w:rPr>
                <w:rFonts w:ascii="Times New Roman" w:eastAsiaTheme="minorEastAsia" w:hAnsi="Times New Roman"/>
                <w:szCs w:val="21"/>
              </w:rPr>
            </w:pPr>
          </w:p>
        </w:tc>
      </w:tr>
      <w:tr w:rsidR="008B5BEC" w:rsidRPr="00400F5C" w:rsidTr="007F1B06">
        <w:trPr>
          <w:jc w:val="center"/>
        </w:trPr>
        <w:tc>
          <w:tcPr>
            <w:tcW w:w="903" w:type="pct"/>
            <w:vAlign w:val="center"/>
          </w:tcPr>
          <w:p w:rsidR="008B5BEC" w:rsidRPr="00400F5C" w:rsidRDefault="008B5BEC" w:rsidP="008B5BEC">
            <w:pPr>
              <w:widowControl/>
              <w:jc w:val="center"/>
              <w:rPr>
                <w:rFonts w:ascii="Times New Roman" w:eastAsiaTheme="minorEastAsia" w:hAnsi="Times New Roman"/>
                <w:szCs w:val="21"/>
              </w:rPr>
            </w:pPr>
            <w:r w:rsidRPr="00400F5C">
              <w:rPr>
                <w:rFonts w:ascii="Times New Roman" w:eastAsiaTheme="minorEastAsia" w:hAnsi="Times New Roman" w:hint="eastAsia"/>
                <w:szCs w:val="21"/>
              </w:rPr>
              <w:t>硫酸雾</w:t>
            </w:r>
            <w:r w:rsidRPr="00400F5C">
              <w:rPr>
                <w:rFonts w:ascii="Times New Roman" w:eastAsiaTheme="minorEastAsia" w:hAnsi="Times New Roman" w:hint="eastAsia"/>
                <w:szCs w:val="21"/>
              </w:rPr>
              <w:t xml:space="preserve"> </w:t>
            </w:r>
          </w:p>
        </w:tc>
        <w:tc>
          <w:tcPr>
            <w:tcW w:w="1054" w:type="pct"/>
            <w:vAlign w:val="center"/>
          </w:tcPr>
          <w:p w:rsidR="008B5BEC" w:rsidRPr="00400F5C" w:rsidRDefault="008B5BEC" w:rsidP="00485A56">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1</w:t>
            </w:r>
            <w:r w:rsidRPr="00400F5C">
              <w:rPr>
                <w:rFonts w:ascii="Times New Roman" w:eastAsiaTheme="minorEastAsia" w:hAnsi="Times New Roman"/>
                <w:bCs/>
                <w:szCs w:val="21"/>
              </w:rPr>
              <w:t>小时平均</w:t>
            </w:r>
          </w:p>
        </w:tc>
        <w:tc>
          <w:tcPr>
            <w:tcW w:w="940" w:type="pct"/>
            <w:vAlign w:val="center"/>
          </w:tcPr>
          <w:p w:rsidR="008B5BEC" w:rsidRPr="00400F5C" w:rsidRDefault="008B5BEC" w:rsidP="00485A56">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hint="eastAsia"/>
                <w:bCs/>
                <w:szCs w:val="21"/>
              </w:rPr>
              <w:t>300</w:t>
            </w:r>
          </w:p>
        </w:tc>
        <w:tc>
          <w:tcPr>
            <w:tcW w:w="2103" w:type="pct"/>
            <w:vMerge/>
            <w:vAlign w:val="center"/>
          </w:tcPr>
          <w:p w:rsidR="008B5BEC" w:rsidRPr="00400F5C" w:rsidRDefault="008B5BEC">
            <w:pPr>
              <w:widowControl/>
              <w:jc w:val="left"/>
              <w:rPr>
                <w:rFonts w:ascii="Times New Roman" w:eastAsiaTheme="minorEastAsia" w:hAnsi="Times New Roman"/>
                <w:szCs w:val="21"/>
              </w:rPr>
            </w:pPr>
          </w:p>
        </w:tc>
      </w:tr>
      <w:tr w:rsidR="008B5BEC" w:rsidRPr="00400F5C" w:rsidTr="007F1B06">
        <w:trPr>
          <w:jc w:val="center"/>
        </w:trPr>
        <w:tc>
          <w:tcPr>
            <w:tcW w:w="903" w:type="pct"/>
            <w:vAlign w:val="center"/>
            <w:hideMark/>
          </w:tcPr>
          <w:p w:rsidR="008B5BEC" w:rsidRPr="00400F5C" w:rsidRDefault="008B5BEC">
            <w:pPr>
              <w:jc w:val="center"/>
              <w:rPr>
                <w:rFonts w:ascii="Times New Roman" w:eastAsiaTheme="minorEastAsia" w:hAnsi="Times New Roman"/>
                <w:szCs w:val="21"/>
              </w:rPr>
            </w:pPr>
            <w:r w:rsidRPr="00400F5C">
              <w:rPr>
                <w:rFonts w:ascii="Times New Roman" w:eastAsiaTheme="minorEastAsia" w:hAnsi="Times New Roman"/>
                <w:szCs w:val="21"/>
              </w:rPr>
              <w:t>TVOC</w:t>
            </w:r>
          </w:p>
        </w:tc>
        <w:tc>
          <w:tcPr>
            <w:tcW w:w="1054" w:type="pct"/>
            <w:vAlign w:val="center"/>
            <w:hideMark/>
          </w:tcPr>
          <w:p w:rsidR="008B5BEC" w:rsidRPr="00400F5C" w:rsidRDefault="008B5BEC">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8</w:t>
            </w:r>
            <w:r w:rsidRPr="00400F5C">
              <w:rPr>
                <w:rFonts w:ascii="Times New Roman" w:eastAsiaTheme="minorEastAsia" w:hAnsi="Times New Roman"/>
                <w:bCs/>
                <w:szCs w:val="21"/>
              </w:rPr>
              <w:t>小时均值</w:t>
            </w:r>
          </w:p>
        </w:tc>
        <w:tc>
          <w:tcPr>
            <w:tcW w:w="940" w:type="pct"/>
            <w:vAlign w:val="center"/>
            <w:hideMark/>
          </w:tcPr>
          <w:p w:rsidR="008B5BEC" w:rsidRPr="00400F5C" w:rsidRDefault="008B5BEC">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600</w:t>
            </w:r>
          </w:p>
        </w:tc>
        <w:tc>
          <w:tcPr>
            <w:tcW w:w="2103" w:type="pct"/>
            <w:vMerge/>
            <w:vAlign w:val="center"/>
            <w:hideMark/>
          </w:tcPr>
          <w:p w:rsidR="008B5BEC" w:rsidRPr="00400F5C" w:rsidRDefault="008B5BEC">
            <w:pPr>
              <w:widowControl/>
              <w:jc w:val="left"/>
              <w:rPr>
                <w:rFonts w:ascii="Times New Roman" w:eastAsiaTheme="minorEastAsia" w:hAnsi="Times New Roman"/>
                <w:szCs w:val="21"/>
              </w:rPr>
            </w:pPr>
          </w:p>
        </w:tc>
      </w:tr>
      <w:tr w:rsidR="008B5BEC" w:rsidRPr="00400F5C" w:rsidTr="007F1B06">
        <w:trPr>
          <w:jc w:val="center"/>
        </w:trPr>
        <w:tc>
          <w:tcPr>
            <w:tcW w:w="903" w:type="pct"/>
            <w:vAlign w:val="center"/>
            <w:hideMark/>
          </w:tcPr>
          <w:p w:rsidR="008B5BEC" w:rsidRPr="00400F5C" w:rsidRDefault="008B5BEC">
            <w:pPr>
              <w:jc w:val="center"/>
              <w:rPr>
                <w:rFonts w:ascii="Times New Roman" w:eastAsiaTheme="minorEastAsia" w:hAnsi="Times New Roman"/>
                <w:szCs w:val="21"/>
              </w:rPr>
            </w:pPr>
            <w:r w:rsidRPr="00400F5C">
              <w:rPr>
                <w:rFonts w:ascii="Times New Roman" w:eastAsiaTheme="minorEastAsia" w:hAnsi="Times New Roman"/>
                <w:szCs w:val="21"/>
              </w:rPr>
              <w:t>非甲烷总烃</w:t>
            </w:r>
          </w:p>
        </w:tc>
        <w:tc>
          <w:tcPr>
            <w:tcW w:w="1054" w:type="pct"/>
            <w:vAlign w:val="center"/>
            <w:hideMark/>
          </w:tcPr>
          <w:p w:rsidR="008B5BEC" w:rsidRPr="00400F5C" w:rsidRDefault="008B5BEC">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一次值</w:t>
            </w:r>
          </w:p>
        </w:tc>
        <w:tc>
          <w:tcPr>
            <w:tcW w:w="940" w:type="pct"/>
            <w:vAlign w:val="center"/>
            <w:hideMark/>
          </w:tcPr>
          <w:p w:rsidR="008B5BEC" w:rsidRPr="00400F5C" w:rsidRDefault="008B5BEC">
            <w:pPr>
              <w:adjustRightInd w:val="0"/>
              <w:snapToGrid w:val="0"/>
              <w:jc w:val="center"/>
              <w:rPr>
                <w:rFonts w:ascii="Times New Roman" w:eastAsiaTheme="minorEastAsia" w:hAnsi="Times New Roman"/>
                <w:bCs/>
                <w:szCs w:val="21"/>
              </w:rPr>
            </w:pPr>
            <w:r w:rsidRPr="00400F5C">
              <w:rPr>
                <w:rFonts w:ascii="Times New Roman" w:eastAsiaTheme="minorEastAsia" w:hAnsi="Times New Roman"/>
                <w:bCs/>
                <w:szCs w:val="21"/>
              </w:rPr>
              <w:t>2000</w:t>
            </w:r>
          </w:p>
        </w:tc>
        <w:tc>
          <w:tcPr>
            <w:tcW w:w="2103" w:type="pct"/>
            <w:vAlign w:val="center"/>
            <w:hideMark/>
          </w:tcPr>
          <w:p w:rsidR="008B5BEC" w:rsidRPr="00400F5C" w:rsidRDefault="008B5BEC">
            <w:pPr>
              <w:jc w:val="center"/>
              <w:rPr>
                <w:rFonts w:ascii="Times New Roman" w:eastAsiaTheme="minorEastAsia" w:hAnsi="Times New Roman"/>
                <w:szCs w:val="21"/>
              </w:rPr>
            </w:pPr>
            <w:r w:rsidRPr="00400F5C">
              <w:rPr>
                <w:rFonts w:ascii="Times New Roman" w:eastAsiaTheme="minorEastAsia" w:hAnsi="Times New Roman"/>
                <w:szCs w:val="21"/>
              </w:rPr>
              <w:t>《大气污染物综合排放标准详解》</w:t>
            </w:r>
          </w:p>
        </w:tc>
      </w:tr>
    </w:tbl>
    <w:p w:rsidR="009A4AC2" w:rsidRPr="00400F5C" w:rsidRDefault="001440CC" w:rsidP="00993150">
      <w:pPr>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（2）</w:t>
      </w:r>
      <w:r w:rsidR="009A4AC2" w:rsidRPr="00400F5C">
        <w:rPr>
          <w:rFonts w:ascii="Times New Roman" w:eastAsiaTheme="minorEastAsia" w:hAnsi="Times New Roman"/>
          <w:sz w:val="24"/>
          <w:szCs w:val="24"/>
        </w:rPr>
        <w:t>地表水环境质量标准</w:t>
      </w:r>
    </w:p>
    <w:p w:rsidR="0005226C" w:rsidRPr="00400F5C" w:rsidRDefault="001440CC"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长江</w:t>
      </w:r>
      <w:r w:rsidR="0005226C" w:rsidRPr="00400F5C">
        <w:rPr>
          <w:rFonts w:ascii="Times New Roman" w:eastAsiaTheme="minorEastAsia" w:hAnsi="Times New Roman"/>
          <w:sz w:val="24"/>
          <w:szCs w:val="24"/>
        </w:rPr>
        <w:t>水质执行《地表水环境质量标准》（</w:t>
      </w:r>
      <w:r w:rsidR="0005226C" w:rsidRPr="00400F5C">
        <w:rPr>
          <w:rFonts w:ascii="Times New Roman" w:eastAsiaTheme="minorEastAsia" w:hAnsi="Times New Roman"/>
          <w:sz w:val="24"/>
          <w:szCs w:val="24"/>
        </w:rPr>
        <w:t>GB3838-2002</w:t>
      </w:r>
      <w:r w:rsidR="0005226C" w:rsidRPr="00400F5C">
        <w:rPr>
          <w:rFonts w:ascii="Times New Roman" w:eastAsiaTheme="minorEastAsia" w:hAnsi="Times New Roman"/>
          <w:sz w:val="24"/>
          <w:szCs w:val="24"/>
        </w:rPr>
        <w:t>）中</w:t>
      </w:r>
      <w:r w:rsidR="0005226C" w:rsidRPr="00400F5C">
        <w:rPr>
          <w:rFonts w:ascii="Times New Roman" w:eastAsiaTheme="minorEastAsia" w:hAnsi="Times New Roman"/>
          <w:sz w:val="24"/>
          <w:szCs w:val="24"/>
        </w:rPr>
        <w:t>II</w:t>
      </w:r>
      <w:r w:rsidR="0005226C" w:rsidRPr="00400F5C">
        <w:rPr>
          <w:rFonts w:ascii="Times New Roman" w:eastAsiaTheme="minorEastAsia" w:hAnsi="Times New Roman"/>
          <w:sz w:val="24"/>
          <w:szCs w:val="24"/>
        </w:rPr>
        <w:t>类水质标准</w:t>
      </w:r>
      <w:r w:rsidR="00B52762" w:rsidRPr="00400F5C">
        <w:rPr>
          <w:rFonts w:ascii="Times New Roman" w:eastAsiaTheme="minorEastAsia" w:hAnsi="Times New Roman"/>
          <w:sz w:val="24"/>
          <w:szCs w:val="24"/>
        </w:rPr>
        <w:t>，翻身河、海堤河水质执行《地表水环境质量标准》（</w:t>
      </w:r>
      <w:r w:rsidR="00B52762" w:rsidRPr="00400F5C">
        <w:rPr>
          <w:rFonts w:ascii="Times New Roman" w:eastAsiaTheme="minorEastAsia" w:hAnsi="Times New Roman"/>
          <w:sz w:val="24"/>
          <w:szCs w:val="24"/>
        </w:rPr>
        <w:t>GB3838-2002</w:t>
      </w:r>
      <w:r w:rsidR="00B52762" w:rsidRPr="00400F5C">
        <w:rPr>
          <w:rFonts w:ascii="Times New Roman" w:eastAsiaTheme="minorEastAsia" w:hAnsi="Times New Roman"/>
          <w:sz w:val="24"/>
          <w:szCs w:val="24"/>
        </w:rPr>
        <w:t>）中</w:t>
      </w:r>
      <w:r w:rsidR="00B52762" w:rsidRPr="00400F5C">
        <w:rPr>
          <w:rFonts w:ascii="宋体" w:hAnsi="宋体" w:cs="宋体" w:hint="eastAsia"/>
          <w:sz w:val="24"/>
          <w:szCs w:val="24"/>
        </w:rPr>
        <w:t>Ⅳ</w:t>
      </w:r>
      <w:r w:rsidR="00B52762" w:rsidRPr="00400F5C">
        <w:rPr>
          <w:rFonts w:ascii="Times New Roman" w:eastAsiaTheme="minorEastAsia" w:hAnsi="Times New Roman"/>
          <w:sz w:val="24"/>
          <w:szCs w:val="24"/>
        </w:rPr>
        <w:t>类水质标准</w:t>
      </w:r>
      <w:r w:rsidR="0005226C" w:rsidRPr="00400F5C">
        <w:rPr>
          <w:rFonts w:ascii="Times New Roman" w:eastAsiaTheme="minorEastAsia" w:hAnsi="Times New Roman"/>
          <w:sz w:val="24"/>
          <w:szCs w:val="24"/>
        </w:rPr>
        <w:t>。</w:t>
      </w:r>
      <w:r w:rsidR="00B52762" w:rsidRPr="00400F5C">
        <w:rPr>
          <w:rFonts w:ascii="Times New Roman" w:eastAsiaTheme="minorEastAsia" w:hAnsi="Times New Roman"/>
          <w:sz w:val="24"/>
          <w:szCs w:val="24"/>
        </w:rPr>
        <w:t>具体指标值见表</w:t>
      </w:r>
      <w:r w:rsidR="00B52762" w:rsidRPr="00400F5C">
        <w:rPr>
          <w:rFonts w:ascii="Times New Roman" w:eastAsiaTheme="minorEastAsia" w:hAnsi="Times New Roman"/>
          <w:sz w:val="24"/>
          <w:szCs w:val="24"/>
        </w:rPr>
        <w:t>1.6-</w:t>
      </w:r>
      <w:r w:rsidR="00C057D6" w:rsidRPr="00400F5C">
        <w:rPr>
          <w:rFonts w:ascii="Times New Roman" w:eastAsiaTheme="minorEastAsia" w:hAnsi="Times New Roman"/>
          <w:sz w:val="24"/>
          <w:szCs w:val="24"/>
        </w:rPr>
        <w:t>3</w:t>
      </w:r>
      <w:r w:rsidR="00B52762" w:rsidRPr="00400F5C">
        <w:rPr>
          <w:rFonts w:ascii="Times New Roman" w:eastAsiaTheme="minorEastAsia" w:hAnsi="Times New Roman"/>
          <w:sz w:val="24"/>
          <w:szCs w:val="24"/>
        </w:rPr>
        <w:t>。</w:t>
      </w:r>
    </w:p>
    <w:p w:rsidR="009A4AC2" w:rsidRPr="00400F5C" w:rsidRDefault="009A4AC2"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1.6-</w:t>
      </w:r>
      <w:r w:rsidR="00C057D6"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地表水环境质量评价标准（</w:t>
      </w:r>
      <w:r w:rsidRPr="00400F5C">
        <w:rPr>
          <w:rFonts w:ascii="Times New Roman" w:eastAsiaTheme="minorEastAsia" w:hAnsi="Times New Roman"/>
          <w:b/>
          <w:sz w:val="24"/>
          <w:szCs w:val="24"/>
        </w:rPr>
        <w:t>mg/L</w:t>
      </w:r>
      <w:r w:rsidR="0005226C" w:rsidRPr="00400F5C">
        <w:rPr>
          <w:rFonts w:ascii="Times New Roman" w:eastAsiaTheme="minorEastAsia" w:hAnsi="Times New Roman"/>
          <w:b/>
          <w:sz w:val="24"/>
          <w:szCs w:val="24"/>
        </w:rPr>
        <w:t>，</w:t>
      </w:r>
      <w:r w:rsidR="0005226C" w:rsidRPr="00400F5C">
        <w:rPr>
          <w:rFonts w:ascii="Times New Roman" w:eastAsiaTheme="minorEastAsia" w:hAnsi="Times New Roman"/>
          <w:b/>
          <w:sz w:val="24"/>
          <w:szCs w:val="24"/>
        </w:rPr>
        <w:t>pH</w:t>
      </w:r>
      <w:r w:rsidR="0005226C" w:rsidRPr="00400F5C">
        <w:rPr>
          <w:rFonts w:ascii="Times New Roman" w:eastAsiaTheme="minorEastAsia" w:hAnsi="Times New Roman"/>
          <w:b/>
          <w:sz w:val="24"/>
          <w:szCs w:val="24"/>
        </w:rPr>
        <w:t>无量纲</w:t>
      </w:r>
      <w:r w:rsidRPr="00400F5C">
        <w:rPr>
          <w:rFonts w:ascii="Times New Roman" w:eastAsiaTheme="minorEastAsia" w:hAnsi="Times New Roman"/>
          <w:b/>
          <w:sz w:val="24"/>
          <w:szCs w:val="24"/>
        </w:rPr>
        <w:t>）</w:t>
      </w:r>
    </w:p>
    <w:tbl>
      <w:tblPr>
        <w:tblStyle w:val="1fffff2"/>
        <w:tblW w:w="5000" w:type="pct"/>
        <w:tblLook w:val="01E0" w:firstRow="1" w:lastRow="1" w:firstColumn="1" w:lastColumn="1" w:noHBand="0" w:noVBand="0"/>
      </w:tblPr>
      <w:tblGrid>
        <w:gridCol w:w="889"/>
        <w:gridCol w:w="2386"/>
        <w:gridCol w:w="2877"/>
        <w:gridCol w:w="2874"/>
      </w:tblGrid>
      <w:tr w:rsidR="002C03D3" w:rsidRPr="00400F5C" w:rsidTr="00E75CF3">
        <w:tc>
          <w:tcPr>
            <w:tcW w:w="492" w:type="pct"/>
          </w:tcPr>
          <w:p w:rsidR="00B52762" w:rsidRPr="00400F5C" w:rsidRDefault="00B52762" w:rsidP="00993150">
            <w:pPr>
              <w:jc w:val="center"/>
              <w:rPr>
                <w:rFonts w:ascii="Times New Roman" w:eastAsiaTheme="minorEastAsia" w:hAnsi="Times New Roman"/>
                <w:b/>
                <w:szCs w:val="21"/>
              </w:rPr>
            </w:pPr>
            <w:r w:rsidRPr="00400F5C">
              <w:rPr>
                <w:rFonts w:ascii="Times New Roman" w:eastAsiaTheme="minorEastAsia" w:hAnsi="Times New Roman"/>
                <w:b/>
                <w:w w:val="95"/>
                <w:szCs w:val="21"/>
              </w:rPr>
              <w:t>序号</w:t>
            </w:r>
          </w:p>
        </w:tc>
        <w:tc>
          <w:tcPr>
            <w:tcW w:w="1322" w:type="pct"/>
          </w:tcPr>
          <w:p w:rsidR="00B52762" w:rsidRPr="00400F5C" w:rsidRDefault="00B52762" w:rsidP="00993150">
            <w:pPr>
              <w:jc w:val="center"/>
              <w:rPr>
                <w:rFonts w:ascii="Times New Roman" w:eastAsiaTheme="minorEastAsia" w:hAnsi="Times New Roman"/>
                <w:b/>
                <w:szCs w:val="21"/>
              </w:rPr>
            </w:pPr>
            <w:r w:rsidRPr="00400F5C">
              <w:rPr>
                <w:rFonts w:ascii="Times New Roman" w:eastAsiaTheme="minorEastAsia" w:hAnsi="Times New Roman"/>
                <w:b/>
                <w:bCs/>
                <w:spacing w:val="2"/>
                <w:szCs w:val="21"/>
              </w:rPr>
              <w:t>项目</w:t>
            </w:r>
          </w:p>
        </w:tc>
        <w:tc>
          <w:tcPr>
            <w:tcW w:w="1594" w:type="pct"/>
          </w:tcPr>
          <w:p w:rsidR="00B52762" w:rsidRPr="00400F5C" w:rsidRDefault="00B52762" w:rsidP="001440CC">
            <w:pPr>
              <w:jc w:val="center"/>
              <w:rPr>
                <w:rFonts w:ascii="Times New Roman" w:eastAsiaTheme="minorEastAsia" w:hAnsi="Times New Roman"/>
                <w:b/>
                <w:szCs w:val="21"/>
              </w:rPr>
            </w:pPr>
            <w:r w:rsidRPr="00400F5C">
              <w:rPr>
                <w:rFonts w:ascii="Times New Roman" w:eastAsiaTheme="minorEastAsia" w:hAnsi="Times New Roman"/>
                <w:b/>
                <w:szCs w:val="21"/>
              </w:rPr>
              <w:t>II</w:t>
            </w:r>
            <w:r w:rsidRPr="00400F5C">
              <w:rPr>
                <w:rFonts w:ascii="Times New Roman" w:eastAsiaTheme="minorEastAsia" w:hAnsi="Times New Roman"/>
                <w:b/>
                <w:szCs w:val="21"/>
              </w:rPr>
              <w:t>类标准值</w:t>
            </w:r>
          </w:p>
        </w:tc>
        <w:tc>
          <w:tcPr>
            <w:tcW w:w="1592" w:type="pct"/>
          </w:tcPr>
          <w:p w:rsidR="00B52762" w:rsidRPr="00400F5C" w:rsidRDefault="00B52762" w:rsidP="00993150">
            <w:pPr>
              <w:jc w:val="center"/>
              <w:rPr>
                <w:rFonts w:ascii="Times New Roman" w:eastAsiaTheme="minorEastAsia" w:hAnsi="Times New Roman"/>
                <w:b/>
                <w:szCs w:val="21"/>
              </w:rPr>
            </w:pPr>
            <w:r w:rsidRPr="00400F5C">
              <w:rPr>
                <w:rFonts w:ascii="宋体" w:hAnsi="宋体" w:cs="宋体" w:hint="eastAsia"/>
                <w:b/>
                <w:szCs w:val="21"/>
              </w:rPr>
              <w:t>Ⅳ</w:t>
            </w:r>
            <w:r w:rsidRPr="00400F5C">
              <w:rPr>
                <w:rFonts w:ascii="Times New Roman" w:eastAsiaTheme="minorEastAsia" w:hAnsi="Times New Roman"/>
                <w:b/>
                <w:szCs w:val="21"/>
              </w:rPr>
              <w:t>类标准值</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pH</w:t>
            </w:r>
          </w:p>
        </w:tc>
        <w:tc>
          <w:tcPr>
            <w:tcW w:w="3186" w:type="pct"/>
            <w:gridSpan w:val="2"/>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6</w:t>
            </w:r>
            <w:r w:rsidRPr="00400F5C">
              <w:rPr>
                <w:rFonts w:ascii="Times New Roman" w:eastAsiaTheme="minorEastAsia" w:hAnsi="Times New Roman"/>
                <w:szCs w:val="21"/>
              </w:rPr>
              <w:t>～</w:t>
            </w:r>
            <w:r w:rsidRPr="00400F5C">
              <w:rPr>
                <w:rFonts w:ascii="Times New Roman" w:eastAsiaTheme="minorEastAsia" w:hAnsi="Times New Roman"/>
                <w:szCs w:val="21"/>
              </w:rPr>
              <w:t>9</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DO</w:t>
            </w:r>
          </w:p>
        </w:tc>
        <w:tc>
          <w:tcPr>
            <w:tcW w:w="1594" w:type="pct"/>
          </w:tcPr>
          <w:p w:rsidR="00B52762"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6</w:t>
            </w:r>
          </w:p>
        </w:tc>
        <w:tc>
          <w:tcPr>
            <w:tcW w:w="15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3</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3</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高锰酸盐指数</w:t>
            </w:r>
          </w:p>
        </w:tc>
        <w:tc>
          <w:tcPr>
            <w:tcW w:w="1594" w:type="pct"/>
          </w:tcPr>
          <w:p w:rsidR="00B52762"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4</w:t>
            </w:r>
          </w:p>
        </w:tc>
        <w:tc>
          <w:tcPr>
            <w:tcW w:w="15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10</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COD</w:t>
            </w:r>
          </w:p>
        </w:tc>
        <w:tc>
          <w:tcPr>
            <w:tcW w:w="1594" w:type="pct"/>
          </w:tcPr>
          <w:p w:rsidR="00B52762"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15</w:t>
            </w:r>
          </w:p>
        </w:tc>
        <w:tc>
          <w:tcPr>
            <w:tcW w:w="15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30</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BOD</w:t>
            </w:r>
            <w:r w:rsidRPr="00400F5C">
              <w:rPr>
                <w:rFonts w:ascii="Times New Roman" w:eastAsiaTheme="minorEastAsia" w:hAnsi="Times New Roman"/>
                <w:spacing w:val="-1"/>
                <w:position w:val="-2"/>
                <w:szCs w:val="21"/>
                <w:vertAlign w:val="subscript"/>
              </w:rPr>
              <w:t>5</w:t>
            </w:r>
          </w:p>
        </w:tc>
        <w:tc>
          <w:tcPr>
            <w:tcW w:w="1594" w:type="pct"/>
          </w:tcPr>
          <w:p w:rsidR="00B52762"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15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6</w:t>
            </w:r>
          </w:p>
        </w:tc>
      </w:tr>
      <w:tr w:rsidR="002C03D3" w:rsidRPr="00400F5C" w:rsidTr="00E75CF3">
        <w:tc>
          <w:tcPr>
            <w:tcW w:w="49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6</w:t>
            </w:r>
          </w:p>
        </w:tc>
        <w:tc>
          <w:tcPr>
            <w:tcW w:w="1322" w:type="pct"/>
          </w:tcPr>
          <w:p w:rsidR="00B52762" w:rsidRPr="00400F5C" w:rsidRDefault="00B52762" w:rsidP="00993150">
            <w:pPr>
              <w:jc w:val="center"/>
              <w:rPr>
                <w:rFonts w:ascii="Times New Roman" w:eastAsiaTheme="minorEastAsia" w:hAnsi="Times New Roman"/>
                <w:szCs w:val="21"/>
              </w:rPr>
            </w:pPr>
            <w:r w:rsidRPr="00400F5C">
              <w:rPr>
                <w:rFonts w:ascii="Times New Roman" w:eastAsiaTheme="minorEastAsia" w:hAnsi="Times New Roman"/>
                <w:szCs w:val="21"/>
              </w:rPr>
              <w:t>悬浮物</w:t>
            </w:r>
          </w:p>
        </w:tc>
        <w:tc>
          <w:tcPr>
            <w:tcW w:w="1594" w:type="pct"/>
          </w:tcPr>
          <w:p w:rsidR="00B52762"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25</w:t>
            </w:r>
            <w:r w:rsidR="00B52762" w:rsidRPr="00400F5C">
              <w:rPr>
                <w:rFonts w:ascii="Times New Roman" w:eastAsiaTheme="minorEastAsia" w:hAnsi="Times New Roman"/>
                <w:szCs w:val="21"/>
              </w:rPr>
              <w:t>*</w:t>
            </w:r>
          </w:p>
        </w:tc>
        <w:tc>
          <w:tcPr>
            <w:tcW w:w="1592" w:type="pct"/>
          </w:tcPr>
          <w:p w:rsidR="00B52762"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60*</w:t>
            </w:r>
          </w:p>
        </w:tc>
      </w:tr>
      <w:tr w:rsidR="002C03D3" w:rsidRPr="00400F5C" w:rsidTr="00E75CF3">
        <w:tc>
          <w:tcPr>
            <w:tcW w:w="49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7</w:t>
            </w:r>
          </w:p>
        </w:tc>
        <w:tc>
          <w:tcPr>
            <w:tcW w:w="132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氨氮</w:t>
            </w:r>
          </w:p>
        </w:tc>
        <w:tc>
          <w:tcPr>
            <w:tcW w:w="1594" w:type="pct"/>
          </w:tcPr>
          <w:p w:rsidR="00E75CF3"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0.5</w:t>
            </w:r>
          </w:p>
        </w:tc>
        <w:tc>
          <w:tcPr>
            <w:tcW w:w="159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1.5</w:t>
            </w:r>
          </w:p>
        </w:tc>
      </w:tr>
      <w:tr w:rsidR="002C03D3" w:rsidRPr="00400F5C" w:rsidTr="00E75CF3">
        <w:tc>
          <w:tcPr>
            <w:tcW w:w="49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8</w:t>
            </w:r>
          </w:p>
        </w:tc>
        <w:tc>
          <w:tcPr>
            <w:tcW w:w="132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总磷</w:t>
            </w:r>
          </w:p>
        </w:tc>
        <w:tc>
          <w:tcPr>
            <w:tcW w:w="1594" w:type="pct"/>
          </w:tcPr>
          <w:p w:rsidR="00E75CF3" w:rsidRPr="00400F5C" w:rsidRDefault="001440C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0.1</w:t>
            </w:r>
          </w:p>
        </w:tc>
        <w:tc>
          <w:tcPr>
            <w:tcW w:w="1592" w:type="pct"/>
          </w:tcPr>
          <w:p w:rsidR="00E75CF3" w:rsidRPr="00400F5C" w:rsidRDefault="00E75CF3" w:rsidP="00993150">
            <w:pPr>
              <w:jc w:val="center"/>
              <w:rPr>
                <w:rFonts w:ascii="Times New Roman" w:eastAsiaTheme="minorEastAsia" w:hAnsi="Times New Roman"/>
                <w:szCs w:val="21"/>
              </w:rPr>
            </w:pPr>
            <w:r w:rsidRPr="00400F5C">
              <w:rPr>
                <w:rFonts w:ascii="Times New Roman" w:eastAsiaTheme="minorEastAsia" w:hAnsi="Times New Roman"/>
                <w:szCs w:val="21"/>
              </w:rPr>
              <w:t>0.3</w:t>
            </w:r>
          </w:p>
        </w:tc>
      </w:tr>
      <w:tr w:rsidR="00CF040B" w:rsidRPr="00400F5C" w:rsidTr="00E75CF3">
        <w:tc>
          <w:tcPr>
            <w:tcW w:w="492" w:type="pct"/>
          </w:tcPr>
          <w:p w:rsidR="00CF040B" w:rsidRPr="00400F5C" w:rsidRDefault="00CF040B" w:rsidP="004A2D94">
            <w:pPr>
              <w:jc w:val="center"/>
              <w:rPr>
                <w:rFonts w:ascii="Times New Roman" w:eastAsiaTheme="minorEastAsia" w:hAnsi="Times New Roman"/>
                <w:szCs w:val="21"/>
              </w:rPr>
            </w:pPr>
            <w:r w:rsidRPr="00400F5C">
              <w:rPr>
                <w:rFonts w:ascii="Times New Roman" w:eastAsiaTheme="minorEastAsia" w:hAnsi="Times New Roman"/>
                <w:szCs w:val="21"/>
              </w:rPr>
              <w:t>9</w:t>
            </w:r>
          </w:p>
        </w:tc>
        <w:tc>
          <w:tcPr>
            <w:tcW w:w="132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总氮</w:t>
            </w:r>
          </w:p>
        </w:tc>
        <w:tc>
          <w:tcPr>
            <w:tcW w:w="1594"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0.5</w:t>
            </w:r>
          </w:p>
        </w:tc>
        <w:tc>
          <w:tcPr>
            <w:tcW w:w="159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1.5</w:t>
            </w:r>
          </w:p>
        </w:tc>
      </w:tr>
      <w:tr w:rsidR="00CF040B" w:rsidRPr="00400F5C" w:rsidTr="00E75CF3">
        <w:tc>
          <w:tcPr>
            <w:tcW w:w="492" w:type="pct"/>
          </w:tcPr>
          <w:p w:rsidR="00CF040B" w:rsidRPr="00400F5C" w:rsidRDefault="00CF040B" w:rsidP="004A2D94">
            <w:pPr>
              <w:jc w:val="center"/>
              <w:rPr>
                <w:rFonts w:ascii="Times New Roman" w:eastAsiaTheme="minorEastAsia" w:hAnsi="Times New Roman"/>
                <w:szCs w:val="21"/>
              </w:rPr>
            </w:pPr>
            <w:r w:rsidRPr="00400F5C">
              <w:rPr>
                <w:rFonts w:ascii="Times New Roman" w:eastAsiaTheme="minorEastAsia" w:hAnsi="Times New Roman"/>
                <w:szCs w:val="21"/>
              </w:rPr>
              <w:t>10</w:t>
            </w:r>
          </w:p>
        </w:tc>
        <w:tc>
          <w:tcPr>
            <w:tcW w:w="132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氰化物</w:t>
            </w:r>
          </w:p>
        </w:tc>
        <w:tc>
          <w:tcPr>
            <w:tcW w:w="1594"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0.05</w:t>
            </w:r>
          </w:p>
        </w:tc>
        <w:tc>
          <w:tcPr>
            <w:tcW w:w="159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0.2</w:t>
            </w:r>
          </w:p>
        </w:tc>
      </w:tr>
      <w:tr w:rsidR="00CF040B" w:rsidRPr="00400F5C" w:rsidTr="00E75CF3">
        <w:tc>
          <w:tcPr>
            <w:tcW w:w="492" w:type="pct"/>
          </w:tcPr>
          <w:p w:rsidR="00CF040B" w:rsidRPr="00400F5C" w:rsidRDefault="00CF040B" w:rsidP="004A2D94">
            <w:pPr>
              <w:jc w:val="center"/>
              <w:rPr>
                <w:rFonts w:ascii="Times New Roman" w:eastAsiaTheme="minorEastAsia" w:hAnsi="Times New Roman"/>
                <w:szCs w:val="21"/>
              </w:rPr>
            </w:pPr>
            <w:r w:rsidRPr="00400F5C">
              <w:rPr>
                <w:rFonts w:ascii="Times New Roman" w:eastAsiaTheme="minorEastAsia" w:hAnsi="Times New Roman"/>
                <w:szCs w:val="21"/>
              </w:rPr>
              <w:t>11</w:t>
            </w:r>
          </w:p>
        </w:tc>
        <w:tc>
          <w:tcPr>
            <w:tcW w:w="132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szCs w:val="21"/>
              </w:rPr>
              <w:t>挥发酚</w:t>
            </w:r>
          </w:p>
        </w:tc>
        <w:tc>
          <w:tcPr>
            <w:tcW w:w="1594" w:type="pct"/>
          </w:tcPr>
          <w:p w:rsidR="00CF040B" w:rsidRPr="00400F5C" w:rsidRDefault="00CF040B" w:rsidP="001440CC">
            <w:pPr>
              <w:jc w:val="center"/>
              <w:rPr>
                <w:rFonts w:ascii="Times New Roman" w:eastAsiaTheme="minorEastAsia" w:hAnsi="Times New Roman"/>
                <w:szCs w:val="21"/>
              </w:rPr>
            </w:pPr>
            <w:r w:rsidRPr="00400F5C">
              <w:rPr>
                <w:rFonts w:ascii="Times New Roman" w:eastAsiaTheme="minorEastAsia" w:hAnsi="Times New Roman"/>
                <w:szCs w:val="21"/>
              </w:rPr>
              <w:t>0.00</w:t>
            </w:r>
            <w:r w:rsidRPr="00400F5C">
              <w:rPr>
                <w:rFonts w:ascii="Times New Roman" w:eastAsiaTheme="minorEastAsia" w:hAnsi="Times New Roman" w:hint="eastAsia"/>
                <w:szCs w:val="21"/>
              </w:rPr>
              <w:t>2</w:t>
            </w:r>
          </w:p>
        </w:tc>
        <w:tc>
          <w:tcPr>
            <w:tcW w:w="159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r>
      <w:tr w:rsidR="00CF040B" w:rsidRPr="00400F5C" w:rsidTr="00E75CF3">
        <w:tc>
          <w:tcPr>
            <w:tcW w:w="492" w:type="pct"/>
          </w:tcPr>
          <w:p w:rsidR="00CF040B" w:rsidRPr="00400F5C" w:rsidRDefault="00CF040B" w:rsidP="004A2D94">
            <w:pPr>
              <w:jc w:val="center"/>
              <w:rPr>
                <w:rFonts w:ascii="Times New Roman" w:eastAsiaTheme="minorEastAsia" w:hAnsi="Times New Roman"/>
                <w:szCs w:val="21"/>
              </w:rPr>
            </w:pPr>
            <w:r w:rsidRPr="00400F5C">
              <w:rPr>
                <w:rFonts w:ascii="Times New Roman" w:eastAsiaTheme="minorEastAsia" w:hAnsi="Times New Roman"/>
                <w:szCs w:val="21"/>
              </w:rPr>
              <w:t>12</w:t>
            </w:r>
          </w:p>
        </w:tc>
        <w:tc>
          <w:tcPr>
            <w:tcW w:w="132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szCs w:val="21"/>
              </w:rPr>
              <w:t>石油类</w:t>
            </w:r>
          </w:p>
        </w:tc>
        <w:tc>
          <w:tcPr>
            <w:tcW w:w="1594"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1592" w:type="pct"/>
          </w:tcPr>
          <w:p w:rsidR="00CF040B" w:rsidRPr="00400F5C" w:rsidRDefault="00CF040B" w:rsidP="00993150">
            <w:pPr>
              <w:jc w:val="center"/>
              <w:rPr>
                <w:rFonts w:ascii="Times New Roman" w:eastAsiaTheme="minorEastAsia" w:hAnsi="Times New Roman"/>
                <w:szCs w:val="21"/>
              </w:rPr>
            </w:pPr>
            <w:r w:rsidRPr="00400F5C">
              <w:rPr>
                <w:rFonts w:ascii="Times New Roman" w:eastAsiaTheme="minorEastAsia" w:hAnsi="Times New Roman"/>
                <w:szCs w:val="21"/>
              </w:rPr>
              <w:t>0.5</w:t>
            </w:r>
          </w:p>
        </w:tc>
      </w:tr>
    </w:tbl>
    <w:p w:rsidR="0005226C" w:rsidRPr="00400F5C" w:rsidRDefault="0005226C" w:rsidP="00993150">
      <w:pPr>
        <w:adjustRightInd w:val="0"/>
        <w:snapToGrid w:val="0"/>
        <w:jc w:val="left"/>
        <w:rPr>
          <w:rFonts w:ascii="Times New Roman" w:eastAsiaTheme="minorEastAsia" w:hAnsi="Times New Roman"/>
          <w:bCs/>
          <w:spacing w:val="2"/>
          <w:sz w:val="18"/>
          <w:szCs w:val="18"/>
        </w:rPr>
      </w:pPr>
      <w:r w:rsidRPr="00400F5C">
        <w:rPr>
          <w:rFonts w:ascii="Times New Roman" w:eastAsiaTheme="minorEastAsia" w:hAnsi="Times New Roman"/>
          <w:bCs/>
          <w:spacing w:val="2"/>
          <w:sz w:val="18"/>
          <w:szCs w:val="18"/>
        </w:rPr>
        <w:t>注：</w:t>
      </w:r>
      <w:r w:rsidR="001440CC" w:rsidRPr="00400F5C">
        <w:rPr>
          <w:rFonts w:ascii="Times New Roman" w:eastAsiaTheme="minorEastAsia" w:hAnsi="Times New Roman" w:hint="eastAsia"/>
          <w:bCs/>
          <w:spacing w:val="2"/>
          <w:sz w:val="18"/>
          <w:szCs w:val="18"/>
        </w:rPr>
        <w:t>SS</w:t>
      </w:r>
      <w:r w:rsidRPr="00400F5C">
        <w:rPr>
          <w:rFonts w:ascii="Times New Roman" w:eastAsiaTheme="minorEastAsia" w:hAnsi="Times New Roman"/>
          <w:bCs/>
          <w:spacing w:val="2"/>
          <w:sz w:val="18"/>
          <w:szCs w:val="18"/>
        </w:rPr>
        <w:t>参照</w:t>
      </w:r>
      <w:r w:rsidRPr="00400F5C">
        <w:rPr>
          <w:rFonts w:ascii="Times New Roman" w:eastAsiaTheme="minorEastAsia" w:hAnsi="Times New Roman"/>
          <w:bCs/>
          <w:spacing w:val="2"/>
          <w:sz w:val="18"/>
          <w:szCs w:val="18"/>
        </w:rPr>
        <w:t>SL63-94</w:t>
      </w:r>
      <w:r w:rsidR="00CF040B" w:rsidRPr="00400F5C">
        <w:rPr>
          <w:rFonts w:ascii="Times New Roman" w:eastAsiaTheme="minorEastAsia" w:hAnsi="Times New Roman"/>
          <w:bCs/>
          <w:spacing w:val="2"/>
          <w:sz w:val="18"/>
          <w:szCs w:val="18"/>
        </w:rPr>
        <w:t>《地表水资源质量标准》</w:t>
      </w:r>
      <w:r w:rsidRPr="00400F5C">
        <w:rPr>
          <w:rFonts w:ascii="Times New Roman" w:eastAsiaTheme="minorEastAsia" w:hAnsi="Times New Roman"/>
          <w:bCs/>
          <w:spacing w:val="2"/>
          <w:sz w:val="18"/>
          <w:szCs w:val="18"/>
        </w:rPr>
        <w:t>。</w:t>
      </w:r>
    </w:p>
    <w:p w:rsidR="009A4AC2" w:rsidRPr="00400F5C" w:rsidRDefault="001F1EE2" w:rsidP="00993150">
      <w:pPr>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（3）</w:t>
      </w:r>
      <w:r w:rsidR="009A4AC2" w:rsidRPr="00400F5C">
        <w:rPr>
          <w:rFonts w:ascii="Times New Roman" w:eastAsiaTheme="minorEastAsia" w:hAnsi="Times New Roman"/>
          <w:sz w:val="24"/>
          <w:szCs w:val="24"/>
        </w:rPr>
        <w:t>地下水环境质量标准</w:t>
      </w:r>
    </w:p>
    <w:p w:rsidR="009A4AC2" w:rsidRPr="00400F5C" w:rsidRDefault="009A4AC2"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地下水执行《地下水质量标准》（</w:t>
      </w:r>
      <w:r w:rsidRPr="00400F5C">
        <w:rPr>
          <w:rFonts w:ascii="Times New Roman" w:eastAsiaTheme="minorEastAsia" w:hAnsi="Times New Roman"/>
          <w:sz w:val="24"/>
          <w:szCs w:val="24"/>
        </w:rPr>
        <w:t>GB/T1</w:t>
      </w:r>
      <w:r w:rsidR="00F60307" w:rsidRPr="00400F5C">
        <w:rPr>
          <w:rFonts w:ascii="Times New Roman" w:eastAsiaTheme="minorEastAsia" w:hAnsi="Times New Roman"/>
          <w:sz w:val="24"/>
          <w:szCs w:val="24"/>
        </w:rPr>
        <w:t>4848-2017</w:t>
      </w:r>
      <w:r w:rsidRPr="00400F5C">
        <w:rPr>
          <w:rFonts w:ascii="Times New Roman" w:eastAsiaTheme="minorEastAsia" w:hAnsi="Times New Roman"/>
          <w:sz w:val="24"/>
          <w:szCs w:val="24"/>
        </w:rPr>
        <w:t>）</w:t>
      </w:r>
      <w:r w:rsidR="00F60307" w:rsidRPr="00400F5C">
        <w:rPr>
          <w:rFonts w:ascii="Times New Roman" w:eastAsiaTheme="minorEastAsia" w:hAnsi="Times New Roman"/>
          <w:sz w:val="24"/>
          <w:szCs w:val="24"/>
        </w:rPr>
        <w:t>，具体指标值见表</w:t>
      </w:r>
      <w:r w:rsidR="00F60307" w:rsidRPr="00400F5C">
        <w:rPr>
          <w:rFonts w:ascii="Times New Roman" w:eastAsiaTheme="minorEastAsia" w:hAnsi="Times New Roman"/>
          <w:sz w:val="24"/>
          <w:szCs w:val="24"/>
        </w:rPr>
        <w:t>1.6-</w:t>
      </w:r>
      <w:r w:rsidR="001F1EE2" w:rsidRPr="00400F5C">
        <w:rPr>
          <w:rFonts w:ascii="Times New Roman" w:eastAsiaTheme="minorEastAsia" w:hAnsi="Times New Roman" w:hint="eastAsia"/>
          <w:sz w:val="24"/>
          <w:szCs w:val="24"/>
        </w:rPr>
        <w:t>4</w:t>
      </w:r>
      <w:r w:rsidR="00F60307" w:rsidRPr="00400F5C">
        <w:rPr>
          <w:rFonts w:ascii="Times New Roman" w:eastAsiaTheme="minorEastAsia" w:hAnsi="Times New Roman"/>
          <w:sz w:val="24"/>
          <w:szCs w:val="24"/>
        </w:rPr>
        <w:t>。</w:t>
      </w:r>
    </w:p>
    <w:p w:rsidR="009A4AC2" w:rsidRPr="00400F5C" w:rsidRDefault="009A4AC2"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1.6-</w:t>
      </w:r>
      <w:r w:rsidR="001F1EE2" w:rsidRPr="00400F5C">
        <w:rPr>
          <w:rFonts w:ascii="Times New Roman" w:eastAsiaTheme="minorEastAsia" w:hAnsi="Times New Roman" w:hint="eastAsia"/>
          <w:b/>
          <w:sz w:val="24"/>
          <w:szCs w:val="24"/>
        </w:rPr>
        <w:t>4</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地下水质量标准（</w:t>
      </w:r>
      <w:r w:rsidRPr="00400F5C">
        <w:rPr>
          <w:rFonts w:ascii="Times New Roman" w:eastAsiaTheme="minorEastAsia" w:hAnsi="Times New Roman"/>
          <w:b/>
          <w:sz w:val="24"/>
          <w:szCs w:val="24"/>
        </w:rPr>
        <w:t>mg/L</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pH</w:t>
      </w:r>
      <w:r w:rsidRPr="00400F5C">
        <w:rPr>
          <w:rFonts w:ascii="Times New Roman" w:eastAsiaTheme="minorEastAsia" w:hAnsi="Times New Roman"/>
          <w:b/>
          <w:sz w:val="24"/>
          <w:szCs w:val="24"/>
        </w:rPr>
        <w:t>无量纲）</w:t>
      </w:r>
    </w:p>
    <w:tbl>
      <w:tblPr>
        <w:tblStyle w:val="1fffff2"/>
        <w:tblW w:w="5000" w:type="pct"/>
        <w:tblLook w:val="01E0" w:firstRow="1" w:lastRow="1" w:firstColumn="1" w:lastColumn="1" w:noHBand="0" w:noVBand="0"/>
      </w:tblPr>
      <w:tblGrid>
        <w:gridCol w:w="687"/>
        <w:gridCol w:w="2312"/>
        <w:gridCol w:w="1074"/>
        <w:gridCol w:w="1027"/>
        <w:gridCol w:w="874"/>
        <w:gridCol w:w="1924"/>
        <w:gridCol w:w="1128"/>
      </w:tblGrid>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序号</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项目</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b/>
                <w:bCs/>
                <w:szCs w:val="21"/>
              </w:rPr>
              <w:t>I</w:t>
            </w:r>
            <w:r w:rsidRPr="00400F5C">
              <w:rPr>
                <w:rFonts w:ascii="Times New Roman" w:eastAsiaTheme="minorEastAsia" w:hAnsi="Times New Roman"/>
                <w:b/>
                <w:bCs/>
                <w:szCs w:val="21"/>
              </w:rPr>
              <w:t>类</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宋体" w:hAnsi="宋体" w:cs="宋体" w:hint="eastAsia"/>
                <w:b/>
                <w:bCs/>
                <w:spacing w:val="2"/>
                <w:szCs w:val="21"/>
              </w:rPr>
              <w:t>Ⅱ</w:t>
            </w:r>
            <w:r w:rsidRPr="00400F5C">
              <w:rPr>
                <w:rFonts w:ascii="Times New Roman" w:eastAsiaTheme="minorEastAsia" w:hAnsi="Times New Roman"/>
                <w:b/>
                <w:bCs/>
                <w:szCs w:val="21"/>
              </w:rPr>
              <w:t>类</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宋体" w:hAnsi="宋体" w:cs="宋体" w:hint="eastAsia"/>
                <w:b/>
                <w:bCs/>
                <w:spacing w:val="2"/>
                <w:szCs w:val="21"/>
              </w:rPr>
              <w:t>Ⅲ</w:t>
            </w:r>
            <w:r w:rsidRPr="00400F5C">
              <w:rPr>
                <w:rFonts w:ascii="Times New Roman" w:eastAsiaTheme="minorEastAsia" w:hAnsi="Times New Roman"/>
                <w:b/>
                <w:bCs/>
                <w:szCs w:val="21"/>
              </w:rPr>
              <w:t>类</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b/>
                <w:bCs/>
                <w:szCs w:val="21"/>
              </w:rPr>
              <w:t>IV</w:t>
            </w:r>
            <w:r w:rsidRPr="00400F5C">
              <w:rPr>
                <w:rFonts w:ascii="Times New Roman" w:eastAsiaTheme="minorEastAsia" w:hAnsi="Times New Roman"/>
                <w:b/>
                <w:bCs/>
                <w:szCs w:val="21"/>
              </w:rPr>
              <w:t>类</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b/>
                <w:bCs/>
                <w:szCs w:val="21"/>
              </w:rPr>
              <w:t>V</w:t>
            </w:r>
            <w:r w:rsidRPr="00400F5C">
              <w:rPr>
                <w:rFonts w:ascii="Times New Roman" w:eastAsiaTheme="minorEastAsia" w:hAnsi="Times New Roman"/>
                <w:b/>
                <w:bCs/>
                <w:szCs w:val="21"/>
              </w:rPr>
              <w:t>类</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pH</w:t>
            </w:r>
          </w:p>
        </w:tc>
        <w:tc>
          <w:tcPr>
            <w:tcW w:w="1648" w:type="pct"/>
            <w:gridSpan w:val="3"/>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6.5</w:t>
            </w:r>
            <w:r w:rsidRPr="00400F5C">
              <w:rPr>
                <w:rFonts w:ascii="Times New Roman" w:eastAsiaTheme="minorEastAsia" w:hAnsi="Times New Roman"/>
                <w:szCs w:val="21"/>
              </w:rPr>
              <w:t>～</w:t>
            </w:r>
            <w:r w:rsidRPr="00400F5C">
              <w:rPr>
                <w:rFonts w:ascii="Times New Roman" w:eastAsiaTheme="minorEastAsia" w:hAnsi="Times New Roman"/>
                <w:szCs w:val="21"/>
              </w:rPr>
              <w:t>8.5</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5.5</w:t>
            </w:r>
            <w:r w:rsidRPr="00400F5C">
              <w:rPr>
                <w:rFonts w:ascii="Times New Roman" w:eastAsiaTheme="minorEastAsia" w:hAnsi="Times New Roman"/>
                <w:szCs w:val="21"/>
              </w:rPr>
              <w:t>～</w:t>
            </w:r>
            <w:r w:rsidRPr="00400F5C">
              <w:rPr>
                <w:rFonts w:ascii="Times New Roman" w:eastAsiaTheme="minorEastAsia" w:hAnsi="Times New Roman"/>
                <w:szCs w:val="21"/>
              </w:rPr>
              <w:t>6.5</w:t>
            </w:r>
            <w:r w:rsidRPr="00400F5C">
              <w:rPr>
                <w:rFonts w:ascii="Times New Roman" w:eastAsiaTheme="minorEastAsia" w:hAnsi="Times New Roman"/>
                <w:szCs w:val="21"/>
              </w:rPr>
              <w:t>，</w:t>
            </w:r>
            <w:r w:rsidRPr="00400F5C">
              <w:rPr>
                <w:rFonts w:ascii="Times New Roman" w:eastAsiaTheme="minorEastAsia" w:hAnsi="Times New Roman"/>
                <w:szCs w:val="21"/>
              </w:rPr>
              <w:t>8.5</w:t>
            </w:r>
            <w:r w:rsidRPr="00400F5C">
              <w:rPr>
                <w:rFonts w:ascii="Times New Roman" w:eastAsiaTheme="minorEastAsia" w:hAnsi="Times New Roman"/>
                <w:szCs w:val="21"/>
              </w:rPr>
              <w:t>～</w:t>
            </w:r>
            <w:r w:rsidRPr="00400F5C">
              <w:rPr>
                <w:rFonts w:ascii="Times New Roman" w:eastAsiaTheme="minorEastAsia" w:hAnsi="Times New Roman"/>
                <w:szCs w:val="21"/>
              </w:rPr>
              <w:t>9</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&lt;5.5</w:t>
            </w:r>
            <w:r w:rsidRPr="00400F5C">
              <w:rPr>
                <w:rFonts w:ascii="Times New Roman" w:eastAsiaTheme="minorEastAsia" w:hAnsi="Times New Roman"/>
                <w:spacing w:val="-1"/>
                <w:szCs w:val="21"/>
              </w:rPr>
              <w:t>，</w:t>
            </w:r>
            <w:r w:rsidRPr="00400F5C">
              <w:rPr>
                <w:rFonts w:ascii="Times New Roman" w:eastAsiaTheme="minorEastAsia" w:hAnsi="Times New Roman"/>
                <w:spacing w:val="-1"/>
                <w:szCs w:val="21"/>
              </w:rPr>
              <w:t>&gt;9</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高锰酸盐指数</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&gt;10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色度</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≤25</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&gt;25</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总硬度</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≤300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≤450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Pr="00400F5C">
              <w:rPr>
                <w:rFonts w:ascii="Times New Roman" w:eastAsiaTheme="minorEastAsia" w:hAnsi="Times New Roman"/>
                <w:bCs/>
                <w:szCs w:val="21"/>
              </w:rPr>
              <w:t>6</w:t>
            </w:r>
            <w:r w:rsidRPr="00400F5C">
              <w:rPr>
                <w:rFonts w:ascii="Times New Roman" w:eastAsiaTheme="minorEastAsia" w:hAnsi="Times New Roman"/>
                <w:szCs w:val="21"/>
              </w:rPr>
              <w:t>50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w:t>
            </w:r>
            <w:r w:rsidR="002414D7" w:rsidRPr="00400F5C">
              <w:rPr>
                <w:rFonts w:ascii="Times New Roman" w:eastAsiaTheme="minorEastAsia" w:hAnsi="Times New Roman"/>
                <w:spacing w:val="-1"/>
                <w:szCs w:val="21"/>
              </w:rPr>
              <w:t>6</w:t>
            </w:r>
            <w:r w:rsidRPr="00400F5C">
              <w:rPr>
                <w:rFonts w:ascii="Times New Roman" w:eastAsiaTheme="minorEastAsia" w:hAnsi="Times New Roman"/>
                <w:spacing w:val="-1"/>
                <w:szCs w:val="21"/>
              </w:rPr>
              <w:t>50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溶解性总固体</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≤300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≤500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≤1000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≤2000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&gt;2000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6</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氨氮</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≤0.02</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w:t>
            </w:r>
            <w:r w:rsidR="002414D7" w:rsidRPr="00400F5C">
              <w:rPr>
                <w:rFonts w:ascii="Times New Roman" w:eastAsiaTheme="minorEastAsia" w:hAnsi="Times New Roman"/>
                <w:szCs w:val="21"/>
              </w:rPr>
              <w:t>10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w:t>
            </w:r>
            <w:r w:rsidR="002414D7" w:rsidRPr="00400F5C">
              <w:rPr>
                <w:rFonts w:ascii="Times New Roman" w:eastAsiaTheme="minorEastAsia" w:hAnsi="Times New Roman"/>
                <w:szCs w:val="21"/>
              </w:rPr>
              <w:t>50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1.50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w:t>
            </w:r>
            <w:r w:rsidR="002414D7" w:rsidRPr="00400F5C">
              <w:rPr>
                <w:rFonts w:ascii="Times New Roman" w:eastAsiaTheme="minorEastAsia" w:hAnsi="Times New Roman"/>
                <w:spacing w:val="-1"/>
                <w:szCs w:val="21"/>
              </w:rPr>
              <w:t>1.50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7</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氯化物</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≤250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≤350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&gt;350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8</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硫酸盐</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≤250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≤350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&gt;350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9</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氟化物</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1.0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1.0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1.0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2.0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w:t>
            </w:r>
            <w:r w:rsidR="002414D7" w:rsidRPr="00400F5C">
              <w:rPr>
                <w:rFonts w:ascii="Times New Roman" w:eastAsiaTheme="minorEastAsia" w:hAnsi="Times New Roman"/>
                <w:spacing w:val="-1"/>
                <w:szCs w:val="21"/>
              </w:rPr>
              <w:t>2.0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氰化物</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&gt;0.1</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lastRenderedPageBreak/>
              <w:t>11</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挥发酚</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≤0.002</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&gt;0.01</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12</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铜</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w:t>
            </w:r>
            <w:r w:rsidR="002414D7" w:rsidRPr="00400F5C">
              <w:rPr>
                <w:rFonts w:ascii="Times New Roman" w:eastAsiaTheme="minorEastAsia" w:hAnsi="Times New Roman"/>
                <w:szCs w:val="21"/>
              </w:rPr>
              <w:t>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w:t>
            </w:r>
            <w:r w:rsidR="002414D7" w:rsidRPr="00400F5C">
              <w:rPr>
                <w:rFonts w:ascii="Times New Roman" w:eastAsiaTheme="minorEastAsia" w:hAnsi="Times New Roman"/>
                <w:szCs w:val="21"/>
              </w:rPr>
              <w:t>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&gt;1.5</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13</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铬（六价）</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≤0.005</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w:t>
            </w:r>
            <w:r w:rsidR="002414D7" w:rsidRPr="00400F5C">
              <w:rPr>
                <w:rFonts w:ascii="Times New Roman" w:eastAsiaTheme="minorEastAsia" w:hAnsi="Times New Roman"/>
                <w:szCs w:val="21"/>
              </w:rPr>
              <w:t>05</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w:t>
            </w:r>
            <w:r w:rsidR="002414D7" w:rsidRPr="00400F5C">
              <w:rPr>
                <w:rFonts w:ascii="Times New Roman" w:eastAsiaTheme="minorEastAsia" w:hAnsi="Times New Roman"/>
                <w:szCs w:val="21"/>
              </w:rPr>
              <w:t>10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&gt;0.1</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14</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镉</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05</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&gt;0.01</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15</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汞</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≤0.000</w:t>
            </w:r>
            <w:r w:rsidR="002414D7" w:rsidRPr="00400F5C">
              <w:rPr>
                <w:rFonts w:ascii="Times New Roman" w:eastAsiaTheme="minorEastAsia" w:hAnsi="Times New Roman"/>
                <w:szCs w:val="21"/>
              </w:rPr>
              <w:t>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≤0.000</w:t>
            </w:r>
            <w:r w:rsidR="002414D7" w:rsidRPr="00400F5C">
              <w:rPr>
                <w:rFonts w:ascii="Times New Roman" w:eastAsiaTheme="minorEastAsia" w:hAnsi="Times New Roman"/>
                <w:szCs w:val="21"/>
              </w:rPr>
              <w:t>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≤0.001</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w:t>
            </w:r>
            <w:r w:rsidR="002414D7" w:rsidRPr="00400F5C">
              <w:rPr>
                <w:rFonts w:ascii="Times New Roman" w:eastAsiaTheme="minorEastAsia" w:hAnsi="Times New Roman"/>
                <w:szCs w:val="21"/>
              </w:rPr>
              <w:t>2</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&gt;0.00</w:t>
            </w:r>
            <w:r w:rsidR="002414D7" w:rsidRPr="00400F5C">
              <w:rPr>
                <w:rFonts w:ascii="Times New Roman" w:eastAsiaTheme="minorEastAsia" w:hAnsi="Times New Roman"/>
                <w:spacing w:val="-1"/>
                <w:szCs w:val="21"/>
              </w:rPr>
              <w:t>2</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16</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砷</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w:t>
            </w:r>
            <w:r w:rsidR="002414D7" w:rsidRPr="00400F5C">
              <w:rPr>
                <w:rFonts w:ascii="Times New Roman" w:eastAsiaTheme="minorEastAsia" w:hAnsi="Times New Roman"/>
                <w:szCs w:val="21"/>
              </w:rPr>
              <w:t>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0</w:t>
            </w:r>
            <w:r w:rsidRPr="00400F5C">
              <w:rPr>
                <w:rFonts w:ascii="Times New Roman" w:eastAsiaTheme="minorEastAsia" w:hAnsi="Times New Roman"/>
                <w:szCs w:val="21"/>
              </w:rPr>
              <w:t>1</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1</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&gt;0.05</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17</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铅</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≤0.005</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05</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1</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r w:rsidR="002414D7" w:rsidRPr="00400F5C">
              <w:rPr>
                <w:rFonts w:ascii="Times New Roman" w:eastAsiaTheme="minorEastAsia" w:hAnsi="Times New Roman"/>
                <w:szCs w:val="21"/>
              </w:rPr>
              <w:t>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&gt;0.1</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18</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镍</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≤0.00</w:t>
            </w:r>
            <w:r w:rsidR="002414D7" w:rsidRPr="00400F5C">
              <w:rPr>
                <w:rFonts w:ascii="Times New Roman" w:eastAsiaTheme="minorEastAsia" w:hAnsi="Times New Roman"/>
                <w:szCs w:val="21"/>
              </w:rPr>
              <w:t>2</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w:t>
            </w:r>
            <w:r w:rsidR="002414D7" w:rsidRPr="00400F5C">
              <w:rPr>
                <w:rFonts w:ascii="Times New Roman" w:eastAsiaTheme="minorEastAsia" w:hAnsi="Times New Roman"/>
                <w:szCs w:val="21"/>
              </w:rPr>
              <w:t>002</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w:t>
            </w:r>
            <w:r w:rsidR="002414D7" w:rsidRPr="00400F5C">
              <w:rPr>
                <w:rFonts w:ascii="Times New Roman" w:eastAsiaTheme="minorEastAsia" w:hAnsi="Times New Roman"/>
                <w:szCs w:val="21"/>
              </w:rPr>
              <w:t>2</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r w:rsidR="002414D7" w:rsidRPr="00400F5C">
              <w:rPr>
                <w:rFonts w:ascii="Times New Roman" w:eastAsiaTheme="minorEastAsia" w:hAnsi="Times New Roman"/>
                <w:szCs w:val="21"/>
              </w:rPr>
              <w:t>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&gt;0.1</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19</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锌</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≤0.5</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≤1.0</w:t>
            </w:r>
            <w:r w:rsidR="002414D7" w:rsidRPr="00400F5C">
              <w:rPr>
                <w:rFonts w:ascii="Times New Roman" w:eastAsiaTheme="minorEastAsia" w:hAnsi="Times New Roman"/>
                <w:szCs w:val="21"/>
              </w:rPr>
              <w:t>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≤5.0</w:t>
            </w:r>
            <w:r w:rsidR="002414D7" w:rsidRPr="00400F5C">
              <w:rPr>
                <w:rFonts w:ascii="Times New Roman" w:eastAsiaTheme="minorEastAsia" w:hAnsi="Times New Roman"/>
                <w:szCs w:val="21"/>
              </w:rPr>
              <w:t>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&gt;5.0</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20</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铁</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≤0.2</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≤0.3</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2.0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w:t>
            </w:r>
            <w:r w:rsidR="002414D7" w:rsidRPr="00400F5C">
              <w:rPr>
                <w:rFonts w:ascii="Times New Roman" w:eastAsiaTheme="minorEastAsia" w:hAnsi="Times New Roman"/>
                <w:spacing w:val="-1"/>
                <w:szCs w:val="21"/>
              </w:rPr>
              <w:t>2.0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21</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锰</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≤0.05</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r w:rsidR="002414D7" w:rsidRPr="00400F5C">
              <w:rPr>
                <w:rFonts w:ascii="Times New Roman" w:eastAsiaTheme="minorEastAsia" w:hAnsi="Times New Roman"/>
                <w:szCs w:val="21"/>
              </w:rPr>
              <w:t>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≤1.</w:t>
            </w:r>
            <w:r w:rsidR="002414D7" w:rsidRPr="00400F5C">
              <w:rPr>
                <w:rFonts w:ascii="Times New Roman" w:eastAsiaTheme="minorEastAsia" w:hAnsi="Times New Roman"/>
                <w:szCs w:val="21"/>
              </w:rPr>
              <w:t>50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&gt;1.</w:t>
            </w:r>
            <w:r w:rsidR="002414D7" w:rsidRPr="00400F5C">
              <w:rPr>
                <w:rFonts w:ascii="Times New Roman" w:eastAsiaTheme="minorEastAsia" w:hAnsi="Times New Roman"/>
                <w:spacing w:val="-1"/>
                <w:szCs w:val="21"/>
              </w:rPr>
              <w:t>50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22</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硝酸盐</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≤2.0</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≤20</w:t>
            </w:r>
            <w:r w:rsidR="002414D7" w:rsidRPr="00400F5C">
              <w:rPr>
                <w:rFonts w:ascii="Times New Roman" w:eastAsiaTheme="minorEastAsia" w:hAnsi="Times New Roman"/>
                <w:szCs w:val="21"/>
              </w:rPr>
              <w:t>.0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≤30</w:t>
            </w:r>
            <w:r w:rsidR="002414D7" w:rsidRPr="00400F5C">
              <w:rPr>
                <w:rFonts w:ascii="Times New Roman" w:eastAsiaTheme="minorEastAsia" w:hAnsi="Times New Roman"/>
                <w:szCs w:val="21"/>
              </w:rPr>
              <w:t>.0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&gt;30</w:t>
            </w:r>
            <w:r w:rsidR="002414D7" w:rsidRPr="00400F5C">
              <w:rPr>
                <w:rFonts w:ascii="Times New Roman" w:eastAsiaTheme="minorEastAsia" w:hAnsi="Times New Roman"/>
                <w:spacing w:val="-1"/>
                <w:szCs w:val="21"/>
              </w:rPr>
              <w:t>.0</w:t>
            </w:r>
          </w:p>
        </w:tc>
      </w:tr>
      <w:tr w:rsidR="002C03D3" w:rsidRPr="00400F5C" w:rsidTr="008B6802">
        <w:tc>
          <w:tcPr>
            <w:tcW w:w="380"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23</w:t>
            </w:r>
          </w:p>
        </w:tc>
        <w:tc>
          <w:tcPr>
            <w:tcW w:w="1281"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亚硝酸盐</w:t>
            </w:r>
          </w:p>
        </w:tc>
        <w:tc>
          <w:tcPr>
            <w:tcW w:w="59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≤0.01</w:t>
            </w:r>
          </w:p>
        </w:tc>
        <w:tc>
          <w:tcPr>
            <w:tcW w:w="569"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≤0.1</w:t>
            </w:r>
            <w:r w:rsidR="002414D7" w:rsidRPr="00400F5C">
              <w:rPr>
                <w:rFonts w:ascii="Times New Roman" w:eastAsiaTheme="minorEastAsia" w:hAnsi="Times New Roman"/>
                <w:szCs w:val="21"/>
              </w:rPr>
              <w:t>0</w:t>
            </w:r>
          </w:p>
        </w:tc>
        <w:tc>
          <w:tcPr>
            <w:tcW w:w="484"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1.00</w:t>
            </w:r>
          </w:p>
        </w:tc>
        <w:tc>
          <w:tcPr>
            <w:tcW w:w="1066"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zCs w:val="21"/>
              </w:rPr>
              <w:t>≤</w:t>
            </w:r>
            <w:r w:rsidR="002414D7" w:rsidRPr="00400F5C">
              <w:rPr>
                <w:rFonts w:ascii="Times New Roman" w:eastAsiaTheme="minorEastAsia" w:hAnsi="Times New Roman"/>
                <w:szCs w:val="21"/>
              </w:rPr>
              <w:t>4.80</w:t>
            </w:r>
          </w:p>
        </w:tc>
        <w:tc>
          <w:tcPr>
            <w:tcW w:w="625" w:type="pct"/>
          </w:tcPr>
          <w:p w:rsidR="00F60307" w:rsidRPr="00400F5C" w:rsidRDefault="00F6030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w:t>
            </w:r>
            <w:r w:rsidR="002414D7" w:rsidRPr="00400F5C">
              <w:rPr>
                <w:rFonts w:ascii="Times New Roman" w:eastAsiaTheme="minorEastAsia" w:hAnsi="Times New Roman"/>
                <w:spacing w:val="-1"/>
                <w:szCs w:val="21"/>
              </w:rPr>
              <w:t>4.80</w:t>
            </w:r>
          </w:p>
        </w:tc>
      </w:tr>
      <w:tr w:rsidR="002C03D3" w:rsidRPr="00400F5C" w:rsidTr="008B6802">
        <w:tc>
          <w:tcPr>
            <w:tcW w:w="380"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24</w:t>
            </w:r>
          </w:p>
        </w:tc>
        <w:tc>
          <w:tcPr>
            <w:tcW w:w="1281"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钠</w:t>
            </w:r>
          </w:p>
        </w:tc>
        <w:tc>
          <w:tcPr>
            <w:tcW w:w="595"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≤100</w:t>
            </w:r>
          </w:p>
        </w:tc>
        <w:tc>
          <w:tcPr>
            <w:tcW w:w="569"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484"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1066"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zCs w:val="21"/>
              </w:rPr>
              <w:t>≤400</w:t>
            </w:r>
          </w:p>
        </w:tc>
        <w:tc>
          <w:tcPr>
            <w:tcW w:w="625" w:type="pct"/>
          </w:tcPr>
          <w:p w:rsidR="002414D7" w:rsidRPr="00400F5C" w:rsidRDefault="002414D7"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&gt;400</w:t>
            </w:r>
          </w:p>
        </w:tc>
      </w:tr>
    </w:tbl>
    <w:p w:rsidR="009A4AC2" w:rsidRPr="00400F5C" w:rsidRDefault="001F1EE2"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w:t>
      </w:r>
      <w:r w:rsidR="009A4AC2" w:rsidRPr="00400F5C">
        <w:rPr>
          <w:rFonts w:ascii="Times New Roman" w:eastAsiaTheme="minorEastAsia" w:hAnsi="Times New Roman"/>
          <w:sz w:val="24"/>
          <w:szCs w:val="24"/>
        </w:rPr>
        <w:t>声环境质量</w:t>
      </w:r>
      <w:r w:rsidRPr="00400F5C">
        <w:rPr>
          <w:rFonts w:ascii="Times New Roman" w:eastAsiaTheme="minorEastAsia" w:hAnsi="Times New Roman" w:hint="eastAsia"/>
          <w:sz w:val="24"/>
          <w:szCs w:val="24"/>
        </w:rPr>
        <w:t>和振动环境质量</w:t>
      </w:r>
      <w:r w:rsidR="009A4AC2" w:rsidRPr="00400F5C">
        <w:rPr>
          <w:rFonts w:ascii="Times New Roman" w:eastAsiaTheme="minorEastAsia" w:hAnsi="Times New Roman"/>
          <w:sz w:val="24"/>
          <w:szCs w:val="24"/>
        </w:rPr>
        <w:t>标准</w:t>
      </w:r>
    </w:p>
    <w:p w:rsidR="001F1EE2" w:rsidRPr="00400F5C" w:rsidRDefault="001F1EE2" w:rsidP="001F1EE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区域声环境执行《声环境质量标准》（</w:t>
      </w:r>
      <w:r w:rsidRPr="00400F5C">
        <w:rPr>
          <w:rFonts w:ascii="Times New Roman" w:eastAsiaTheme="minorEastAsia" w:hAnsi="Times New Roman"/>
          <w:sz w:val="24"/>
          <w:szCs w:val="24"/>
        </w:rPr>
        <w:t>GB3096-2008</w:t>
      </w:r>
      <w:r w:rsidRPr="00400F5C">
        <w:rPr>
          <w:rFonts w:ascii="Times New Roman" w:eastAsiaTheme="minorEastAsia" w:hAnsi="Times New Roman"/>
          <w:sz w:val="24"/>
          <w:szCs w:val="24"/>
        </w:rPr>
        <w:t>），具体标准值见表</w:t>
      </w:r>
      <w:r w:rsidRPr="00400F5C">
        <w:rPr>
          <w:rFonts w:ascii="Times New Roman" w:eastAsiaTheme="minorEastAsia" w:hAnsi="Times New Roman" w:hint="eastAsia"/>
          <w:sz w:val="24"/>
          <w:szCs w:val="24"/>
        </w:rPr>
        <w:t>1.6</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w:t>
      </w:r>
    </w:p>
    <w:p w:rsidR="001F1EE2" w:rsidRPr="00400F5C" w:rsidRDefault="001F1EE2" w:rsidP="001F1EE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规划范围内高速公路、</w:t>
      </w:r>
      <w:r w:rsidRPr="00400F5C">
        <w:rPr>
          <w:rFonts w:ascii="Times New Roman" w:eastAsiaTheme="minorEastAsia" w:hAnsi="Times New Roman" w:hint="eastAsia"/>
          <w:sz w:val="24"/>
          <w:szCs w:val="24"/>
        </w:rPr>
        <w:t>快速路、</w:t>
      </w:r>
      <w:r w:rsidRPr="00400F5C">
        <w:rPr>
          <w:rFonts w:ascii="Times New Roman" w:eastAsiaTheme="minorEastAsia" w:hAnsi="Times New Roman"/>
          <w:sz w:val="24"/>
          <w:szCs w:val="24"/>
        </w:rPr>
        <w:t>主干路、次干路</w:t>
      </w:r>
      <w:r w:rsidRPr="00400F5C">
        <w:rPr>
          <w:rFonts w:ascii="Times New Roman" w:eastAsiaTheme="minorEastAsia" w:hAnsi="Times New Roman" w:hint="eastAsia"/>
          <w:sz w:val="24"/>
          <w:szCs w:val="24"/>
        </w:rPr>
        <w:t>、城市轨道交通（地面段）</w:t>
      </w:r>
      <w:r w:rsidRPr="00400F5C">
        <w:rPr>
          <w:rFonts w:ascii="Times New Roman" w:eastAsiaTheme="minorEastAsia" w:hAnsi="Times New Roman"/>
          <w:sz w:val="24"/>
          <w:szCs w:val="24"/>
        </w:rPr>
        <w:t>两侧区域执行</w:t>
      </w:r>
      <w:r w:rsidRPr="00400F5C">
        <w:rPr>
          <w:rFonts w:ascii="Times New Roman" w:eastAsiaTheme="minorEastAsia" w:hAnsi="Times New Roman"/>
          <w:sz w:val="24"/>
          <w:szCs w:val="24"/>
        </w:rPr>
        <w:t>4a</w:t>
      </w:r>
      <w:r w:rsidRPr="00400F5C">
        <w:rPr>
          <w:rFonts w:ascii="Times New Roman" w:eastAsiaTheme="minorEastAsia" w:hAnsi="Times New Roman"/>
          <w:sz w:val="24"/>
          <w:szCs w:val="24"/>
        </w:rPr>
        <w:t>类区标准，铁路干线两侧区域执行</w:t>
      </w:r>
      <w:r w:rsidRPr="00400F5C">
        <w:rPr>
          <w:rFonts w:ascii="Times New Roman" w:eastAsiaTheme="minorEastAsia" w:hAnsi="Times New Roman"/>
          <w:sz w:val="24"/>
          <w:szCs w:val="24"/>
        </w:rPr>
        <w:t>4b</w:t>
      </w:r>
      <w:r w:rsidRPr="00400F5C">
        <w:rPr>
          <w:rFonts w:ascii="Times New Roman" w:eastAsiaTheme="minorEastAsia" w:hAnsi="Times New Roman"/>
          <w:sz w:val="24"/>
          <w:szCs w:val="24"/>
        </w:rPr>
        <w:t>类区标准。对于道路交通干线两侧</w:t>
      </w:r>
      <w:r w:rsidRPr="00400F5C">
        <w:rPr>
          <w:rFonts w:ascii="Times New Roman" w:eastAsiaTheme="minorEastAsia" w:hAnsi="Times New Roman"/>
          <w:sz w:val="24"/>
          <w:szCs w:val="24"/>
        </w:rPr>
        <w:t>4a</w:t>
      </w:r>
      <w:r w:rsidRPr="00400F5C">
        <w:rPr>
          <w:rFonts w:ascii="Times New Roman" w:eastAsiaTheme="minorEastAsia" w:hAnsi="Times New Roman"/>
          <w:sz w:val="24"/>
          <w:szCs w:val="24"/>
        </w:rPr>
        <w:t>类功能区，若临街建筑以高于三层楼房以上（含三层）的建筑为主，将第一排建筑物面向道路一侧至道路边界线（道路红线）的区域划为</w:t>
      </w:r>
      <w:r w:rsidRPr="00400F5C">
        <w:rPr>
          <w:rFonts w:ascii="Times New Roman" w:eastAsiaTheme="minorEastAsia" w:hAnsi="Times New Roman"/>
          <w:sz w:val="24"/>
          <w:szCs w:val="24"/>
        </w:rPr>
        <w:t>4a</w:t>
      </w:r>
      <w:r w:rsidRPr="00400F5C">
        <w:rPr>
          <w:rFonts w:ascii="Times New Roman" w:eastAsiaTheme="minorEastAsia" w:hAnsi="Times New Roman"/>
          <w:sz w:val="24"/>
          <w:szCs w:val="24"/>
        </w:rPr>
        <w:t>类声环境功能区；若临街建筑以低于三层楼房建筑（含开阔地）为主，对于相邻区域为</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类声环境功能区域的，将道路边界线外</w:t>
      </w:r>
      <w:r w:rsidRPr="00400F5C">
        <w:rPr>
          <w:rFonts w:ascii="Times New Roman" w:eastAsiaTheme="minorEastAsia" w:hAnsi="Times New Roman"/>
          <w:sz w:val="24"/>
          <w:szCs w:val="24"/>
        </w:rPr>
        <w:t>35</w:t>
      </w:r>
      <w:r w:rsidRPr="00400F5C">
        <w:rPr>
          <w:rFonts w:ascii="Times New Roman" w:eastAsiaTheme="minorEastAsia" w:hAnsi="Times New Roman"/>
          <w:sz w:val="24"/>
          <w:szCs w:val="24"/>
        </w:rPr>
        <w:t>米距离的区域划为</w:t>
      </w:r>
      <w:r w:rsidRPr="00400F5C">
        <w:rPr>
          <w:rFonts w:ascii="Times New Roman" w:eastAsiaTheme="minorEastAsia" w:hAnsi="Times New Roman"/>
          <w:sz w:val="24"/>
          <w:szCs w:val="24"/>
        </w:rPr>
        <w:t>4a</w:t>
      </w:r>
      <w:r w:rsidRPr="00400F5C">
        <w:rPr>
          <w:rFonts w:ascii="Times New Roman" w:eastAsiaTheme="minorEastAsia" w:hAnsi="Times New Roman"/>
          <w:sz w:val="24"/>
          <w:szCs w:val="24"/>
        </w:rPr>
        <w:t>类声环境功能区域。</w:t>
      </w:r>
    </w:p>
    <w:p w:rsidR="001F1EE2" w:rsidRPr="00400F5C" w:rsidRDefault="001F1EE2" w:rsidP="001F1EE2">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1.6</w:t>
      </w:r>
      <w:r w:rsidRPr="00400F5C">
        <w:rPr>
          <w:rFonts w:ascii="Times New Roman" w:eastAsiaTheme="minorEastAsia" w:hAnsi="Times New Roman"/>
          <w:b/>
          <w:sz w:val="24"/>
          <w:szCs w:val="24"/>
        </w:rPr>
        <w:t xml:space="preserve">-5  </w:t>
      </w:r>
      <w:r w:rsidRPr="00400F5C">
        <w:rPr>
          <w:rFonts w:ascii="Times New Roman" w:eastAsiaTheme="minorEastAsia" w:hAnsi="Times New Roman"/>
          <w:b/>
          <w:sz w:val="24"/>
          <w:szCs w:val="24"/>
        </w:rPr>
        <w:t>声环境质量标准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80"/>
        <w:gridCol w:w="1286"/>
        <w:gridCol w:w="1286"/>
        <w:gridCol w:w="4830"/>
      </w:tblGrid>
      <w:tr w:rsidR="001F1EE2" w:rsidRPr="00400F5C" w:rsidTr="001F1EE2">
        <w:trPr>
          <w:cantSplit/>
          <w:jc w:val="center"/>
        </w:trPr>
        <w:tc>
          <w:tcPr>
            <w:tcW w:w="925"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功能类别</w:t>
            </w:r>
          </w:p>
        </w:tc>
        <w:tc>
          <w:tcPr>
            <w:tcW w:w="1416" w:type="pct"/>
            <w:gridSpan w:val="2"/>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标准值</w:t>
            </w:r>
            <w:r w:rsidRPr="00400F5C">
              <w:rPr>
                <w:rFonts w:ascii="Times New Roman" w:eastAsiaTheme="minorEastAsia" w:hAnsi="Times New Roman"/>
                <w:b/>
                <w:caps/>
                <w:szCs w:val="21"/>
              </w:rPr>
              <w:t>dB(A)</w:t>
            </w:r>
          </w:p>
        </w:tc>
        <w:tc>
          <w:tcPr>
            <w:tcW w:w="2659"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依据</w:t>
            </w:r>
          </w:p>
        </w:tc>
      </w:tr>
      <w:tr w:rsidR="001F1EE2" w:rsidRPr="00400F5C" w:rsidTr="001F1EE2">
        <w:trPr>
          <w:cantSplit/>
          <w:trHeight w:val="55"/>
          <w:jc w:val="center"/>
        </w:trPr>
        <w:tc>
          <w:tcPr>
            <w:tcW w:w="925"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昼间</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夜间</w:t>
            </w:r>
          </w:p>
        </w:tc>
        <w:tc>
          <w:tcPr>
            <w:tcW w:w="2659"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trHeight w:val="55"/>
          <w:jc w:val="center"/>
        </w:trPr>
        <w:tc>
          <w:tcPr>
            <w:tcW w:w="925"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1</w:t>
            </w:r>
            <w:r w:rsidRPr="00400F5C">
              <w:rPr>
                <w:rFonts w:ascii="Times New Roman" w:eastAsiaTheme="minorEastAsia" w:hAnsi="Times New Roman"/>
                <w:caps/>
                <w:szCs w:val="21"/>
              </w:rPr>
              <w:t>类</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55</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45</w:t>
            </w:r>
          </w:p>
        </w:tc>
        <w:tc>
          <w:tcPr>
            <w:tcW w:w="2659"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《声环境质量标准》（</w:t>
            </w:r>
            <w:r w:rsidRPr="00400F5C">
              <w:rPr>
                <w:rFonts w:ascii="Times New Roman" w:eastAsiaTheme="minorEastAsia" w:hAnsi="Times New Roman"/>
                <w:caps/>
                <w:szCs w:val="21"/>
              </w:rPr>
              <w:t>GB3096-2008</w:t>
            </w:r>
            <w:r w:rsidRPr="00400F5C">
              <w:rPr>
                <w:rFonts w:ascii="Times New Roman" w:eastAsiaTheme="minorEastAsia" w:hAnsi="Times New Roman"/>
                <w:caps/>
                <w:szCs w:val="21"/>
              </w:rPr>
              <w:t>）</w:t>
            </w:r>
          </w:p>
        </w:tc>
      </w:tr>
      <w:tr w:rsidR="001F1EE2" w:rsidRPr="00400F5C" w:rsidTr="001F1EE2">
        <w:trPr>
          <w:cantSplit/>
          <w:trHeight w:val="55"/>
          <w:jc w:val="center"/>
        </w:trPr>
        <w:tc>
          <w:tcPr>
            <w:tcW w:w="925"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2</w:t>
            </w:r>
            <w:r w:rsidRPr="00400F5C">
              <w:rPr>
                <w:rFonts w:ascii="Times New Roman" w:eastAsiaTheme="minorEastAsia" w:hAnsi="Times New Roman"/>
                <w:caps/>
                <w:szCs w:val="21"/>
              </w:rPr>
              <w:t>类</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60</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50</w:t>
            </w:r>
          </w:p>
        </w:tc>
        <w:tc>
          <w:tcPr>
            <w:tcW w:w="2659"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《声环境质量标准》（</w:t>
            </w:r>
            <w:r w:rsidRPr="00400F5C">
              <w:rPr>
                <w:rFonts w:ascii="Times New Roman" w:eastAsiaTheme="minorEastAsia" w:hAnsi="Times New Roman"/>
                <w:caps/>
                <w:szCs w:val="21"/>
              </w:rPr>
              <w:t>GB3096-2008</w:t>
            </w:r>
            <w:r w:rsidRPr="00400F5C">
              <w:rPr>
                <w:rFonts w:ascii="Times New Roman" w:eastAsiaTheme="minorEastAsia" w:hAnsi="Times New Roman"/>
                <w:caps/>
                <w:szCs w:val="21"/>
              </w:rPr>
              <w:t>）</w:t>
            </w:r>
          </w:p>
        </w:tc>
      </w:tr>
      <w:tr w:rsidR="001F1EE2" w:rsidRPr="00400F5C" w:rsidTr="001F1EE2">
        <w:trPr>
          <w:cantSplit/>
          <w:jc w:val="center"/>
        </w:trPr>
        <w:tc>
          <w:tcPr>
            <w:tcW w:w="925"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4a</w:t>
            </w:r>
            <w:r w:rsidRPr="00400F5C">
              <w:rPr>
                <w:rFonts w:ascii="Times New Roman" w:eastAsiaTheme="minorEastAsia" w:hAnsi="Times New Roman" w:hint="eastAsia"/>
                <w:caps/>
                <w:szCs w:val="21"/>
              </w:rPr>
              <w:t>类</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70</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55</w:t>
            </w:r>
          </w:p>
        </w:tc>
        <w:tc>
          <w:tcPr>
            <w:tcW w:w="2659"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jc w:val="center"/>
        </w:trPr>
        <w:tc>
          <w:tcPr>
            <w:tcW w:w="925"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4b</w:t>
            </w:r>
            <w:r w:rsidRPr="00400F5C">
              <w:rPr>
                <w:rFonts w:ascii="Times New Roman" w:eastAsiaTheme="minorEastAsia" w:hAnsi="Times New Roman" w:hint="eastAsia"/>
                <w:caps/>
                <w:szCs w:val="21"/>
              </w:rPr>
              <w:t>类</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70</w:t>
            </w:r>
          </w:p>
        </w:tc>
        <w:tc>
          <w:tcPr>
            <w:tcW w:w="70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caps/>
                <w:szCs w:val="21"/>
              </w:rPr>
              <w:t>60</w:t>
            </w:r>
          </w:p>
        </w:tc>
        <w:tc>
          <w:tcPr>
            <w:tcW w:w="2659"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bl>
    <w:p w:rsidR="001F1EE2" w:rsidRPr="00400F5C" w:rsidRDefault="001F1EE2" w:rsidP="001F1EE2">
      <w:pPr>
        <w:spacing w:line="500" w:lineRule="exact"/>
        <w:ind w:firstLineChars="200" w:firstLine="480"/>
      </w:pPr>
      <w:r w:rsidRPr="00400F5C">
        <w:rPr>
          <w:rFonts w:ascii="Times New Roman" w:eastAsiaTheme="minorEastAsia" w:hAnsi="Times New Roman" w:hint="eastAsia"/>
          <w:sz w:val="24"/>
          <w:szCs w:val="24"/>
        </w:rPr>
        <w:t>园区</w:t>
      </w:r>
      <w:r w:rsidRPr="00400F5C">
        <w:rPr>
          <w:rFonts w:ascii="Times New Roman" w:eastAsiaTheme="minorEastAsia" w:hAnsi="Times New Roman"/>
          <w:sz w:val="24"/>
          <w:szCs w:val="24"/>
        </w:rPr>
        <w:t>各区域分别执行《城市区域环境振动标准》（</w:t>
      </w:r>
      <w:r w:rsidRPr="00400F5C">
        <w:rPr>
          <w:rFonts w:ascii="Times New Roman" w:eastAsiaTheme="minorEastAsia" w:hAnsi="Times New Roman"/>
          <w:sz w:val="24"/>
          <w:szCs w:val="24"/>
        </w:rPr>
        <w:t>GB10070-88</w:t>
      </w:r>
      <w:r w:rsidRPr="00400F5C">
        <w:rPr>
          <w:rFonts w:ascii="Times New Roman" w:eastAsiaTheme="minorEastAsia" w:hAnsi="Times New Roman"/>
          <w:sz w:val="24"/>
          <w:szCs w:val="24"/>
        </w:rPr>
        <w:t>），见表</w:t>
      </w:r>
      <w:r w:rsidRPr="00400F5C">
        <w:rPr>
          <w:rFonts w:ascii="Times New Roman" w:eastAsiaTheme="minorEastAsia" w:hAnsi="Times New Roman"/>
          <w:sz w:val="24"/>
          <w:szCs w:val="24"/>
        </w:rPr>
        <w:t>1.</w:t>
      </w:r>
      <w:r w:rsidRPr="00400F5C">
        <w:rPr>
          <w:rFonts w:ascii="Times New Roman" w:eastAsiaTheme="minorEastAsia" w:hAnsi="Times New Roman" w:hint="eastAsia"/>
          <w:sz w:val="24"/>
          <w:szCs w:val="24"/>
        </w:rPr>
        <w:t>6</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6</w:t>
      </w:r>
      <w:r w:rsidRPr="00400F5C">
        <w:rPr>
          <w:rFonts w:ascii="Times New Roman" w:eastAsiaTheme="minorEastAsia" w:hAnsi="Times New Roman"/>
          <w:sz w:val="24"/>
          <w:szCs w:val="24"/>
        </w:rPr>
        <w:t>。</w:t>
      </w:r>
    </w:p>
    <w:p w:rsidR="001F1EE2" w:rsidRPr="00400F5C" w:rsidRDefault="001F1EE2" w:rsidP="001F1EE2">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1.6</w:t>
      </w:r>
      <w:r w:rsidRPr="00400F5C">
        <w:rPr>
          <w:rFonts w:ascii="Times New Roman" w:eastAsiaTheme="minorEastAsia" w:hAnsi="Times New Roman"/>
          <w:b/>
          <w:sz w:val="24"/>
          <w:szCs w:val="24"/>
        </w:rPr>
        <w:t>-</w:t>
      </w:r>
      <w:r w:rsidRPr="00400F5C">
        <w:rPr>
          <w:rFonts w:ascii="Times New Roman" w:eastAsiaTheme="minorEastAsia" w:hAnsi="Times New Roman" w:hint="eastAsia"/>
          <w:b/>
          <w:sz w:val="24"/>
          <w:szCs w:val="24"/>
        </w:rPr>
        <w:t>6</w:t>
      </w:r>
      <w:r w:rsidRPr="00400F5C">
        <w:rPr>
          <w:rFonts w:ascii="Times New Roman" w:eastAsiaTheme="minorEastAsia" w:hAnsi="Times New Roman"/>
          <w:b/>
          <w:sz w:val="24"/>
          <w:szCs w:val="24"/>
        </w:rPr>
        <w:t xml:space="preserve">  </w:t>
      </w:r>
      <w:r w:rsidRPr="00400F5C">
        <w:rPr>
          <w:rFonts w:ascii="Times New Roman" w:eastAsiaTheme="minorEastAsia" w:hAnsi="Times New Roman" w:hint="eastAsia"/>
          <w:b/>
          <w:sz w:val="24"/>
          <w:szCs w:val="24"/>
        </w:rPr>
        <w:t>城市区域环境振动标准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8"/>
        <w:gridCol w:w="1386"/>
        <w:gridCol w:w="1386"/>
        <w:gridCol w:w="3662"/>
      </w:tblGrid>
      <w:tr w:rsidR="001F1EE2" w:rsidRPr="00400F5C" w:rsidTr="001F1EE2">
        <w:trPr>
          <w:cantSplit/>
          <w:jc w:val="center"/>
        </w:trPr>
        <w:tc>
          <w:tcPr>
            <w:tcW w:w="1458"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hint="eastAsia"/>
                <w:b/>
                <w:caps/>
                <w:szCs w:val="21"/>
              </w:rPr>
              <w:t>适用地带范围</w:t>
            </w:r>
          </w:p>
        </w:tc>
        <w:tc>
          <w:tcPr>
            <w:tcW w:w="1526" w:type="pct"/>
            <w:gridSpan w:val="2"/>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标准值</w:t>
            </w:r>
            <w:r w:rsidRPr="00400F5C">
              <w:rPr>
                <w:rFonts w:ascii="Times New Roman" w:eastAsiaTheme="minorEastAsia" w:hAnsi="Times New Roman"/>
                <w:b/>
                <w:caps/>
                <w:szCs w:val="21"/>
              </w:rPr>
              <w:t>dB(A)</w:t>
            </w:r>
          </w:p>
        </w:tc>
        <w:tc>
          <w:tcPr>
            <w:tcW w:w="2016"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hint="eastAsia"/>
                <w:b/>
                <w:caps/>
                <w:szCs w:val="21"/>
              </w:rPr>
              <w:t>备注</w:t>
            </w:r>
          </w:p>
        </w:tc>
      </w:tr>
      <w:tr w:rsidR="001F1EE2" w:rsidRPr="00400F5C" w:rsidTr="001F1EE2">
        <w:trPr>
          <w:cantSplit/>
          <w:trHeight w:val="55"/>
          <w:jc w:val="center"/>
        </w:trPr>
        <w:tc>
          <w:tcPr>
            <w:tcW w:w="1458"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昼间</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b/>
                <w:caps/>
                <w:szCs w:val="21"/>
              </w:rPr>
            </w:pPr>
            <w:r w:rsidRPr="00400F5C">
              <w:rPr>
                <w:rFonts w:ascii="Times New Roman" w:eastAsiaTheme="minorEastAsia" w:hAnsi="Times New Roman"/>
                <w:b/>
                <w:caps/>
                <w:szCs w:val="21"/>
              </w:rPr>
              <w:t>夜间</w:t>
            </w:r>
          </w:p>
        </w:tc>
        <w:tc>
          <w:tcPr>
            <w:tcW w:w="2016"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trHeight w:val="55"/>
          <w:jc w:val="center"/>
        </w:trPr>
        <w:tc>
          <w:tcPr>
            <w:tcW w:w="145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居民、文教区</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70</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67</w:t>
            </w:r>
          </w:p>
        </w:tc>
        <w:tc>
          <w:tcPr>
            <w:tcW w:w="2016" w:type="pct"/>
            <w:vMerge w:val="restar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铅垂向</w:t>
            </w:r>
            <w:r w:rsidRPr="00400F5C">
              <w:rPr>
                <w:rFonts w:ascii="Times New Roman" w:eastAsiaTheme="minorEastAsia" w:hAnsi="Times New Roman" w:hint="eastAsia"/>
                <w:caps/>
                <w:szCs w:val="21"/>
              </w:rPr>
              <w:t>Z</w:t>
            </w:r>
            <w:r w:rsidRPr="00400F5C">
              <w:rPr>
                <w:rFonts w:ascii="Times New Roman" w:eastAsiaTheme="minorEastAsia" w:hAnsi="Times New Roman" w:hint="eastAsia"/>
                <w:caps/>
                <w:szCs w:val="21"/>
              </w:rPr>
              <w:t>振级</w:t>
            </w:r>
            <w:r w:rsidRPr="00400F5C">
              <w:rPr>
                <w:rFonts w:ascii="Times New Roman" w:eastAsiaTheme="minorEastAsia" w:hAnsi="Times New Roman" w:hint="eastAsia"/>
                <w:caps/>
                <w:szCs w:val="21"/>
              </w:rPr>
              <w:t>VLz10</w:t>
            </w:r>
          </w:p>
        </w:tc>
      </w:tr>
      <w:tr w:rsidR="001F1EE2" w:rsidRPr="00400F5C" w:rsidTr="001F1EE2">
        <w:trPr>
          <w:cantSplit/>
          <w:jc w:val="center"/>
        </w:trPr>
        <w:tc>
          <w:tcPr>
            <w:tcW w:w="145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混合区、商业中心区</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75</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72</w:t>
            </w:r>
          </w:p>
        </w:tc>
        <w:tc>
          <w:tcPr>
            <w:tcW w:w="2016"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jc w:val="center"/>
        </w:trPr>
        <w:tc>
          <w:tcPr>
            <w:tcW w:w="145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工业集中区</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75</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72</w:t>
            </w:r>
          </w:p>
        </w:tc>
        <w:tc>
          <w:tcPr>
            <w:tcW w:w="2016"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jc w:val="center"/>
        </w:trPr>
        <w:tc>
          <w:tcPr>
            <w:tcW w:w="145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交通干线道路两侧</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75</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72</w:t>
            </w:r>
          </w:p>
        </w:tc>
        <w:tc>
          <w:tcPr>
            <w:tcW w:w="2016"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r w:rsidR="001F1EE2" w:rsidRPr="00400F5C" w:rsidTr="001F1EE2">
        <w:trPr>
          <w:cantSplit/>
          <w:jc w:val="center"/>
        </w:trPr>
        <w:tc>
          <w:tcPr>
            <w:tcW w:w="1458"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铁路干线两侧</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80</w:t>
            </w:r>
          </w:p>
        </w:tc>
        <w:tc>
          <w:tcPr>
            <w:tcW w:w="763" w:type="pct"/>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r w:rsidRPr="00400F5C">
              <w:rPr>
                <w:rFonts w:ascii="Times New Roman" w:eastAsiaTheme="minorEastAsia" w:hAnsi="Times New Roman" w:hint="eastAsia"/>
                <w:caps/>
                <w:szCs w:val="21"/>
              </w:rPr>
              <w:t>80</w:t>
            </w:r>
          </w:p>
        </w:tc>
        <w:tc>
          <w:tcPr>
            <w:tcW w:w="2016" w:type="pct"/>
            <w:vMerge/>
            <w:vAlign w:val="center"/>
          </w:tcPr>
          <w:p w:rsidR="001F1EE2" w:rsidRPr="00400F5C" w:rsidRDefault="001F1EE2" w:rsidP="001F1EE2">
            <w:pPr>
              <w:adjustRightInd w:val="0"/>
              <w:snapToGrid w:val="0"/>
              <w:spacing w:line="320" w:lineRule="exact"/>
              <w:jc w:val="center"/>
              <w:rPr>
                <w:rFonts w:ascii="Times New Roman" w:eastAsiaTheme="minorEastAsia" w:hAnsi="Times New Roman"/>
                <w:caps/>
                <w:szCs w:val="21"/>
              </w:rPr>
            </w:pPr>
          </w:p>
        </w:tc>
      </w:tr>
    </w:tbl>
    <w:p w:rsidR="009A4AC2" w:rsidRPr="00400F5C" w:rsidRDefault="001F1EE2" w:rsidP="00993150">
      <w:pPr>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lastRenderedPageBreak/>
        <w:t>（5）</w:t>
      </w:r>
      <w:r w:rsidR="009A4AC2" w:rsidRPr="00400F5C">
        <w:rPr>
          <w:rFonts w:ascii="Times New Roman" w:eastAsiaTheme="minorEastAsia" w:hAnsi="Times New Roman"/>
          <w:sz w:val="24"/>
          <w:szCs w:val="24"/>
        </w:rPr>
        <w:t>土壤环境质量标准</w:t>
      </w:r>
    </w:p>
    <w:p w:rsidR="009A4AC2" w:rsidRPr="00400F5C" w:rsidRDefault="001F1EE2" w:rsidP="001F1EE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范围内居住用地、中小学用地、社会福利设施用地、社区公园或儿童公园用地等执行第一类用地筛选值标准，其余（工业用地、物流仓储用地、商业服务业设施用地、道路与交通设施用地、公用设施用地等）执行第二类用地标准。</w:t>
      </w:r>
      <w:r w:rsidR="00325D61" w:rsidRPr="00400F5C">
        <w:rPr>
          <w:rFonts w:ascii="Times New Roman" w:eastAsiaTheme="minorEastAsia" w:hAnsi="Times New Roman"/>
          <w:sz w:val="24"/>
          <w:szCs w:val="24"/>
        </w:rPr>
        <w:t>具体指标值见表</w:t>
      </w:r>
      <w:r w:rsidR="00325D61" w:rsidRPr="00400F5C">
        <w:rPr>
          <w:rFonts w:ascii="Times New Roman" w:eastAsiaTheme="minorEastAsia" w:hAnsi="Times New Roman"/>
          <w:sz w:val="24"/>
          <w:szCs w:val="24"/>
        </w:rPr>
        <w:t>1.6-</w:t>
      </w:r>
      <w:r w:rsidR="00C057D6" w:rsidRPr="00400F5C">
        <w:rPr>
          <w:rFonts w:ascii="Times New Roman" w:eastAsiaTheme="minorEastAsia" w:hAnsi="Times New Roman"/>
          <w:sz w:val="24"/>
          <w:szCs w:val="24"/>
        </w:rPr>
        <w:t>7</w:t>
      </w:r>
      <w:r w:rsidR="00343D9F" w:rsidRPr="00400F5C">
        <w:rPr>
          <w:rFonts w:ascii="Times New Roman" w:eastAsiaTheme="minorEastAsia" w:hAnsi="Times New Roman"/>
          <w:sz w:val="24"/>
          <w:szCs w:val="24"/>
        </w:rPr>
        <w:t>。</w:t>
      </w:r>
    </w:p>
    <w:p w:rsidR="001F1EE2" w:rsidRPr="00400F5C" w:rsidRDefault="001F1EE2" w:rsidP="001F1EE2">
      <w:pPr>
        <w:spacing w:line="360" w:lineRule="auto"/>
        <w:jc w:val="center"/>
        <w:rPr>
          <w:rFonts w:ascii="Times New Roman"/>
          <w:b/>
          <w:sz w:val="24"/>
        </w:rPr>
      </w:pPr>
      <w:r w:rsidRPr="00400F5C">
        <w:rPr>
          <w:rFonts w:ascii="Times New Roman"/>
          <w:b/>
          <w:sz w:val="24"/>
        </w:rPr>
        <w:t>表</w:t>
      </w:r>
      <w:r w:rsidRPr="00400F5C">
        <w:rPr>
          <w:rFonts w:ascii="Times New Roman" w:hint="eastAsia"/>
          <w:b/>
          <w:sz w:val="24"/>
        </w:rPr>
        <w:t>1.6-7</w:t>
      </w:r>
      <w:r w:rsidRPr="00400F5C">
        <w:rPr>
          <w:rFonts w:ascii="Times New Roman"/>
          <w:b/>
          <w:sz w:val="24"/>
        </w:rPr>
        <w:t xml:space="preserve">  </w:t>
      </w:r>
      <w:r w:rsidRPr="00400F5C">
        <w:rPr>
          <w:rFonts w:ascii="Times New Roman" w:hint="eastAsia"/>
          <w:b/>
          <w:sz w:val="24"/>
        </w:rPr>
        <w:t xml:space="preserve"> </w:t>
      </w:r>
      <w:r w:rsidRPr="00400F5C">
        <w:rPr>
          <w:rFonts w:ascii="Times New Roman"/>
          <w:b/>
          <w:sz w:val="24"/>
        </w:rPr>
        <w:t>建设用地土壤污染风险筛选值和管控值（</w:t>
      </w:r>
      <w:r w:rsidRPr="00400F5C">
        <w:rPr>
          <w:rFonts w:ascii="Times New Roman"/>
          <w:b/>
          <w:sz w:val="24"/>
        </w:rPr>
        <w:t>mg/kg</w:t>
      </w:r>
      <w:r w:rsidRPr="00400F5C">
        <w:rPr>
          <w:rFonts w:ascii="Times New Roman"/>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49"/>
        <w:gridCol w:w="2322"/>
        <w:gridCol w:w="1331"/>
        <w:gridCol w:w="128"/>
        <w:gridCol w:w="1423"/>
        <w:gridCol w:w="1540"/>
        <w:gridCol w:w="1549"/>
      </w:tblGrid>
      <w:tr w:rsidR="001F1EE2" w:rsidRPr="00400F5C" w:rsidTr="001F1EE2">
        <w:trPr>
          <w:trHeight w:val="284"/>
          <w:jc w:val="center"/>
        </w:trPr>
        <w:tc>
          <w:tcPr>
            <w:tcW w:w="876" w:type="dxa"/>
            <w:vMerge w:val="restart"/>
            <w:vAlign w:val="center"/>
          </w:tcPr>
          <w:p w:rsidR="001F1EE2" w:rsidRPr="00400F5C" w:rsidRDefault="001F1EE2" w:rsidP="001F1EE2">
            <w:pPr>
              <w:jc w:val="center"/>
              <w:rPr>
                <w:rFonts w:ascii="Times New Roman"/>
                <w:b/>
                <w:szCs w:val="21"/>
              </w:rPr>
            </w:pPr>
            <w:r w:rsidRPr="00400F5C">
              <w:rPr>
                <w:rFonts w:ascii="Times New Roman"/>
                <w:b/>
                <w:szCs w:val="21"/>
              </w:rPr>
              <w:t>序号</w:t>
            </w:r>
          </w:p>
        </w:tc>
        <w:tc>
          <w:tcPr>
            <w:tcW w:w="2141" w:type="dxa"/>
            <w:vMerge w:val="restart"/>
            <w:vAlign w:val="center"/>
          </w:tcPr>
          <w:p w:rsidR="001F1EE2" w:rsidRPr="00400F5C" w:rsidRDefault="001F1EE2" w:rsidP="001F1EE2">
            <w:pPr>
              <w:jc w:val="center"/>
              <w:rPr>
                <w:rFonts w:ascii="Times New Roman"/>
                <w:b/>
                <w:szCs w:val="21"/>
              </w:rPr>
            </w:pPr>
            <w:r w:rsidRPr="00400F5C">
              <w:rPr>
                <w:rFonts w:ascii="Times New Roman"/>
                <w:b/>
                <w:szCs w:val="21"/>
              </w:rPr>
              <w:t>污染物项目</w:t>
            </w:r>
          </w:p>
        </w:tc>
        <w:tc>
          <w:tcPr>
            <w:tcW w:w="2657" w:type="dxa"/>
            <w:gridSpan w:val="3"/>
            <w:vAlign w:val="center"/>
          </w:tcPr>
          <w:p w:rsidR="001F1EE2" w:rsidRPr="00400F5C" w:rsidRDefault="001F1EE2" w:rsidP="001F1EE2">
            <w:pPr>
              <w:jc w:val="center"/>
              <w:rPr>
                <w:rFonts w:ascii="Times New Roman"/>
                <w:b/>
                <w:szCs w:val="21"/>
              </w:rPr>
            </w:pPr>
            <w:r w:rsidRPr="00400F5C">
              <w:rPr>
                <w:rFonts w:ascii="Times New Roman"/>
                <w:b/>
                <w:szCs w:val="21"/>
              </w:rPr>
              <w:t>筛选值</w:t>
            </w:r>
          </w:p>
        </w:tc>
        <w:tc>
          <w:tcPr>
            <w:tcW w:w="2848" w:type="dxa"/>
            <w:gridSpan w:val="2"/>
            <w:vAlign w:val="center"/>
          </w:tcPr>
          <w:p w:rsidR="001F1EE2" w:rsidRPr="00400F5C" w:rsidRDefault="001F1EE2" w:rsidP="001F1EE2">
            <w:pPr>
              <w:jc w:val="center"/>
              <w:rPr>
                <w:rFonts w:ascii="Times New Roman"/>
                <w:b/>
                <w:szCs w:val="21"/>
              </w:rPr>
            </w:pPr>
            <w:r w:rsidRPr="00400F5C">
              <w:rPr>
                <w:rFonts w:ascii="Times New Roman"/>
                <w:b/>
                <w:szCs w:val="21"/>
              </w:rPr>
              <w:t>管制值</w:t>
            </w:r>
          </w:p>
        </w:tc>
      </w:tr>
      <w:tr w:rsidR="001F1EE2" w:rsidRPr="00400F5C" w:rsidTr="001F1EE2">
        <w:trPr>
          <w:trHeight w:val="284"/>
          <w:jc w:val="center"/>
        </w:trPr>
        <w:tc>
          <w:tcPr>
            <w:tcW w:w="876" w:type="dxa"/>
            <w:vMerge/>
            <w:vAlign w:val="center"/>
          </w:tcPr>
          <w:p w:rsidR="001F1EE2" w:rsidRPr="00400F5C" w:rsidRDefault="001F1EE2" w:rsidP="001F1EE2">
            <w:pPr>
              <w:jc w:val="center"/>
              <w:rPr>
                <w:rFonts w:ascii="Times New Roman"/>
                <w:b/>
                <w:szCs w:val="21"/>
              </w:rPr>
            </w:pPr>
          </w:p>
        </w:tc>
        <w:tc>
          <w:tcPr>
            <w:tcW w:w="2141" w:type="dxa"/>
            <w:vMerge/>
            <w:vAlign w:val="center"/>
          </w:tcPr>
          <w:p w:rsidR="001F1EE2" w:rsidRPr="00400F5C" w:rsidRDefault="001F1EE2" w:rsidP="001F1EE2">
            <w:pPr>
              <w:jc w:val="center"/>
              <w:rPr>
                <w:rFonts w:ascii="Times New Roman"/>
                <w:b/>
                <w:szCs w:val="21"/>
              </w:rPr>
            </w:pPr>
          </w:p>
        </w:tc>
        <w:tc>
          <w:tcPr>
            <w:tcW w:w="1345" w:type="dxa"/>
            <w:gridSpan w:val="2"/>
            <w:vAlign w:val="center"/>
          </w:tcPr>
          <w:p w:rsidR="001F1EE2" w:rsidRPr="00400F5C" w:rsidRDefault="001F1EE2" w:rsidP="001F1EE2">
            <w:pPr>
              <w:jc w:val="center"/>
              <w:rPr>
                <w:rFonts w:ascii="Times New Roman"/>
                <w:b/>
                <w:szCs w:val="21"/>
              </w:rPr>
            </w:pPr>
            <w:r w:rsidRPr="00400F5C">
              <w:rPr>
                <w:rFonts w:ascii="Times New Roman"/>
                <w:b/>
                <w:szCs w:val="21"/>
              </w:rPr>
              <w:t>第一类用地</w:t>
            </w:r>
          </w:p>
        </w:tc>
        <w:tc>
          <w:tcPr>
            <w:tcW w:w="1312" w:type="dxa"/>
            <w:vAlign w:val="center"/>
          </w:tcPr>
          <w:p w:rsidR="001F1EE2" w:rsidRPr="00400F5C" w:rsidRDefault="001F1EE2" w:rsidP="001F1EE2">
            <w:pPr>
              <w:rPr>
                <w:rFonts w:ascii="Times New Roman"/>
                <w:b/>
                <w:szCs w:val="21"/>
              </w:rPr>
            </w:pPr>
            <w:r w:rsidRPr="00400F5C">
              <w:rPr>
                <w:rFonts w:ascii="Times New Roman"/>
                <w:b/>
                <w:szCs w:val="21"/>
              </w:rPr>
              <w:t>第二类用地</w:t>
            </w:r>
          </w:p>
        </w:tc>
        <w:tc>
          <w:tcPr>
            <w:tcW w:w="1420" w:type="dxa"/>
            <w:vAlign w:val="center"/>
          </w:tcPr>
          <w:p w:rsidR="001F1EE2" w:rsidRPr="00400F5C" w:rsidRDefault="001F1EE2" w:rsidP="001F1EE2">
            <w:pPr>
              <w:rPr>
                <w:rFonts w:ascii="Times New Roman"/>
                <w:b/>
                <w:szCs w:val="21"/>
              </w:rPr>
            </w:pPr>
            <w:r w:rsidRPr="00400F5C">
              <w:rPr>
                <w:rFonts w:ascii="Times New Roman"/>
                <w:b/>
                <w:szCs w:val="21"/>
              </w:rPr>
              <w:t>第一类用地</w:t>
            </w:r>
          </w:p>
        </w:tc>
        <w:tc>
          <w:tcPr>
            <w:tcW w:w="1428" w:type="dxa"/>
            <w:vAlign w:val="center"/>
          </w:tcPr>
          <w:p w:rsidR="001F1EE2" w:rsidRPr="00400F5C" w:rsidRDefault="001F1EE2" w:rsidP="001F1EE2">
            <w:pPr>
              <w:rPr>
                <w:rFonts w:ascii="Times New Roman"/>
                <w:b/>
                <w:szCs w:val="21"/>
              </w:rPr>
            </w:pPr>
            <w:r w:rsidRPr="00400F5C">
              <w:rPr>
                <w:rFonts w:ascii="Times New Roman"/>
                <w:b/>
                <w:szCs w:val="21"/>
              </w:rPr>
              <w:t>第二类用地</w:t>
            </w:r>
          </w:p>
        </w:tc>
      </w:tr>
      <w:tr w:rsidR="001F1EE2" w:rsidRPr="00400F5C" w:rsidTr="001F1EE2">
        <w:trPr>
          <w:trHeight w:val="284"/>
          <w:jc w:val="center"/>
        </w:trPr>
        <w:tc>
          <w:tcPr>
            <w:tcW w:w="8522" w:type="dxa"/>
            <w:gridSpan w:val="7"/>
            <w:vAlign w:val="center"/>
          </w:tcPr>
          <w:p w:rsidR="001F1EE2" w:rsidRPr="00400F5C" w:rsidRDefault="001F1EE2" w:rsidP="001F1EE2">
            <w:pPr>
              <w:jc w:val="center"/>
              <w:rPr>
                <w:rFonts w:ascii="Times New Roman"/>
                <w:szCs w:val="21"/>
              </w:rPr>
            </w:pPr>
            <w:r w:rsidRPr="00400F5C">
              <w:rPr>
                <w:rFonts w:ascii="Times New Roman"/>
                <w:szCs w:val="21"/>
              </w:rPr>
              <w:t>重金属和无机物</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120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140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镉</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47</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172</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铬（六价）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3.0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5.7</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30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78</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铜</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2000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18000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8000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36000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铅</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400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800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800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2500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6</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汞</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8</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38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33</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82</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7</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镍</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150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900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600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2000</w:t>
            </w:r>
          </w:p>
        </w:tc>
      </w:tr>
      <w:tr w:rsidR="001F1EE2" w:rsidRPr="00400F5C" w:rsidTr="001F1EE2">
        <w:trPr>
          <w:trHeight w:val="284"/>
          <w:jc w:val="center"/>
        </w:trPr>
        <w:tc>
          <w:tcPr>
            <w:tcW w:w="8522" w:type="dxa"/>
            <w:gridSpan w:val="7"/>
            <w:vAlign w:val="center"/>
          </w:tcPr>
          <w:p w:rsidR="001F1EE2" w:rsidRPr="00400F5C" w:rsidRDefault="001F1EE2" w:rsidP="001F1EE2">
            <w:pPr>
              <w:jc w:val="center"/>
              <w:rPr>
                <w:rFonts w:ascii="Times New Roman"/>
                <w:szCs w:val="21"/>
              </w:rPr>
            </w:pPr>
            <w:r w:rsidRPr="00400F5C">
              <w:rPr>
                <w:rFonts w:ascii="Times New Roman"/>
                <w:szCs w:val="21"/>
              </w:rPr>
              <w:t>挥发性有机物</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8</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四氯化碳</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0.9</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9</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36</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9</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氯仿</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0.3</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0.9</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10</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氯甲烷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37</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21</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120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11</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二氯乙烷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3</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9</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12</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二氯乙烷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0.52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6</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21</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13</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二氯乙烯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66</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40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14</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顺</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二氯乙烯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66</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596</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反</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二氯乙烯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54</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31</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163</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16</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二氯甲烷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94</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616</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300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17</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二氯丙烷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47</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18</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四氯乙烷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2.6</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26</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19</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w:t>
            </w:r>
            <w:r w:rsidRPr="00400F5C">
              <w:rPr>
                <w:rFonts w:ascii="Times New Roman"/>
                <w:szCs w:val="21"/>
              </w:rPr>
              <w:t>2-</w:t>
            </w:r>
            <w:r w:rsidRPr="00400F5C">
              <w:rPr>
                <w:rFonts w:ascii="Times New Roman"/>
                <w:szCs w:val="21"/>
              </w:rPr>
              <w:t>四氯乙烷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1.6</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14</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50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20</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四氯乙烯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11</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53</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34</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183</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21</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三氯乙烷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701</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840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840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840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22</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三氯乙烷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0.6</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23</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三氯乙烯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0.7</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7</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24</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w:t>
            </w:r>
            <w:r w:rsidRPr="00400F5C">
              <w:rPr>
                <w:rFonts w:ascii="Times New Roman"/>
                <w:szCs w:val="21"/>
              </w:rPr>
              <w:t>3-</w:t>
            </w:r>
            <w:r w:rsidRPr="00400F5C">
              <w:rPr>
                <w:rFonts w:ascii="Times New Roman"/>
                <w:szCs w:val="21"/>
              </w:rPr>
              <w:t>三氯丙烷</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0.05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0.5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0.5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5</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25</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0.12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0.43</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1.2</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4.3</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26</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4</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40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27</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氯苯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68</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270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1000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28</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二氯苯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560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560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560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560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29</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1</w:t>
            </w:r>
            <w:r w:rsidRPr="00400F5C">
              <w:rPr>
                <w:rFonts w:ascii="Times New Roman"/>
                <w:szCs w:val="21"/>
              </w:rPr>
              <w:t>，</w:t>
            </w:r>
            <w:r w:rsidRPr="00400F5C">
              <w:rPr>
                <w:rFonts w:ascii="Times New Roman"/>
                <w:szCs w:val="21"/>
              </w:rPr>
              <w:t>4-</w:t>
            </w:r>
            <w:r w:rsidRPr="00400F5C">
              <w:rPr>
                <w:rFonts w:ascii="Times New Roman"/>
                <w:szCs w:val="21"/>
              </w:rPr>
              <w:t>二氯苯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5.6</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56</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30</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乙苯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7.2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28</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72</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280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31</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苯乙烯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1290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1290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1290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1290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32</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甲苯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1200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1200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1200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1200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33</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间二甲苯</w:t>
            </w:r>
            <w:r w:rsidRPr="00400F5C">
              <w:rPr>
                <w:rFonts w:ascii="Times New Roman"/>
                <w:szCs w:val="21"/>
              </w:rPr>
              <w:t>+</w:t>
            </w:r>
            <w:r w:rsidRPr="00400F5C">
              <w:rPr>
                <w:rFonts w:ascii="Times New Roman"/>
                <w:szCs w:val="21"/>
              </w:rPr>
              <w:t>对二甲苯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163</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570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570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34</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邻二甲苯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222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640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640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640</w:t>
            </w:r>
          </w:p>
        </w:tc>
      </w:tr>
      <w:tr w:rsidR="001F1EE2" w:rsidRPr="00400F5C" w:rsidTr="001F1EE2">
        <w:trPr>
          <w:trHeight w:val="284"/>
          <w:jc w:val="center"/>
        </w:trPr>
        <w:tc>
          <w:tcPr>
            <w:tcW w:w="8522" w:type="dxa"/>
            <w:gridSpan w:val="7"/>
            <w:vAlign w:val="center"/>
          </w:tcPr>
          <w:p w:rsidR="001F1EE2" w:rsidRPr="00400F5C" w:rsidRDefault="001F1EE2" w:rsidP="001F1EE2">
            <w:pPr>
              <w:jc w:val="center"/>
              <w:rPr>
                <w:rFonts w:ascii="Times New Roman"/>
                <w:szCs w:val="21"/>
              </w:rPr>
            </w:pPr>
            <w:r w:rsidRPr="00400F5C">
              <w:rPr>
                <w:rFonts w:ascii="Times New Roman"/>
                <w:szCs w:val="21"/>
              </w:rPr>
              <w:lastRenderedPageBreak/>
              <w:t>半挥发性有机物</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35</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硝基苯</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34</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76</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190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760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36</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苯胺</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92</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260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211</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663</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37</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2-</w:t>
            </w:r>
            <w:r w:rsidRPr="00400F5C">
              <w:rPr>
                <w:rFonts w:ascii="Times New Roman"/>
                <w:szCs w:val="21"/>
              </w:rPr>
              <w:t>氯酚</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250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2256</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4500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38</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苯并</w:t>
            </w:r>
            <w:r w:rsidRPr="00400F5C">
              <w:rPr>
                <w:rFonts w:ascii="Times New Roman"/>
                <w:szCs w:val="21"/>
              </w:rPr>
              <w:t>[a]</w:t>
            </w:r>
            <w:r w:rsidRPr="00400F5C">
              <w:rPr>
                <w:rFonts w:ascii="Times New Roman"/>
                <w:szCs w:val="21"/>
              </w:rPr>
              <w:t>蒽</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151</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39</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苯并</w:t>
            </w:r>
            <w:r w:rsidRPr="00400F5C">
              <w:rPr>
                <w:rFonts w:ascii="Times New Roman"/>
                <w:szCs w:val="21"/>
              </w:rPr>
              <w:t>[a]</w:t>
            </w:r>
            <w:r w:rsidRPr="00400F5C">
              <w:rPr>
                <w:rFonts w:ascii="Times New Roman"/>
                <w:szCs w:val="21"/>
              </w:rPr>
              <w:t>芘</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40</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苯并</w:t>
            </w:r>
            <w:r w:rsidRPr="00400F5C">
              <w:rPr>
                <w:rFonts w:ascii="Times New Roman"/>
                <w:szCs w:val="21"/>
              </w:rPr>
              <w:t>[b]</w:t>
            </w:r>
            <w:r w:rsidRPr="00400F5C">
              <w:rPr>
                <w:rFonts w:ascii="Times New Roman"/>
                <w:szCs w:val="21"/>
              </w:rPr>
              <w:t>荧蒽</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151</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41</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苯并</w:t>
            </w:r>
            <w:r w:rsidRPr="00400F5C">
              <w:rPr>
                <w:rFonts w:ascii="Times New Roman"/>
                <w:szCs w:val="21"/>
              </w:rPr>
              <w:t>[k]</w:t>
            </w:r>
            <w:r w:rsidRPr="00400F5C">
              <w:rPr>
                <w:rFonts w:ascii="Times New Roman"/>
                <w:szCs w:val="21"/>
              </w:rPr>
              <w:t>荧蒽</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151</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42</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䓛</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490</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1293</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4900</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12900</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43</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二苯并</w:t>
            </w:r>
            <w:r w:rsidRPr="00400F5C">
              <w:rPr>
                <w:rFonts w:ascii="Times New Roman"/>
                <w:szCs w:val="21"/>
              </w:rPr>
              <w:t>[a]</w:t>
            </w:r>
            <w:r w:rsidRPr="00400F5C">
              <w:rPr>
                <w:rFonts w:ascii="Times New Roman"/>
                <w:szCs w:val="21"/>
              </w:rPr>
              <w:t>蒽</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0.55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44</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茚并</w:t>
            </w:r>
            <w:r w:rsidRPr="00400F5C">
              <w:rPr>
                <w:rFonts w:ascii="Times New Roman"/>
                <w:szCs w:val="21"/>
              </w:rPr>
              <w:t>[1</w:t>
            </w:r>
            <w:r w:rsidRPr="00400F5C">
              <w:rPr>
                <w:rFonts w:ascii="Times New Roman"/>
                <w:szCs w:val="21"/>
              </w:rPr>
              <w:t>，</w:t>
            </w:r>
            <w:r w:rsidRPr="00400F5C">
              <w:rPr>
                <w:rFonts w:ascii="Times New Roman"/>
                <w:szCs w:val="21"/>
              </w:rPr>
              <w:t>2</w:t>
            </w:r>
            <w:r w:rsidRPr="00400F5C">
              <w:rPr>
                <w:rFonts w:ascii="Times New Roman"/>
                <w:szCs w:val="21"/>
              </w:rPr>
              <w:t>，</w:t>
            </w:r>
            <w:r w:rsidRPr="00400F5C">
              <w:rPr>
                <w:rFonts w:ascii="Times New Roman"/>
                <w:szCs w:val="21"/>
              </w:rPr>
              <w:t>3-cd]</w:t>
            </w:r>
            <w:r w:rsidRPr="00400F5C">
              <w:rPr>
                <w:rFonts w:ascii="Times New Roman"/>
                <w:szCs w:val="21"/>
              </w:rPr>
              <w:t>芘</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15</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151</w:t>
            </w:r>
          </w:p>
        </w:tc>
      </w:tr>
      <w:tr w:rsidR="001F1EE2" w:rsidRPr="00400F5C" w:rsidTr="001F1EE2">
        <w:trPr>
          <w:trHeight w:val="284"/>
          <w:jc w:val="center"/>
        </w:trPr>
        <w:tc>
          <w:tcPr>
            <w:tcW w:w="876" w:type="dxa"/>
            <w:vAlign w:val="center"/>
          </w:tcPr>
          <w:p w:rsidR="001F1EE2" w:rsidRPr="00400F5C" w:rsidRDefault="001F1EE2" w:rsidP="001F1EE2">
            <w:pPr>
              <w:jc w:val="center"/>
              <w:rPr>
                <w:rFonts w:ascii="Times New Roman"/>
                <w:szCs w:val="21"/>
              </w:rPr>
            </w:pPr>
            <w:r w:rsidRPr="00400F5C">
              <w:rPr>
                <w:rFonts w:ascii="Times New Roman"/>
                <w:szCs w:val="21"/>
              </w:rPr>
              <w:t>45</w:t>
            </w:r>
          </w:p>
        </w:tc>
        <w:tc>
          <w:tcPr>
            <w:tcW w:w="2141" w:type="dxa"/>
            <w:vAlign w:val="center"/>
          </w:tcPr>
          <w:p w:rsidR="001F1EE2" w:rsidRPr="00400F5C" w:rsidRDefault="001F1EE2" w:rsidP="001F1EE2">
            <w:pPr>
              <w:jc w:val="center"/>
              <w:rPr>
                <w:rFonts w:ascii="Times New Roman"/>
                <w:szCs w:val="21"/>
              </w:rPr>
            </w:pPr>
            <w:r w:rsidRPr="00400F5C">
              <w:rPr>
                <w:rFonts w:ascii="Times New Roman"/>
                <w:szCs w:val="21"/>
              </w:rPr>
              <w:t>萘</w:t>
            </w:r>
          </w:p>
        </w:tc>
        <w:tc>
          <w:tcPr>
            <w:tcW w:w="1227" w:type="dxa"/>
            <w:vAlign w:val="center"/>
          </w:tcPr>
          <w:p w:rsidR="001F1EE2" w:rsidRPr="00400F5C" w:rsidRDefault="001F1EE2" w:rsidP="001F1EE2">
            <w:pPr>
              <w:jc w:val="center"/>
              <w:rPr>
                <w:rFonts w:ascii="Times New Roman"/>
                <w:szCs w:val="21"/>
              </w:rPr>
            </w:pPr>
            <w:r w:rsidRPr="00400F5C">
              <w:rPr>
                <w:rFonts w:ascii="Times New Roman"/>
                <w:szCs w:val="21"/>
              </w:rPr>
              <w:t>25</w:t>
            </w:r>
          </w:p>
        </w:tc>
        <w:tc>
          <w:tcPr>
            <w:tcW w:w="1430" w:type="dxa"/>
            <w:gridSpan w:val="2"/>
            <w:vAlign w:val="center"/>
          </w:tcPr>
          <w:p w:rsidR="001F1EE2" w:rsidRPr="00400F5C" w:rsidRDefault="001F1EE2" w:rsidP="001F1EE2">
            <w:pPr>
              <w:jc w:val="center"/>
              <w:rPr>
                <w:rFonts w:ascii="Times New Roman"/>
                <w:szCs w:val="21"/>
              </w:rPr>
            </w:pPr>
            <w:r w:rsidRPr="00400F5C">
              <w:rPr>
                <w:rFonts w:ascii="Times New Roman"/>
                <w:szCs w:val="21"/>
              </w:rPr>
              <w:t>70</w:t>
            </w:r>
          </w:p>
        </w:tc>
        <w:tc>
          <w:tcPr>
            <w:tcW w:w="1420" w:type="dxa"/>
            <w:vAlign w:val="center"/>
          </w:tcPr>
          <w:p w:rsidR="001F1EE2" w:rsidRPr="00400F5C" w:rsidRDefault="001F1EE2" w:rsidP="001F1EE2">
            <w:pPr>
              <w:jc w:val="center"/>
              <w:rPr>
                <w:rFonts w:ascii="Times New Roman"/>
                <w:szCs w:val="21"/>
              </w:rPr>
            </w:pPr>
            <w:r w:rsidRPr="00400F5C">
              <w:rPr>
                <w:rFonts w:ascii="Times New Roman"/>
                <w:szCs w:val="21"/>
              </w:rPr>
              <w:t>255</w:t>
            </w:r>
          </w:p>
        </w:tc>
        <w:tc>
          <w:tcPr>
            <w:tcW w:w="1428" w:type="dxa"/>
            <w:vAlign w:val="center"/>
          </w:tcPr>
          <w:p w:rsidR="001F1EE2" w:rsidRPr="00400F5C" w:rsidRDefault="001F1EE2" w:rsidP="001F1EE2">
            <w:pPr>
              <w:jc w:val="center"/>
              <w:rPr>
                <w:rFonts w:ascii="Times New Roman"/>
                <w:szCs w:val="21"/>
              </w:rPr>
            </w:pPr>
            <w:r w:rsidRPr="00400F5C">
              <w:rPr>
                <w:rFonts w:ascii="Times New Roman"/>
                <w:szCs w:val="21"/>
              </w:rPr>
              <w:t>700</w:t>
            </w:r>
          </w:p>
        </w:tc>
      </w:tr>
      <w:tr w:rsidR="001F1EE2" w:rsidRPr="00400F5C" w:rsidTr="001F1EE2">
        <w:trPr>
          <w:trHeight w:val="284"/>
          <w:jc w:val="center"/>
        </w:trPr>
        <w:tc>
          <w:tcPr>
            <w:tcW w:w="8522" w:type="dxa"/>
            <w:gridSpan w:val="7"/>
            <w:vAlign w:val="center"/>
          </w:tcPr>
          <w:p w:rsidR="001F1EE2" w:rsidRPr="00400F5C" w:rsidRDefault="001F1EE2" w:rsidP="001F1EE2">
            <w:pPr>
              <w:jc w:val="center"/>
              <w:rPr>
                <w:rFonts w:ascii="Times New Roman"/>
                <w:szCs w:val="21"/>
              </w:rPr>
            </w:pPr>
            <w:r w:rsidRPr="00400F5C">
              <w:rPr>
                <w:rFonts w:ascii="Times New Roman"/>
                <w:szCs w:val="21"/>
              </w:rPr>
              <w:t>注：</w:t>
            </w:r>
            <w:r w:rsidRPr="00400F5C">
              <w:rPr>
                <w:rFonts w:ascii="宋体" w:hAnsi="宋体" w:cs="宋体" w:hint="eastAsia"/>
                <w:szCs w:val="21"/>
              </w:rPr>
              <w:t>①</w:t>
            </w:r>
            <w:r w:rsidRPr="00400F5C">
              <w:rPr>
                <w:rFonts w:ascii="Times New Roman"/>
                <w:szCs w:val="21"/>
              </w:rPr>
              <w:t>具体地块土壤中污染物检测含量超过筛选值，但等于或者低于土壤环境背景值水平的，不纳入污染地块管理。</w:t>
            </w:r>
          </w:p>
        </w:tc>
      </w:tr>
    </w:tbl>
    <w:p w:rsidR="001F1EE2" w:rsidRPr="00400F5C" w:rsidRDefault="00325D61" w:rsidP="001F1EE2">
      <w:pPr>
        <w:spacing w:line="500" w:lineRule="exact"/>
        <w:ind w:firstLineChars="200" w:firstLine="480"/>
        <w:rPr>
          <w:rFonts w:ascii="Times New Roman" w:eastAsiaTheme="minorEastAsia" w:hAnsi="Times New Roman"/>
          <w:sz w:val="24"/>
          <w:szCs w:val="24"/>
        </w:rPr>
      </w:pPr>
      <w:bookmarkStart w:id="142" w:name="_Toc496839203"/>
      <w:bookmarkStart w:id="143" w:name="_Toc500155044"/>
      <w:bookmarkStart w:id="144" w:name="_Toc500156120"/>
      <w:r w:rsidRPr="00400F5C">
        <w:rPr>
          <w:rFonts w:ascii="Times New Roman" w:eastAsiaTheme="minorEastAsia" w:hAnsi="Times New Roman"/>
          <w:sz w:val="24"/>
          <w:szCs w:val="24"/>
        </w:rPr>
        <w:t>（</w:t>
      </w: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w:t>
      </w:r>
      <w:r w:rsidR="001F1EE2" w:rsidRPr="00400F5C">
        <w:rPr>
          <w:rFonts w:ascii="Times New Roman" w:eastAsiaTheme="minorEastAsia" w:hAnsi="Times New Roman" w:hint="eastAsia"/>
          <w:sz w:val="24"/>
          <w:szCs w:val="24"/>
        </w:rPr>
        <w:t>底泥环境质量标准</w:t>
      </w:r>
    </w:p>
    <w:p w:rsidR="001F1EE2" w:rsidRPr="00400F5C" w:rsidRDefault="001F1EE2" w:rsidP="001F1EE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底泥中污染物镉、汞、砷、铜、铅、铬、锌、镍参照执行《土壤环境质量</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农用地土壤污染风险管控标准》（试行）（</w:t>
      </w:r>
      <w:r w:rsidRPr="00400F5C">
        <w:rPr>
          <w:rFonts w:ascii="Times New Roman" w:eastAsiaTheme="minorEastAsia" w:hAnsi="Times New Roman" w:hint="eastAsia"/>
          <w:sz w:val="24"/>
          <w:szCs w:val="24"/>
        </w:rPr>
        <w:t>GB15618-2018</w:t>
      </w:r>
      <w:r w:rsidRPr="00400F5C">
        <w:rPr>
          <w:rFonts w:ascii="Times New Roman" w:eastAsiaTheme="minorEastAsia" w:hAnsi="Times New Roman" w:hint="eastAsia"/>
          <w:sz w:val="24"/>
          <w:szCs w:val="24"/>
        </w:rPr>
        <w:t>）中相关标准值，</w:t>
      </w:r>
      <w:r w:rsidRPr="00400F5C">
        <w:rPr>
          <w:rFonts w:ascii="Times New Roman" w:eastAsiaTheme="minorEastAsia" w:hAnsi="Times New Roman"/>
          <w:sz w:val="24"/>
          <w:szCs w:val="24"/>
        </w:rPr>
        <w:t>具体标准值见表</w:t>
      </w:r>
      <w:r w:rsidRPr="00400F5C">
        <w:rPr>
          <w:rFonts w:ascii="Times New Roman" w:eastAsiaTheme="minorEastAsia" w:hAnsi="Times New Roman"/>
          <w:sz w:val="24"/>
          <w:szCs w:val="24"/>
        </w:rPr>
        <w:t>1.6-</w:t>
      </w:r>
      <w:r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w:t>
      </w:r>
    </w:p>
    <w:p w:rsidR="001F1EE2" w:rsidRPr="00400F5C" w:rsidRDefault="001F1EE2" w:rsidP="001F1EE2">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1.6-8  </w:t>
      </w:r>
      <w:r w:rsidRPr="00400F5C">
        <w:rPr>
          <w:rFonts w:ascii="Times New Roman" w:eastAsiaTheme="minorEastAsia" w:hAnsi="Times New Roman"/>
          <w:b/>
          <w:sz w:val="24"/>
          <w:szCs w:val="24"/>
        </w:rPr>
        <w:t>农用地土壤环境质量标准（</w:t>
      </w:r>
      <w:r w:rsidRPr="00400F5C">
        <w:rPr>
          <w:rFonts w:ascii="Times New Roman" w:eastAsiaTheme="minorEastAsia" w:hAnsi="Times New Roman"/>
          <w:b/>
          <w:sz w:val="24"/>
          <w:szCs w:val="24"/>
        </w:rPr>
        <w:t>mg/kg</w:t>
      </w:r>
      <w:r w:rsidRPr="00400F5C">
        <w:rPr>
          <w:rFonts w:ascii="Times New Roman" w:eastAsiaTheme="minorEastAsia"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708"/>
        <w:gridCol w:w="1111"/>
        <w:gridCol w:w="1207"/>
        <w:gridCol w:w="1996"/>
        <w:gridCol w:w="1996"/>
        <w:gridCol w:w="1349"/>
      </w:tblGrid>
      <w:tr w:rsidR="001F1EE2" w:rsidRPr="00400F5C" w:rsidTr="001F1EE2">
        <w:tc>
          <w:tcPr>
            <w:tcW w:w="473" w:type="pct"/>
            <w:vMerge w:val="restart"/>
            <w:tcBorders>
              <w:top w:val="single" w:sz="12" w:space="0" w:color="auto"/>
              <w:left w:val="nil"/>
            </w:tcBorders>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序号</w:t>
            </w:r>
          </w:p>
        </w:tc>
        <w:tc>
          <w:tcPr>
            <w:tcW w:w="984" w:type="pct"/>
            <w:gridSpan w:val="2"/>
            <w:vMerge w:val="restart"/>
            <w:tcBorders>
              <w:top w:val="single" w:sz="12" w:space="0" w:color="auto"/>
            </w:tcBorders>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污染物项目</w:t>
            </w:r>
          </w:p>
        </w:tc>
        <w:tc>
          <w:tcPr>
            <w:tcW w:w="3543" w:type="pct"/>
            <w:gridSpan w:val="4"/>
            <w:tcBorders>
              <w:top w:val="single" w:sz="12" w:space="0" w:color="auto"/>
              <w:right w:val="nil"/>
            </w:tcBorders>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风险筛选值</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b/>
                <w:szCs w:val="21"/>
              </w:rPr>
            </w:pPr>
          </w:p>
        </w:tc>
        <w:tc>
          <w:tcPr>
            <w:tcW w:w="984" w:type="pct"/>
            <w:gridSpan w:val="2"/>
            <w:vMerge/>
            <w:vAlign w:val="center"/>
          </w:tcPr>
          <w:p w:rsidR="001F1EE2" w:rsidRPr="00400F5C" w:rsidRDefault="001F1EE2" w:rsidP="001F1EE2">
            <w:pPr>
              <w:jc w:val="center"/>
              <w:rPr>
                <w:rFonts w:ascii="Times New Roman" w:eastAsiaTheme="minorEastAsia" w:hAnsi="Times New Roman"/>
                <w:b/>
                <w:szCs w:val="21"/>
              </w:rPr>
            </w:pPr>
          </w:p>
        </w:tc>
        <w:tc>
          <w:tcPr>
            <w:tcW w:w="653" w:type="pct"/>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pH≤5.5</w:t>
            </w:r>
          </w:p>
        </w:tc>
        <w:tc>
          <w:tcPr>
            <w:tcW w:w="1080" w:type="pct"/>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5.5</w:t>
            </w:r>
            <w:r w:rsidRPr="00400F5C">
              <w:rPr>
                <w:rFonts w:ascii="Times New Roman" w:eastAsiaTheme="minorEastAsia" w:hAnsi="Times New Roman"/>
                <w:b/>
                <w:szCs w:val="21"/>
              </w:rPr>
              <w:t>＜</w:t>
            </w:r>
            <w:r w:rsidRPr="00400F5C">
              <w:rPr>
                <w:rFonts w:ascii="Times New Roman" w:eastAsiaTheme="minorEastAsia" w:hAnsi="Times New Roman"/>
                <w:b/>
                <w:szCs w:val="21"/>
              </w:rPr>
              <w:t>pH≤6.5</w:t>
            </w:r>
          </w:p>
        </w:tc>
        <w:tc>
          <w:tcPr>
            <w:tcW w:w="1080" w:type="pct"/>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6.5</w:t>
            </w:r>
            <w:r w:rsidRPr="00400F5C">
              <w:rPr>
                <w:rFonts w:ascii="Times New Roman" w:eastAsiaTheme="minorEastAsia" w:hAnsi="Times New Roman"/>
                <w:b/>
                <w:szCs w:val="21"/>
              </w:rPr>
              <w:t>＜</w:t>
            </w:r>
            <w:r w:rsidRPr="00400F5C">
              <w:rPr>
                <w:rFonts w:ascii="Times New Roman" w:eastAsiaTheme="minorEastAsia" w:hAnsi="Times New Roman"/>
                <w:b/>
                <w:szCs w:val="21"/>
              </w:rPr>
              <w:t>pH≤7.5</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b/>
                <w:szCs w:val="21"/>
              </w:rPr>
            </w:pPr>
            <w:r w:rsidRPr="00400F5C">
              <w:rPr>
                <w:rFonts w:ascii="Times New Roman" w:eastAsiaTheme="minorEastAsia" w:hAnsi="Times New Roman"/>
                <w:b/>
                <w:szCs w:val="21"/>
              </w:rPr>
              <w:t>pH</w:t>
            </w:r>
            <w:r w:rsidRPr="00400F5C">
              <w:rPr>
                <w:rFonts w:ascii="Times New Roman" w:eastAsiaTheme="minorEastAsia" w:hAnsi="Times New Roman"/>
                <w:b/>
                <w:szCs w:val="21"/>
              </w:rPr>
              <w:t>＞</w:t>
            </w:r>
            <w:r w:rsidRPr="00400F5C">
              <w:rPr>
                <w:rFonts w:ascii="Times New Roman" w:eastAsiaTheme="minorEastAsia" w:hAnsi="Times New Roman"/>
                <w:b/>
                <w:szCs w:val="21"/>
              </w:rPr>
              <w:t>7.5</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镉</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水田</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0.3</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0.4</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0.6</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0.8</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0.3</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0.3</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0.3</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0.6</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汞</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水田</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0.5</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0.5</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0.6</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1.0</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1.3</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1.8</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2.4</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3.4</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砷</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水田</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铅</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水田</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80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100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140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240</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90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120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170</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铬</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水田</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300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350</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250</w:t>
            </w:r>
          </w:p>
        </w:tc>
      </w:tr>
      <w:tr w:rsidR="001F1EE2" w:rsidRPr="00400F5C" w:rsidTr="001F1EE2">
        <w:tc>
          <w:tcPr>
            <w:tcW w:w="473" w:type="pct"/>
            <w:vMerge w:val="restar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6</w:t>
            </w:r>
          </w:p>
        </w:tc>
        <w:tc>
          <w:tcPr>
            <w:tcW w:w="383" w:type="pct"/>
            <w:vMerge w:val="restar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铜</w:t>
            </w: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果园</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200</w:t>
            </w:r>
          </w:p>
        </w:tc>
      </w:tr>
      <w:tr w:rsidR="001F1EE2" w:rsidRPr="00400F5C" w:rsidTr="001F1EE2">
        <w:tc>
          <w:tcPr>
            <w:tcW w:w="473" w:type="pct"/>
            <w:vMerge/>
            <w:tcBorders>
              <w:left w:val="nil"/>
            </w:tcBorders>
            <w:vAlign w:val="center"/>
          </w:tcPr>
          <w:p w:rsidR="001F1EE2" w:rsidRPr="00400F5C" w:rsidRDefault="001F1EE2" w:rsidP="001F1EE2">
            <w:pPr>
              <w:jc w:val="center"/>
              <w:rPr>
                <w:rFonts w:ascii="Times New Roman" w:eastAsiaTheme="minorEastAsia" w:hAnsi="Times New Roman"/>
                <w:szCs w:val="21"/>
              </w:rPr>
            </w:pPr>
          </w:p>
        </w:tc>
        <w:tc>
          <w:tcPr>
            <w:tcW w:w="383" w:type="pct"/>
            <w:vMerge/>
            <w:vAlign w:val="center"/>
          </w:tcPr>
          <w:p w:rsidR="001F1EE2" w:rsidRPr="00400F5C" w:rsidRDefault="001F1EE2" w:rsidP="001F1EE2">
            <w:pPr>
              <w:jc w:val="center"/>
              <w:rPr>
                <w:rFonts w:ascii="Times New Roman" w:eastAsiaTheme="minorEastAsia" w:hAnsi="Times New Roman"/>
                <w:szCs w:val="21"/>
              </w:rPr>
            </w:pPr>
          </w:p>
        </w:tc>
        <w:tc>
          <w:tcPr>
            <w:tcW w:w="601"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其他</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100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100</w:t>
            </w:r>
          </w:p>
        </w:tc>
      </w:tr>
      <w:tr w:rsidR="001F1EE2" w:rsidRPr="00400F5C" w:rsidTr="001F1EE2">
        <w:tc>
          <w:tcPr>
            <w:tcW w:w="473" w:type="pct"/>
            <w:tcBorders>
              <w:lef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7</w:t>
            </w:r>
          </w:p>
        </w:tc>
        <w:tc>
          <w:tcPr>
            <w:tcW w:w="984" w:type="pct"/>
            <w:gridSpan w:val="2"/>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镍</w:t>
            </w:r>
          </w:p>
        </w:tc>
        <w:tc>
          <w:tcPr>
            <w:tcW w:w="653"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1080" w:type="pct"/>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100</w:t>
            </w:r>
          </w:p>
        </w:tc>
        <w:tc>
          <w:tcPr>
            <w:tcW w:w="730" w:type="pct"/>
            <w:tcBorders>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190</w:t>
            </w:r>
          </w:p>
        </w:tc>
      </w:tr>
      <w:tr w:rsidR="001F1EE2" w:rsidRPr="00400F5C" w:rsidTr="001F1EE2">
        <w:tc>
          <w:tcPr>
            <w:tcW w:w="473" w:type="pct"/>
            <w:tcBorders>
              <w:left w:val="nil"/>
              <w:bottom w:val="single" w:sz="12" w:space="0" w:color="auto"/>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8</w:t>
            </w:r>
          </w:p>
        </w:tc>
        <w:tc>
          <w:tcPr>
            <w:tcW w:w="984" w:type="pct"/>
            <w:gridSpan w:val="2"/>
            <w:tcBorders>
              <w:bottom w:val="single" w:sz="12" w:space="0" w:color="auto"/>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锌</w:t>
            </w:r>
          </w:p>
        </w:tc>
        <w:tc>
          <w:tcPr>
            <w:tcW w:w="653" w:type="pct"/>
            <w:tcBorders>
              <w:bottom w:val="single" w:sz="12" w:space="0" w:color="auto"/>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1080" w:type="pct"/>
            <w:tcBorders>
              <w:bottom w:val="single" w:sz="12" w:space="0" w:color="auto"/>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200</w:t>
            </w:r>
          </w:p>
        </w:tc>
        <w:tc>
          <w:tcPr>
            <w:tcW w:w="1080" w:type="pct"/>
            <w:tcBorders>
              <w:bottom w:val="single" w:sz="12" w:space="0" w:color="auto"/>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250</w:t>
            </w:r>
          </w:p>
        </w:tc>
        <w:tc>
          <w:tcPr>
            <w:tcW w:w="730" w:type="pct"/>
            <w:tcBorders>
              <w:bottom w:val="single" w:sz="12" w:space="0" w:color="auto"/>
              <w:right w:val="nil"/>
            </w:tcBorders>
            <w:vAlign w:val="center"/>
          </w:tcPr>
          <w:p w:rsidR="001F1EE2" w:rsidRPr="00400F5C" w:rsidRDefault="001F1EE2" w:rsidP="001F1EE2">
            <w:pPr>
              <w:jc w:val="center"/>
              <w:rPr>
                <w:rFonts w:ascii="Times New Roman" w:eastAsiaTheme="minorEastAsia" w:hAnsi="Times New Roman"/>
                <w:szCs w:val="21"/>
              </w:rPr>
            </w:pPr>
            <w:r w:rsidRPr="00400F5C">
              <w:rPr>
                <w:rFonts w:ascii="Times New Roman" w:eastAsiaTheme="minorEastAsia" w:hAnsi="Times New Roman"/>
                <w:szCs w:val="21"/>
              </w:rPr>
              <w:t>300</w:t>
            </w:r>
          </w:p>
        </w:tc>
      </w:tr>
    </w:tbl>
    <w:p w:rsidR="009A4AC2" w:rsidRPr="00400F5C" w:rsidRDefault="009A4AC2"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1.6.2.2</w:t>
      </w:r>
      <w:r w:rsidRPr="00400F5C">
        <w:rPr>
          <w:rFonts w:ascii="Times New Roman" w:eastAsiaTheme="minorEastAsia" w:hAnsi="Times New Roman"/>
          <w:b/>
          <w:kern w:val="0"/>
          <w:sz w:val="24"/>
          <w:szCs w:val="20"/>
        </w:rPr>
        <w:t>污染物排放标准</w:t>
      </w:r>
      <w:bookmarkEnd w:id="142"/>
      <w:bookmarkEnd w:id="143"/>
      <w:bookmarkEnd w:id="144"/>
    </w:p>
    <w:p w:rsidR="009A4AC2" w:rsidRPr="00400F5C" w:rsidRDefault="0005735E" w:rsidP="00993150">
      <w:pPr>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（1）</w:t>
      </w:r>
      <w:r w:rsidR="009A4AC2" w:rsidRPr="00400F5C">
        <w:rPr>
          <w:rFonts w:ascii="Times New Roman" w:eastAsiaTheme="minorEastAsia" w:hAnsi="Times New Roman"/>
          <w:sz w:val="24"/>
          <w:szCs w:val="24"/>
        </w:rPr>
        <w:t>大气污染物排放标准</w:t>
      </w:r>
    </w:p>
    <w:p w:rsidR="0016469D" w:rsidRPr="00400F5C" w:rsidRDefault="00343D9F"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规划区无行业排放标准的大气污染物中</w:t>
      </w:r>
      <w:r w:rsidR="0016469D" w:rsidRPr="00400F5C">
        <w:rPr>
          <w:rFonts w:ascii="Times New Roman" w:eastAsiaTheme="minorEastAsia" w:hAnsi="Times New Roman"/>
          <w:sz w:val="24"/>
          <w:szCs w:val="24"/>
        </w:rPr>
        <w:t>SO</w:t>
      </w:r>
      <w:r w:rsidR="0016469D" w:rsidRPr="00400F5C">
        <w:rPr>
          <w:rFonts w:ascii="Times New Roman" w:eastAsiaTheme="minorEastAsia" w:hAnsi="Times New Roman"/>
          <w:sz w:val="24"/>
          <w:szCs w:val="24"/>
          <w:vertAlign w:val="subscript"/>
        </w:rPr>
        <w:t>2</w:t>
      </w:r>
      <w:r w:rsidR="0016469D" w:rsidRPr="00400F5C">
        <w:rPr>
          <w:rFonts w:ascii="Times New Roman" w:eastAsiaTheme="minorEastAsia" w:hAnsi="Times New Roman"/>
          <w:sz w:val="24"/>
          <w:szCs w:val="24"/>
        </w:rPr>
        <w:t>、</w:t>
      </w:r>
      <w:r w:rsidR="0016469D" w:rsidRPr="00400F5C">
        <w:rPr>
          <w:rFonts w:ascii="Times New Roman" w:eastAsiaTheme="minorEastAsia" w:hAnsi="Times New Roman"/>
          <w:sz w:val="24"/>
          <w:szCs w:val="24"/>
        </w:rPr>
        <w:t>NO</w:t>
      </w:r>
      <w:r w:rsidR="0016469D" w:rsidRPr="00400F5C">
        <w:rPr>
          <w:rFonts w:ascii="Times New Roman" w:eastAsiaTheme="minorEastAsia" w:hAnsi="Times New Roman"/>
          <w:sz w:val="24"/>
          <w:szCs w:val="24"/>
          <w:vertAlign w:val="subscript"/>
        </w:rPr>
        <w:t>X</w:t>
      </w:r>
      <w:r w:rsidR="0016469D" w:rsidRPr="00400F5C">
        <w:rPr>
          <w:rFonts w:ascii="Times New Roman" w:eastAsiaTheme="minorEastAsia" w:hAnsi="Times New Roman"/>
          <w:sz w:val="24"/>
          <w:szCs w:val="24"/>
        </w:rPr>
        <w:t>、颗粒物、</w:t>
      </w:r>
      <w:r w:rsidR="0016469D" w:rsidRPr="00400F5C">
        <w:rPr>
          <w:rFonts w:ascii="Times New Roman" w:eastAsiaTheme="minorEastAsia" w:hAnsi="Times New Roman"/>
          <w:sz w:val="24"/>
          <w:szCs w:val="24"/>
        </w:rPr>
        <w:t>HCl</w:t>
      </w:r>
      <w:r w:rsidRPr="00400F5C">
        <w:rPr>
          <w:rFonts w:ascii="Times New Roman" w:eastAsiaTheme="minorEastAsia" w:hAnsi="Times New Roman"/>
          <w:sz w:val="24"/>
          <w:szCs w:val="24"/>
        </w:rPr>
        <w:t>、苯、甲苯、二甲苯</w:t>
      </w:r>
      <w:r w:rsidR="0016469D" w:rsidRPr="00400F5C">
        <w:rPr>
          <w:rFonts w:ascii="Times New Roman" w:eastAsiaTheme="minorEastAsia" w:hAnsi="Times New Roman"/>
          <w:sz w:val="24"/>
          <w:szCs w:val="24"/>
        </w:rPr>
        <w:t>等执行《大气污染物综合排放标准》（</w:t>
      </w:r>
      <w:r w:rsidR="0016469D" w:rsidRPr="00400F5C">
        <w:rPr>
          <w:rFonts w:ascii="Times New Roman" w:eastAsiaTheme="minorEastAsia" w:hAnsi="Times New Roman"/>
          <w:sz w:val="24"/>
          <w:szCs w:val="24"/>
        </w:rPr>
        <w:t>GB16297-1996</w:t>
      </w:r>
      <w:r w:rsidR="0016469D" w:rsidRPr="00400F5C">
        <w:rPr>
          <w:rFonts w:ascii="Times New Roman" w:eastAsiaTheme="minorEastAsia" w:hAnsi="Times New Roman"/>
          <w:sz w:val="24"/>
          <w:szCs w:val="24"/>
        </w:rPr>
        <w:t>）表</w:t>
      </w:r>
      <w:r w:rsidR="0016469D" w:rsidRPr="00400F5C">
        <w:rPr>
          <w:rFonts w:ascii="Times New Roman" w:eastAsiaTheme="minorEastAsia" w:hAnsi="Times New Roman"/>
          <w:sz w:val="24"/>
          <w:szCs w:val="24"/>
        </w:rPr>
        <w:t>2</w:t>
      </w:r>
      <w:r w:rsidR="0016469D" w:rsidRPr="00400F5C">
        <w:rPr>
          <w:rFonts w:ascii="Times New Roman" w:eastAsiaTheme="minorEastAsia" w:hAnsi="Times New Roman"/>
          <w:sz w:val="24"/>
          <w:szCs w:val="24"/>
        </w:rPr>
        <w:t>中二级标准要求；</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参照执行《工业企业挥发性有机物排放控制标准》（天津市地方标准</w:t>
      </w:r>
      <w:r w:rsidRPr="00400F5C">
        <w:rPr>
          <w:rFonts w:ascii="Times New Roman" w:eastAsiaTheme="minorEastAsia" w:hAnsi="Times New Roman"/>
          <w:sz w:val="24"/>
          <w:szCs w:val="24"/>
        </w:rPr>
        <w:t>DB12/524-2014</w:t>
      </w:r>
      <w:r w:rsidRPr="00400F5C">
        <w:rPr>
          <w:rFonts w:ascii="Times New Roman" w:eastAsiaTheme="minorEastAsia" w:hAnsi="Times New Roman"/>
          <w:sz w:val="24"/>
          <w:szCs w:val="24"/>
        </w:rPr>
        <w:t>）表</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标准；</w:t>
      </w:r>
      <w:r w:rsidR="0016469D" w:rsidRPr="00400F5C">
        <w:rPr>
          <w:rFonts w:ascii="Times New Roman" w:eastAsiaTheme="minorEastAsia" w:hAnsi="Times New Roman"/>
          <w:sz w:val="24"/>
          <w:szCs w:val="24"/>
        </w:rPr>
        <w:t>氨、</w:t>
      </w:r>
      <w:r w:rsidR="0016469D" w:rsidRPr="00400F5C">
        <w:rPr>
          <w:rFonts w:ascii="Times New Roman" w:eastAsiaTheme="minorEastAsia" w:hAnsi="Times New Roman"/>
          <w:sz w:val="24"/>
          <w:szCs w:val="24"/>
        </w:rPr>
        <w:t>H</w:t>
      </w:r>
      <w:r w:rsidR="0016469D" w:rsidRPr="00400F5C">
        <w:rPr>
          <w:rFonts w:ascii="Times New Roman" w:eastAsiaTheme="minorEastAsia" w:hAnsi="Times New Roman"/>
          <w:sz w:val="24"/>
          <w:szCs w:val="24"/>
          <w:vertAlign w:val="subscript"/>
        </w:rPr>
        <w:t>2</w:t>
      </w:r>
      <w:r w:rsidR="0016469D" w:rsidRPr="00400F5C">
        <w:rPr>
          <w:rFonts w:ascii="Times New Roman" w:eastAsiaTheme="minorEastAsia" w:hAnsi="Times New Roman"/>
          <w:sz w:val="24"/>
          <w:szCs w:val="24"/>
        </w:rPr>
        <w:t>S</w:t>
      </w:r>
      <w:r w:rsidR="0016469D" w:rsidRPr="00400F5C">
        <w:rPr>
          <w:rFonts w:ascii="Times New Roman" w:eastAsiaTheme="minorEastAsia" w:hAnsi="Times New Roman"/>
          <w:sz w:val="24"/>
          <w:szCs w:val="24"/>
        </w:rPr>
        <w:t>浓度执行《恶臭污染物排放标准》（</w:t>
      </w:r>
      <w:r w:rsidR="0016469D" w:rsidRPr="00400F5C">
        <w:rPr>
          <w:rFonts w:ascii="Times New Roman" w:eastAsiaTheme="minorEastAsia" w:hAnsi="Times New Roman"/>
          <w:sz w:val="24"/>
          <w:szCs w:val="24"/>
        </w:rPr>
        <w:t>GB14554-93</w:t>
      </w:r>
      <w:r w:rsidR="0016469D" w:rsidRPr="00400F5C">
        <w:rPr>
          <w:rFonts w:ascii="Times New Roman" w:eastAsiaTheme="minorEastAsia" w:hAnsi="Times New Roman"/>
          <w:sz w:val="24"/>
          <w:szCs w:val="24"/>
        </w:rPr>
        <w:t>），具体见表</w:t>
      </w:r>
      <w:r w:rsidR="0016469D" w:rsidRPr="00400F5C">
        <w:rPr>
          <w:rFonts w:ascii="Times New Roman" w:eastAsiaTheme="minorEastAsia" w:hAnsi="Times New Roman"/>
          <w:sz w:val="24"/>
          <w:szCs w:val="24"/>
        </w:rPr>
        <w:t>1.6-</w:t>
      </w:r>
      <w:r w:rsidR="0005735E" w:rsidRPr="00400F5C">
        <w:rPr>
          <w:rFonts w:ascii="Times New Roman" w:eastAsiaTheme="minorEastAsia" w:hAnsi="Times New Roman" w:hint="eastAsia"/>
          <w:sz w:val="24"/>
          <w:szCs w:val="24"/>
        </w:rPr>
        <w:t>9</w:t>
      </w:r>
      <w:r w:rsidR="0016469D" w:rsidRPr="00400F5C">
        <w:rPr>
          <w:rFonts w:ascii="Times New Roman" w:eastAsiaTheme="minorEastAsia" w:hAnsi="Times New Roman"/>
          <w:sz w:val="24"/>
          <w:szCs w:val="24"/>
        </w:rPr>
        <w:t>。</w:t>
      </w:r>
    </w:p>
    <w:p w:rsidR="000D0AD1" w:rsidRPr="00400F5C" w:rsidRDefault="000D0AD1">
      <w:pPr>
        <w:widowControl/>
        <w:jc w:val="left"/>
        <w:rPr>
          <w:rFonts w:ascii="Times New Roman" w:eastAsiaTheme="minorEastAsia" w:hAnsi="Times New Roman"/>
          <w:b/>
          <w:sz w:val="24"/>
          <w:szCs w:val="24"/>
        </w:rPr>
      </w:pPr>
      <w:r w:rsidRPr="00400F5C">
        <w:rPr>
          <w:rFonts w:ascii="Times New Roman" w:eastAsiaTheme="minorEastAsia" w:hAnsi="Times New Roman"/>
          <w:b/>
          <w:sz w:val="24"/>
          <w:szCs w:val="24"/>
        </w:rPr>
        <w:br w:type="page"/>
      </w:r>
    </w:p>
    <w:p w:rsidR="0016469D" w:rsidRPr="00400F5C" w:rsidRDefault="0016469D"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1.6-</w:t>
      </w:r>
      <w:r w:rsidR="0005735E" w:rsidRPr="00400F5C">
        <w:rPr>
          <w:rFonts w:ascii="Times New Roman" w:eastAsiaTheme="minorEastAsia" w:hAnsi="Times New Roman" w:hint="eastAsia"/>
          <w:b/>
          <w:sz w:val="24"/>
          <w:szCs w:val="24"/>
        </w:rPr>
        <w:t>9</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大气污染物排放标准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07"/>
        <w:gridCol w:w="1030"/>
        <w:gridCol w:w="882"/>
        <w:gridCol w:w="1177"/>
        <w:gridCol w:w="1303"/>
        <w:gridCol w:w="2229"/>
      </w:tblGrid>
      <w:tr w:rsidR="002C03D3" w:rsidRPr="00400F5C" w:rsidTr="0016469D">
        <w:trPr>
          <w:trHeight w:val="20"/>
          <w:tblHeader/>
          <w:jc w:val="center"/>
        </w:trPr>
        <w:tc>
          <w:tcPr>
            <w:tcW w:w="1907" w:type="dxa"/>
            <w:vMerge w:val="restart"/>
            <w:vAlign w:val="center"/>
            <w:hideMark/>
          </w:tcPr>
          <w:p w:rsidR="0016469D" w:rsidRPr="00400F5C" w:rsidRDefault="0016469D" w:rsidP="00993150">
            <w:pPr>
              <w:pStyle w:val="afffffffff0"/>
              <w:snapToGrid w:val="0"/>
              <w:spacing w:after="0" w:line="320" w:lineRule="exact"/>
              <w:jc w:val="center"/>
              <w:rPr>
                <w:rFonts w:eastAsiaTheme="minorEastAsia"/>
                <w:b/>
                <w:snapToGrid w:val="0"/>
                <w:kern w:val="0"/>
                <w:sz w:val="21"/>
                <w:szCs w:val="21"/>
              </w:rPr>
            </w:pPr>
            <w:r w:rsidRPr="00400F5C">
              <w:rPr>
                <w:rFonts w:eastAsiaTheme="minorEastAsia"/>
                <w:b/>
                <w:snapToGrid w:val="0"/>
                <w:sz w:val="21"/>
                <w:szCs w:val="21"/>
              </w:rPr>
              <w:t>污染物</w:t>
            </w:r>
          </w:p>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名称</w:t>
            </w:r>
          </w:p>
        </w:tc>
        <w:tc>
          <w:tcPr>
            <w:tcW w:w="6621" w:type="dxa"/>
            <w:gridSpan w:val="5"/>
            <w:vAlign w:val="center"/>
            <w:hideMark/>
          </w:tcPr>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标准</w:t>
            </w:r>
          </w:p>
        </w:tc>
      </w:tr>
      <w:tr w:rsidR="002C03D3" w:rsidRPr="00400F5C" w:rsidTr="0016469D">
        <w:trPr>
          <w:trHeight w:val="20"/>
          <w:tblHeader/>
          <w:jc w:val="center"/>
        </w:trPr>
        <w:tc>
          <w:tcPr>
            <w:tcW w:w="1907" w:type="dxa"/>
            <w:vMerge/>
            <w:vAlign w:val="center"/>
            <w:hideMark/>
          </w:tcPr>
          <w:p w:rsidR="0016469D" w:rsidRPr="00400F5C" w:rsidRDefault="0016469D" w:rsidP="00993150">
            <w:pPr>
              <w:widowControl/>
              <w:spacing w:line="320" w:lineRule="exact"/>
              <w:jc w:val="center"/>
              <w:rPr>
                <w:rFonts w:ascii="Times New Roman" w:eastAsiaTheme="minorEastAsia" w:hAnsi="Times New Roman"/>
                <w:b/>
                <w:snapToGrid w:val="0"/>
                <w:kern w:val="0"/>
                <w:szCs w:val="21"/>
              </w:rPr>
            </w:pPr>
          </w:p>
        </w:tc>
        <w:tc>
          <w:tcPr>
            <w:tcW w:w="1030" w:type="dxa"/>
            <w:vAlign w:val="center"/>
            <w:hideMark/>
          </w:tcPr>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排气筒高度</w:t>
            </w:r>
            <w:r w:rsidRPr="00400F5C">
              <w:rPr>
                <w:rFonts w:eastAsiaTheme="minorEastAsia"/>
                <w:b/>
                <w:snapToGrid w:val="0"/>
                <w:sz w:val="21"/>
                <w:szCs w:val="21"/>
              </w:rPr>
              <w:t>m</w:t>
            </w:r>
          </w:p>
        </w:tc>
        <w:tc>
          <w:tcPr>
            <w:tcW w:w="882" w:type="dxa"/>
            <w:vAlign w:val="center"/>
            <w:hideMark/>
          </w:tcPr>
          <w:p w:rsidR="0016469D" w:rsidRPr="00400F5C" w:rsidRDefault="0016469D" w:rsidP="00993150">
            <w:pPr>
              <w:pStyle w:val="afffffffff0"/>
              <w:snapToGrid w:val="0"/>
              <w:spacing w:after="0" w:line="320" w:lineRule="exact"/>
              <w:jc w:val="center"/>
              <w:rPr>
                <w:rFonts w:eastAsiaTheme="minorEastAsia"/>
                <w:b/>
                <w:snapToGrid w:val="0"/>
                <w:kern w:val="0"/>
                <w:sz w:val="21"/>
                <w:szCs w:val="21"/>
              </w:rPr>
            </w:pPr>
            <w:r w:rsidRPr="00400F5C">
              <w:rPr>
                <w:rFonts w:eastAsiaTheme="minorEastAsia"/>
                <w:b/>
                <w:snapToGrid w:val="0"/>
                <w:sz w:val="21"/>
                <w:szCs w:val="21"/>
              </w:rPr>
              <w:t>浓度</w:t>
            </w:r>
          </w:p>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mg/m</w:t>
            </w:r>
            <w:r w:rsidRPr="00400F5C">
              <w:rPr>
                <w:rFonts w:eastAsiaTheme="minorEastAsia"/>
                <w:b/>
                <w:snapToGrid w:val="0"/>
                <w:sz w:val="21"/>
                <w:szCs w:val="21"/>
                <w:vertAlign w:val="superscript"/>
              </w:rPr>
              <w:t>3</w:t>
            </w:r>
          </w:p>
        </w:tc>
        <w:tc>
          <w:tcPr>
            <w:tcW w:w="1177" w:type="dxa"/>
            <w:vAlign w:val="center"/>
            <w:hideMark/>
          </w:tcPr>
          <w:p w:rsidR="0016469D" w:rsidRPr="00400F5C" w:rsidRDefault="0016469D" w:rsidP="00993150">
            <w:pPr>
              <w:pStyle w:val="afffffffff0"/>
              <w:snapToGrid w:val="0"/>
              <w:spacing w:after="0" w:line="320" w:lineRule="exact"/>
              <w:jc w:val="center"/>
              <w:rPr>
                <w:rFonts w:eastAsiaTheme="minorEastAsia"/>
                <w:b/>
                <w:snapToGrid w:val="0"/>
                <w:kern w:val="0"/>
                <w:sz w:val="21"/>
                <w:szCs w:val="21"/>
              </w:rPr>
            </w:pPr>
            <w:r w:rsidRPr="00400F5C">
              <w:rPr>
                <w:rFonts w:eastAsiaTheme="minorEastAsia"/>
                <w:b/>
                <w:snapToGrid w:val="0"/>
                <w:sz w:val="21"/>
                <w:szCs w:val="21"/>
              </w:rPr>
              <w:t>排放速率</w:t>
            </w:r>
          </w:p>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kg/h</w:t>
            </w:r>
          </w:p>
        </w:tc>
        <w:tc>
          <w:tcPr>
            <w:tcW w:w="1303" w:type="dxa"/>
            <w:vAlign w:val="center"/>
            <w:hideMark/>
          </w:tcPr>
          <w:p w:rsidR="0016469D" w:rsidRPr="00400F5C" w:rsidRDefault="0016469D" w:rsidP="00993150">
            <w:pPr>
              <w:pStyle w:val="afffffffff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无组织排放限值</w:t>
            </w:r>
            <w:r w:rsidRPr="00400F5C">
              <w:rPr>
                <w:rFonts w:eastAsiaTheme="minorEastAsia"/>
                <w:b/>
                <w:snapToGrid w:val="0"/>
                <w:sz w:val="21"/>
                <w:szCs w:val="21"/>
              </w:rPr>
              <w:t>mg/m</w:t>
            </w:r>
            <w:r w:rsidRPr="00400F5C">
              <w:rPr>
                <w:rFonts w:eastAsiaTheme="minorEastAsia"/>
                <w:b/>
                <w:snapToGrid w:val="0"/>
                <w:sz w:val="21"/>
                <w:szCs w:val="21"/>
                <w:vertAlign w:val="superscript"/>
              </w:rPr>
              <w:t>3</w:t>
            </w:r>
          </w:p>
        </w:tc>
        <w:tc>
          <w:tcPr>
            <w:tcW w:w="2229" w:type="dxa"/>
            <w:vAlign w:val="center"/>
            <w:hideMark/>
          </w:tcPr>
          <w:p w:rsidR="0016469D" w:rsidRPr="00400F5C" w:rsidRDefault="0016469D" w:rsidP="00993150">
            <w:pPr>
              <w:widowControl/>
              <w:spacing w:line="320" w:lineRule="exact"/>
              <w:jc w:val="center"/>
              <w:rPr>
                <w:rFonts w:ascii="Times New Roman" w:eastAsiaTheme="minorEastAsia" w:hAnsi="Times New Roman"/>
                <w:b/>
                <w:snapToGrid w:val="0"/>
                <w:szCs w:val="21"/>
              </w:rPr>
            </w:pPr>
            <w:r w:rsidRPr="00400F5C">
              <w:rPr>
                <w:rFonts w:ascii="Times New Roman" w:eastAsiaTheme="minorEastAsia" w:hAnsi="Times New Roman"/>
                <w:b/>
                <w:snapToGrid w:val="0"/>
                <w:szCs w:val="21"/>
              </w:rPr>
              <w:t>来源</w:t>
            </w:r>
          </w:p>
        </w:tc>
      </w:tr>
      <w:tr w:rsidR="0005735E" w:rsidRPr="00400F5C" w:rsidTr="0016469D">
        <w:trPr>
          <w:trHeight w:val="20"/>
          <w:jc w:val="center"/>
        </w:trPr>
        <w:tc>
          <w:tcPr>
            <w:tcW w:w="1907"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SO</w:t>
            </w:r>
            <w:r w:rsidRPr="00400F5C">
              <w:rPr>
                <w:rFonts w:eastAsiaTheme="minorEastAsia"/>
                <w:snapToGrid w:val="0"/>
                <w:sz w:val="21"/>
                <w:szCs w:val="21"/>
                <w:vertAlign w:val="subscript"/>
              </w:rPr>
              <w:t>2</w:t>
            </w: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550</w:t>
            </w: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2.6</w:t>
            </w:r>
          </w:p>
        </w:tc>
        <w:tc>
          <w:tcPr>
            <w:tcW w:w="1303"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0.40</w:t>
            </w:r>
          </w:p>
        </w:tc>
        <w:tc>
          <w:tcPr>
            <w:tcW w:w="2229" w:type="dxa"/>
            <w:vMerge w:val="restart"/>
            <w:vAlign w:val="center"/>
            <w:hideMark/>
          </w:tcPr>
          <w:p w:rsidR="0005735E" w:rsidRPr="00400F5C" w:rsidRDefault="0005735E" w:rsidP="0005735E">
            <w:pPr>
              <w:pStyle w:val="afffffffff0"/>
              <w:snapToGrid w:val="0"/>
              <w:spacing w:after="0" w:line="320" w:lineRule="exact"/>
              <w:jc w:val="center"/>
              <w:rPr>
                <w:rFonts w:eastAsiaTheme="minorEastAsia"/>
                <w:snapToGrid w:val="0"/>
                <w:kern w:val="0"/>
                <w:sz w:val="21"/>
                <w:szCs w:val="21"/>
              </w:rPr>
            </w:pPr>
            <w:r w:rsidRPr="00400F5C">
              <w:rPr>
                <w:rFonts w:eastAsiaTheme="minorEastAsia"/>
                <w:snapToGrid w:val="0"/>
                <w:sz w:val="21"/>
                <w:szCs w:val="21"/>
              </w:rPr>
              <w:t>《大气污染物综合排放标准》</w:t>
            </w:r>
            <w:r w:rsidRPr="00400F5C">
              <w:rPr>
                <w:rFonts w:eastAsiaTheme="minorEastAsia"/>
                <w:snapToGrid w:val="0"/>
                <w:sz w:val="21"/>
                <w:szCs w:val="21"/>
              </w:rPr>
              <w:t>(GB16297-1996)</w:t>
            </w: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4.3</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NO</w:t>
            </w:r>
            <w:r w:rsidRPr="00400F5C">
              <w:rPr>
                <w:rFonts w:eastAsiaTheme="minorEastAsia"/>
                <w:snapToGrid w:val="0"/>
                <w:sz w:val="21"/>
                <w:szCs w:val="21"/>
                <w:vertAlign w:val="subscript"/>
              </w:rPr>
              <w:t>X</w:t>
            </w: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240</w:t>
            </w: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0.77</w:t>
            </w:r>
          </w:p>
        </w:tc>
        <w:tc>
          <w:tcPr>
            <w:tcW w:w="1303"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0.12</w:t>
            </w: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1.3</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4.4</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颗粒物</w:t>
            </w: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120</w:t>
            </w: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3.5</w:t>
            </w:r>
          </w:p>
        </w:tc>
        <w:tc>
          <w:tcPr>
            <w:tcW w:w="1303"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w:t>
            </w: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5.9</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23</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HCl</w:t>
            </w: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100</w:t>
            </w: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0.26</w:t>
            </w:r>
          </w:p>
        </w:tc>
        <w:tc>
          <w:tcPr>
            <w:tcW w:w="1303" w:type="dxa"/>
            <w:vMerge w:val="restart"/>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0.2</w:t>
            </w: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0.43</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hideMark/>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1.4</w:t>
            </w:r>
          </w:p>
        </w:tc>
        <w:tc>
          <w:tcPr>
            <w:tcW w:w="1303"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甲苯</w:t>
            </w:r>
          </w:p>
        </w:tc>
        <w:tc>
          <w:tcPr>
            <w:tcW w:w="1030" w:type="dxa"/>
            <w:vAlign w:val="center"/>
          </w:tcPr>
          <w:p w:rsidR="0005735E" w:rsidRPr="00400F5C" w:rsidRDefault="0005735E" w:rsidP="00343D9F">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40</w:t>
            </w: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3.1</w:t>
            </w:r>
          </w:p>
        </w:tc>
        <w:tc>
          <w:tcPr>
            <w:tcW w:w="1303"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2.4</w:t>
            </w: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343D9F">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5.2</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343D9F">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18</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非甲烷总烃</w:t>
            </w: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120</w:t>
            </w: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10</w:t>
            </w:r>
          </w:p>
        </w:tc>
        <w:tc>
          <w:tcPr>
            <w:tcW w:w="1303"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4.0</w:t>
            </w: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17</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53</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hint="eastAsia"/>
                <w:snapToGrid w:val="0"/>
                <w:kern w:val="0"/>
                <w:szCs w:val="21"/>
              </w:rPr>
              <w:t>甲醇</w:t>
            </w: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15</w:t>
            </w:r>
          </w:p>
        </w:tc>
        <w:tc>
          <w:tcPr>
            <w:tcW w:w="882"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hint="eastAsia"/>
                <w:snapToGrid w:val="0"/>
                <w:kern w:val="0"/>
                <w:szCs w:val="21"/>
              </w:rPr>
              <w:t>190</w:t>
            </w: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5.1</w:t>
            </w:r>
          </w:p>
        </w:tc>
        <w:tc>
          <w:tcPr>
            <w:tcW w:w="1303"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hint="eastAsia"/>
                <w:snapToGrid w:val="0"/>
                <w:kern w:val="0"/>
                <w:szCs w:val="21"/>
              </w:rPr>
              <w:t>12</w:t>
            </w: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20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8.6</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30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993150">
            <w:pPr>
              <w:pStyle w:val="afffffffff0"/>
              <w:snapToGrid w:val="0"/>
              <w:spacing w:after="0" w:line="320" w:lineRule="exact"/>
              <w:jc w:val="center"/>
              <w:rPr>
                <w:rFonts w:eastAsiaTheme="minorEastAsia"/>
                <w:snapToGrid w:val="0"/>
                <w:sz w:val="21"/>
                <w:szCs w:val="21"/>
              </w:rPr>
            </w:pPr>
            <w:r w:rsidRPr="00400F5C">
              <w:rPr>
                <w:rFonts w:eastAsiaTheme="minorEastAsia" w:hint="eastAsia"/>
                <w:snapToGrid w:val="0"/>
                <w:sz w:val="21"/>
                <w:szCs w:val="21"/>
              </w:rPr>
              <w:t>29</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VOC</w:t>
            </w:r>
            <w:r w:rsidRPr="00400F5C">
              <w:rPr>
                <w:rFonts w:ascii="Times New Roman" w:eastAsiaTheme="minorEastAsia" w:hAnsi="Times New Roman"/>
                <w:snapToGrid w:val="0"/>
                <w:kern w:val="0"/>
                <w:szCs w:val="21"/>
                <w:vertAlign w:val="subscript"/>
              </w:rPr>
              <w:t>S</w:t>
            </w: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80</w:t>
            </w:r>
          </w:p>
        </w:tc>
        <w:tc>
          <w:tcPr>
            <w:tcW w:w="1177" w:type="dxa"/>
            <w:vAlign w:val="center"/>
          </w:tcPr>
          <w:p w:rsidR="0005735E" w:rsidRPr="00400F5C" w:rsidRDefault="0005735E" w:rsidP="00AB40A7">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2.0</w:t>
            </w:r>
          </w:p>
        </w:tc>
        <w:tc>
          <w:tcPr>
            <w:tcW w:w="1303"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2.0</w:t>
            </w:r>
          </w:p>
        </w:tc>
        <w:tc>
          <w:tcPr>
            <w:tcW w:w="2229" w:type="dxa"/>
            <w:vMerge w:val="restart"/>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hint="eastAsia"/>
                <w:snapToGrid w:val="0"/>
                <w:kern w:val="0"/>
                <w:szCs w:val="21"/>
              </w:rPr>
              <w:t>《工业企业挥发性有机物排放控制标准》（天津市地方标准</w:t>
            </w:r>
            <w:r w:rsidRPr="00400F5C">
              <w:rPr>
                <w:rFonts w:ascii="Times New Roman" w:eastAsiaTheme="minorEastAsia" w:hAnsi="Times New Roman" w:hint="eastAsia"/>
                <w:snapToGrid w:val="0"/>
                <w:kern w:val="0"/>
                <w:szCs w:val="21"/>
              </w:rPr>
              <w:t>DB12/524-2014</w:t>
            </w:r>
            <w:r w:rsidRPr="00400F5C">
              <w:rPr>
                <w:rFonts w:ascii="Times New Roman" w:eastAsiaTheme="minorEastAsia" w:hAnsi="Times New Roman" w:hint="eastAsia"/>
                <w:snapToGrid w:val="0"/>
                <w:kern w:val="0"/>
                <w:szCs w:val="21"/>
              </w:rPr>
              <w:t>）</w:t>
            </w: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DF747E">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3.8</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05735E" w:rsidRPr="00400F5C" w:rsidTr="0016469D">
        <w:trPr>
          <w:trHeight w:val="20"/>
          <w:jc w:val="center"/>
        </w:trPr>
        <w:tc>
          <w:tcPr>
            <w:tcW w:w="1907"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030" w:type="dxa"/>
            <w:vAlign w:val="center"/>
          </w:tcPr>
          <w:p w:rsidR="0005735E" w:rsidRPr="00400F5C" w:rsidRDefault="0005735E" w:rsidP="00DF747E">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1177" w:type="dxa"/>
            <w:vAlign w:val="center"/>
          </w:tcPr>
          <w:p w:rsidR="0005735E" w:rsidRPr="00400F5C" w:rsidRDefault="0005735E" w:rsidP="00DF747E">
            <w:pPr>
              <w:widowControl/>
              <w:spacing w:line="320" w:lineRule="exact"/>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12.8</w:t>
            </w:r>
          </w:p>
        </w:tc>
        <w:tc>
          <w:tcPr>
            <w:tcW w:w="1303"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tcPr>
          <w:p w:rsidR="0005735E" w:rsidRPr="00400F5C" w:rsidRDefault="0005735E" w:rsidP="00993150">
            <w:pPr>
              <w:widowControl/>
              <w:spacing w:line="320" w:lineRule="exact"/>
              <w:jc w:val="center"/>
              <w:rPr>
                <w:rFonts w:ascii="Times New Roman" w:eastAsiaTheme="minorEastAsia" w:hAnsi="Times New Roman"/>
                <w:snapToGrid w:val="0"/>
                <w:kern w:val="0"/>
                <w:szCs w:val="21"/>
              </w:rPr>
            </w:pPr>
          </w:p>
        </w:tc>
      </w:tr>
      <w:tr w:rsidR="002C03D3" w:rsidRPr="00400F5C" w:rsidTr="0016469D">
        <w:trPr>
          <w:trHeight w:val="20"/>
          <w:jc w:val="center"/>
        </w:trPr>
        <w:tc>
          <w:tcPr>
            <w:tcW w:w="1907" w:type="dxa"/>
            <w:vMerge w:val="restart"/>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氨</w:t>
            </w: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4.9</w:t>
            </w:r>
          </w:p>
        </w:tc>
        <w:tc>
          <w:tcPr>
            <w:tcW w:w="1303" w:type="dxa"/>
            <w:vMerge w:val="restart"/>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2229" w:type="dxa"/>
            <w:vMerge w:val="restart"/>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《恶臭污染物排放标准》</w:t>
            </w:r>
            <w:r w:rsidRPr="00400F5C">
              <w:rPr>
                <w:rFonts w:eastAsiaTheme="minorEastAsia"/>
                <w:snapToGrid w:val="0"/>
                <w:sz w:val="21"/>
                <w:szCs w:val="21"/>
              </w:rPr>
              <w:t>(GB14554-93)</w:t>
            </w:r>
          </w:p>
        </w:tc>
      </w:tr>
      <w:tr w:rsidR="002C03D3" w:rsidRPr="00400F5C" w:rsidTr="0016469D">
        <w:trPr>
          <w:trHeight w:val="20"/>
          <w:jc w:val="center"/>
        </w:trPr>
        <w:tc>
          <w:tcPr>
            <w:tcW w:w="1907"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8.7</w:t>
            </w:r>
          </w:p>
        </w:tc>
        <w:tc>
          <w:tcPr>
            <w:tcW w:w="1303"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r>
      <w:tr w:rsidR="002C03D3" w:rsidRPr="00400F5C" w:rsidTr="0016469D">
        <w:trPr>
          <w:trHeight w:val="20"/>
          <w:jc w:val="center"/>
        </w:trPr>
        <w:tc>
          <w:tcPr>
            <w:tcW w:w="1907"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1303"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r>
      <w:tr w:rsidR="002C03D3" w:rsidRPr="00400F5C" w:rsidTr="0016469D">
        <w:trPr>
          <w:trHeight w:val="20"/>
          <w:jc w:val="center"/>
        </w:trPr>
        <w:tc>
          <w:tcPr>
            <w:tcW w:w="1907" w:type="dxa"/>
            <w:vMerge w:val="restart"/>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H</w:t>
            </w:r>
            <w:r w:rsidRPr="00400F5C">
              <w:rPr>
                <w:rFonts w:eastAsiaTheme="minorEastAsia"/>
                <w:snapToGrid w:val="0"/>
                <w:sz w:val="21"/>
                <w:szCs w:val="21"/>
                <w:vertAlign w:val="subscript"/>
              </w:rPr>
              <w:t>2</w:t>
            </w:r>
            <w:r w:rsidRPr="00400F5C">
              <w:rPr>
                <w:rFonts w:eastAsiaTheme="minorEastAsia"/>
                <w:snapToGrid w:val="0"/>
                <w:sz w:val="21"/>
                <w:szCs w:val="21"/>
              </w:rPr>
              <w:t>S</w:t>
            </w: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15</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0.33</w:t>
            </w:r>
          </w:p>
        </w:tc>
        <w:tc>
          <w:tcPr>
            <w:tcW w:w="1303" w:type="dxa"/>
            <w:vMerge w:val="restart"/>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0.06</w:t>
            </w:r>
          </w:p>
        </w:tc>
        <w:tc>
          <w:tcPr>
            <w:tcW w:w="2229"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r>
      <w:tr w:rsidR="002C03D3" w:rsidRPr="00400F5C" w:rsidTr="0016469D">
        <w:trPr>
          <w:trHeight w:val="20"/>
          <w:jc w:val="center"/>
        </w:trPr>
        <w:tc>
          <w:tcPr>
            <w:tcW w:w="1907"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0.58</w:t>
            </w:r>
          </w:p>
        </w:tc>
        <w:tc>
          <w:tcPr>
            <w:tcW w:w="1303"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r>
      <w:tr w:rsidR="002C03D3" w:rsidRPr="00400F5C" w:rsidTr="0016469D">
        <w:trPr>
          <w:trHeight w:val="20"/>
          <w:jc w:val="center"/>
        </w:trPr>
        <w:tc>
          <w:tcPr>
            <w:tcW w:w="1907"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1030"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882"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w:t>
            </w:r>
          </w:p>
        </w:tc>
        <w:tc>
          <w:tcPr>
            <w:tcW w:w="1177" w:type="dxa"/>
            <w:vAlign w:val="center"/>
            <w:hideMark/>
          </w:tcPr>
          <w:p w:rsidR="00AB40A7" w:rsidRPr="00400F5C" w:rsidRDefault="00AB40A7" w:rsidP="00993150">
            <w:pPr>
              <w:pStyle w:val="afffffffff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1.3</w:t>
            </w:r>
          </w:p>
        </w:tc>
        <w:tc>
          <w:tcPr>
            <w:tcW w:w="1303"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c>
          <w:tcPr>
            <w:tcW w:w="2229" w:type="dxa"/>
            <w:vMerge/>
            <w:vAlign w:val="center"/>
            <w:hideMark/>
          </w:tcPr>
          <w:p w:rsidR="00AB40A7" w:rsidRPr="00400F5C" w:rsidRDefault="00AB40A7" w:rsidP="00993150">
            <w:pPr>
              <w:widowControl/>
              <w:spacing w:line="320" w:lineRule="exact"/>
              <w:jc w:val="center"/>
              <w:rPr>
                <w:rFonts w:ascii="Times New Roman" w:eastAsiaTheme="minorEastAsia" w:hAnsi="Times New Roman"/>
                <w:snapToGrid w:val="0"/>
                <w:kern w:val="0"/>
                <w:szCs w:val="21"/>
              </w:rPr>
            </w:pPr>
          </w:p>
        </w:tc>
      </w:tr>
    </w:tbl>
    <w:p w:rsidR="00124343" w:rsidRPr="00400F5C" w:rsidRDefault="00124343" w:rsidP="00AB770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sz w:val="24"/>
          <w:szCs w:val="24"/>
        </w:rPr>
        <w:t>厂区</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无组织排放标准执行《挥发性有机物无组织排放控制标准》（</w:t>
      </w:r>
      <w:r w:rsidRPr="00400F5C">
        <w:rPr>
          <w:rFonts w:ascii="Times New Roman" w:eastAsiaTheme="minorEastAsia" w:hAnsi="Times New Roman"/>
          <w:sz w:val="24"/>
          <w:szCs w:val="24"/>
        </w:rPr>
        <w:t>GB37822-2019</w:t>
      </w:r>
      <w:r w:rsidRPr="00400F5C">
        <w:rPr>
          <w:rFonts w:ascii="Times New Roman" w:eastAsiaTheme="minorEastAsia" w:hAnsi="Times New Roman"/>
          <w:sz w:val="24"/>
          <w:szCs w:val="24"/>
        </w:rPr>
        <w:t>）相关标准。</w:t>
      </w:r>
    </w:p>
    <w:p w:rsidR="00CF040B" w:rsidRPr="00400F5C" w:rsidRDefault="00CF040B" w:rsidP="00124343">
      <w:pPr>
        <w:spacing w:line="500" w:lineRule="exact"/>
        <w:jc w:val="center"/>
        <w:rPr>
          <w:rFonts w:ascii="Times New Roman" w:eastAsiaTheme="minorEastAsia" w:hAnsi="Times New Roman"/>
          <w:b/>
          <w:sz w:val="24"/>
          <w:szCs w:val="24"/>
        </w:rPr>
      </w:pPr>
    </w:p>
    <w:p w:rsidR="00CF040B" w:rsidRPr="00400F5C" w:rsidRDefault="00CF040B" w:rsidP="00124343">
      <w:pPr>
        <w:spacing w:line="500" w:lineRule="exact"/>
        <w:jc w:val="center"/>
        <w:rPr>
          <w:rFonts w:ascii="Times New Roman" w:eastAsiaTheme="minorEastAsia" w:hAnsi="Times New Roman"/>
          <w:b/>
          <w:sz w:val="24"/>
          <w:szCs w:val="24"/>
        </w:rPr>
      </w:pPr>
    </w:p>
    <w:p w:rsidR="00124343" w:rsidRPr="00400F5C" w:rsidRDefault="00124343" w:rsidP="00124343">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1.6-</w:t>
      </w:r>
      <w:r w:rsidR="0005735E" w:rsidRPr="00400F5C">
        <w:rPr>
          <w:rFonts w:ascii="Times New Roman" w:eastAsiaTheme="minorEastAsia" w:hAnsi="Times New Roman" w:hint="eastAsia"/>
          <w:b/>
          <w:sz w:val="24"/>
          <w:szCs w:val="24"/>
        </w:rPr>
        <w:t>10</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厂区内</w:t>
      </w:r>
      <w:r w:rsidRPr="00400F5C">
        <w:rPr>
          <w:rFonts w:ascii="Times New Roman" w:eastAsiaTheme="minorEastAsia" w:hAnsi="Times New Roman"/>
          <w:b/>
          <w:sz w:val="24"/>
          <w:szCs w:val="24"/>
        </w:rPr>
        <w:t>VOCs</w:t>
      </w:r>
      <w:r w:rsidRPr="00400F5C">
        <w:rPr>
          <w:rFonts w:ascii="Times New Roman" w:eastAsiaTheme="minorEastAsia" w:hAnsi="Times New Roman"/>
          <w:b/>
          <w:sz w:val="24"/>
          <w:szCs w:val="24"/>
        </w:rPr>
        <w:t>无组织排放限值</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9"/>
        <w:gridCol w:w="1884"/>
        <w:gridCol w:w="2290"/>
        <w:gridCol w:w="2310"/>
        <w:gridCol w:w="1909"/>
      </w:tblGrid>
      <w:tr w:rsidR="002C03D3" w:rsidRPr="00400F5C" w:rsidTr="0005735E">
        <w:trPr>
          <w:trHeight w:val="20"/>
          <w:tblHeader/>
          <w:jc w:val="center"/>
        </w:trPr>
        <w:tc>
          <w:tcPr>
            <w:tcW w:w="379" w:type="pct"/>
            <w:vAlign w:val="center"/>
          </w:tcPr>
          <w:p w:rsidR="00124343" w:rsidRPr="00400F5C" w:rsidRDefault="00124343" w:rsidP="00124343">
            <w:pPr>
              <w:pStyle w:val="afffffffff0"/>
              <w:adjustRightInd w:val="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污染物</w:t>
            </w:r>
          </w:p>
        </w:tc>
        <w:tc>
          <w:tcPr>
            <w:tcW w:w="1037" w:type="pct"/>
            <w:vAlign w:val="center"/>
          </w:tcPr>
          <w:p w:rsidR="00124343" w:rsidRPr="00400F5C" w:rsidRDefault="00124343" w:rsidP="00124343">
            <w:pPr>
              <w:pStyle w:val="afffffffff0"/>
              <w:adjustRightInd w:val="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排放限值（</w:t>
            </w:r>
            <w:r w:rsidRPr="00400F5C">
              <w:rPr>
                <w:rFonts w:eastAsiaTheme="minorEastAsia"/>
                <w:b/>
                <w:snapToGrid w:val="0"/>
                <w:sz w:val="21"/>
                <w:szCs w:val="21"/>
              </w:rPr>
              <w:t>mg/m</w:t>
            </w:r>
            <w:r w:rsidRPr="00400F5C">
              <w:rPr>
                <w:rFonts w:eastAsiaTheme="minorEastAsia"/>
                <w:b/>
                <w:snapToGrid w:val="0"/>
                <w:sz w:val="21"/>
                <w:szCs w:val="21"/>
                <w:vertAlign w:val="superscript"/>
              </w:rPr>
              <w:t>3</w:t>
            </w:r>
            <w:r w:rsidRPr="00400F5C">
              <w:rPr>
                <w:rFonts w:eastAsiaTheme="minorEastAsia"/>
                <w:b/>
                <w:snapToGrid w:val="0"/>
                <w:sz w:val="21"/>
                <w:szCs w:val="21"/>
              </w:rPr>
              <w:t>）</w:t>
            </w:r>
          </w:p>
        </w:tc>
        <w:tc>
          <w:tcPr>
            <w:tcW w:w="1261" w:type="pct"/>
            <w:vAlign w:val="center"/>
          </w:tcPr>
          <w:p w:rsidR="00124343" w:rsidRPr="00400F5C" w:rsidRDefault="00124343" w:rsidP="00124343">
            <w:pPr>
              <w:pStyle w:val="afffffffff0"/>
              <w:adjustRightInd w:val="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特别排放限值（</w:t>
            </w:r>
            <w:r w:rsidRPr="00400F5C">
              <w:rPr>
                <w:rFonts w:eastAsiaTheme="minorEastAsia"/>
                <w:b/>
                <w:snapToGrid w:val="0"/>
                <w:sz w:val="21"/>
                <w:szCs w:val="21"/>
              </w:rPr>
              <w:t>mg/m</w:t>
            </w:r>
            <w:r w:rsidRPr="00400F5C">
              <w:rPr>
                <w:rFonts w:eastAsiaTheme="minorEastAsia"/>
                <w:b/>
                <w:snapToGrid w:val="0"/>
                <w:sz w:val="21"/>
                <w:szCs w:val="21"/>
                <w:vertAlign w:val="superscript"/>
              </w:rPr>
              <w:t>3</w:t>
            </w:r>
            <w:r w:rsidRPr="00400F5C">
              <w:rPr>
                <w:rFonts w:eastAsiaTheme="minorEastAsia"/>
                <w:b/>
                <w:snapToGrid w:val="0"/>
                <w:sz w:val="21"/>
                <w:szCs w:val="21"/>
              </w:rPr>
              <w:t>）</w:t>
            </w:r>
          </w:p>
        </w:tc>
        <w:tc>
          <w:tcPr>
            <w:tcW w:w="1272" w:type="pct"/>
            <w:vAlign w:val="center"/>
          </w:tcPr>
          <w:p w:rsidR="00124343" w:rsidRPr="00400F5C" w:rsidRDefault="00124343" w:rsidP="00124343">
            <w:pPr>
              <w:pStyle w:val="afffffffff0"/>
              <w:adjustRightInd w:val="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限值含义</w:t>
            </w:r>
          </w:p>
        </w:tc>
        <w:tc>
          <w:tcPr>
            <w:tcW w:w="1051" w:type="pct"/>
            <w:vAlign w:val="center"/>
          </w:tcPr>
          <w:p w:rsidR="00124343" w:rsidRPr="00400F5C" w:rsidRDefault="00124343" w:rsidP="00124343">
            <w:pPr>
              <w:pStyle w:val="afffffffff0"/>
              <w:adjustRightInd w:val="0"/>
              <w:snapToGrid w:val="0"/>
              <w:spacing w:after="0" w:line="320" w:lineRule="exact"/>
              <w:jc w:val="center"/>
              <w:rPr>
                <w:rFonts w:eastAsiaTheme="minorEastAsia"/>
                <w:b/>
                <w:snapToGrid w:val="0"/>
                <w:sz w:val="21"/>
                <w:szCs w:val="21"/>
              </w:rPr>
            </w:pPr>
            <w:r w:rsidRPr="00400F5C">
              <w:rPr>
                <w:rFonts w:eastAsiaTheme="minorEastAsia"/>
                <w:b/>
                <w:snapToGrid w:val="0"/>
                <w:sz w:val="21"/>
                <w:szCs w:val="21"/>
              </w:rPr>
              <w:t>无组织排放监控位置</w:t>
            </w:r>
          </w:p>
        </w:tc>
      </w:tr>
      <w:tr w:rsidR="002C03D3" w:rsidRPr="00400F5C" w:rsidTr="0005735E">
        <w:trPr>
          <w:trHeight w:val="102"/>
          <w:jc w:val="center"/>
        </w:trPr>
        <w:tc>
          <w:tcPr>
            <w:tcW w:w="379" w:type="pct"/>
            <w:vMerge w:val="restar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NMHC</w:t>
            </w:r>
          </w:p>
        </w:tc>
        <w:tc>
          <w:tcPr>
            <w:tcW w:w="1037"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10</w:t>
            </w:r>
          </w:p>
        </w:tc>
        <w:tc>
          <w:tcPr>
            <w:tcW w:w="1261"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6</w:t>
            </w:r>
          </w:p>
        </w:tc>
        <w:tc>
          <w:tcPr>
            <w:tcW w:w="1272"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监控点处</w:t>
            </w:r>
            <w:r w:rsidRPr="00400F5C">
              <w:rPr>
                <w:rFonts w:eastAsiaTheme="minorEastAsia"/>
                <w:snapToGrid w:val="0"/>
                <w:sz w:val="21"/>
                <w:szCs w:val="21"/>
              </w:rPr>
              <w:t>1h</w:t>
            </w:r>
            <w:r w:rsidRPr="00400F5C">
              <w:rPr>
                <w:rFonts w:eastAsiaTheme="minorEastAsia"/>
                <w:snapToGrid w:val="0"/>
                <w:sz w:val="21"/>
                <w:szCs w:val="21"/>
              </w:rPr>
              <w:t>平均浓度值</w:t>
            </w:r>
          </w:p>
        </w:tc>
        <w:tc>
          <w:tcPr>
            <w:tcW w:w="1051" w:type="pct"/>
            <w:vMerge w:val="restar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在厂房外设置监控点</w:t>
            </w:r>
          </w:p>
        </w:tc>
      </w:tr>
      <w:tr w:rsidR="002C03D3" w:rsidRPr="00400F5C" w:rsidTr="0005735E">
        <w:trPr>
          <w:trHeight w:val="20"/>
          <w:jc w:val="center"/>
        </w:trPr>
        <w:tc>
          <w:tcPr>
            <w:tcW w:w="379" w:type="pct"/>
            <w:vMerge/>
            <w:vAlign w:val="center"/>
          </w:tcPr>
          <w:p w:rsidR="00124343" w:rsidRPr="00400F5C" w:rsidRDefault="00124343" w:rsidP="00124343">
            <w:pPr>
              <w:pStyle w:val="CM9"/>
              <w:rPr>
                <w:rFonts w:ascii="Times New Roman" w:eastAsiaTheme="minorEastAsia"/>
              </w:rPr>
            </w:pPr>
          </w:p>
        </w:tc>
        <w:tc>
          <w:tcPr>
            <w:tcW w:w="1037"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30</w:t>
            </w:r>
          </w:p>
        </w:tc>
        <w:tc>
          <w:tcPr>
            <w:tcW w:w="1261"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20</w:t>
            </w:r>
          </w:p>
        </w:tc>
        <w:tc>
          <w:tcPr>
            <w:tcW w:w="1272" w:type="pct"/>
            <w:vAlign w:val="center"/>
          </w:tcPr>
          <w:p w:rsidR="00124343" w:rsidRPr="00400F5C" w:rsidRDefault="00124343" w:rsidP="00124343">
            <w:pPr>
              <w:pStyle w:val="afffffffff0"/>
              <w:adjustRightInd w:val="0"/>
              <w:snapToGrid w:val="0"/>
              <w:spacing w:after="0" w:line="320" w:lineRule="exact"/>
              <w:jc w:val="center"/>
              <w:rPr>
                <w:rFonts w:eastAsiaTheme="minorEastAsia"/>
                <w:snapToGrid w:val="0"/>
                <w:sz w:val="21"/>
                <w:szCs w:val="21"/>
              </w:rPr>
            </w:pPr>
            <w:r w:rsidRPr="00400F5C">
              <w:rPr>
                <w:rFonts w:eastAsiaTheme="minorEastAsia"/>
                <w:snapToGrid w:val="0"/>
                <w:sz w:val="21"/>
                <w:szCs w:val="21"/>
              </w:rPr>
              <w:t>监控点处任一一次浓度值</w:t>
            </w:r>
          </w:p>
        </w:tc>
        <w:tc>
          <w:tcPr>
            <w:tcW w:w="1051" w:type="pct"/>
            <w:vMerge/>
          </w:tcPr>
          <w:p w:rsidR="00124343" w:rsidRPr="00400F5C" w:rsidRDefault="00124343" w:rsidP="00124343">
            <w:pPr>
              <w:pStyle w:val="CM9"/>
              <w:rPr>
                <w:rFonts w:ascii="Times New Roman" w:eastAsiaTheme="minorEastAsia"/>
              </w:rPr>
            </w:pPr>
          </w:p>
        </w:tc>
      </w:tr>
    </w:tbl>
    <w:p w:rsidR="0005735E" w:rsidRPr="00400F5C" w:rsidRDefault="0005735E" w:rsidP="0005735E">
      <w:pPr>
        <w:spacing w:line="360" w:lineRule="auto"/>
        <w:ind w:firstLineChars="200" w:firstLine="200"/>
        <w:rPr>
          <w:rFonts w:ascii="宋体" w:hAnsi="宋体" w:cs="宋体"/>
          <w:color w:val="0000FF"/>
          <w:sz w:val="10"/>
          <w:szCs w:val="10"/>
        </w:rPr>
      </w:pPr>
    </w:p>
    <w:p w:rsidR="0005735E" w:rsidRPr="00400F5C" w:rsidRDefault="0005735E"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区内餐饮行业及企业食堂等执行</w:t>
      </w:r>
      <w:r w:rsidRPr="00400F5C">
        <w:rPr>
          <w:rFonts w:ascii="Times New Roman" w:eastAsiaTheme="minorEastAsia" w:hAnsi="Times New Roman"/>
          <w:sz w:val="24"/>
          <w:szCs w:val="24"/>
        </w:rPr>
        <w:t>油烟排放标准</w:t>
      </w:r>
      <w:r w:rsidRPr="00400F5C">
        <w:rPr>
          <w:rFonts w:ascii="Times New Roman" w:eastAsiaTheme="minorEastAsia" w:hAnsi="Times New Roman" w:hint="eastAsia"/>
          <w:sz w:val="24"/>
          <w:szCs w:val="24"/>
        </w:rPr>
        <w:t>。另外，根据《</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年下半年南京市大气污染防治攻坚措施》要求，区内餐饮行业还应满足《</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年下半年南京市大气污染防治攻坚措施》中的相关要求。</w:t>
      </w:r>
    </w:p>
    <w:p w:rsidR="0005735E" w:rsidRPr="00400F5C" w:rsidRDefault="0005735E" w:rsidP="0005735E">
      <w:pPr>
        <w:spacing w:line="360" w:lineRule="auto"/>
        <w:jc w:val="center"/>
        <w:rPr>
          <w:rFonts w:ascii="Times New Roman"/>
          <w:b/>
          <w:sz w:val="24"/>
        </w:rPr>
      </w:pPr>
      <w:r w:rsidRPr="00400F5C">
        <w:rPr>
          <w:rFonts w:ascii="Times New Roman"/>
          <w:b/>
          <w:sz w:val="24"/>
        </w:rPr>
        <w:t>表</w:t>
      </w:r>
      <w:r w:rsidRPr="00400F5C">
        <w:rPr>
          <w:rFonts w:ascii="Times New Roman" w:hint="eastAsia"/>
          <w:b/>
          <w:sz w:val="24"/>
        </w:rPr>
        <w:t xml:space="preserve">1.6-11 </w:t>
      </w:r>
      <w:r w:rsidRPr="00400F5C">
        <w:rPr>
          <w:rFonts w:ascii="Times New Roman"/>
          <w:b/>
          <w:sz w:val="24"/>
        </w:rPr>
        <w:t xml:space="preserve"> </w:t>
      </w:r>
      <w:r w:rsidRPr="00400F5C">
        <w:rPr>
          <w:rFonts w:ascii="Times New Roman"/>
          <w:b/>
          <w:sz w:val="24"/>
        </w:rPr>
        <w:t>饮食业油烟排放标准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5"/>
        <w:gridCol w:w="2465"/>
        <w:gridCol w:w="2619"/>
        <w:gridCol w:w="2247"/>
      </w:tblGrid>
      <w:tr w:rsidR="00746D08" w:rsidRPr="00400F5C" w:rsidTr="005B2547">
        <w:trPr>
          <w:cantSplit/>
          <w:trHeight w:val="369"/>
          <w:tblHeader/>
          <w:jc w:val="center"/>
        </w:trPr>
        <w:tc>
          <w:tcPr>
            <w:tcW w:w="3828" w:type="dxa"/>
            <w:gridSpan w:val="2"/>
            <w:vAlign w:val="center"/>
          </w:tcPr>
          <w:p w:rsidR="0005735E" w:rsidRPr="00400F5C" w:rsidRDefault="0005735E" w:rsidP="004A2D94">
            <w:pPr>
              <w:overflowPunct w:val="0"/>
              <w:jc w:val="center"/>
              <w:textAlignment w:val="baseline"/>
              <w:rPr>
                <w:rFonts w:ascii="Times New Roman"/>
                <w:b/>
                <w:kern w:val="0"/>
                <w:szCs w:val="21"/>
              </w:rPr>
            </w:pPr>
            <w:r w:rsidRPr="00400F5C">
              <w:rPr>
                <w:rFonts w:ascii="Times New Roman"/>
                <w:b/>
                <w:kern w:val="0"/>
                <w:szCs w:val="21"/>
              </w:rPr>
              <w:t>规模</w:t>
            </w:r>
          </w:p>
        </w:tc>
        <w:tc>
          <w:tcPr>
            <w:tcW w:w="2410" w:type="dxa"/>
            <w:vMerge w:val="restart"/>
            <w:vAlign w:val="center"/>
          </w:tcPr>
          <w:p w:rsidR="0005735E" w:rsidRPr="00400F5C" w:rsidRDefault="0005735E" w:rsidP="004A2D94">
            <w:pPr>
              <w:overflowPunct w:val="0"/>
              <w:jc w:val="center"/>
              <w:textAlignment w:val="baseline"/>
              <w:rPr>
                <w:rFonts w:ascii="Times New Roman"/>
                <w:b/>
                <w:kern w:val="0"/>
                <w:szCs w:val="21"/>
              </w:rPr>
            </w:pPr>
            <w:r w:rsidRPr="00400F5C">
              <w:rPr>
                <w:rFonts w:ascii="Times New Roman"/>
                <w:b/>
                <w:kern w:val="0"/>
                <w:szCs w:val="21"/>
              </w:rPr>
              <w:t>最高允许排放浓度（</w:t>
            </w:r>
            <w:r w:rsidRPr="00400F5C">
              <w:rPr>
                <w:rFonts w:ascii="Times New Roman"/>
                <w:b/>
                <w:kern w:val="0"/>
                <w:szCs w:val="21"/>
              </w:rPr>
              <w:t>mg/m</w:t>
            </w:r>
            <w:r w:rsidRPr="00400F5C">
              <w:rPr>
                <w:rFonts w:ascii="Times New Roman"/>
                <w:b/>
                <w:kern w:val="0"/>
                <w:szCs w:val="21"/>
                <w:vertAlign w:val="superscript"/>
              </w:rPr>
              <w:t>3</w:t>
            </w:r>
            <w:r w:rsidRPr="00400F5C">
              <w:rPr>
                <w:rFonts w:ascii="Times New Roman"/>
                <w:b/>
                <w:kern w:val="0"/>
                <w:szCs w:val="21"/>
              </w:rPr>
              <w:t>）</w:t>
            </w:r>
          </w:p>
        </w:tc>
        <w:tc>
          <w:tcPr>
            <w:tcW w:w="2068" w:type="dxa"/>
            <w:vMerge w:val="restart"/>
            <w:vAlign w:val="center"/>
          </w:tcPr>
          <w:p w:rsidR="0005735E" w:rsidRPr="00400F5C" w:rsidRDefault="0005735E" w:rsidP="004A2D94">
            <w:pPr>
              <w:overflowPunct w:val="0"/>
              <w:jc w:val="center"/>
              <w:textAlignment w:val="baseline"/>
              <w:rPr>
                <w:rFonts w:ascii="Times New Roman"/>
                <w:b/>
                <w:kern w:val="0"/>
                <w:szCs w:val="21"/>
              </w:rPr>
            </w:pPr>
            <w:r w:rsidRPr="00400F5C">
              <w:rPr>
                <w:rFonts w:ascii="Times New Roman"/>
                <w:b/>
                <w:kern w:val="0"/>
                <w:szCs w:val="21"/>
              </w:rPr>
              <w:t>净化设施最低去除率（</w:t>
            </w:r>
            <w:r w:rsidRPr="00400F5C">
              <w:rPr>
                <w:rFonts w:ascii="Times New Roman"/>
                <w:b/>
                <w:kern w:val="0"/>
                <w:szCs w:val="21"/>
              </w:rPr>
              <w:t>%</w:t>
            </w:r>
            <w:r w:rsidRPr="00400F5C">
              <w:rPr>
                <w:rFonts w:ascii="Times New Roman"/>
                <w:b/>
                <w:kern w:val="0"/>
                <w:szCs w:val="21"/>
              </w:rPr>
              <w:t>）</w:t>
            </w:r>
          </w:p>
        </w:tc>
      </w:tr>
      <w:tr w:rsidR="00746D08" w:rsidRPr="00400F5C" w:rsidTr="005B2547">
        <w:trPr>
          <w:cantSplit/>
          <w:trHeight w:val="369"/>
          <w:jc w:val="center"/>
        </w:trPr>
        <w:tc>
          <w:tcPr>
            <w:tcW w:w="1560" w:type="dxa"/>
            <w:vAlign w:val="center"/>
          </w:tcPr>
          <w:p w:rsidR="0005735E" w:rsidRPr="00400F5C" w:rsidRDefault="0005735E" w:rsidP="004A2D94">
            <w:pPr>
              <w:overflowPunct w:val="0"/>
              <w:jc w:val="center"/>
              <w:textAlignment w:val="baseline"/>
              <w:rPr>
                <w:rFonts w:ascii="Times New Roman"/>
                <w:b/>
                <w:kern w:val="0"/>
                <w:szCs w:val="21"/>
              </w:rPr>
            </w:pPr>
            <w:r w:rsidRPr="00400F5C">
              <w:rPr>
                <w:rFonts w:ascii="Times New Roman"/>
                <w:b/>
                <w:kern w:val="0"/>
                <w:szCs w:val="21"/>
              </w:rPr>
              <w:t>类型</w:t>
            </w:r>
          </w:p>
        </w:tc>
        <w:tc>
          <w:tcPr>
            <w:tcW w:w="2268" w:type="dxa"/>
            <w:vAlign w:val="center"/>
          </w:tcPr>
          <w:p w:rsidR="0005735E" w:rsidRPr="00400F5C" w:rsidRDefault="0005735E" w:rsidP="004A2D94">
            <w:pPr>
              <w:overflowPunct w:val="0"/>
              <w:jc w:val="center"/>
              <w:textAlignment w:val="baseline"/>
              <w:rPr>
                <w:rFonts w:ascii="Times New Roman"/>
                <w:b/>
                <w:kern w:val="0"/>
                <w:szCs w:val="21"/>
              </w:rPr>
            </w:pPr>
            <w:r w:rsidRPr="00400F5C">
              <w:rPr>
                <w:rFonts w:ascii="Times New Roman"/>
                <w:b/>
                <w:kern w:val="0"/>
                <w:szCs w:val="21"/>
              </w:rPr>
              <w:t>基准灶头数</w:t>
            </w:r>
          </w:p>
        </w:tc>
        <w:tc>
          <w:tcPr>
            <w:tcW w:w="2410" w:type="dxa"/>
            <w:vMerge/>
            <w:vAlign w:val="center"/>
          </w:tcPr>
          <w:p w:rsidR="0005735E" w:rsidRPr="00400F5C" w:rsidRDefault="0005735E" w:rsidP="004A2D94">
            <w:pPr>
              <w:overflowPunct w:val="0"/>
              <w:jc w:val="center"/>
              <w:textAlignment w:val="baseline"/>
              <w:rPr>
                <w:rFonts w:ascii="Times New Roman"/>
                <w:b/>
                <w:kern w:val="0"/>
                <w:szCs w:val="21"/>
              </w:rPr>
            </w:pPr>
          </w:p>
        </w:tc>
        <w:tc>
          <w:tcPr>
            <w:tcW w:w="2068" w:type="dxa"/>
            <w:vMerge/>
            <w:vAlign w:val="center"/>
          </w:tcPr>
          <w:p w:rsidR="0005735E" w:rsidRPr="00400F5C" w:rsidRDefault="0005735E" w:rsidP="004A2D94">
            <w:pPr>
              <w:overflowPunct w:val="0"/>
              <w:jc w:val="center"/>
              <w:textAlignment w:val="baseline"/>
              <w:rPr>
                <w:rFonts w:ascii="Times New Roman"/>
                <w:b/>
                <w:kern w:val="0"/>
                <w:szCs w:val="21"/>
              </w:rPr>
            </w:pPr>
          </w:p>
        </w:tc>
      </w:tr>
      <w:tr w:rsidR="00746D08" w:rsidRPr="00400F5C" w:rsidTr="005B2547">
        <w:trPr>
          <w:cantSplit/>
          <w:trHeight w:val="369"/>
          <w:jc w:val="center"/>
        </w:trPr>
        <w:tc>
          <w:tcPr>
            <w:tcW w:w="1560"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小型</w:t>
            </w:r>
          </w:p>
        </w:tc>
        <w:tc>
          <w:tcPr>
            <w:tcW w:w="22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w:t>
            </w:r>
            <w:r w:rsidRPr="00400F5C">
              <w:rPr>
                <w:rFonts w:ascii="Times New Roman"/>
                <w:kern w:val="0"/>
                <w:szCs w:val="21"/>
              </w:rPr>
              <w:t>1</w:t>
            </w:r>
            <w:r w:rsidRPr="00400F5C">
              <w:rPr>
                <w:rFonts w:ascii="Times New Roman"/>
                <w:kern w:val="0"/>
                <w:szCs w:val="21"/>
              </w:rPr>
              <w:t>，＜</w:t>
            </w:r>
            <w:r w:rsidRPr="00400F5C">
              <w:rPr>
                <w:rFonts w:ascii="Times New Roman"/>
                <w:kern w:val="0"/>
                <w:szCs w:val="21"/>
              </w:rPr>
              <w:t>3</w:t>
            </w:r>
          </w:p>
        </w:tc>
        <w:tc>
          <w:tcPr>
            <w:tcW w:w="2410" w:type="dxa"/>
            <w:vMerge w:val="restart"/>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2.0</w:t>
            </w:r>
          </w:p>
        </w:tc>
        <w:tc>
          <w:tcPr>
            <w:tcW w:w="20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60</w:t>
            </w:r>
          </w:p>
        </w:tc>
      </w:tr>
      <w:tr w:rsidR="00746D08" w:rsidRPr="00400F5C" w:rsidTr="005B2547">
        <w:trPr>
          <w:cantSplit/>
          <w:trHeight w:val="369"/>
          <w:jc w:val="center"/>
        </w:trPr>
        <w:tc>
          <w:tcPr>
            <w:tcW w:w="1560"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中型</w:t>
            </w:r>
          </w:p>
        </w:tc>
        <w:tc>
          <w:tcPr>
            <w:tcW w:w="22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w:t>
            </w:r>
            <w:r w:rsidRPr="00400F5C">
              <w:rPr>
                <w:rFonts w:ascii="Times New Roman"/>
                <w:kern w:val="0"/>
                <w:szCs w:val="21"/>
              </w:rPr>
              <w:t>3</w:t>
            </w:r>
            <w:r w:rsidRPr="00400F5C">
              <w:rPr>
                <w:rFonts w:ascii="Times New Roman"/>
                <w:kern w:val="0"/>
                <w:szCs w:val="21"/>
              </w:rPr>
              <w:t>，＜</w:t>
            </w:r>
            <w:r w:rsidRPr="00400F5C">
              <w:rPr>
                <w:rFonts w:ascii="Times New Roman"/>
                <w:kern w:val="0"/>
                <w:szCs w:val="21"/>
              </w:rPr>
              <w:t>6</w:t>
            </w:r>
          </w:p>
        </w:tc>
        <w:tc>
          <w:tcPr>
            <w:tcW w:w="2410" w:type="dxa"/>
            <w:vMerge/>
            <w:vAlign w:val="center"/>
          </w:tcPr>
          <w:p w:rsidR="0005735E" w:rsidRPr="00400F5C" w:rsidRDefault="0005735E" w:rsidP="004A2D94">
            <w:pPr>
              <w:overflowPunct w:val="0"/>
              <w:jc w:val="center"/>
              <w:textAlignment w:val="baseline"/>
              <w:rPr>
                <w:rFonts w:ascii="Times New Roman"/>
                <w:kern w:val="0"/>
                <w:szCs w:val="21"/>
              </w:rPr>
            </w:pPr>
          </w:p>
        </w:tc>
        <w:tc>
          <w:tcPr>
            <w:tcW w:w="20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75</w:t>
            </w:r>
          </w:p>
        </w:tc>
      </w:tr>
      <w:tr w:rsidR="00746D08" w:rsidRPr="00400F5C" w:rsidTr="005B2547">
        <w:trPr>
          <w:cantSplit/>
          <w:trHeight w:val="369"/>
          <w:jc w:val="center"/>
        </w:trPr>
        <w:tc>
          <w:tcPr>
            <w:tcW w:w="1560"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大型</w:t>
            </w:r>
          </w:p>
        </w:tc>
        <w:tc>
          <w:tcPr>
            <w:tcW w:w="22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w:t>
            </w:r>
            <w:r w:rsidRPr="00400F5C">
              <w:rPr>
                <w:rFonts w:ascii="Times New Roman"/>
                <w:kern w:val="0"/>
                <w:szCs w:val="21"/>
              </w:rPr>
              <w:t>6</w:t>
            </w:r>
          </w:p>
        </w:tc>
        <w:tc>
          <w:tcPr>
            <w:tcW w:w="2410" w:type="dxa"/>
            <w:vMerge/>
            <w:vAlign w:val="center"/>
          </w:tcPr>
          <w:p w:rsidR="0005735E" w:rsidRPr="00400F5C" w:rsidRDefault="0005735E" w:rsidP="004A2D94">
            <w:pPr>
              <w:overflowPunct w:val="0"/>
              <w:jc w:val="center"/>
              <w:textAlignment w:val="baseline"/>
              <w:rPr>
                <w:rFonts w:ascii="Times New Roman"/>
                <w:kern w:val="0"/>
                <w:szCs w:val="21"/>
              </w:rPr>
            </w:pPr>
          </w:p>
        </w:tc>
        <w:tc>
          <w:tcPr>
            <w:tcW w:w="2068" w:type="dxa"/>
            <w:vAlign w:val="center"/>
          </w:tcPr>
          <w:p w:rsidR="0005735E" w:rsidRPr="00400F5C" w:rsidRDefault="0005735E" w:rsidP="004A2D94">
            <w:pPr>
              <w:overflowPunct w:val="0"/>
              <w:jc w:val="center"/>
              <w:textAlignment w:val="baseline"/>
              <w:rPr>
                <w:rFonts w:ascii="Times New Roman"/>
                <w:kern w:val="0"/>
                <w:szCs w:val="21"/>
              </w:rPr>
            </w:pPr>
            <w:r w:rsidRPr="00400F5C">
              <w:rPr>
                <w:rFonts w:ascii="Times New Roman"/>
                <w:kern w:val="0"/>
                <w:szCs w:val="21"/>
              </w:rPr>
              <w:t>85</w:t>
            </w:r>
          </w:p>
        </w:tc>
      </w:tr>
    </w:tbl>
    <w:p w:rsidR="009A4AC2" w:rsidRPr="00400F5C" w:rsidRDefault="0005735E"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w:t>
      </w:r>
      <w:r w:rsidR="009A4AC2" w:rsidRPr="00400F5C">
        <w:rPr>
          <w:rFonts w:ascii="Times New Roman" w:eastAsiaTheme="minorEastAsia" w:hAnsi="Times New Roman"/>
          <w:sz w:val="24"/>
          <w:szCs w:val="24"/>
        </w:rPr>
        <w:t>水污染物排放标准</w:t>
      </w:r>
    </w:p>
    <w:p w:rsidR="005B2547" w:rsidRPr="00400F5C" w:rsidRDefault="005B2547"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规划范围废水接管</w:t>
      </w:r>
      <w:r w:rsidR="00B94076" w:rsidRPr="00400F5C">
        <w:rPr>
          <w:rFonts w:ascii="Times New Roman" w:eastAsiaTheme="minorEastAsia" w:hAnsi="Times New Roman" w:hint="eastAsia"/>
          <w:sz w:val="24"/>
          <w:szCs w:val="24"/>
        </w:rPr>
        <w:t>南京</w:t>
      </w:r>
      <w:r w:rsidRPr="00400F5C">
        <w:rPr>
          <w:rFonts w:ascii="Times New Roman" w:eastAsiaTheme="minorEastAsia" w:hAnsi="Times New Roman" w:hint="eastAsia"/>
          <w:sz w:val="24"/>
          <w:szCs w:val="24"/>
        </w:rPr>
        <w:t>仙林污水处理厂集中处理，尾水排放执行《城镇污水处理厂污染物排放标准》（</w:t>
      </w:r>
      <w:r w:rsidRPr="00400F5C">
        <w:rPr>
          <w:rFonts w:ascii="Times New Roman" w:eastAsiaTheme="minorEastAsia" w:hAnsi="Times New Roman" w:hint="eastAsia"/>
          <w:sz w:val="24"/>
          <w:szCs w:val="24"/>
        </w:rPr>
        <w:t>GB18918-2002</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表</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一级</w:t>
      </w:r>
      <w:r w:rsidRPr="00400F5C">
        <w:rPr>
          <w:rFonts w:ascii="Times New Roman" w:eastAsiaTheme="minorEastAsia" w:hAnsi="Times New Roman"/>
          <w:sz w:val="24"/>
          <w:szCs w:val="24"/>
        </w:rPr>
        <w:t>A</w:t>
      </w:r>
      <w:r w:rsidRPr="00400F5C">
        <w:rPr>
          <w:rFonts w:ascii="Times New Roman" w:eastAsiaTheme="minorEastAsia" w:hAnsi="Times New Roman"/>
          <w:sz w:val="24"/>
          <w:szCs w:val="24"/>
        </w:rPr>
        <w:t>标准</w:t>
      </w:r>
      <w:r w:rsidRPr="00400F5C">
        <w:rPr>
          <w:rFonts w:ascii="Times New Roman" w:eastAsiaTheme="minorEastAsia" w:hAnsi="Times New Roman" w:hint="eastAsia"/>
          <w:sz w:val="24"/>
          <w:szCs w:val="24"/>
        </w:rPr>
        <w:t>，达标尾水排入九乡河</w:t>
      </w:r>
      <w:r w:rsidRPr="00400F5C">
        <w:rPr>
          <w:rFonts w:ascii="Times New Roman" w:eastAsiaTheme="minorEastAsia" w:hAnsi="Times New Roman"/>
          <w:sz w:val="24"/>
          <w:szCs w:val="24"/>
        </w:rPr>
        <w:t>。排放标准具体指标值见表</w:t>
      </w:r>
      <w:r w:rsidRPr="00400F5C">
        <w:rPr>
          <w:rFonts w:ascii="Times New Roman" w:eastAsiaTheme="minorEastAsia" w:hAnsi="Times New Roman" w:hint="eastAsia"/>
          <w:sz w:val="24"/>
          <w:szCs w:val="24"/>
        </w:rPr>
        <w:t>1.6</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12</w:t>
      </w:r>
      <w:r w:rsidRPr="00400F5C">
        <w:rPr>
          <w:rFonts w:ascii="Times New Roman" w:eastAsiaTheme="minorEastAsia" w:hAnsi="Times New Roman"/>
          <w:sz w:val="24"/>
          <w:szCs w:val="24"/>
        </w:rPr>
        <w:t>。</w:t>
      </w:r>
    </w:p>
    <w:p w:rsidR="009A4AC2" w:rsidRPr="00400F5C" w:rsidRDefault="009A4AC2" w:rsidP="005B2547">
      <w:pPr>
        <w:spacing w:line="360" w:lineRule="auto"/>
        <w:jc w:val="center"/>
        <w:rPr>
          <w:rFonts w:ascii="Times New Roman" w:eastAsiaTheme="minorEastAsia" w:hAnsi="Times New Roman"/>
          <w:b/>
          <w:sz w:val="24"/>
          <w:szCs w:val="24"/>
        </w:rPr>
      </w:pPr>
      <w:r w:rsidRPr="00400F5C">
        <w:rPr>
          <w:rFonts w:ascii="Times New Roman"/>
          <w:b/>
          <w:sz w:val="24"/>
        </w:rPr>
        <w:t>表</w:t>
      </w:r>
      <w:r w:rsidRPr="00400F5C">
        <w:rPr>
          <w:rFonts w:ascii="Times New Roman"/>
          <w:b/>
          <w:sz w:val="24"/>
        </w:rPr>
        <w:t>1.6-1</w:t>
      </w:r>
      <w:r w:rsidR="005B2547" w:rsidRPr="00400F5C">
        <w:rPr>
          <w:rFonts w:ascii="Times New Roman" w:hint="eastAsia"/>
          <w:b/>
          <w:sz w:val="24"/>
        </w:rPr>
        <w:t>2</w:t>
      </w:r>
      <w:r w:rsidRPr="00400F5C">
        <w:rPr>
          <w:rFonts w:ascii="Times New Roman"/>
          <w:b/>
          <w:sz w:val="24"/>
        </w:rPr>
        <w:t xml:space="preserve">  </w:t>
      </w:r>
      <w:r w:rsidR="007663FF" w:rsidRPr="00400F5C">
        <w:rPr>
          <w:rFonts w:ascii="Times New Roman"/>
          <w:b/>
          <w:sz w:val="24"/>
        </w:rPr>
        <w:t>园区</w:t>
      </w:r>
      <w:r w:rsidRPr="00400F5C">
        <w:rPr>
          <w:rFonts w:ascii="Times New Roman"/>
          <w:b/>
          <w:sz w:val="24"/>
        </w:rPr>
        <w:t>污水处理厂污染物接管</w:t>
      </w:r>
      <w:r w:rsidR="005B2547" w:rsidRPr="00400F5C">
        <w:rPr>
          <w:rFonts w:ascii="Times New Roman" w:hint="eastAsia"/>
          <w:b/>
          <w:sz w:val="24"/>
        </w:rPr>
        <w:t>及</w:t>
      </w:r>
      <w:r w:rsidR="008D1B22" w:rsidRPr="00400F5C">
        <w:rPr>
          <w:rFonts w:ascii="Times New Roman"/>
          <w:b/>
          <w:sz w:val="24"/>
        </w:rPr>
        <w:t>排放标准</w:t>
      </w:r>
      <w:r w:rsidRPr="00400F5C">
        <w:rPr>
          <w:rFonts w:ascii="Times New Roman"/>
          <w:b/>
          <w:sz w:val="24"/>
        </w:rPr>
        <w:t>（</w:t>
      </w:r>
      <w:r w:rsidRPr="00400F5C">
        <w:rPr>
          <w:rFonts w:ascii="Times New Roman"/>
          <w:b/>
          <w:sz w:val="24"/>
        </w:rPr>
        <w:t>mg/L</w:t>
      </w:r>
      <w:r w:rsidRPr="00400F5C">
        <w:rPr>
          <w:rFonts w:ascii="Times New Roman"/>
          <w:b/>
          <w:sz w:val="24"/>
        </w:rPr>
        <w:t>）</w:t>
      </w:r>
    </w:p>
    <w:tbl>
      <w:tblPr>
        <w:tblStyle w:val="1fffff2"/>
        <w:tblW w:w="5000" w:type="pct"/>
        <w:tblLook w:val="01E0" w:firstRow="1" w:lastRow="1" w:firstColumn="1" w:lastColumn="1" w:noHBand="0" w:noVBand="0"/>
      </w:tblPr>
      <w:tblGrid>
        <w:gridCol w:w="746"/>
        <w:gridCol w:w="2246"/>
        <w:gridCol w:w="3018"/>
        <w:gridCol w:w="3016"/>
      </w:tblGrid>
      <w:tr w:rsidR="002C03D3" w:rsidRPr="00400F5C" w:rsidTr="005B2547">
        <w:tc>
          <w:tcPr>
            <w:tcW w:w="413"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序号</w:t>
            </w:r>
          </w:p>
        </w:tc>
        <w:tc>
          <w:tcPr>
            <w:tcW w:w="1244"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项目</w:t>
            </w:r>
          </w:p>
        </w:tc>
        <w:tc>
          <w:tcPr>
            <w:tcW w:w="1672"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b/>
                <w:bCs/>
                <w:szCs w:val="21"/>
              </w:rPr>
              <w:t>接管标准（</w:t>
            </w:r>
            <w:r w:rsidRPr="00400F5C">
              <w:rPr>
                <w:rFonts w:ascii="Times New Roman" w:eastAsiaTheme="minorEastAsia" w:hAnsi="Times New Roman"/>
                <w:b/>
                <w:bCs/>
                <w:szCs w:val="21"/>
              </w:rPr>
              <w:t>mg/L</w:t>
            </w:r>
            <w:r w:rsidRPr="00400F5C">
              <w:rPr>
                <w:rFonts w:ascii="Times New Roman" w:eastAsiaTheme="minorEastAsia" w:hAnsi="Times New Roman"/>
                <w:b/>
                <w:bCs/>
                <w:szCs w:val="21"/>
              </w:rPr>
              <w:t>）</w:t>
            </w:r>
          </w:p>
        </w:tc>
        <w:tc>
          <w:tcPr>
            <w:tcW w:w="1671" w:type="pct"/>
          </w:tcPr>
          <w:p w:rsidR="008D1B22" w:rsidRPr="00400F5C" w:rsidRDefault="008D1B22" w:rsidP="00993150">
            <w:pPr>
              <w:jc w:val="center"/>
              <w:rPr>
                <w:rFonts w:ascii="Times New Roman" w:eastAsiaTheme="minorEastAsia" w:hAnsi="Times New Roman"/>
                <w:b/>
                <w:bCs/>
                <w:szCs w:val="21"/>
              </w:rPr>
            </w:pPr>
            <w:r w:rsidRPr="00400F5C">
              <w:rPr>
                <w:rFonts w:ascii="Times New Roman" w:eastAsiaTheme="minorEastAsia" w:hAnsi="Times New Roman"/>
                <w:b/>
                <w:bCs/>
                <w:szCs w:val="21"/>
              </w:rPr>
              <w:t>排放标准（</w:t>
            </w:r>
            <w:r w:rsidRPr="00400F5C">
              <w:rPr>
                <w:rFonts w:ascii="Times New Roman" w:eastAsiaTheme="minorEastAsia" w:hAnsi="Times New Roman"/>
                <w:b/>
                <w:bCs/>
                <w:szCs w:val="21"/>
              </w:rPr>
              <w:t>mg/L</w:t>
            </w:r>
            <w:r w:rsidRPr="00400F5C">
              <w:rPr>
                <w:rFonts w:ascii="Times New Roman" w:eastAsiaTheme="minorEastAsia" w:hAnsi="Times New Roman"/>
                <w:b/>
                <w:bCs/>
                <w:szCs w:val="21"/>
              </w:rPr>
              <w:t>）</w:t>
            </w:r>
          </w:p>
        </w:tc>
      </w:tr>
      <w:tr w:rsidR="002C03D3" w:rsidRPr="00400F5C" w:rsidTr="005B2547">
        <w:tc>
          <w:tcPr>
            <w:tcW w:w="413"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1244"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pH</w:t>
            </w:r>
            <w:r w:rsidRPr="00400F5C">
              <w:rPr>
                <w:rFonts w:ascii="Times New Roman" w:eastAsiaTheme="minorEastAsia" w:hAnsi="Times New Roman"/>
                <w:spacing w:val="-1"/>
                <w:szCs w:val="21"/>
              </w:rPr>
              <w:t>（无量纲）</w:t>
            </w:r>
          </w:p>
        </w:tc>
        <w:tc>
          <w:tcPr>
            <w:tcW w:w="1672"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zCs w:val="21"/>
              </w:rPr>
              <w:t>6~9</w:t>
            </w:r>
          </w:p>
        </w:tc>
        <w:tc>
          <w:tcPr>
            <w:tcW w:w="1671"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zCs w:val="21"/>
              </w:rPr>
              <w:t>6~9</w:t>
            </w:r>
          </w:p>
        </w:tc>
      </w:tr>
      <w:tr w:rsidR="002C03D3" w:rsidRPr="00400F5C" w:rsidTr="005B2547">
        <w:tc>
          <w:tcPr>
            <w:tcW w:w="413"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1244"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pacing w:val="-1"/>
                <w:szCs w:val="21"/>
              </w:rPr>
              <w:t>COD</w:t>
            </w:r>
          </w:p>
        </w:tc>
        <w:tc>
          <w:tcPr>
            <w:tcW w:w="1672" w:type="pct"/>
          </w:tcPr>
          <w:p w:rsidR="008D1B22" w:rsidRPr="00400F5C" w:rsidRDefault="005B2547"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350</w:t>
            </w:r>
          </w:p>
        </w:tc>
        <w:tc>
          <w:tcPr>
            <w:tcW w:w="1671" w:type="pct"/>
          </w:tcPr>
          <w:p w:rsidR="008D1B22" w:rsidRPr="00400F5C" w:rsidRDefault="008D1B22" w:rsidP="00993150">
            <w:pPr>
              <w:jc w:val="center"/>
              <w:rPr>
                <w:rFonts w:ascii="Times New Roman" w:eastAsiaTheme="minorEastAsia" w:hAnsi="Times New Roman"/>
                <w:szCs w:val="21"/>
              </w:rPr>
            </w:pPr>
            <w:r w:rsidRPr="00400F5C">
              <w:rPr>
                <w:rFonts w:ascii="Times New Roman" w:eastAsiaTheme="minorEastAsia" w:hAnsi="Times New Roman"/>
                <w:szCs w:val="21"/>
              </w:rPr>
              <w:t>50</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3</w:t>
            </w:r>
          </w:p>
        </w:tc>
        <w:tc>
          <w:tcPr>
            <w:tcW w:w="1244" w:type="pct"/>
          </w:tcPr>
          <w:p w:rsidR="004673E0" w:rsidRPr="00400F5C" w:rsidRDefault="004673E0" w:rsidP="004673E0">
            <w:pPr>
              <w:jc w:val="center"/>
              <w:rPr>
                <w:rFonts w:ascii="Times New Roman" w:eastAsiaTheme="minorEastAsia" w:hAnsi="Times New Roman"/>
                <w:spacing w:val="-1"/>
                <w:szCs w:val="21"/>
              </w:rPr>
            </w:pPr>
            <w:r w:rsidRPr="00400F5C">
              <w:rPr>
                <w:rFonts w:ascii="Times New Roman" w:eastAsiaTheme="minorEastAsia" w:hAnsi="Times New Roman" w:hint="eastAsia"/>
                <w:spacing w:val="-1"/>
                <w:szCs w:val="21"/>
              </w:rPr>
              <w:t>BOD</w:t>
            </w:r>
            <w:r w:rsidRPr="00400F5C">
              <w:rPr>
                <w:rFonts w:ascii="Times New Roman" w:eastAsiaTheme="minorEastAsia" w:hAnsi="Times New Roman"/>
                <w:spacing w:val="-1"/>
                <w:szCs w:val="21"/>
              </w:rPr>
              <w:t>5</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150</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10</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SS</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200</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10</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氨氮</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40</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5</w:t>
            </w:r>
            <w:r w:rsidRPr="00400F5C">
              <w:rPr>
                <w:rFonts w:ascii="Times New Roman" w:eastAsiaTheme="minorEastAsia" w:hAnsi="Times New Roman"/>
                <w:szCs w:val="21"/>
              </w:rPr>
              <w:t>（</w:t>
            </w:r>
            <w:r w:rsidRPr="00400F5C">
              <w:rPr>
                <w:rFonts w:ascii="Times New Roman" w:eastAsiaTheme="minorEastAsia" w:hAnsi="Times New Roman"/>
                <w:szCs w:val="21"/>
              </w:rPr>
              <w:t>8</w:t>
            </w:r>
            <w:r w:rsidRPr="00400F5C">
              <w:rPr>
                <w:rFonts w:ascii="Times New Roman" w:eastAsiaTheme="minorEastAsia" w:hAnsi="Times New Roman"/>
                <w:szCs w:val="21"/>
              </w:rPr>
              <w:t>）</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6</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总磷</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4.5</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0.5</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7</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总氮</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45</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15</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8</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石油类</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20</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1</w:t>
            </w:r>
          </w:p>
        </w:tc>
      </w:tr>
      <w:tr w:rsidR="004673E0" w:rsidRPr="00400F5C" w:rsidTr="005B2547">
        <w:tc>
          <w:tcPr>
            <w:tcW w:w="413"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szCs w:val="21"/>
              </w:rPr>
              <w:t>9</w:t>
            </w:r>
          </w:p>
        </w:tc>
        <w:tc>
          <w:tcPr>
            <w:tcW w:w="1244"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动植物油</w:t>
            </w:r>
          </w:p>
        </w:tc>
        <w:tc>
          <w:tcPr>
            <w:tcW w:w="1672"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100</w:t>
            </w:r>
          </w:p>
        </w:tc>
        <w:tc>
          <w:tcPr>
            <w:tcW w:w="1671" w:type="pct"/>
          </w:tcPr>
          <w:p w:rsidR="004673E0" w:rsidRPr="00400F5C" w:rsidRDefault="004673E0" w:rsidP="004673E0">
            <w:pPr>
              <w:jc w:val="center"/>
              <w:rPr>
                <w:rFonts w:ascii="Times New Roman" w:eastAsiaTheme="minorEastAsia" w:hAnsi="Times New Roman"/>
                <w:szCs w:val="21"/>
              </w:rPr>
            </w:pPr>
            <w:r w:rsidRPr="00400F5C">
              <w:rPr>
                <w:rFonts w:ascii="Times New Roman" w:eastAsiaTheme="minorEastAsia" w:hAnsi="Times New Roman" w:hint="eastAsia"/>
                <w:szCs w:val="21"/>
              </w:rPr>
              <w:t>1</w:t>
            </w:r>
          </w:p>
        </w:tc>
      </w:tr>
    </w:tbl>
    <w:p w:rsidR="0016469D" w:rsidRPr="00400F5C" w:rsidRDefault="0016469D" w:rsidP="00067B81">
      <w:pPr>
        <w:pStyle w:val="afffffffff0"/>
        <w:adjustRightInd w:val="0"/>
        <w:snapToGrid w:val="0"/>
        <w:spacing w:after="0" w:line="240" w:lineRule="auto"/>
        <w:ind w:right="352"/>
        <w:rPr>
          <w:rFonts w:eastAsiaTheme="minorEastAsia"/>
          <w:sz w:val="18"/>
          <w:szCs w:val="18"/>
        </w:rPr>
      </w:pPr>
      <w:r w:rsidRPr="00400F5C">
        <w:rPr>
          <w:rFonts w:eastAsiaTheme="minorEastAsia"/>
          <w:sz w:val="18"/>
          <w:szCs w:val="18"/>
        </w:rPr>
        <w:t>注：括号外数值为水温</w:t>
      </w:r>
      <w:r w:rsidRPr="00400F5C">
        <w:rPr>
          <w:rFonts w:eastAsiaTheme="minorEastAsia"/>
          <w:sz w:val="18"/>
          <w:szCs w:val="18"/>
        </w:rPr>
        <w:t>&gt;12</w:t>
      </w:r>
      <w:r w:rsidRPr="00400F5C">
        <w:rPr>
          <w:rFonts w:eastAsiaTheme="minorEastAsia" w:hint="eastAsia"/>
          <w:sz w:val="18"/>
          <w:szCs w:val="18"/>
        </w:rPr>
        <w:t>℃</w:t>
      </w:r>
      <w:r w:rsidRPr="00400F5C">
        <w:rPr>
          <w:rFonts w:eastAsiaTheme="minorEastAsia"/>
          <w:sz w:val="18"/>
          <w:szCs w:val="18"/>
        </w:rPr>
        <w:t>时控制指标，括号内数值为水温</w:t>
      </w:r>
      <w:r w:rsidRPr="00400F5C">
        <w:rPr>
          <w:rFonts w:eastAsiaTheme="minorEastAsia"/>
          <w:sz w:val="18"/>
          <w:szCs w:val="18"/>
        </w:rPr>
        <w:t>&lt;12</w:t>
      </w:r>
      <w:r w:rsidRPr="00400F5C">
        <w:rPr>
          <w:rFonts w:eastAsiaTheme="minorEastAsia" w:hint="eastAsia"/>
          <w:sz w:val="18"/>
          <w:szCs w:val="18"/>
        </w:rPr>
        <w:t>℃</w:t>
      </w:r>
      <w:r w:rsidRPr="00400F5C">
        <w:rPr>
          <w:rFonts w:eastAsiaTheme="minorEastAsia"/>
          <w:sz w:val="18"/>
          <w:szCs w:val="18"/>
        </w:rPr>
        <w:t>时控制指标。</w:t>
      </w:r>
    </w:p>
    <w:p w:rsidR="009A4AC2" w:rsidRPr="00400F5C" w:rsidRDefault="005B2547"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w:t>
      </w:r>
      <w:r w:rsidR="009A4AC2" w:rsidRPr="00400F5C">
        <w:rPr>
          <w:rFonts w:ascii="Times New Roman" w:eastAsiaTheme="minorEastAsia" w:hAnsi="Times New Roman"/>
          <w:sz w:val="24"/>
          <w:szCs w:val="24"/>
        </w:rPr>
        <w:t>噪声排放标准</w:t>
      </w:r>
    </w:p>
    <w:p w:rsidR="005B2547" w:rsidRPr="00400F5C" w:rsidRDefault="005B2547"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规划范围内</w:t>
      </w:r>
      <w:r w:rsidRPr="00400F5C">
        <w:rPr>
          <w:rFonts w:ascii="Times New Roman" w:eastAsiaTheme="minorEastAsia" w:hAnsi="Times New Roman"/>
          <w:sz w:val="24"/>
          <w:szCs w:val="24"/>
        </w:rPr>
        <w:t>噪声执行《工业企业厂界环境噪声排放标准》</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GB12348</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2008</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类标准，位于交通干线两侧的执行</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类标准。</w:t>
      </w:r>
      <w:r w:rsidRPr="00400F5C">
        <w:rPr>
          <w:rFonts w:ascii="Times New Roman" w:eastAsiaTheme="minorEastAsia" w:hAnsi="Times New Roman" w:hint="eastAsia"/>
          <w:sz w:val="24"/>
          <w:szCs w:val="24"/>
        </w:rPr>
        <w:t>具体标准</w:t>
      </w:r>
      <w:r w:rsidRPr="00400F5C">
        <w:rPr>
          <w:rFonts w:ascii="Times New Roman" w:eastAsiaTheme="minorEastAsia" w:hAnsi="Times New Roman"/>
          <w:sz w:val="24"/>
          <w:szCs w:val="24"/>
        </w:rPr>
        <w:t>见表</w:t>
      </w:r>
      <w:r w:rsidRPr="00400F5C">
        <w:rPr>
          <w:rFonts w:ascii="Times New Roman" w:eastAsiaTheme="minorEastAsia" w:hAnsi="Times New Roman" w:hint="eastAsia"/>
          <w:sz w:val="24"/>
          <w:szCs w:val="24"/>
        </w:rPr>
        <w:t>1.6-13</w:t>
      </w:r>
      <w:r w:rsidRPr="00400F5C">
        <w:rPr>
          <w:rFonts w:ascii="Times New Roman" w:eastAsiaTheme="minorEastAsia" w:hAnsi="Times New Roman" w:hint="eastAsia"/>
          <w:sz w:val="24"/>
          <w:szCs w:val="24"/>
        </w:rPr>
        <w:t>。</w:t>
      </w:r>
    </w:p>
    <w:p w:rsidR="00D1016A" w:rsidRPr="00400F5C" w:rsidRDefault="00D1016A" w:rsidP="005B2547">
      <w:pPr>
        <w:spacing w:line="360" w:lineRule="auto"/>
        <w:jc w:val="center"/>
        <w:rPr>
          <w:rFonts w:ascii="Times New Roman"/>
          <w:b/>
          <w:color w:val="0000FF"/>
          <w:sz w:val="24"/>
        </w:rPr>
      </w:pPr>
    </w:p>
    <w:p w:rsidR="009765D9" w:rsidRPr="00400F5C" w:rsidRDefault="009765D9" w:rsidP="005B2547">
      <w:pPr>
        <w:spacing w:line="360" w:lineRule="auto"/>
        <w:jc w:val="center"/>
        <w:rPr>
          <w:rFonts w:ascii="Times New Roman"/>
          <w:b/>
          <w:color w:val="0000FF"/>
          <w:sz w:val="24"/>
        </w:rPr>
      </w:pPr>
    </w:p>
    <w:p w:rsidR="005B2547" w:rsidRPr="00400F5C" w:rsidRDefault="005B2547" w:rsidP="005B2547">
      <w:pPr>
        <w:spacing w:line="360" w:lineRule="auto"/>
        <w:jc w:val="center"/>
        <w:rPr>
          <w:rFonts w:ascii="Times New Roman"/>
          <w:b/>
          <w:sz w:val="24"/>
        </w:rPr>
      </w:pPr>
      <w:r w:rsidRPr="00400F5C">
        <w:rPr>
          <w:rFonts w:ascii="Times New Roman"/>
          <w:b/>
          <w:sz w:val="24"/>
        </w:rPr>
        <w:lastRenderedPageBreak/>
        <w:t>表</w:t>
      </w:r>
      <w:r w:rsidRPr="00400F5C">
        <w:rPr>
          <w:rFonts w:ascii="Times New Roman"/>
          <w:b/>
          <w:sz w:val="24"/>
        </w:rPr>
        <w:t>1.</w:t>
      </w:r>
      <w:r w:rsidRPr="00400F5C">
        <w:rPr>
          <w:rFonts w:ascii="Times New Roman" w:hint="eastAsia"/>
          <w:b/>
          <w:sz w:val="24"/>
        </w:rPr>
        <w:t>6-13</w:t>
      </w:r>
      <w:r w:rsidRPr="00400F5C">
        <w:rPr>
          <w:rFonts w:ascii="Times New Roman"/>
          <w:b/>
          <w:sz w:val="24"/>
        </w:rPr>
        <w:t xml:space="preserve">  </w:t>
      </w:r>
      <w:r w:rsidRPr="00400F5C">
        <w:rPr>
          <w:rFonts w:ascii="Times New Roman"/>
          <w:b/>
          <w:sz w:val="24"/>
        </w:rPr>
        <w:t>工业企业厂界环境噪声排放标准（</w:t>
      </w:r>
      <w:r w:rsidRPr="00400F5C">
        <w:rPr>
          <w:rFonts w:ascii="Times New Roman"/>
          <w:b/>
          <w:sz w:val="24"/>
        </w:rPr>
        <w:t>dB(A)</w:t>
      </w:r>
      <w:r w:rsidRPr="00400F5C">
        <w:rPr>
          <w:rFonts w:ascii="Times New Roman"/>
          <w:b/>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17"/>
        <w:gridCol w:w="3798"/>
        <w:gridCol w:w="3327"/>
      </w:tblGrid>
      <w:tr w:rsidR="00746D08" w:rsidRPr="00400F5C" w:rsidTr="004A2D94">
        <w:trPr>
          <w:trHeight w:val="340"/>
          <w:jc w:val="center"/>
        </w:trPr>
        <w:tc>
          <w:tcPr>
            <w:tcW w:w="1145" w:type="pct"/>
            <w:vMerge w:val="restar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功能区类别</w:t>
            </w:r>
          </w:p>
        </w:tc>
        <w:tc>
          <w:tcPr>
            <w:tcW w:w="3855" w:type="pct"/>
            <w:gridSpan w:val="2"/>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标准值</w:t>
            </w:r>
          </w:p>
        </w:tc>
      </w:tr>
      <w:tr w:rsidR="00746D08" w:rsidRPr="00400F5C" w:rsidTr="004A2D94">
        <w:trPr>
          <w:trHeight w:val="340"/>
          <w:jc w:val="center"/>
        </w:trPr>
        <w:tc>
          <w:tcPr>
            <w:tcW w:w="1145" w:type="pct"/>
            <w:vMerge/>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b/>
                <w:szCs w:val="21"/>
              </w:rPr>
            </w:pPr>
          </w:p>
        </w:tc>
        <w:tc>
          <w:tcPr>
            <w:tcW w:w="2055"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昼间</w:t>
            </w:r>
          </w:p>
        </w:tc>
        <w:tc>
          <w:tcPr>
            <w:tcW w:w="1800"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夜间</w:t>
            </w:r>
          </w:p>
        </w:tc>
      </w:tr>
      <w:tr w:rsidR="00746D08" w:rsidRPr="00400F5C" w:rsidTr="004A2D94">
        <w:trPr>
          <w:trHeight w:val="340"/>
          <w:jc w:val="center"/>
        </w:trPr>
        <w:tc>
          <w:tcPr>
            <w:tcW w:w="1145"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w:t>
            </w:r>
            <w:r w:rsidRPr="00400F5C">
              <w:rPr>
                <w:rFonts w:ascii="Times New Roman" w:eastAsiaTheme="minorEastAsia" w:hAnsi="Times New Roman" w:hint="eastAsia"/>
                <w:szCs w:val="21"/>
              </w:rPr>
              <w:t>类</w:t>
            </w:r>
          </w:p>
        </w:tc>
        <w:tc>
          <w:tcPr>
            <w:tcW w:w="2055"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1800"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50</w:t>
            </w:r>
          </w:p>
        </w:tc>
      </w:tr>
      <w:tr w:rsidR="00746D08" w:rsidRPr="00400F5C" w:rsidTr="004A2D94">
        <w:trPr>
          <w:trHeight w:val="340"/>
          <w:jc w:val="center"/>
        </w:trPr>
        <w:tc>
          <w:tcPr>
            <w:tcW w:w="1145"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w:t>
            </w:r>
            <w:r w:rsidRPr="00400F5C">
              <w:rPr>
                <w:rFonts w:ascii="Times New Roman" w:eastAsiaTheme="minorEastAsia" w:hAnsi="Times New Roman" w:hint="eastAsia"/>
                <w:szCs w:val="21"/>
              </w:rPr>
              <w:t>类</w:t>
            </w:r>
          </w:p>
        </w:tc>
        <w:tc>
          <w:tcPr>
            <w:tcW w:w="2055"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1800" w:type="pct"/>
            <w:shd w:val="clear" w:color="auto" w:fill="auto"/>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55</w:t>
            </w:r>
          </w:p>
        </w:tc>
      </w:tr>
    </w:tbl>
    <w:p w:rsidR="005B2547" w:rsidRPr="00400F5C" w:rsidRDefault="005B2547"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园区范围内</w:t>
      </w:r>
      <w:r w:rsidR="00067B81" w:rsidRPr="00400F5C">
        <w:rPr>
          <w:rFonts w:ascii="Times New Roman" w:eastAsiaTheme="minorEastAsia" w:hAnsi="Times New Roman"/>
          <w:sz w:val="24"/>
          <w:szCs w:val="24"/>
        </w:rPr>
        <w:t>居住区、公共管理与公共服务设施、商业区等</w:t>
      </w:r>
      <w:r w:rsidRPr="00400F5C">
        <w:rPr>
          <w:rFonts w:ascii="Times New Roman" w:eastAsiaTheme="minorEastAsia" w:hAnsi="Times New Roman"/>
          <w:sz w:val="24"/>
          <w:szCs w:val="24"/>
        </w:rPr>
        <w:t>噪声执行《</w:t>
      </w:r>
      <w:r w:rsidRPr="00400F5C">
        <w:rPr>
          <w:rFonts w:ascii="Times New Roman" w:eastAsiaTheme="minorEastAsia" w:hAnsi="Times New Roman" w:hint="eastAsia"/>
          <w:sz w:val="24"/>
          <w:szCs w:val="24"/>
        </w:rPr>
        <w:t>社会生活环境噪声排放标准</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GB</w:t>
      </w:r>
      <w:r w:rsidRPr="00400F5C">
        <w:rPr>
          <w:rFonts w:ascii="Times New Roman" w:eastAsiaTheme="minorEastAsia" w:hAnsi="Times New Roman" w:hint="eastAsia"/>
          <w:sz w:val="24"/>
          <w:szCs w:val="24"/>
        </w:rPr>
        <w:t>22337-</w:t>
      </w:r>
      <w:r w:rsidRPr="00400F5C">
        <w:rPr>
          <w:rFonts w:ascii="Times New Roman" w:eastAsiaTheme="minorEastAsia" w:hAnsi="Times New Roman"/>
          <w:sz w:val="24"/>
          <w:szCs w:val="24"/>
        </w:rPr>
        <w:t>2008</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类标准，</w:t>
      </w:r>
      <w:r w:rsidRPr="00400F5C">
        <w:rPr>
          <w:rFonts w:ascii="Times New Roman" w:eastAsiaTheme="minorEastAsia" w:hAnsi="Times New Roman" w:hint="eastAsia"/>
          <w:sz w:val="24"/>
          <w:szCs w:val="24"/>
        </w:rPr>
        <w:t>其中边界</w:t>
      </w:r>
      <w:r w:rsidRPr="00400F5C">
        <w:rPr>
          <w:rFonts w:ascii="Times New Roman" w:eastAsiaTheme="minorEastAsia" w:hAnsi="Times New Roman"/>
          <w:sz w:val="24"/>
          <w:szCs w:val="24"/>
        </w:rPr>
        <w:t>位于交通干线两侧的执行</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类标准。</w:t>
      </w:r>
      <w:r w:rsidRPr="00400F5C">
        <w:rPr>
          <w:rFonts w:ascii="Times New Roman" w:eastAsiaTheme="minorEastAsia" w:hAnsi="Times New Roman" w:hint="eastAsia"/>
          <w:sz w:val="24"/>
          <w:szCs w:val="24"/>
        </w:rPr>
        <w:t>具体标准</w:t>
      </w:r>
      <w:r w:rsidRPr="00400F5C">
        <w:rPr>
          <w:rFonts w:ascii="Times New Roman" w:eastAsiaTheme="minorEastAsia" w:hAnsi="Times New Roman"/>
          <w:sz w:val="24"/>
          <w:szCs w:val="24"/>
        </w:rPr>
        <w:t>见表</w:t>
      </w:r>
      <w:r w:rsidRPr="00400F5C">
        <w:rPr>
          <w:rFonts w:ascii="Times New Roman" w:eastAsiaTheme="minorEastAsia" w:hAnsi="Times New Roman" w:hint="eastAsia"/>
          <w:sz w:val="24"/>
          <w:szCs w:val="24"/>
        </w:rPr>
        <w:t>1.6-14</w:t>
      </w:r>
      <w:r w:rsidRPr="00400F5C">
        <w:rPr>
          <w:rFonts w:ascii="Times New Roman" w:eastAsiaTheme="minorEastAsia" w:hAnsi="Times New Roman" w:hint="eastAsia"/>
          <w:sz w:val="24"/>
          <w:szCs w:val="24"/>
        </w:rPr>
        <w:t>。</w:t>
      </w:r>
    </w:p>
    <w:p w:rsidR="005B2547" w:rsidRPr="00400F5C" w:rsidRDefault="005B2547" w:rsidP="005B2547">
      <w:pPr>
        <w:spacing w:line="360" w:lineRule="auto"/>
        <w:jc w:val="center"/>
        <w:rPr>
          <w:rFonts w:ascii="Times New Roman"/>
          <w:b/>
          <w:sz w:val="24"/>
        </w:rPr>
      </w:pPr>
      <w:r w:rsidRPr="00400F5C">
        <w:rPr>
          <w:rFonts w:ascii="Times New Roman" w:hint="eastAsia"/>
          <w:b/>
          <w:sz w:val="24"/>
        </w:rPr>
        <w:t>表</w:t>
      </w:r>
      <w:r w:rsidRPr="00400F5C">
        <w:rPr>
          <w:rFonts w:ascii="Times New Roman" w:hint="eastAsia"/>
          <w:b/>
          <w:sz w:val="24"/>
        </w:rPr>
        <w:t>1.6-14</w:t>
      </w:r>
      <w:r w:rsidRPr="00400F5C">
        <w:rPr>
          <w:rFonts w:ascii="Times New Roman"/>
          <w:b/>
          <w:sz w:val="24"/>
        </w:rPr>
        <w:t xml:space="preserve">  </w:t>
      </w:r>
      <w:r w:rsidRPr="00400F5C">
        <w:rPr>
          <w:rFonts w:ascii="Times New Roman" w:hint="eastAsia"/>
          <w:b/>
          <w:sz w:val="24"/>
        </w:rPr>
        <w:t>社会生活噪声排放源边界噪声排放标准</w:t>
      </w:r>
      <w:r w:rsidRPr="00400F5C">
        <w:rPr>
          <w:rFonts w:ascii="Times New Roman" w:hint="eastAsia"/>
          <w:b/>
          <w:sz w:val="24"/>
        </w:rPr>
        <w:t xml:space="preserve"> </w:t>
      </w:r>
      <w:r w:rsidRPr="00400F5C">
        <w:rPr>
          <w:rFonts w:ascii="Times New Roman"/>
          <w:b/>
          <w:sz w:val="24"/>
        </w:rPr>
        <w:t>（</w:t>
      </w:r>
      <w:r w:rsidRPr="00400F5C">
        <w:rPr>
          <w:rFonts w:ascii="Times New Roman"/>
          <w:b/>
          <w:sz w:val="24"/>
        </w:rPr>
        <w:t>dB(A)</w:t>
      </w:r>
      <w:r w:rsidRPr="00400F5C">
        <w:rPr>
          <w:rFonts w:ascii="Times New Roman"/>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62"/>
        <w:gridCol w:w="1691"/>
        <w:gridCol w:w="1555"/>
        <w:gridCol w:w="3974"/>
      </w:tblGrid>
      <w:tr w:rsidR="00746D08" w:rsidRPr="00400F5C" w:rsidTr="004A2D94">
        <w:trPr>
          <w:cantSplit/>
          <w:jc w:val="center"/>
        </w:trPr>
        <w:tc>
          <w:tcPr>
            <w:tcW w:w="1025" w:type="pct"/>
            <w:vMerge w:val="restart"/>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功能区类别</w:t>
            </w:r>
          </w:p>
        </w:tc>
        <w:tc>
          <w:tcPr>
            <w:tcW w:w="1787" w:type="pct"/>
            <w:gridSpan w:val="2"/>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标准值</w:t>
            </w:r>
          </w:p>
        </w:tc>
        <w:tc>
          <w:tcPr>
            <w:tcW w:w="2188" w:type="pct"/>
            <w:vMerge w:val="restart"/>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依据</w:t>
            </w:r>
          </w:p>
        </w:tc>
      </w:tr>
      <w:tr w:rsidR="00746D08" w:rsidRPr="00400F5C" w:rsidTr="004A2D94">
        <w:trPr>
          <w:cantSplit/>
          <w:jc w:val="center"/>
        </w:trPr>
        <w:tc>
          <w:tcPr>
            <w:tcW w:w="1025" w:type="pct"/>
            <w:vMerge/>
            <w:vAlign w:val="center"/>
          </w:tcPr>
          <w:p w:rsidR="005B2547" w:rsidRPr="00400F5C" w:rsidRDefault="005B2547" w:rsidP="005B2547">
            <w:pPr>
              <w:adjustRightInd w:val="0"/>
              <w:snapToGrid w:val="0"/>
              <w:jc w:val="center"/>
              <w:rPr>
                <w:rFonts w:ascii="Times New Roman" w:eastAsiaTheme="minorEastAsia" w:hAnsi="Times New Roman"/>
                <w:szCs w:val="21"/>
              </w:rPr>
            </w:pPr>
          </w:p>
        </w:tc>
        <w:tc>
          <w:tcPr>
            <w:tcW w:w="931" w:type="pct"/>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昼间</w:t>
            </w:r>
          </w:p>
        </w:tc>
        <w:tc>
          <w:tcPr>
            <w:tcW w:w="856" w:type="pct"/>
            <w:vAlign w:val="center"/>
          </w:tcPr>
          <w:p w:rsidR="005B2547" w:rsidRPr="00400F5C" w:rsidRDefault="005B2547" w:rsidP="005B2547">
            <w:pPr>
              <w:adjustRightInd w:val="0"/>
              <w:snapToGrid w:val="0"/>
              <w:jc w:val="center"/>
              <w:rPr>
                <w:rFonts w:ascii="Times New Roman" w:eastAsiaTheme="minorEastAsia" w:hAnsi="Times New Roman"/>
                <w:b/>
                <w:szCs w:val="21"/>
              </w:rPr>
            </w:pPr>
            <w:r w:rsidRPr="00400F5C">
              <w:rPr>
                <w:rFonts w:ascii="Times New Roman" w:eastAsiaTheme="minorEastAsia" w:hAnsi="Times New Roman" w:hint="eastAsia"/>
                <w:b/>
                <w:szCs w:val="21"/>
              </w:rPr>
              <w:t>夜间</w:t>
            </w:r>
          </w:p>
        </w:tc>
        <w:tc>
          <w:tcPr>
            <w:tcW w:w="2188" w:type="pct"/>
            <w:vMerge/>
            <w:vAlign w:val="center"/>
          </w:tcPr>
          <w:p w:rsidR="005B2547" w:rsidRPr="00400F5C" w:rsidRDefault="005B2547" w:rsidP="005B2547">
            <w:pPr>
              <w:adjustRightInd w:val="0"/>
              <w:snapToGrid w:val="0"/>
              <w:jc w:val="center"/>
              <w:rPr>
                <w:rFonts w:ascii="Times New Roman" w:eastAsiaTheme="minorEastAsia" w:hAnsi="Times New Roman"/>
                <w:szCs w:val="21"/>
              </w:rPr>
            </w:pPr>
          </w:p>
        </w:tc>
      </w:tr>
      <w:tr w:rsidR="00746D08" w:rsidRPr="00400F5C" w:rsidTr="004A2D94">
        <w:trPr>
          <w:cantSplit/>
          <w:jc w:val="center"/>
        </w:trPr>
        <w:tc>
          <w:tcPr>
            <w:tcW w:w="1025"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2</w:t>
            </w:r>
            <w:r w:rsidRPr="00400F5C">
              <w:rPr>
                <w:rFonts w:ascii="Times New Roman" w:eastAsiaTheme="minorEastAsia" w:hAnsi="Times New Roman" w:hint="eastAsia"/>
                <w:szCs w:val="21"/>
              </w:rPr>
              <w:t>类</w:t>
            </w:r>
          </w:p>
        </w:tc>
        <w:tc>
          <w:tcPr>
            <w:tcW w:w="931"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856"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2188" w:type="pct"/>
            <w:vMerge w:val="restar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《社会生活环境噪声排放标准》</w:t>
            </w:r>
          </w:p>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w:t>
            </w:r>
            <w:r w:rsidRPr="00400F5C">
              <w:rPr>
                <w:rFonts w:ascii="Times New Roman" w:eastAsiaTheme="minorEastAsia" w:hAnsi="Times New Roman"/>
                <w:szCs w:val="21"/>
              </w:rPr>
              <w:t>GB23377-2008</w:t>
            </w:r>
            <w:r w:rsidRPr="00400F5C">
              <w:rPr>
                <w:rFonts w:ascii="Times New Roman" w:eastAsiaTheme="minorEastAsia" w:hAnsi="Times New Roman" w:hint="eastAsia"/>
                <w:szCs w:val="21"/>
              </w:rPr>
              <w:t>）</w:t>
            </w:r>
          </w:p>
        </w:tc>
      </w:tr>
      <w:tr w:rsidR="00746D08" w:rsidRPr="00400F5C" w:rsidTr="004A2D94">
        <w:trPr>
          <w:cantSplit/>
          <w:jc w:val="center"/>
        </w:trPr>
        <w:tc>
          <w:tcPr>
            <w:tcW w:w="1025"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w:t>
            </w:r>
            <w:r w:rsidRPr="00400F5C">
              <w:rPr>
                <w:rFonts w:ascii="Times New Roman" w:eastAsiaTheme="minorEastAsia" w:hAnsi="Times New Roman" w:hint="eastAsia"/>
                <w:szCs w:val="21"/>
              </w:rPr>
              <w:t>类</w:t>
            </w:r>
          </w:p>
        </w:tc>
        <w:tc>
          <w:tcPr>
            <w:tcW w:w="931"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856"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55</w:t>
            </w:r>
          </w:p>
        </w:tc>
        <w:tc>
          <w:tcPr>
            <w:tcW w:w="2188" w:type="pct"/>
            <w:vMerge/>
            <w:vAlign w:val="center"/>
          </w:tcPr>
          <w:p w:rsidR="005B2547" w:rsidRPr="00400F5C" w:rsidRDefault="005B2547" w:rsidP="005B2547">
            <w:pPr>
              <w:spacing w:line="500" w:lineRule="exact"/>
              <w:ind w:firstLine="482"/>
              <w:rPr>
                <w:rFonts w:ascii="Times New Roman" w:eastAsiaTheme="minorEastAsia" w:hAnsi="Times New Roman"/>
                <w:sz w:val="24"/>
                <w:szCs w:val="24"/>
              </w:rPr>
            </w:pPr>
          </w:p>
        </w:tc>
      </w:tr>
    </w:tbl>
    <w:p w:rsidR="005B2547" w:rsidRPr="00400F5C" w:rsidRDefault="005B2547" w:rsidP="005B2547">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sz w:val="24"/>
          <w:szCs w:val="24"/>
        </w:rPr>
        <w:t>施工作业现场执行《建筑施工场界环境噪声排放标准》（</w:t>
      </w:r>
      <w:r w:rsidRPr="00400F5C">
        <w:rPr>
          <w:rFonts w:ascii="Times New Roman" w:eastAsiaTheme="minorEastAsia" w:hAnsi="Times New Roman"/>
          <w:sz w:val="24"/>
          <w:szCs w:val="24"/>
        </w:rPr>
        <w:t>GB12523-2011</w:t>
      </w:r>
      <w:r w:rsidRPr="00400F5C">
        <w:rPr>
          <w:rFonts w:ascii="Times New Roman" w:eastAsiaTheme="minorEastAsia" w:hAnsi="Times New Roman"/>
          <w:sz w:val="24"/>
          <w:szCs w:val="24"/>
        </w:rPr>
        <w:t>），具体标准值见表</w:t>
      </w:r>
      <w:r w:rsidR="00067B81" w:rsidRPr="00400F5C">
        <w:rPr>
          <w:rFonts w:ascii="Times New Roman" w:eastAsiaTheme="minorEastAsia" w:hAnsi="Times New Roman" w:hint="eastAsia"/>
          <w:sz w:val="24"/>
          <w:szCs w:val="24"/>
        </w:rPr>
        <w:t>1.6-1</w:t>
      </w:r>
      <w:r w:rsidR="00746D08"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w:t>
      </w:r>
    </w:p>
    <w:p w:rsidR="005B2547" w:rsidRPr="00400F5C" w:rsidRDefault="005B2547" w:rsidP="00067B81">
      <w:pPr>
        <w:spacing w:line="360" w:lineRule="auto"/>
        <w:jc w:val="center"/>
        <w:rPr>
          <w:rFonts w:ascii="Times New Roman"/>
          <w:b/>
          <w:sz w:val="24"/>
        </w:rPr>
      </w:pPr>
      <w:r w:rsidRPr="00400F5C">
        <w:rPr>
          <w:rFonts w:ascii="Times New Roman" w:hint="eastAsia"/>
          <w:b/>
          <w:sz w:val="24"/>
        </w:rPr>
        <w:t>表</w:t>
      </w:r>
      <w:r w:rsidRPr="00400F5C">
        <w:rPr>
          <w:rFonts w:ascii="Times New Roman" w:hint="eastAsia"/>
          <w:b/>
          <w:sz w:val="24"/>
        </w:rPr>
        <w:t>1.</w:t>
      </w:r>
      <w:r w:rsidR="00067B81" w:rsidRPr="00400F5C">
        <w:rPr>
          <w:rFonts w:ascii="Times New Roman" w:hint="eastAsia"/>
          <w:b/>
          <w:sz w:val="24"/>
        </w:rPr>
        <w:t>6-1</w:t>
      </w:r>
      <w:r w:rsidR="00746D08" w:rsidRPr="00400F5C">
        <w:rPr>
          <w:rFonts w:ascii="Times New Roman" w:hint="eastAsia"/>
          <w:b/>
          <w:sz w:val="24"/>
        </w:rPr>
        <w:t>5</w:t>
      </w:r>
      <w:r w:rsidRPr="00400F5C">
        <w:rPr>
          <w:rFonts w:ascii="Times New Roman"/>
          <w:b/>
          <w:sz w:val="24"/>
        </w:rPr>
        <w:t xml:space="preserve">  </w:t>
      </w:r>
      <w:r w:rsidRPr="00400F5C">
        <w:rPr>
          <w:rFonts w:ascii="Times New Roman" w:hint="eastAsia"/>
          <w:b/>
          <w:sz w:val="24"/>
        </w:rPr>
        <w:t>建筑施工场界环境噪声排放标准</w:t>
      </w:r>
      <w:r w:rsidRPr="00400F5C">
        <w:rPr>
          <w:rFonts w:ascii="Times New Roman" w:hint="eastAsia"/>
          <w:b/>
          <w:sz w:val="24"/>
        </w:rPr>
        <w:t xml:space="preserve"> </w:t>
      </w:r>
      <w:r w:rsidRPr="00400F5C">
        <w:rPr>
          <w:rFonts w:ascii="Times New Roman"/>
          <w:b/>
          <w:sz w:val="24"/>
        </w:rPr>
        <w:t>（</w:t>
      </w:r>
      <w:r w:rsidRPr="00400F5C">
        <w:rPr>
          <w:rFonts w:ascii="Times New Roman"/>
          <w:b/>
          <w:sz w:val="24"/>
        </w:rPr>
        <w:t>dB(A)</w:t>
      </w:r>
      <w:r w:rsidRPr="00400F5C">
        <w:rPr>
          <w:rFonts w:ascii="Times New Roman"/>
          <w:b/>
          <w:sz w:val="24"/>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57"/>
        <w:gridCol w:w="2002"/>
        <w:gridCol w:w="4867"/>
      </w:tblGrid>
      <w:tr w:rsidR="00746D08" w:rsidRPr="00400F5C" w:rsidTr="004A2D94">
        <w:trPr>
          <w:trHeight w:val="318"/>
          <w:jc w:val="center"/>
        </w:trPr>
        <w:tc>
          <w:tcPr>
            <w:tcW w:w="2304" w:type="pct"/>
            <w:gridSpan w:val="2"/>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噪声限值</w:t>
            </w:r>
          </w:p>
        </w:tc>
        <w:tc>
          <w:tcPr>
            <w:tcW w:w="2696" w:type="pct"/>
            <w:vMerge w:val="restar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依据</w:t>
            </w:r>
          </w:p>
        </w:tc>
      </w:tr>
      <w:tr w:rsidR="00746D08" w:rsidRPr="00400F5C" w:rsidTr="004A2D94">
        <w:trPr>
          <w:trHeight w:val="60"/>
          <w:jc w:val="center"/>
        </w:trPr>
        <w:tc>
          <w:tcPr>
            <w:tcW w:w="1195"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昼间</w:t>
            </w:r>
          </w:p>
        </w:tc>
        <w:tc>
          <w:tcPr>
            <w:tcW w:w="1109" w:type="pct"/>
            <w:tcBorders>
              <w:bottom w:val="single" w:sz="4" w:space="0" w:color="auto"/>
            </w:tcBorders>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夜间</w:t>
            </w:r>
          </w:p>
        </w:tc>
        <w:tc>
          <w:tcPr>
            <w:tcW w:w="2696" w:type="pct"/>
            <w:vMerge/>
            <w:tcBorders>
              <w:bottom w:val="single" w:sz="4" w:space="0" w:color="auto"/>
            </w:tcBorders>
            <w:vAlign w:val="center"/>
          </w:tcPr>
          <w:p w:rsidR="005B2547" w:rsidRPr="00400F5C" w:rsidRDefault="005B2547" w:rsidP="005B2547">
            <w:pPr>
              <w:adjustRightInd w:val="0"/>
              <w:snapToGrid w:val="0"/>
              <w:jc w:val="center"/>
              <w:rPr>
                <w:rFonts w:ascii="Times New Roman" w:eastAsiaTheme="minorEastAsia" w:hAnsi="Times New Roman"/>
                <w:szCs w:val="21"/>
              </w:rPr>
            </w:pPr>
          </w:p>
        </w:tc>
      </w:tr>
      <w:tr w:rsidR="00746D08" w:rsidRPr="00400F5C" w:rsidTr="004A2D94">
        <w:trPr>
          <w:trHeight w:val="60"/>
          <w:jc w:val="center"/>
        </w:trPr>
        <w:tc>
          <w:tcPr>
            <w:tcW w:w="1195" w:type="pct"/>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1109" w:type="pct"/>
            <w:tcBorders>
              <w:top w:val="single" w:sz="4" w:space="0" w:color="auto"/>
            </w:tcBorders>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55</w:t>
            </w:r>
          </w:p>
        </w:tc>
        <w:tc>
          <w:tcPr>
            <w:tcW w:w="2696" w:type="pct"/>
            <w:tcBorders>
              <w:top w:val="single" w:sz="4" w:space="0" w:color="auto"/>
            </w:tcBorders>
            <w:vAlign w:val="center"/>
          </w:tcPr>
          <w:p w:rsidR="005B2547" w:rsidRPr="00400F5C" w:rsidRDefault="005B2547" w:rsidP="005B2547">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《建筑施工场界环境噪声排放标准》（</w:t>
            </w:r>
            <w:r w:rsidRPr="00400F5C">
              <w:rPr>
                <w:rFonts w:ascii="Times New Roman" w:eastAsiaTheme="minorEastAsia" w:hAnsi="Times New Roman"/>
                <w:szCs w:val="21"/>
              </w:rPr>
              <w:t>12523-2011</w:t>
            </w:r>
            <w:r w:rsidRPr="00400F5C">
              <w:rPr>
                <w:rFonts w:ascii="Times New Roman" w:eastAsiaTheme="minorEastAsia" w:hAnsi="Times New Roman"/>
                <w:szCs w:val="21"/>
              </w:rPr>
              <w:t>）</w:t>
            </w:r>
          </w:p>
        </w:tc>
      </w:tr>
    </w:tbl>
    <w:p w:rsidR="005B2547" w:rsidRPr="00400F5C" w:rsidRDefault="005B2547" w:rsidP="00067B81">
      <w:pPr>
        <w:pStyle w:val="afffffffff0"/>
        <w:adjustRightInd w:val="0"/>
        <w:snapToGrid w:val="0"/>
        <w:spacing w:after="0" w:line="240" w:lineRule="auto"/>
        <w:ind w:right="352"/>
        <w:rPr>
          <w:rFonts w:eastAsiaTheme="minorEastAsia"/>
          <w:sz w:val="18"/>
          <w:szCs w:val="18"/>
        </w:rPr>
      </w:pPr>
      <w:r w:rsidRPr="00400F5C">
        <w:rPr>
          <w:rFonts w:eastAsiaTheme="minorEastAsia"/>
          <w:sz w:val="18"/>
          <w:szCs w:val="18"/>
        </w:rPr>
        <w:t>注：夜间噪声最大声级超过限值的幅度不得高于</w:t>
      </w:r>
      <w:r w:rsidRPr="00400F5C">
        <w:rPr>
          <w:rFonts w:eastAsiaTheme="minorEastAsia"/>
          <w:sz w:val="18"/>
          <w:szCs w:val="18"/>
        </w:rPr>
        <w:t>15dB(A)</w:t>
      </w:r>
      <w:r w:rsidRPr="00400F5C">
        <w:rPr>
          <w:rFonts w:eastAsiaTheme="minorEastAsia"/>
          <w:sz w:val="18"/>
          <w:szCs w:val="18"/>
        </w:rPr>
        <w:t>。</w:t>
      </w:r>
    </w:p>
    <w:p w:rsidR="00067B81" w:rsidRPr="00400F5C" w:rsidRDefault="00067B81" w:rsidP="00067B81">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）固体废弃物</w:t>
      </w:r>
    </w:p>
    <w:p w:rsidR="005B2547" w:rsidRPr="00400F5C" w:rsidRDefault="00067B81" w:rsidP="00067B81">
      <w:pPr>
        <w:spacing w:line="500" w:lineRule="exact"/>
        <w:ind w:firstLine="482"/>
        <w:rPr>
          <w:rFonts w:ascii="Times New Roman" w:eastAsiaTheme="minorEastAsia" w:hAnsi="Times New Roman"/>
          <w:sz w:val="24"/>
          <w:szCs w:val="24"/>
        </w:rPr>
      </w:pPr>
      <w:r w:rsidRPr="00400F5C">
        <w:rPr>
          <w:rFonts w:ascii="Times New Roman" w:eastAsiaTheme="minorEastAsia" w:hAnsi="Times New Roman" w:hint="eastAsia"/>
          <w:sz w:val="24"/>
          <w:szCs w:val="24"/>
        </w:rPr>
        <w:t>一般工业固体废物贮存、处置执行《一般工业固体废物贮存、处置场污染控制标准》（</w:t>
      </w:r>
      <w:r w:rsidRPr="00400F5C">
        <w:rPr>
          <w:rFonts w:ascii="Times New Roman" w:eastAsiaTheme="minorEastAsia" w:hAnsi="Times New Roman" w:hint="eastAsia"/>
          <w:sz w:val="24"/>
          <w:szCs w:val="24"/>
        </w:rPr>
        <w:t>GB 18599-2001</w:t>
      </w:r>
      <w:r w:rsidRPr="00400F5C">
        <w:rPr>
          <w:rFonts w:ascii="Times New Roman" w:eastAsiaTheme="minorEastAsia" w:hAnsi="Times New Roman" w:hint="eastAsia"/>
          <w:sz w:val="24"/>
          <w:szCs w:val="24"/>
        </w:rPr>
        <w:t>）及</w:t>
      </w:r>
      <w:r w:rsidRPr="00400F5C">
        <w:rPr>
          <w:rFonts w:ascii="Times New Roman" w:eastAsiaTheme="minorEastAsia" w:hAnsi="Times New Roman" w:hint="eastAsia"/>
          <w:sz w:val="24"/>
          <w:szCs w:val="24"/>
        </w:rPr>
        <w:t>2013</w:t>
      </w:r>
      <w:r w:rsidRPr="00400F5C">
        <w:rPr>
          <w:rFonts w:ascii="Times New Roman" w:eastAsiaTheme="minorEastAsia" w:hAnsi="Times New Roman" w:hint="eastAsia"/>
          <w:sz w:val="24"/>
          <w:szCs w:val="24"/>
        </w:rPr>
        <w:t>年修改单（公告</w:t>
      </w:r>
      <w:r w:rsidRPr="00400F5C">
        <w:rPr>
          <w:rFonts w:ascii="Times New Roman" w:eastAsiaTheme="minorEastAsia" w:hAnsi="Times New Roman" w:hint="eastAsia"/>
          <w:sz w:val="24"/>
          <w:szCs w:val="24"/>
        </w:rPr>
        <w:t>2013</w:t>
      </w:r>
      <w:r w:rsidRPr="00400F5C">
        <w:rPr>
          <w:rFonts w:ascii="Times New Roman" w:eastAsiaTheme="minorEastAsia" w:hAnsi="Times New Roman" w:hint="eastAsia"/>
          <w:sz w:val="24"/>
          <w:szCs w:val="24"/>
        </w:rPr>
        <w:t>年第</w:t>
      </w:r>
      <w:r w:rsidRPr="00400F5C">
        <w:rPr>
          <w:rFonts w:ascii="Times New Roman" w:eastAsiaTheme="minorEastAsia" w:hAnsi="Times New Roman" w:hint="eastAsia"/>
          <w:sz w:val="24"/>
          <w:szCs w:val="24"/>
        </w:rPr>
        <w:t>36</w:t>
      </w:r>
      <w:r w:rsidRPr="00400F5C">
        <w:rPr>
          <w:rFonts w:ascii="Times New Roman" w:eastAsiaTheme="minorEastAsia" w:hAnsi="Times New Roman" w:hint="eastAsia"/>
          <w:sz w:val="24"/>
          <w:szCs w:val="24"/>
        </w:rPr>
        <w:t>号）标准要求；危险废物贮存、处理执行《危险废物贮存污染控制标准》（</w:t>
      </w:r>
      <w:r w:rsidRPr="00400F5C">
        <w:rPr>
          <w:rFonts w:ascii="Times New Roman" w:eastAsiaTheme="minorEastAsia" w:hAnsi="Times New Roman" w:hint="eastAsia"/>
          <w:sz w:val="24"/>
          <w:szCs w:val="24"/>
        </w:rPr>
        <w:t>GB 18597-2001</w:t>
      </w:r>
      <w:r w:rsidRPr="00400F5C">
        <w:rPr>
          <w:rFonts w:ascii="Times New Roman" w:eastAsiaTheme="minorEastAsia" w:hAnsi="Times New Roman" w:hint="eastAsia"/>
          <w:sz w:val="24"/>
          <w:szCs w:val="24"/>
        </w:rPr>
        <w:t>）及</w:t>
      </w:r>
      <w:r w:rsidRPr="00400F5C">
        <w:rPr>
          <w:rFonts w:ascii="Times New Roman" w:eastAsiaTheme="minorEastAsia" w:hAnsi="Times New Roman" w:hint="eastAsia"/>
          <w:sz w:val="24"/>
          <w:szCs w:val="24"/>
        </w:rPr>
        <w:t>2013</w:t>
      </w:r>
      <w:r w:rsidRPr="00400F5C">
        <w:rPr>
          <w:rFonts w:ascii="Times New Roman" w:eastAsiaTheme="minorEastAsia" w:hAnsi="Times New Roman" w:hint="eastAsia"/>
          <w:sz w:val="24"/>
          <w:szCs w:val="24"/>
        </w:rPr>
        <w:t>年修改单（公告</w:t>
      </w:r>
      <w:r w:rsidRPr="00400F5C">
        <w:rPr>
          <w:rFonts w:ascii="Times New Roman" w:eastAsiaTheme="minorEastAsia" w:hAnsi="Times New Roman" w:hint="eastAsia"/>
          <w:sz w:val="24"/>
          <w:szCs w:val="24"/>
        </w:rPr>
        <w:t>2013</w:t>
      </w:r>
      <w:r w:rsidRPr="00400F5C">
        <w:rPr>
          <w:rFonts w:ascii="Times New Roman" w:eastAsiaTheme="minorEastAsia" w:hAnsi="Times New Roman" w:hint="eastAsia"/>
          <w:sz w:val="24"/>
          <w:szCs w:val="24"/>
        </w:rPr>
        <w:t>年第</w:t>
      </w:r>
      <w:r w:rsidRPr="00400F5C">
        <w:rPr>
          <w:rFonts w:ascii="Times New Roman" w:eastAsiaTheme="minorEastAsia" w:hAnsi="Times New Roman" w:hint="eastAsia"/>
          <w:sz w:val="24"/>
          <w:szCs w:val="24"/>
        </w:rPr>
        <w:t>36</w:t>
      </w:r>
      <w:r w:rsidRPr="00400F5C">
        <w:rPr>
          <w:rFonts w:ascii="Times New Roman" w:eastAsiaTheme="minorEastAsia" w:hAnsi="Times New Roman" w:hint="eastAsia"/>
          <w:sz w:val="24"/>
          <w:szCs w:val="24"/>
        </w:rPr>
        <w:t>号）标准要求。</w:t>
      </w:r>
    </w:p>
    <w:p w:rsidR="00A70C3E" w:rsidRPr="00400F5C" w:rsidRDefault="00A70C3E" w:rsidP="00A70C3E">
      <w:pPr>
        <w:keepLines/>
        <w:adjustRightInd w:val="0"/>
        <w:snapToGrid w:val="0"/>
        <w:spacing w:before="120" w:after="120" w:line="500" w:lineRule="exact"/>
        <w:outlineLvl w:val="1"/>
        <w:rPr>
          <w:rFonts w:ascii="Times New Roman" w:eastAsiaTheme="minorEastAsia" w:hAnsi="Times New Roman"/>
          <w:b/>
          <w:bCs/>
          <w:sz w:val="28"/>
          <w:szCs w:val="20"/>
        </w:rPr>
      </w:pPr>
      <w:bookmarkStart w:id="145" w:name="_Toc481676263"/>
      <w:bookmarkStart w:id="146" w:name="_Toc500155045"/>
      <w:bookmarkStart w:id="147" w:name="_Toc500156121"/>
      <w:bookmarkStart w:id="148" w:name="_Toc48093225"/>
      <w:bookmarkStart w:id="149" w:name="_Toc48093749"/>
      <w:bookmarkStart w:id="150" w:name="_Toc362507818"/>
      <w:bookmarkStart w:id="151" w:name="_Toc369173959"/>
      <w:r w:rsidRPr="00400F5C">
        <w:rPr>
          <w:rFonts w:ascii="Times New Roman" w:eastAsiaTheme="minorEastAsia" w:hAnsi="Times New Roman"/>
          <w:b/>
          <w:bCs/>
          <w:sz w:val="28"/>
          <w:szCs w:val="20"/>
        </w:rPr>
        <w:t>1.7</w:t>
      </w:r>
      <w:r w:rsidRPr="00400F5C">
        <w:rPr>
          <w:rFonts w:ascii="Times New Roman" w:eastAsiaTheme="minorEastAsia" w:hAnsi="Times New Roman"/>
          <w:b/>
          <w:bCs/>
          <w:sz w:val="28"/>
          <w:szCs w:val="20"/>
        </w:rPr>
        <w:t>环境敏感目标</w:t>
      </w:r>
      <w:bookmarkEnd w:id="145"/>
      <w:bookmarkEnd w:id="146"/>
      <w:bookmarkEnd w:id="147"/>
      <w:bookmarkEnd w:id="148"/>
      <w:bookmarkEnd w:id="149"/>
    </w:p>
    <w:p w:rsidR="00A70C3E" w:rsidRPr="00400F5C" w:rsidRDefault="00A70C3E" w:rsidP="00A70C3E">
      <w:pPr>
        <w:pStyle w:val="22"/>
        <w:keepNext w:val="0"/>
        <w:outlineLvl w:val="2"/>
        <w:rPr>
          <w:rFonts w:eastAsiaTheme="minorEastAsia"/>
          <w:b/>
          <w:sz w:val="24"/>
          <w:szCs w:val="24"/>
        </w:rPr>
      </w:pPr>
      <w:bookmarkStart w:id="152" w:name="_Toc496839205"/>
      <w:bookmarkStart w:id="153" w:name="_Toc500155046"/>
      <w:bookmarkStart w:id="154" w:name="_Toc500156122"/>
      <w:bookmarkStart w:id="155" w:name="_Toc503385130"/>
      <w:bookmarkStart w:id="156" w:name="_Toc503472541"/>
      <w:bookmarkStart w:id="157" w:name="_Toc504040002"/>
      <w:bookmarkStart w:id="158" w:name="_Toc517208366"/>
      <w:bookmarkStart w:id="159" w:name="_Toc28886066"/>
      <w:bookmarkStart w:id="160" w:name="_Toc37646493"/>
      <w:bookmarkStart w:id="161" w:name="_Toc42539928"/>
      <w:bookmarkStart w:id="162" w:name="_Toc48093226"/>
      <w:bookmarkStart w:id="163" w:name="_Toc48093750"/>
      <w:r w:rsidRPr="00400F5C">
        <w:rPr>
          <w:rFonts w:eastAsiaTheme="minorEastAsia"/>
          <w:b/>
          <w:sz w:val="24"/>
          <w:szCs w:val="24"/>
        </w:rPr>
        <w:t>1.7.1</w:t>
      </w:r>
      <w:r w:rsidRPr="00400F5C">
        <w:rPr>
          <w:rFonts w:eastAsiaTheme="minorEastAsia"/>
          <w:b/>
          <w:sz w:val="24"/>
          <w:szCs w:val="24"/>
        </w:rPr>
        <w:t>大气环境敏感目标</w:t>
      </w:r>
      <w:bookmarkEnd w:id="152"/>
      <w:bookmarkEnd w:id="153"/>
      <w:bookmarkEnd w:id="154"/>
      <w:bookmarkEnd w:id="155"/>
      <w:bookmarkEnd w:id="156"/>
      <w:bookmarkEnd w:id="157"/>
      <w:bookmarkEnd w:id="158"/>
      <w:bookmarkEnd w:id="159"/>
      <w:bookmarkEnd w:id="160"/>
      <w:bookmarkEnd w:id="161"/>
      <w:bookmarkEnd w:id="162"/>
      <w:bookmarkEnd w:id="163"/>
    </w:p>
    <w:p w:rsidR="00C274AB" w:rsidRPr="00400F5C" w:rsidRDefault="00C274AB" w:rsidP="00C27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环境空气保护敏感目标为园区及周边地区的居住区、学校、医院、机关办公区等，保护要求为达到大气环境功能区二类区标准。</w:t>
      </w:r>
      <w:r w:rsidRPr="00400F5C">
        <w:rPr>
          <w:rFonts w:ascii="Times New Roman" w:eastAsiaTheme="minorEastAsia" w:hAnsi="Times New Roman"/>
          <w:sz w:val="24"/>
          <w:szCs w:val="24"/>
        </w:rPr>
        <w:t>大气评价范围内</w:t>
      </w:r>
      <w:r w:rsidRPr="00400F5C">
        <w:rPr>
          <w:rFonts w:ascii="Times New Roman" w:eastAsiaTheme="minorEastAsia" w:hAnsi="Times New Roman" w:hint="eastAsia"/>
          <w:sz w:val="24"/>
          <w:szCs w:val="24"/>
        </w:rPr>
        <w:t>大气环境保护敏感目标见表</w:t>
      </w:r>
      <w:r w:rsidRPr="00400F5C">
        <w:rPr>
          <w:rFonts w:ascii="Times New Roman" w:eastAsiaTheme="minorEastAsia" w:hAnsi="Times New Roman" w:hint="eastAsia"/>
          <w:sz w:val="24"/>
          <w:szCs w:val="24"/>
        </w:rPr>
        <w:t>1.7-1</w:t>
      </w:r>
      <w:r w:rsidRPr="00400F5C">
        <w:rPr>
          <w:rFonts w:ascii="Times New Roman" w:eastAsiaTheme="minorEastAsia" w:hAnsi="Times New Roman" w:hint="eastAsia"/>
          <w:sz w:val="24"/>
          <w:szCs w:val="24"/>
        </w:rPr>
        <w:t>，</w:t>
      </w:r>
      <w:r w:rsidR="00A527AC" w:rsidRPr="00400F5C">
        <w:rPr>
          <w:rFonts w:ascii="Times New Roman" w:eastAsiaTheme="minorEastAsia" w:hAnsi="Times New Roman" w:hint="eastAsia"/>
          <w:sz w:val="24"/>
          <w:szCs w:val="24"/>
        </w:rPr>
        <w:t>周边环境概况及敏感目标分布情况</w:t>
      </w:r>
      <w:r w:rsidRPr="00400F5C">
        <w:rPr>
          <w:rFonts w:ascii="Times New Roman" w:eastAsiaTheme="minorEastAsia" w:hAnsi="Times New Roman" w:hint="eastAsia"/>
          <w:sz w:val="24"/>
          <w:szCs w:val="24"/>
        </w:rPr>
        <w:t>见图</w:t>
      </w:r>
      <w:r w:rsidRPr="00400F5C">
        <w:rPr>
          <w:rFonts w:ascii="Times New Roman" w:eastAsiaTheme="minorEastAsia" w:hAnsi="Times New Roman" w:hint="eastAsia"/>
          <w:sz w:val="24"/>
          <w:szCs w:val="24"/>
        </w:rPr>
        <w:t>1.7-1</w:t>
      </w:r>
      <w:r w:rsidRPr="00400F5C">
        <w:rPr>
          <w:rFonts w:ascii="Times New Roman" w:eastAsiaTheme="minorEastAsia" w:hAnsi="Times New Roman" w:hint="eastAsia"/>
          <w:sz w:val="24"/>
          <w:szCs w:val="24"/>
        </w:rPr>
        <w:t>。</w:t>
      </w:r>
    </w:p>
    <w:p w:rsidR="009A4AC2" w:rsidRPr="00400F5C" w:rsidRDefault="009A4AC2" w:rsidP="00993150">
      <w:pPr>
        <w:pStyle w:val="22"/>
        <w:keepNext w:val="0"/>
        <w:outlineLvl w:val="2"/>
        <w:rPr>
          <w:rFonts w:eastAsiaTheme="minorEastAsia"/>
          <w:b/>
          <w:sz w:val="24"/>
          <w:szCs w:val="24"/>
        </w:rPr>
      </w:pPr>
      <w:bookmarkStart w:id="164" w:name="_Toc496839206"/>
      <w:bookmarkStart w:id="165" w:name="_Toc500155047"/>
      <w:bookmarkStart w:id="166" w:name="_Toc500156123"/>
      <w:bookmarkStart w:id="167" w:name="_Toc503385131"/>
      <w:bookmarkStart w:id="168" w:name="_Toc503472542"/>
      <w:bookmarkStart w:id="169" w:name="_Toc504040003"/>
      <w:bookmarkStart w:id="170" w:name="_Toc517208367"/>
      <w:bookmarkStart w:id="171" w:name="_Toc28886067"/>
      <w:bookmarkStart w:id="172" w:name="_Toc37646494"/>
      <w:bookmarkStart w:id="173" w:name="_Toc42539929"/>
      <w:bookmarkStart w:id="174" w:name="_Toc48093227"/>
      <w:bookmarkStart w:id="175" w:name="_Toc48093751"/>
      <w:r w:rsidRPr="00400F5C">
        <w:rPr>
          <w:rFonts w:eastAsiaTheme="minorEastAsia"/>
          <w:b/>
          <w:sz w:val="24"/>
          <w:szCs w:val="24"/>
        </w:rPr>
        <w:t>1.7.2</w:t>
      </w:r>
      <w:r w:rsidRPr="00400F5C">
        <w:rPr>
          <w:rFonts w:eastAsiaTheme="minorEastAsia"/>
          <w:b/>
          <w:sz w:val="24"/>
          <w:szCs w:val="24"/>
        </w:rPr>
        <w:t>地表水环境敏感目标</w:t>
      </w:r>
      <w:bookmarkEnd w:id="164"/>
      <w:bookmarkEnd w:id="165"/>
      <w:bookmarkEnd w:id="166"/>
      <w:bookmarkEnd w:id="167"/>
      <w:bookmarkEnd w:id="168"/>
      <w:bookmarkEnd w:id="169"/>
      <w:bookmarkEnd w:id="170"/>
      <w:bookmarkEnd w:id="171"/>
      <w:bookmarkEnd w:id="172"/>
      <w:bookmarkEnd w:id="173"/>
      <w:bookmarkEnd w:id="174"/>
      <w:bookmarkEnd w:id="175"/>
    </w:p>
    <w:p w:rsidR="00C274AB" w:rsidRPr="00400F5C" w:rsidRDefault="00C274AB" w:rsidP="00C27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地表水环境保护敏感目标为园区及周边的河流，包括九乡河、长江等河流，其保护要求为达到相应的地表水环境功能区标准。地表水环境保护敏感目标的具体情况见表</w:t>
      </w:r>
      <w:r w:rsidRPr="00400F5C">
        <w:rPr>
          <w:rFonts w:ascii="Times New Roman" w:eastAsiaTheme="minorEastAsia" w:hAnsi="Times New Roman" w:hint="eastAsia"/>
          <w:sz w:val="24"/>
          <w:szCs w:val="24"/>
        </w:rPr>
        <w:t>1.7-1</w:t>
      </w:r>
      <w:r w:rsidRPr="00400F5C">
        <w:rPr>
          <w:rFonts w:ascii="Times New Roman" w:eastAsiaTheme="minorEastAsia" w:hAnsi="Times New Roman" w:hint="eastAsia"/>
          <w:sz w:val="24"/>
          <w:szCs w:val="24"/>
        </w:rPr>
        <w:t>、区域水系现状情况见图</w:t>
      </w:r>
      <w:r w:rsidR="00CE2AAC" w:rsidRPr="00400F5C">
        <w:rPr>
          <w:rFonts w:ascii="Times New Roman" w:eastAsiaTheme="minorEastAsia" w:hAnsi="Times New Roman" w:hint="eastAsia"/>
          <w:sz w:val="24"/>
          <w:szCs w:val="24"/>
        </w:rPr>
        <w:t>1.7-2</w:t>
      </w:r>
      <w:r w:rsidRPr="00400F5C">
        <w:rPr>
          <w:rFonts w:ascii="Times New Roman" w:eastAsiaTheme="minorEastAsia" w:hAnsi="Times New Roman" w:hint="eastAsia"/>
          <w:sz w:val="24"/>
          <w:szCs w:val="24"/>
        </w:rPr>
        <w:t>。</w:t>
      </w:r>
    </w:p>
    <w:p w:rsidR="0096677D" w:rsidRPr="00400F5C" w:rsidRDefault="0096677D" w:rsidP="00993150">
      <w:pPr>
        <w:pStyle w:val="22"/>
        <w:keepNext w:val="0"/>
        <w:outlineLvl w:val="2"/>
        <w:rPr>
          <w:rFonts w:eastAsiaTheme="minorEastAsia"/>
          <w:b/>
          <w:sz w:val="24"/>
          <w:szCs w:val="24"/>
        </w:rPr>
      </w:pPr>
      <w:bookmarkStart w:id="176" w:name="_Toc496839207"/>
      <w:bookmarkStart w:id="177" w:name="_Toc500155048"/>
      <w:bookmarkStart w:id="178" w:name="_Toc500156124"/>
      <w:bookmarkStart w:id="179" w:name="_Toc503385132"/>
      <w:bookmarkStart w:id="180" w:name="_Toc503472543"/>
      <w:bookmarkStart w:id="181" w:name="_Toc504040004"/>
      <w:bookmarkStart w:id="182" w:name="_Toc517208368"/>
      <w:bookmarkStart w:id="183" w:name="_Toc28886068"/>
      <w:bookmarkStart w:id="184" w:name="_Toc37646495"/>
      <w:bookmarkStart w:id="185" w:name="_Toc42539930"/>
      <w:bookmarkStart w:id="186" w:name="_Toc48093228"/>
      <w:bookmarkStart w:id="187" w:name="_Toc48093752"/>
      <w:r w:rsidRPr="00400F5C">
        <w:rPr>
          <w:rFonts w:eastAsiaTheme="minorEastAsia"/>
          <w:b/>
          <w:sz w:val="24"/>
          <w:szCs w:val="24"/>
        </w:rPr>
        <w:t>1.7.3</w:t>
      </w:r>
      <w:r w:rsidRPr="00400F5C">
        <w:rPr>
          <w:rFonts w:eastAsiaTheme="minorEastAsia"/>
          <w:b/>
          <w:sz w:val="24"/>
          <w:szCs w:val="24"/>
        </w:rPr>
        <w:t>声环境保护目标</w:t>
      </w:r>
      <w:bookmarkEnd w:id="176"/>
      <w:bookmarkEnd w:id="177"/>
      <w:bookmarkEnd w:id="178"/>
      <w:bookmarkEnd w:id="179"/>
      <w:bookmarkEnd w:id="180"/>
      <w:bookmarkEnd w:id="181"/>
      <w:bookmarkEnd w:id="182"/>
      <w:bookmarkEnd w:id="183"/>
      <w:bookmarkEnd w:id="184"/>
      <w:bookmarkEnd w:id="185"/>
      <w:bookmarkEnd w:id="186"/>
      <w:bookmarkEnd w:id="187"/>
    </w:p>
    <w:p w:rsidR="00C274AB" w:rsidRPr="00400F5C" w:rsidRDefault="00C274AB" w:rsidP="00C27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声环境保护敏感目标为规划范围内及周边</w:t>
      </w:r>
      <w:r w:rsidRPr="00400F5C">
        <w:rPr>
          <w:rFonts w:ascii="Times New Roman" w:eastAsiaTheme="minorEastAsia" w:hAnsi="Times New Roman" w:hint="eastAsia"/>
          <w:sz w:val="24"/>
          <w:szCs w:val="24"/>
        </w:rPr>
        <w:t>200</w:t>
      </w:r>
      <w:r w:rsidRPr="00400F5C">
        <w:rPr>
          <w:rFonts w:ascii="Times New Roman" w:eastAsiaTheme="minorEastAsia" w:hAnsi="Times New Roman" w:hint="eastAsia"/>
          <w:sz w:val="24"/>
          <w:szCs w:val="24"/>
        </w:rPr>
        <w:t>米范围内的居住区、学校、医院等，保护要求为达到相应的声环境功能区标准。评价范围内的声环境保护敏感目标见表</w:t>
      </w:r>
      <w:r w:rsidRPr="00400F5C">
        <w:rPr>
          <w:rFonts w:ascii="Times New Roman" w:eastAsiaTheme="minorEastAsia" w:hAnsi="Times New Roman" w:hint="eastAsia"/>
          <w:sz w:val="24"/>
          <w:szCs w:val="24"/>
        </w:rPr>
        <w:t>1.7-1</w:t>
      </w:r>
      <w:r w:rsidRPr="00400F5C">
        <w:rPr>
          <w:rFonts w:ascii="Times New Roman" w:eastAsiaTheme="minorEastAsia" w:hAnsi="Times New Roman" w:hint="eastAsia"/>
          <w:sz w:val="24"/>
          <w:szCs w:val="24"/>
        </w:rPr>
        <w:t>。</w:t>
      </w:r>
    </w:p>
    <w:p w:rsidR="0096677D" w:rsidRPr="00400F5C" w:rsidRDefault="0096677D" w:rsidP="00993150">
      <w:pPr>
        <w:pStyle w:val="22"/>
        <w:keepNext w:val="0"/>
        <w:outlineLvl w:val="2"/>
        <w:rPr>
          <w:rFonts w:eastAsiaTheme="minorEastAsia"/>
          <w:b/>
          <w:sz w:val="24"/>
          <w:szCs w:val="24"/>
        </w:rPr>
      </w:pPr>
      <w:bookmarkStart w:id="188" w:name="_Toc496839208"/>
      <w:bookmarkStart w:id="189" w:name="_Toc500155049"/>
      <w:bookmarkStart w:id="190" w:name="_Toc500156125"/>
      <w:bookmarkStart w:id="191" w:name="_Toc503385133"/>
      <w:bookmarkStart w:id="192" w:name="_Toc503472544"/>
      <w:bookmarkStart w:id="193" w:name="_Toc504040005"/>
      <w:bookmarkStart w:id="194" w:name="_Toc517208369"/>
      <w:bookmarkStart w:id="195" w:name="_Toc28886069"/>
      <w:bookmarkStart w:id="196" w:name="_Toc37646496"/>
      <w:bookmarkStart w:id="197" w:name="_Toc42539931"/>
      <w:bookmarkStart w:id="198" w:name="_Toc48093229"/>
      <w:bookmarkStart w:id="199" w:name="_Toc48093753"/>
      <w:r w:rsidRPr="00400F5C">
        <w:rPr>
          <w:rFonts w:eastAsiaTheme="minorEastAsia"/>
          <w:b/>
          <w:sz w:val="24"/>
          <w:szCs w:val="24"/>
        </w:rPr>
        <w:t>1.7.4</w:t>
      </w:r>
      <w:r w:rsidRPr="00400F5C">
        <w:rPr>
          <w:rFonts w:eastAsiaTheme="minorEastAsia"/>
          <w:b/>
          <w:sz w:val="24"/>
          <w:szCs w:val="24"/>
        </w:rPr>
        <w:t>生态环境保护目标</w:t>
      </w:r>
      <w:bookmarkEnd w:id="188"/>
      <w:bookmarkEnd w:id="189"/>
      <w:bookmarkEnd w:id="190"/>
      <w:bookmarkEnd w:id="191"/>
      <w:bookmarkEnd w:id="192"/>
      <w:bookmarkEnd w:id="193"/>
      <w:bookmarkEnd w:id="194"/>
      <w:bookmarkEnd w:id="195"/>
      <w:bookmarkEnd w:id="196"/>
      <w:bookmarkEnd w:id="197"/>
      <w:bookmarkEnd w:id="198"/>
      <w:bookmarkEnd w:id="199"/>
    </w:p>
    <w:p w:rsidR="0096677D" w:rsidRPr="00400F5C" w:rsidRDefault="00C274AB"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生态环境保护敏感目标为本规划周边的生态环境保护区。</w:t>
      </w:r>
      <w:r w:rsidR="0096677D" w:rsidRPr="00400F5C">
        <w:rPr>
          <w:rFonts w:ascii="Times New Roman" w:eastAsiaTheme="minorEastAsia" w:hAnsi="Times New Roman"/>
          <w:sz w:val="24"/>
          <w:szCs w:val="24"/>
        </w:rPr>
        <w:t>根据</w:t>
      </w:r>
      <w:r w:rsidR="00954211" w:rsidRPr="00400F5C">
        <w:rPr>
          <w:rFonts w:ascii="Times New Roman" w:eastAsiaTheme="minorEastAsia" w:hAnsi="Times New Roman"/>
          <w:sz w:val="24"/>
          <w:szCs w:val="28"/>
        </w:rPr>
        <w:t>《江苏省国家级生态保护红线规划》</w:t>
      </w:r>
      <w:r w:rsidR="000C623C" w:rsidRPr="00400F5C">
        <w:rPr>
          <w:rFonts w:ascii="Times New Roman" w:eastAsiaTheme="minorEastAsia" w:hAnsi="Times New Roman"/>
          <w:sz w:val="24"/>
          <w:szCs w:val="24"/>
        </w:rPr>
        <w:t>、</w:t>
      </w:r>
      <w:r w:rsidR="0096677D" w:rsidRPr="00400F5C">
        <w:rPr>
          <w:rFonts w:ascii="Times New Roman" w:eastAsiaTheme="minorEastAsia" w:hAnsi="Times New Roman"/>
          <w:sz w:val="24"/>
          <w:szCs w:val="24"/>
        </w:rPr>
        <w:t>《</w:t>
      </w:r>
      <w:r w:rsidR="00A53E61" w:rsidRPr="00400F5C">
        <w:rPr>
          <w:rFonts w:ascii="Times New Roman" w:eastAsiaTheme="minorEastAsia" w:hAnsi="Times New Roman"/>
          <w:sz w:val="24"/>
          <w:szCs w:val="24"/>
        </w:rPr>
        <w:t>江苏省生态空间管控区域规划</w:t>
      </w:r>
      <w:r w:rsidR="0096677D" w:rsidRPr="00400F5C">
        <w:rPr>
          <w:rFonts w:ascii="Times New Roman" w:eastAsiaTheme="minorEastAsia" w:hAnsi="Times New Roman"/>
          <w:sz w:val="24"/>
          <w:szCs w:val="24"/>
        </w:rPr>
        <w:t>》确定，</w:t>
      </w:r>
      <w:r w:rsidR="00255772" w:rsidRPr="00400F5C">
        <w:rPr>
          <w:rFonts w:ascii="Times New Roman" w:eastAsiaTheme="minorEastAsia" w:hAnsi="Times New Roman"/>
          <w:sz w:val="24"/>
          <w:szCs w:val="24"/>
        </w:rPr>
        <w:t>具体情况</w:t>
      </w:r>
      <w:r w:rsidR="0096677D" w:rsidRPr="00400F5C">
        <w:rPr>
          <w:rFonts w:ascii="Times New Roman" w:eastAsiaTheme="minorEastAsia" w:hAnsi="Times New Roman"/>
          <w:sz w:val="24"/>
          <w:szCs w:val="24"/>
        </w:rPr>
        <w:t>见表</w:t>
      </w:r>
      <w:r w:rsidR="0096677D" w:rsidRPr="00400F5C">
        <w:rPr>
          <w:rFonts w:ascii="Times New Roman" w:eastAsiaTheme="minorEastAsia" w:hAnsi="Times New Roman"/>
          <w:sz w:val="24"/>
          <w:szCs w:val="24"/>
        </w:rPr>
        <w:t>1.7-</w:t>
      </w:r>
      <w:r w:rsidR="005534B5" w:rsidRPr="00400F5C">
        <w:rPr>
          <w:rFonts w:ascii="Times New Roman" w:eastAsiaTheme="minorEastAsia" w:hAnsi="Times New Roman"/>
          <w:sz w:val="24"/>
          <w:szCs w:val="24"/>
        </w:rPr>
        <w:t>1</w:t>
      </w:r>
      <w:r w:rsidR="002F04EB" w:rsidRPr="00400F5C">
        <w:rPr>
          <w:rFonts w:ascii="Times New Roman" w:eastAsiaTheme="minorEastAsia" w:hAnsi="Times New Roman"/>
          <w:sz w:val="24"/>
          <w:szCs w:val="24"/>
        </w:rPr>
        <w:t>、</w:t>
      </w:r>
      <w:r w:rsidR="0096677D" w:rsidRPr="00400F5C">
        <w:rPr>
          <w:rFonts w:ascii="Times New Roman" w:eastAsiaTheme="minorEastAsia" w:hAnsi="Times New Roman"/>
          <w:sz w:val="24"/>
          <w:szCs w:val="24"/>
        </w:rPr>
        <w:t>图</w:t>
      </w:r>
      <w:r w:rsidRPr="00400F5C">
        <w:rPr>
          <w:rFonts w:ascii="Times New Roman" w:eastAsiaTheme="minorEastAsia" w:hAnsi="Times New Roman" w:hint="eastAsia"/>
          <w:sz w:val="24"/>
          <w:szCs w:val="24"/>
        </w:rPr>
        <w:t>1.7-3-</w:t>
      </w:r>
      <w:r w:rsidR="002F04EB" w:rsidRPr="00400F5C">
        <w:rPr>
          <w:rFonts w:ascii="Times New Roman" w:eastAsiaTheme="minorEastAsia" w:hAnsi="Times New Roman"/>
          <w:sz w:val="24"/>
          <w:szCs w:val="24"/>
        </w:rPr>
        <w:t>和图</w:t>
      </w:r>
      <w:r w:rsidRPr="00400F5C">
        <w:rPr>
          <w:rFonts w:ascii="Times New Roman" w:eastAsiaTheme="minorEastAsia" w:hAnsi="Times New Roman" w:hint="eastAsia"/>
          <w:sz w:val="24"/>
          <w:szCs w:val="24"/>
        </w:rPr>
        <w:t>1.7-4</w:t>
      </w:r>
      <w:r w:rsidR="0096677D" w:rsidRPr="00400F5C">
        <w:rPr>
          <w:rFonts w:ascii="Times New Roman" w:eastAsiaTheme="minorEastAsia" w:hAnsi="Times New Roman"/>
          <w:sz w:val="24"/>
          <w:szCs w:val="24"/>
        </w:rPr>
        <w:t>。</w:t>
      </w:r>
    </w:p>
    <w:p w:rsidR="00036075" w:rsidRPr="00400F5C" w:rsidRDefault="00036075" w:rsidP="00036075">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1.7-1  </w:t>
      </w:r>
      <w:r w:rsidRPr="00400F5C">
        <w:rPr>
          <w:rFonts w:ascii="Times New Roman" w:eastAsiaTheme="minorEastAsia" w:hAnsi="Times New Roman"/>
          <w:b/>
          <w:sz w:val="24"/>
          <w:szCs w:val="24"/>
        </w:rPr>
        <w:t>环境保护目标</w:t>
      </w:r>
    </w:p>
    <w:p w:rsidR="00A527AC" w:rsidRDefault="00A527AC"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Default="00187403" w:rsidP="00036075">
      <w:pPr>
        <w:spacing w:line="500" w:lineRule="exact"/>
        <w:ind w:firstLineChars="200" w:firstLine="482"/>
        <w:jc w:val="center"/>
        <w:rPr>
          <w:rFonts w:ascii="Times New Roman" w:eastAsiaTheme="minorEastAsia" w:hAnsi="Times New Roman"/>
          <w:b/>
          <w:sz w:val="24"/>
          <w:szCs w:val="24"/>
        </w:rPr>
      </w:pPr>
    </w:p>
    <w:p w:rsidR="00187403" w:rsidRPr="00223EB5" w:rsidRDefault="00187403" w:rsidP="00223EB5"/>
    <w:p w:rsidR="00A527AC" w:rsidRPr="00400F5C" w:rsidRDefault="00A527AC" w:rsidP="00036075">
      <w:pPr>
        <w:spacing w:line="500" w:lineRule="exact"/>
        <w:ind w:firstLineChars="200" w:firstLine="482"/>
        <w:jc w:val="center"/>
        <w:rPr>
          <w:rFonts w:ascii="Times New Roman" w:eastAsiaTheme="minorEastAsia" w:hAnsi="Times New Roman"/>
          <w:b/>
          <w:sz w:val="24"/>
          <w:szCs w:val="24"/>
        </w:rPr>
      </w:pPr>
    </w:p>
    <w:p w:rsidR="009A4AC2"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200" w:name="_Toc481676264"/>
      <w:bookmarkStart w:id="201" w:name="_Toc500155050"/>
      <w:bookmarkStart w:id="202" w:name="_Toc500156126"/>
      <w:bookmarkStart w:id="203" w:name="_Toc48093230"/>
      <w:bookmarkStart w:id="204" w:name="_Toc48093754"/>
      <w:r w:rsidRPr="00400F5C">
        <w:rPr>
          <w:rFonts w:ascii="Times New Roman" w:eastAsiaTheme="minorEastAsia" w:hAnsi="Times New Roman"/>
          <w:b/>
          <w:bCs/>
          <w:sz w:val="28"/>
          <w:szCs w:val="20"/>
        </w:rPr>
        <w:t>1.8</w:t>
      </w:r>
      <w:r w:rsidRPr="00400F5C">
        <w:rPr>
          <w:rFonts w:ascii="Times New Roman" w:eastAsiaTheme="minorEastAsia" w:hAnsi="Times New Roman"/>
          <w:b/>
          <w:bCs/>
          <w:sz w:val="28"/>
          <w:szCs w:val="20"/>
        </w:rPr>
        <w:t>评价因子</w:t>
      </w:r>
      <w:bookmarkEnd w:id="200"/>
      <w:bookmarkEnd w:id="201"/>
      <w:bookmarkEnd w:id="202"/>
      <w:bookmarkEnd w:id="203"/>
      <w:bookmarkEnd w:id="204"/>
    </w:p>
    <w:p w:rsidR="009A4AC2" w:rsidRPr="00400F5C" w:rsidRDefault="009A4AC2"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根据对</w:t>
      </w:r>
      <w:r w:rsidR="00945845" w:rsidRPr="00400F5C">
        <w:rPr>
          <w:rFonts w:ascii="Times New Roman" w:eastAsiaTheme="minorEastAsia" w:hAnsi="Times New Roman"/>
          <w:sz w:val="24"/>
          <w:szCs w:val="24"/>
        </w:rPr>
        <w:t>工业园一期</w:t>
      </w:r>
      <w:r w:rsidRPr="00400F5C">
        <w:rPr>
          <w:rFonts w:ascii="Times New Roman" w:eastAsiaTheme="minorEastAsia" w:hAnsi="Times New Roman"/>
          <w:sz w:val="24"/>
          <w:szCs w:val="24"/>
        </w:rPr>
        <w:t>污染源、污染因子的分析，结合本地区的环境现状和我国相应的控制标准，确定评价因子如下：</w:t>
      </w:r>
    </w:p>
    <w:p w:rsidR="009A4AC2" w:rsidRPr="00400F5C" w:rsidRDefault="009A4AC2"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1.8-1  </w:t>
      </w:r>
      <w:r w:rsidRPr="00400F5C">
        <w:rPr>
          <w:rFonts w:ascii="Times New Roman" w:eastAsiaTheme="minorEastAsia" w:hAnsi="Times New Roman"/>
          <w:b/>
          <w:sz w:val="24"/>
          <w:szCs w:val="24"/>
        </w:rPr>
        <w:t>评价因子</w:t>
      </w:r>
    </w:p>
    <w:tbl>
      <w:tblPr>
        <w:tblStyle w:val="1fffff2"/>
        <w:tblW w:w="5000" w:type="pct"/>
        <w:tblLook w:val="0000" w:firstRow="0" w:lastRow="0" w:firstColumn="0" w:lastColumn="0" w:noHBand="0" w:noVBand="0"/>
      </w:tblPr>
      <w:tblGrid>
        <w:gridCol w:w="790"/>
        <w:gridCol w:w="4596"/>
        <w:gridCol w:w="2127"/>
        <w:gridCol w:w="1513"/>
      </w:tblGrid>
      <w:tr w:rsidR="002C03D3" w:rsidRPr="00400F5C" w:rsidTr="00746D08">
        <w:tc>
          <w:tcPr>
            <w:tcW w:w="438" w:type="pct"/>
          </w:tcPr>
          <w:p w:rsidR="009A4AC2" w:rsidRPr="00400F5C" w:rsidRDefault="009A4AC2" w:rsidP="00D1016A">
            <w:pPr>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评价要素</w:t>
            </w:r>
          </w:p>
        </w:tc>
        <w:tc>
          <w:tcPr>
            <w:tcW w:w="2546" w:type="pct"/>
          </w:tcPr>
          <w:p w:rsidR="009A4AC2" w:rsidRPr="00400F5C" w:rsidRDefault="009A4AC2" w:rsidP="00D1016A">
            <w:pPr>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现状评价因子</w:t>
            </w:r>
          </w:p>
        </w:tc>
        <w:tc>
          <w:tcPr>
            <w:tcW w:w="1178" w:type="pct"/>
          </w:tcPr>
          <w:p w:rsidR="009A4AC2" w:rsidRPr="00400F5C" w:rsidRDefault="009A4AC2" w:rsidP="00D1016A">
            <w:pPr>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影响预测因子</w:t>
            </w:r>
          </w:p>
        </w:tc>
        <w:tc>
          <w:tcPr>
            <w:tcW w:w="838" w:type="pct"/>
          </w:tcPr>
          <w:p w:rsidR="009A4AC2" w:rsidRPr="00400F5C" w:rsidRDefault="009A4AC2" w:rsidP="00D1016A">
            <w:pPr>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总量控制因子</w:t>
            </w:r>
          </w:p>
        </w:tc>
      </w:tr>
      <w:tr w:rsidR="002C03D3" w:rsidRPr="00400F5C" w:rsidTr="00746D08">
        <w:tc>
          <w:tcPr>
            <w:tcW w:w="438" w:type="pct"/>
          </w:tcPr>
          <w:p w:rsidR="00230B69" w:rsidRPr="00400F5C" w:rsidRDefault="00230B69"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大气</w:t>
            </w:r>
          </w:p>
        </w:tc>
        <w:tc>
          <w:tcPr>
            <w:tcW w:w="2546" w:type="pct"/>
          </w:tcPr>
          <w:p w:rsidR="00230B69" w:rsidRPr="00400F5C" w:rsidRDefault="0039479E" w:rsidP="00BD76D0">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r w:rsidRPr="00400F5C">
              <w:rPr>
                <w:rFonts w:ascii="Times New Roman" w:eastAsiaTheme="minorEastAsia" w:hAnsi="Times New Roman"/>
                <w:szCs w:val="21"/>
              </w:rPr>
              <w:t>、</w:t>
            </w:r>
            <w:r w:rsidRPr="00400F5C">
              <w:rPr>
                <w:rFonts w:ascii="Times New Roman" w:eastAsiaTheme="minorEastAsia" w:hAnsi="Times New Roman"/>
                <w:szCs w:val="21"/>
              </w:rPr>
              <w:t>NO</w:t>
            </w:r>
            <w:r w:rsidRPr="00400F5C">
              <w:rPr>
                <w:rFonts w:ascii="Times New Roman" w:eastAsiaTheme="minorEastAsia" w:hAnsi="Times New Roman"/>
                <w:szCs w:val="21"/>
                <w:vertAlign w:val="subscript"/>
              </w:rPr>
              <w:t>2</w:t>
            </w:r>
            <w:r w:rsidRPr="00400F5C">
              <w:rPr>
                <w:rFonts w:ascii="Times New Roman" w:eastAsiaTheme="minorEastAsia" w:hAnsi="Times New Roman"/>
                <w:szCs w:val="21"/>
              </w:rPr>
              <w:t>、</w:t>
            </w: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10</w:t>
            </w:r>
            <w:r w:rsidRPr="00400F5C">
              <w:rPr>
                <w:rFonts w:ascii="Times New Roman" w:eastAsiaTheme="minorEastAsia" w:hAnsi="Times New Roman"/>
                <w:szCs w:val="21"/>
              </w:rPr>
              <w:t>、</w:t>
            </w:r>
            <w:r w:rsidRPr="00400F5C">
              <w:rPr>
                <w:rFonts w:ascii="Times New Roman" w:eastAsiaTheme="minorEastAsia" w:hAnsi="Times New Roman"/>
                <w:szCs w:val="21"/>
              </w:rPr>
              <w:t>CO</w:t>
            </w:r>
            <w:r w:rsidRPr="00400F5C">
              <w:rPr>
                <w:rFonts w:ascii="Times New Roman" w:eastAsiaTheme="minorEastAsia" w:hAnsi="Times New Roman"/>
                <w:szCs w:val="21"/>
              </w:rPr>
              <w:t>、</w:t>
            </w:r>
            <w:r w:rsidRPr="00400F5C">
              <w:rPr>
                <w:rFonts w:ascii="Times New Roman" w:eastAsiaTheme="minorEastAsia" w:hAnsi="Times New Roman"/>
                <w:szCs w:val="21"/>
              </w:rPr>
              <w:t>O</w:t>
            </w:r>
            <w:r w:rsidRPr="00400F5C">
              <w:rPr>
                <w:rFonts w:ascii="Times New Roman" w:eastAsiaTheme="minorEastAsia" w:hAnsi="Times New Roman"/>
                <w:szCs w:val="21"/>
                <w:vertAlign w:val="subscript"/>
              </w:rPr>
              <w:t>3</w:t>
            </w:r>
            <w:r w:rsidRPr="00400F5C">
              <w:rPr>
                <w:rFonts w:ascii="Times New Roman" w:eastAsiaTheme="minorEastAsia" w:hAnsi="Times New Roman"/>
                <w:szCs w:val="21"/>
              </w:rPr>
              <w:t>、</w:t>
            </w:r>
            <w:r w:rsidR="0016469D" w:rsidRPr="00400F5C">
              <w:rPr>
                <w:rFonts w:ascii="Times New Roman" w:eastAsiaTheme="minorEastAsia" w:hAnsi="Times New Roman"/>
                <w:szCs w:val="21"/>
              </w:rPr>
              <w:t>甲苯、非甲烷总烃、</w:t>
            </w:r>
            <w:r w:rsidR="00876DA9" w:rsidRPr="00400F5C">
              <w:rPr>
                <w:rFonts w:ascii="Times New Roman" w:eastAsiaTheme="minorEastAsia" w:hAnsi="Times New Roman" w:hint="eastAsia"/>
                <w:szCs w:val="21"/>
              </w:rPr>
              <w:t>甲醇</w:t>
            </w:r>
            <w:r w:rsidR="0016469D" w:rsidRPr="00400F5C">
              <w:rPr>
                <w:rFonts w:ascii="Times New Roman" w:eastAsiaTheme="minorEastAsia" w:hAnsi="Times New Roman"/>
                <w:szCs w:val="21"/>
              </w:rPr>
              <w:t>、</w:t>
            </w:r>
            <w:r w:rsidR="0016469D" w:rsidRPr="00400F5C">
              <w:rPr>
                <w:rFonts w:ascii="Times New Roman" w:eastAsiaTheme="minorEastAsia" w:hAnsi="Times New Roman"/>
                <w:szCs w:val="21"/>
              </w:rPr>
              <w:t>HCl</w:t>
            </w:r>
            <w:r w:rsidRPr="00400F5C">
              <w:rPr>
                <w:rFonts w:ascii="Times New Roman" w:eastAsiaTheme="minorEastAsia" w:hAnsi="Times New Roman"/>
                <w:szCs w:val="21"/>
              </w:rPr>
              <w:t>、</w:t>
            </w:r>
            <w:r w:rsidR="00BD76D0" w:rsidRPr="00400F5C">
              <w:rPr>
                <w:rFonts w:ascii="Times New Roman" w:eastAsiaTheme="minorEastAsia" w:hAnsi="Times New Roman" w:hint="eastAsia"/>
                <w:szCs w:val="21"/>
              </w:rPr>
              <w:t>硫酸雾、</w:t>
            </w:r>
            <w:r w:rsidRPr="00400F5C">
              <w:rPr>
                <w:rFonts w:ascii="Times New Roman" w:eastAsiaTheme="minorEastAsia" w:hAnsi="Times New Roman"/>
                <w:szCs w:val="21"/>
              </w:rPr>
              <w:t>TVOC</w:t>
            </w:r>
          </w:p>
        </w:tc>
        <w:tc>
          <w:tcPr>
            <w:tcW w:w="1178" w:type="pct"/>
          </w:tcPr>
          <w:p w:rsidR="00230B69" w:rsidRPr="00400F5C" w:rsidRDefault="00124343" w:rsidP="00BD76D0">
            <w:pPr>
              <w:spacing w:before="114" w:line="327" w:lineRule="exact"/>
              <w:ind w:left="102" w:right="-20"/>
              <w:jc w:val="center"/>
              <w:rPr>
                <w:rFonts w:ascii="Times New Roman" w:eastAsiaTheme="minorEastAsia" w:hAnsi="Times New Roman"/>
                <w:snapToGrid w:val="0"/>
                <w:kern w:val="0"/>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r w:rsidRPr="00400F5C">
              <w:rPr>
                <w:rFonts w:ascii="Times New Roman" w:eastAsiaTheme="minorEastAsia" w:hAnsi="Times New Roman"/>
                <w:szCs w:val="21"/>
              </w:rPr>
              <w:t>、</w:t>
            </w:r>
            <w:r w:rsidRPr="00400F5C">
              <w:rPr>
                <w:rFonts w:ascii="Times New Roman" w:eastAsiaTheme="minorEastAsia" w:hAnsi="Times New Roman"/>
                <w:szCs w:val="21"/>
              </w:rPr>
              <w:t>NO</w:t>
            </w:r>
            <w:r w:rsidRPr="00400F5C">
              <w:rPr>
                <w:rFonts w:ascii="Times New Roman" w:eastAsiaTheme="minorEastAsia" w:hAnsi="Times New Roman"/>
                <w:szCs w:val="21"/>
                <w:vertAlign w:val="subscript"/>
              </w:rPr>
              <w:t>2</w:t>
            </w:r>
            <w:r w:rsidRPr="00400F5C">
              <w:rPr>
                <w:rFonts w:ascii="Times New Roman" w:eastAsiaTheme="minorEastAsia" w:hAnsi="Times New Roman"/>
                <w:szCs w:val="21"/>
              </w:rPr>
              <w:t>、</w:t>
            </w: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10</w:t>
            </w:r>
            <w:r w:rsidR="00BD76D0" w:rsidRPr="00400F5C">
              <w:rPr>
                <w:rFonts w:ascii="Times New Roman" w:eastAsiaTheme="minorEastAsia" w:hAnsi="Times New Roman" w:hint="eastAsia"/>
                <w:szCs w:val="21"/>
              </w:rPr>
              <w:t>、</w:t>
            </w:r>
            <w:r w:rsidRPr="00400F5C">
              <w:rPr>
                <w:rFonts w:ascii="Times New Roman" w:eastAsiaTheme="minorEastAsia" w:hAnsi="Times New Roman"/>
                <w:szCs w:val="21"/>
              </w:rPr>
              <w:t>HCl</w:t>
            </w:r>
            <w:r w:rsidR="00876DA9" w:rsidRPr="00400F5C">
              <w:rPr>
                <w:rFonts w:ascii="Times New Roman" w:eastAsiaTheme="minorEastAsia" w:hAnsi="Times New Roman" w:hint="eastAsia"/>
                <w:szCs w:val="21"/>
              </w:rPr>
              <w:t>、</w:t>
            </w:r>
            <w:r w:rsidR="00BD76D0" w:rsidRPr="00400F5C">
              <w:rPr>
                <w:rFonts w:ascii="Times New Roman" w:eastAsiaTheme="minorEastAsia" w:hAnsi="Times New Roman" w:hint="eastAsia"/>
                <w:szCs w:val="21"/>
              </w:rPr>
              <w:t>硫酸雾</w:t>
            </w:r>
            <w:r w:rsidRPr="00400F5C">
              <w:rPr>
                <w:rFonts w:ascii="Times New Roman" w:eastAsiaTheme="minorEastAsia" w:hAnsi="Times New Roman"/>
                <w:szCs w:val="21"/>
              </w:rPr>
              <w:t>、</w:t>
            </w:r>
            <w:r w:rsidRPr="00400F5C">
              <w:rPr>
                <w:rFonts w:ascii="Times New Roman" w:eastAsiaTheme="minorEastAsia" w:hAnsi="Times New Roman"/>
                <w:szCs w:val="21"/>
              </w:rPr>
              <w:t>VOC</w:t>
            </w:r>
            <w:r w:rsidR="00BD76D0" w:rsidRPr="00400F5C">
              <w:rPr>
                <w:rFonts w:ascii="Times New Roman" w:eastAsiaTheme="minorEastAsia" w:hAnsi="Times New Roman" w:hint="eastAsia"/>
                <w:szCs w:val="21"/>
              </w:rPr>
              <w:t>s</w:t>
            </w:r>
          </w:p>
        </w:tc>
        <w:tc>
          <w:tcPr>
            <w:tcW w:w="838" w:type="pct"/>
          </w:tcPr>
          <w:p w:rsidR="00230B69" w:rsidRPr="00400F5C" w:rsidRDefault="00230B69" w:rsidP="00D1016A">
            <w:pPr>
              <w:spacing w:line="223" w:lineRule="auto"/>
              <w:ind w:left="102" w:right="-33" w:hanging="118"/>
              <w:jc w:val="center"/>
              <w:rPr>
                <w:rFonts w:ascii="Times New Roman" w:eastAsiaTheme="minorEastAsia" w:hAnsi="Times New Roman"/>
                <w:snapToGrid w:val="0"/>
                <w:kern w:val="0"/>
                <w:szCs w:val="21"/>
              </w:rPr>
            </w:pPr>
            <w:r w:rsidRPr="00400F5C">
              <w:rPr>
                <w:rFonts w:ascii="Times New Roman" w:eastAsiaTheme="minorEastAsia" w:hAnsi="Times New Roman"/>
                <w:snapToGrid w:val="0"/>
                <w:kern w:val="0"/>
                <w:szCs w:val="21"/>
              </w:rPr>
              <w:t>SO</w:t>
            </w:r>
            <w:r w:rsidRPr="00400F5C">
              <w:rPr>
                <w:rFonts w:ascii="Times New Roman" w:eastAsiaTheme="minorEastAsia" w:hAnsi="Times New Roman"/>
                <w:snapToGrid w:val="0"/>
                <w:kern w:val="0"/>
                <w:szCs w:val="21"/>
                <w:vertAlign w:val="subscript"/>
              </w:rPr>
              <w:t>2</w:t>
            </w:r>
            <w:r w:rsidRPr="00400F5C">
              <w:rPr>
                <w:rFonts w:ascii="Times New Roman" w:eastAsiaTheme="minorEastAsia" w:hAnsi="Times New Roman"/>
                <w:snapToGrid w:val="0"/>
                <w:kern w:val="0"/>
                <w:szCs w:val="21"/>
              </w:rPr>
              <w:t>、烟（粉）尘、</w:t>
            </w:r>
            <w:r w:rsidRPr="00400F5C">
              <w:rPr>
                <w:rFonts w:ascii="Times New Roman" w:eastAsiaTheme="minorEastAsia" w:hAnsi="Times New Roman"/>
                <w:snapToGrid w:val="0"/>
                <w:kern w:val="0"/>
                <w:szCs w:val="21"/>
              </w:rPr>
              <w:t>NO</w:t>
            </w:r>
            <w:r w:rsidRPr="00400F5C">
              <w:rPr>
                <w:rFonts w:ascii="Times New Roman" w:eastAsiaTheme="minorEastAsia" w:hAnsi="Times New Roman"/>
                <w:snapToGrid w:val="0"/>
                <w:kern w:val="0"/>
                <w:szCs w:val="21"/>
                <w:vertAlign w:val="subscript"/>
              </w:rPr>
              <w:t>x</w:t>
            </w:r>
            <w:r w:rsidRPr="00400F5C">
              <w:rPr>
                <w:rFonts w:ascii="Times New Roman" w:eastAsiaTheme="minorEastAsia" w:hAnsi="Times New Roman"/>
                <w:snapToGrid w:val="0"/>
                <w:kern w:val="0"/>
                <w:szCs w:val="21"/>
              </w:rPr>
              <w:t>、</w:t>
            </w:r>
            <w:r w:rsidRPr="00400F5C">
              <w:rPr>
                <w:rFonts w:ascii="Times New Roman" w:eastAsiaTheme="minorEastAsia" w:hAnsi="Times New Roman"/>
                <w:snapToGrid w:val="0"/>
                <w:kern w:val="0"/>
                <w:szCs w:val="21"/>
              </w:rPr>
              <w:t>VOC</w:t>
            </w:r>
            <w:r w:rsidRPr="00400F5C">
              <w:rPr>
                <w:rFonts w:ascii="Times New Roman" w:eastAsiaTheme="minorEastAsia" w:hAnsi="Times New Roman"/>
                <w:snapToGrid w:val="0"/>
                <w:kern w:val="0"/>
                <w:szCs w:val="21"/>
                <w:vertAlign w:val="subscript"/>
              </w:rPr>
              <w:t>s</w:t>
            </w:r>
          </w:p>
        </w:tc>
      </w:tr>
      <w:tr w:rsidR="002C03D3" w:rsidRPr="00400F5C" w:rsidTr="00746D08">
        <w:tc>
          <w:tcPr>
            <w:tcW w:w="438" w:type="pct"/>
          </w:tcPr>
          <w:p w:rsidR="009A4AC2" w:rsidRPr="00400F5C" w:rsidRDefault="009A4AC2"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地表水</w:t>
            </w:r>
          </w:p>
        </w:tc>
        <w:tc>
          <w:tcPr>
            <w:tcW w:w="2546" w:type="pct"/>
          </w:tcPr>
          <w:p w:rsidR="00876DA9" w:rsidRPr="00400F5C" w:rsidRDefault="00876DA9" w:rsidP="00D1016A">
            <w:pPr>
              <w:spacing w:line="327" w:lineRule="exact"/>
              <w:jc w:val="center"/>
              <w:textAlignment w:val="baseline"/>
              <w:rPr>
                <w:rFonts w:ascii="Times New Roman" w:eastAsiaTheme="minorEastAsia" w:hAnsi="Times New Roman"/>
                <w:kern w:val="0"/>
                <w:szCs w:val="21"/>
              </w:rPr>
            </w:pPr>
            <w:r w:rsidRPr="00400F5C">
              <w:rPr>
                <w:rFonts w:ascii="Times New Roman" w:eastAsiaTheme="minorEastAsia" w:hAnsi="Times New Roman" w:hint="eastAsia"/>
                <w:kern w:val="0"/>
                <w:szCs w:val="21"/>
              </w:rPr>
              <w:t>pH</w:t>
            </w:r>
            <w:r w:rsidRPr="00400F5C">
              <w:rPr>
                <w:rFonts w:ascii="Times New Roman" w:eastAsiaTheme="minorEastAsia" w:hAnsi="Times New Roman" w:hint="eastAsia"/>
                <w:kern w:val="0"/>
                <w:szCs w:val="21"/>
              </w:rPr>
              <w:t>、温度、</w:t>
            </w:r>
            <w:r w:rsidRPr="00400F5C">
              <w:rPr>
                <w:rFonts w:ascii="Times New Roman" w:eastAsiaTheme="minorEastAsia" w:hAnsi="Times New Roman" w:hint="eastAsia"/>
                <w:kern w:val="0"/>
                <w:szCs w:val="21"/>
              </w:rPr>
              <w:t>CODcr</w:t>
            </w:r>
            <w:r w:rsidRPr="00400F5C">
              <w:rPr>
                <w:rFonts w:ascii="Times New Roman" w:eastAsiaTheme="minorEastAsia" w:hAnsi="Times New Roman" w:hint="eastAsia"/>
                <w:kern w:val="0"/>
                <w:szCs w:val="21"/>
              </w:rPr>
              <w:t>、</w:t>
            </w:r>
            <w:r w:rsidRPr="00400F5C">
              <w:rPr>
                <w:rFonts w:ascii="Times New Roman" w:eastAsiaTheme="minorEastAsia" w:hAnsi="Times New Roman" w:hint="eastAsia"/>
                <w:kern w:val="0"/>
                <w:szCs w:val="21"/>
              </w:rPr>
              <w:t>BOD</w:t>
            </w:r>
            <w:r w:rsidRPr="00400F5C">
              <w:rPr>
                <w:rFonts w:ascii="Times New Roman" w:eastAsiaTheme="minorEastAsia" w:hAnsi="Times New Roman" w:hint="eastAsia"/>
                <w:kern w:val="0"/>
                <w:szCs w:val="21"/>
                <w:vertAlign w:val="subscript"/>
              </w:rPr>
              <w:t>5</w:t>
            </w:r>
            <w:r w:rsidRPr="00400F5C">
              <w:rPr>
                <w:rFonts w:ascii="Times New Roman" w:eastAsiaTheme="minorEastAsia" w:hAnsi="Times New Roman" w:hint="eastAsia"/>
                <w:kern w:val="0"/>
                <w:szCs w:val="21"/>
              </w:rPr>
              <w:t>、</w:t>
            </w:r>
            <w:r w:rsidRPr="00400F5C">
              <w:rPr>
                <w:rFonts w:ascii="Times New Roman" w:eastAsiaTheme="minorEastAsia" w:hAnsi="Times New Roman" w:hint="eastAsia"/>
                <w:kern w:val="0"/>
                <w:szCs w:val="21"/>
              </w:rPr>
              <w:t>DO</w:t>
            </w:r>
            <w:r w:rsidRPr="00400F5C">
              <w:rPr>
                <w:rFonts w:ascii="Times New Roman" w:eastAsiaTheme="minorEastAsia" w:hAnsi="Times New Roman" w:hint="eastAsia"/>
                <w:kern w:val="0"/>
                <w:szCs w:val="21"/>
              </w:rPr>
              <w:t>、高锰酸盐指数、悬浮物、氨氮、总磷、总氮、挥发酚、氰化物、石油类</w:t>
            </w:r>
          </w:p>
        </w:tc>
        <w:tc>
          <w:tcPr>
            <w:tcW w:w="1178" w:type="pct"/>
          </w:tcPr>
          <w:p w:rsidR="00124343" w:rsidRPr="00400F5C" w:rsidRDefault="00124343" w:rsidP="00BD76D0">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COD</w:t>
            </w:r>
            <w:r w:rsidRPr="00400F5C">
              <w:rPr>
                <w:rFonts w:ascii="Times New Roman" w:eastAsiaTheme="minorEastAsia" w:hAnsi="Times New Roman"/>
                <w:szCs w:val="21"/>
              </w:rPr>
              <w:t>、氨氮、总氮、总磷</w:t>
            </w:r>
          </w:p>
        </w:tc>
        <w:tc>
          <w:tcPr>
            <w:tcW w:w="838" w:type="pct"/>
          </w:tcPr>
          <w:p w:rsidR="009A4AC2" w:rsidRPr="00400F5C" w:rsidRDefault="00124343"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COD</w:t>
            </w:r>
            <w:r w:rsidRPr="00400F5C">
              <w:rPr>
                <w:rFonts w:ascii="Times New Roman" w:eastAsiaTheme="minorEastAsia" w:hAnsi="Times New Roman"/>
                <w:szCs w:val="21"/>
              </w:rPr>
              <w:t>、氨氮、总氮、总磷</w:t>
            </w:r>
          </w:p>
        </w:tc>
      </w:tr>
      <w:tr w:rsidR="002C03D3" w:rsidRPr="00400F5C" w:rsidTr="00746D08">
        <w:tc>
          <w:tcPr>
            <w:tcW w:w="438" w:type="pct"/>
          </w:tcPr>
          <w:p w:rsidR="009A4AC2" w:rsidRPr="00400F5C" w:rsidRDefault="009A4AC2"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地下水</w:t>
            </w:r>
          </w:p>
        </w:tc>
        <w:tc>
          <w:tcPr>
            <w:tcW w:w="2546" w:type="pct"/>
          </w:tcPr>
          <w:p w:rsidR="009A4AC2" w:rsidRPr="00400F5C" w:rsidRDefault="0016469D" w:rsidP="00D1016A">
            <w:pPr>
              <w:spacing w:line="320"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水质分析：</w:t>
            </w:r>
            <w:r w:rsidRPr="00400F5C">
              <w:rPr>
                <w:rFonts w:ascii="Times New Roman" w:eastAsiaTheme="minorEastAsia" w:hAnsi="Times New Roman"/>
                <w:szCs w:val="21"/>
              </w:rPr>
              <w:t>K</w:t>
            </w:r>
            <w:r w:rsidRPr="00400F5C">
              <w:rPr>
                <w:rFonts w:ascii="Times New Roman" w:eastAsiaTheme="minorEastAsia" w:hAnsi="Times New Roman"/>
                <w:szCs w:val="21"/>
                <w:vertAlign w:val="superscript"/>
              </w:rPr>
              <w:t>+</w:t>
            </w:r>
            <w:r w:rsidRPr="00400F5C">
              <w:rPr>
                <w:rFonts w:ascii="Times New Roman" w:eastAsiaTheme="minorEastAsia" w:hAnsi="Times New Roman"/>
                <w:szCs w:val="21"/>
              </w:rPr>
              <w:t>、</w:t>
            </w:r>
            <w:r w:rsidRPr="00400F5C">
              <w:rPr>
                <w:rFonts w:ascii="Times New Roman" w:eastAsiaTheme="minorEastAsia" w:hAnsi="Times New Roman"/>
                <w:szCs w:val="21"/>
              </w:rPr>
              <w:t>Na</w:t>
            </w:r>
            <w:r w:rsidRPr="00400F5C">
              <w:rPr>
                <w:rFonts w:ascii="Times New Roman" w:eastAsiaTheme="minorEastAsia" w:hAnsi="Times New Roman"/>
                <w:szCs w:val="21"/>
                <w:vertAlign w:val="superscript"/>
              </w:rPr>
              <w:t>+</w:t>
            </w:r>
            <w:r w:rsidRPr="00400F5C">
              <w:rPr>
                <w:rFonts w:ascii="Times New Roman" w:eastAsiaTheme="minorEastAsia" w:hAnsi="Times New Roman"/>
                <w:szCs w:val="21"/>
              </w:rPr>
              <w:t>、</w:t>
            </w:r>
            <w:r w:rsidRPr="00400F5C">
              <w:rPr>
                <w:rFonts w:ascii="Times New Roman" w:eastAsiaTheme="minorEastAsia" w:hAnsi="Times New Roman"/>
                <w:szCs w:val="21"/>
              </w:rPr>
              <w:t>Ca</w:t>
            </w:r>
            <w:r w:rsidRPr="00400F5C">
              <w:rPr>
                <w:rFonts w:ascii="Times New Roman" w:eastAsiaTheme="minorEastAsia" w:hAnsi="Times New Roman"/>
                <w:szCs w:val="21"/>
                <w:vertAlign w:val="superscript"/>
              </w:rPr>
              <w:t>2+</w:t>
            </w:r>
            <w:r w:rsidRPr="00400F5C">
              <w:rPr>
                <w:rFonts w:ascii="Times New Roman" w:eastAsiaTheme="minorEastAsia" w:hAnsi="Times New Roman"/>
                <w:szCs w:val="21"/>
              </w:rPr>
              <w:t>、</w:t>
            </w:r>
            <w:r w:rsidRPr="00400F5C">
              <w:rPr>
                <w:rFonts w:ascii="Times New Roman" w:eastAsiaTheme="minorEastAsia" w:hAnsi="Times New Roman"/>
                <w:szCs w:val="21"/>
              </w:rPr>
              <w:t>Mg</w:t>
            </w:r>
            <w:r w:rsidRPr="00400F5C">
              <w:rPr>
                <w:rFonts w:ascii="Times New Roman" w:eastAsiaTheme="minorEastAsia" w:hAnsi="Times New Roman"/>
                <w:szCs w:val="21"/>
                <w:vertAlign w:val="superscript"/>
              </w:rPr>
              <w:t>2+</w:t>
            </w:r>
            <w:r w:rsidRPr="00400F5C">
              <w:rPr>
                <w:rFonts w:ascii="Times New Roman" w:eastAsiaTheme="minorEastAsia" w:hAnsi="Times New Roman"/>
                <w:szCs w:val="21"/>
              </w:rPr>
              <w:t>、</w:t>
            </w:r>
            <w:r w:rsidRPr="00400F5C">
              <w:rPr>
                <w:rFonts w:ascii="Times New Roman" w:eastAsiaTheme="minorEastAsia" w:hAnsi="Times New Roman"/>
                <w:szCs w:val="21"/>
              </w:rPr>
              <w:t>CO</w:t>
            </w:r>
            <w:r w:rsidRPr="00400F5C">
              <w:rPr>
                <w:rFonts w:ascii="Times New Roman" w:eastAsiaTheme="minorEastAsia" w:hAnsi="Times New Roman"/>
                <w:szCs w:val="21"/>
                <w:vertAlign w:val="subscript"/>
              </w:rPr>
              <w:t>3</w:t>
            </w:r>
            <w:r w:rsidRPr="00400F5C">
              <w:rPr>
                <w:rFonts w:ascii="Times New Roman" w:eastAsiaTheme="minorEastAsia" w:hAnsi="Times New Roman"/>
                <w:szCs w:val="21"/>
                <w:vertAlign w:val="superscript"/>
              </w:rPr>
              <w:t>2-</w:t>
            </w:r>
            <w:r w:rsidRPr="00400F5C">
              <w:rPr>
                <w:rFonts w:ascii="Times New Roman" w:eastAsiaTheme="minorEastAsia" w:hAnsi="Times New Roman"/>
                <w:szCs w:val="21"/>
              </w:rPr>
              <w:t>、</w:t>
            </w:r>
            <w:r w:rsidRPr="00400F5C">
              <w:rPr>
                <w:rFonts w:ascii="Times New Roman" w:eastAsiaTheme="minorEastAsia" w:hAnsi="Times New Roman"/>
                <w:szCs w:val="21"/>
              </w:rPr>
              <w:t>HCO</w:t>
            </w:r>
            <w:r w:rsidRPr="00400F5C">
              <w:rPr>
                <w:rFonts w:ascii="Times New Roman" w:eastAsiaTheme="minorEastAsia" w:hAnsi="Times New Roman"/>
                <w:szCs w:val="21"/>
                <w:vertAlign w:val="subscript"/>
              </w:rPr>
              <w:t>3</w:t>
            </w:r>
            <w:r w:rsidRPr="00400F5C">
              <w:rPr>
                <w:rFonts w:ascii="Times New Roman" w:eastAsiaTheme="minorEastAsia" w:hAnsi="Times New Roman"/>
                <w:szCs w:val="21"/>
                <w:vertAlign w:val="superscript"/>
              </w:rPr>
              <w:t>-</w:t>
            </w:r>
            <w:r w:rsidRPr="00400F5C">
              <w:rPr>
                <w:rFonts w:ascii="Times New Roman" w:eastAsiaTheme="minorEastAsia" w:hAnsi="Times New Roman"/>
                <w:szCs w:val="21"/>
              </w:rPr>
              <w:t>、</w:t>
            </w:r>
            <w:r w:rsidRPr="00400F5C">
              <w:rPr>
                <w:rFonts w:ascii="Times New Roman" w:eastAsiaTheme="minorEastAsia" w:hAnsi="Times New Roman"/>
                <w:szCs w:val="21"/>
              </w:rPr>
              <w:t>Cl</w:t>
            </w:r>
            <w:r w:rsidRPr="00400F5C">
              <w:rPr>
                <w:rFonts w:ascii="Times New Roman" w:eastAsiaTheme="minorEastAsia" w:hAnsi="Times New Roman"/>
                <w:szCs w:val="21"/>
                <w:vertAlign w:val="superscript"/>
              </w:rPr>
              <w:t>-</w:t>
            </w:r>
            <w:r w:rsidRPr="00400F5C">
              <w:rPr>
                <w:rFonts w:ascii="Times New Roman" w:eastAsiaTheme="minorEastAsia" w:hAnsi="Times New Roman"/>
                <w:szCs w:val="21"/>
              </w:rPr>
              <w:t>、</w:t>
            </w: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4</w:t>
            </w:r>
            <w:r w:rsidRPr="00400F5C">
              <w:rPr>
                <w:rFonts w:ascii="Times New Roman" w:eastAsiaTheme="minorEastAsia" w:hAnsi="Times New Roman"/>
                <w:szCs w:val="21"/>
                <w:vertAlign w:val="superscript"/>
              </w:rPr>
              <w:t>2-</w:t>
            </w:r>
            <w:r w:rsidRPr="00400F5C">
              <w:rPr>
                <w:rFonts w:ascii="Times New Roman" w:eastAsiaTheme="minorEastAsia" w:hAnsi="Times New Roman"/>
                <w:szCs w:val="21"/>
              </w:rPr>
              <w:t>。</w:t>
            </w:r>
          </w:p>
          <w:p w:rsidR="00D1016A" w:rsidRPr="00400F5C" w:rsidRDefault="00D1016A" w:rsidP="00D1016A">
            <w:pPr>
              <w:pStyle w:val="afffffffff"/>
              <w:spacing w:line="320" w:lineRule="exact"/>
              <w:ind w:firstLine="0"/>
              <w:jc w:val="center"/>
              <w:rPr>
                <w:rFonts w:ascii="Times New Roman" w:eastAsiaTheme="minorEastAsia" w:hAnsi="Times New Roman"/>
                <w:sz w:val="21"/>
                <w:szCs w:val="21"/>
              </w:rPr>
            </w:pPr>
            <w:r w:rsidRPr="00400F5C">
              <w:rPr>
                <w:rFonts w:ascii="Times New Roman" w:eastAsiaTheme="minorEastAsia" w:hAnsi="Times New Roman"/>
                <w:sz w:val="21"/>
                <w:szCs w:val="21"/>
              </w:rPr>
              <w:t>基本因子：</w:t>
            </w:r>
            <w:r w:rsidRPr="00400F5C">
              <w:rPr>
                <w:rFonts w:ascii="Times New Roman" w:eastAsiaTheme="minorEastAsia" w:hAnsi="Times New Roman"/>
                <w:sz w:val="21"/>
                <w:szCs w:val="21"/>
              </w:rPr>
              <w:t>pH</w:t>
            </w:r>
            <w:r w:rsidRPr="00400F5C">
              <w:rPr>
                <w:rFonts w:ascii="Times New Roman" w:eastAsiaTheme="minorEastAsia" w:hAnsi="Times New Roman"/>
                <w:sz w:val="21"/>
                <w:szCs w:val="21"/>
              </w:rPr>
              <w:t>、氨氮、硝酸盐、亚硝酸盐、挥发性酚类、氰化物、砷、汞、铬（六价）、总硬度、铅、氟化物、镉、铁、锰、溶解性总固体、耗氧量（</w:t>
            </w:r>
            <w:r w:rsidRPr="00400F5C">
              <w:rPr>
                <w:rFonts w:ascii="Times New Roman" w:eastAsiaTheme="minorEastAsia" w:hAnsi="Times New Roman"/>
                <w:sz w:val="21"/>
                <w:szCs w:val="21"/>
              </w:rPr>
              <w:t>COD</w:t>
            </w:r>
            <w:r w:rsidRPr="00400F5C">
              <w:rPr>
                <w:rFonts w:ascii="Times New Roman" w:eastAsiaTheme="minorEastAsia" w:hAnsi="Times New Roman"/>
                <w:sz w:val="21"/>
                <w:szCs w:val="21"/>
                <w:vertAlign w:val="subscript"/>
              </w:rPr>
              <w:t>Mn</w:t>
            </w:r>
            <w:r w:rsidRPr="00400F5C">
              <w:rPr>
                <w:rFonts w:ascii="Times New Roman" w:eastAsiaTheme="minorEastAsia" w:hAnsi="Times New Roman"/>
                <w:sz w:val="21"/>
                <w:szCs w:val="21"/>
              </w:rPr>
              <w:t>法）、硫酸盐、氯化物、总大肠菌群、细菌总数。</w:t>
            </w:r>
          </w:p>
          <w:p w:rsidR="00D1016A" w:rsidRPr="00400F5C" w:rsidRDefault="00D1016A" w:rsidP="00D1016A">
            <w:pPr>
              <w:pStyle w:val="afffffffff"/>
              <w:spacing w:line="320" w:lineRule="exact"/>
              <w:ind w:firstLine="0"/>
              <w:jc w:val="center"/>
              <w:rPr>
                <w:rFonts w:ascii="Times New Roman" w:eastAsiaTheme="minorEastAsia" w:hAnsi="Times New Roman"/>
                <w:sz w:val="21"/>
                <w:szCs w:val="21"/>
              </w:rPr>
            </w:pPr>
            <w:r w:rsidRPr="00400F5C">
              <w:rPr>
                <w:rFonts w:ascii="Times New Roman" w:eastAsiaTheme="minorEastAsia" w:hAnsi="Times New Roman"/>
                <w:sz w:val="21"/>
                <w:szCs w:val="21"/>
              </w:rPr>
              <w:t>特征因子：甲苯、石油类。</w:t>
            </w:r>
          </w:p>
        </w:tc>
        <w:tc>
          <w:tcPr>
            <w:tcW w:w="1178" w:type="pct"/>
          </w:tcPr>
          <w:p w:rsidR="009A4AC2" w:rsidRPr="00400F5C" w:rsidRDefault="00D1016A"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c>
          <w:tcPr>
            <w:tcW w:w="838" w:type="pct"/>
          </w:tcPr>
          <w:p w:rsidR="009A4AC2" w:rsidRPr="00400F5C" w:rsidRDefault="00230B69"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r w:rsidR="002C03D3" w:rsidRPr="00400F5C" w:rsidTr="00746D08">
        <w:tc>
          <w:tcPr>
            <w:tcW w:w="438" w:type="pct"/>
          </w:tcPr>
          <w:p w:rsidR="009A4AC2" w:rsidRPr="00400F5C" w:rsidRDefault="009A4AC2"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声</w:t>
            </w:r>
          </w:p>
        </w:tc>
        <w:tc>
          <w:tcPr>
            <w:tcW w:w="2546" w:type="pct"/>
          </w:tcPr>
          <w:p w:rsidR="009A4AC2" w:rsidRPr="00400F5C" w:rsidRDefault="009A4AC2"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等效声级</w:t>
            </w:r>
            <w:r w:rsidRPr="00400F5C">
              <w:rPr>
                <w:rFonts w:ascii="Times New Roman" w:eastAsiaTheme="minorEastAsia" w:hAnsi="Times New Roman"/>
                <w:szCs w:val="21"/>
              </w:rPr>
              <w:t>Leq(A)</w:t>
            </w:r>
          </w:p>
        </w:tc>
        <w:tc>
          <w:tcPr>
            <w:tcW w:w="1178" w:type="pct"/>
          </w:tcPr>
          <w:p w:rsidR="009A4AC2" w:rsidRPr="00400F5C" w:rsidRDefault="009A4AC2"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等效声级</w:t>
            </w:r>
            <w:r w:rsidRPr="00400F5C">
              <w:rPr>
                <w:rFonts w:ascii="Times New Roman" w:eastAsiaTheme="minorEastAsia" w:hAnsi="Times New Roman"/>
                <w:szCs w:val="21"/>
              </w:rPr>
              <w:t>Leq(A)</w:t>
            </w:r>
          </w:p>
        </w:tc>
        <w:tc>
          <w:tcPr>
            <w:tcW w:w="838" w:type="pct"/>
          </w:tcPr>
          <w:p w:rsidR="009A4AC2" w:rsidRPr="00400F5C" w:rsidRDefault="00230B69"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r w:rsidR="002C03D3" w:rsidRPr="00400F5C" w:rsidTr="00746D08">
        <w:tc>
          <w:tcPr>
            <w:tcW w:w="438" w:type="pct"/>
          </w:tcPr>
          <w:p w:rsidR="009A4AC2" w:rsidRPr="00400F5C" w:rsidRDefault="009A4AC2"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土壤</w:t>
            </w:r>
          </w:p>
        </w:tc>
        <w:tc>
          <w:tcPr>
            <w:tcW w:w="2546" w:type="pct"/>
          </w:tcPr>
          <w:p w:rsidR="0016469D" w:rsidRPr="00400F5C" w:rsidRDefault="0016469D"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pH</w:t>
            </w:r>
            <w:r w:rsidRPr="00400F5C">
              <w:rPr>
                <w:rFonts w:ascii="Times New Roman" w:eastAsiaTheme="minorEastAsia" w:hAnsi="Times New Roman"/>
                <w:szCs w:val="21"/>
              </w:rPr>
              <w:t>、砷、镉、铬（六价）、铜、铅、汞、镍</w:t>
            </w:r>
          </w:p>
          <w:p w:rsidR="009A4AC2" w:rsidRPr="00400F5C" w:rsidRDefault="0016469D"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四氯化碳、氯仿、氯甲烷、</w:t>
            </w:r>
            <w:r w:rsidRPr="00400F5C">
              <w:rPr>
                <w:rFonts w:ascii="Times New Roman" w:eastAsiaTheme="minorEastAsia" w:hAnsi="Times New Roman"/>
                <w:szCs w:val="21"/>
              </w:rPr>
              <w:t>1,1-</w:t>
            </w:r>
            <w:r w:rsidRPr="00400F5C">
              <w:rPr>
                <w:rFonts w:ascii="Times New Roman" w:eastAsiaTheme="minorEastAsia" w:hAnsi="Times New Roman"/>
                <w:szCs w:val="21"/>
              </w:rPr>
              <w:t>二氯乙烷、</w:t>
            </w:r>
            <w:r w:rsidRPr="00400F5C">
              <w:rPr>
                <w:rFonts w:ascii="Times New Roman" w:eastAsiaTheme="minorEastAsia" w:hAnsi="Times New Roman"/>
                <w:szCs w:val="21"/>
              </w:rPr>
              <w:t>1,2-</w:t>
            </w:r>
            <w:r w:rsidRPr="00400F5C">
              <w:rPr>
                <w:rFonts w:ascii="Times New Roman" w:eastAsiaTheme="minorEastAsia" w:hAnsi="Times New Roman"/>
                <w:szCs w:val="21"/>
              </w:rPr>
              <w:t>二氯乙烷、</w:t>
            </w:r>
            <w:r w:rsidRPr="00400F5C">
              <w:rPr>
                <w:rFonts w:ascii="Times New Roman" w:eastAsiaTheme="minorEastAsia" w:hAnsi="Times New Roman"/>
                <w:szCs w:val="21"/>
              </w:rPr>
              <w:t>1,1-</w:t>
            </w:r>
            <w:r w:rsidRPr="00400F5C">
              <w:rPr>
                <w:rFonts w:ascii="Times New Roman" w:eastAsiaTheme="minorEastAsia" w:hAnsi="Times New Roman"/>
                <w:szCs w:val="21"/>
              </w:rPr>
              <w:t>二氯乙烯、顺</w:t>
            </w:r>
            <w:r w:rsidRPr="00400F5C">
              <w:rPr>
                <w:rFonts w:ascii="Times New Roman" w:eastAsiaTheme="minorEastAsia" w:hAnsi="Times New Roman"/>
                <w:szCs w:val="21"/>
              </w:rPr>
              <w:t>-1,2-</w:t>
            </w:r>
            <w:r w:rsidRPr="00400F5C">
              <w:rPr>
                <w:rFonts w:ascii="Times New Roman" w:eastAsiaTheme="minorEastAsia" w:hAnsi="Times New Roman"/>
                <w:szCs w:val="21"/>
              </w:rPr>
              <w:t>二氯乙烯、反</w:t>
            </w:r>
            <w:r w:rsidRPr="00400F5C">
              <w:rPr>
                <w:rFonts w:ascii="Times New Roman" w:eastAsiaTheme="minorEastAsia" w:hAnsi="Times New Roman"/>
                <w:szCs w:val="21"/>
              </w:rPr>
              <w:t>-1,2-</w:t>
            </w:r>
            <w:r w:rsidRPr="00400F5C">
              <w:rPr>
                <w:rFonts w:ascii="Times New Roman" w:eastAsiaTheme="minorEastAsia" w:hAnsi="Times New Roman"/>
                <w:szCs w:val="21"/>
              </w:rPr>
              <w:t>二氯乙烯、二氯甲烷、</w:t>
            </w:r>
            <w:r w:rsidRPr="00400F5C">
              <w:rPr>
                <w:rFonts w:ascii="Times New Roman" w:eastAsiaTheme="minorEastAsia" w:hAnsi="Times New Roman"/>
                <w:szCs w:val="21"/>
              </w:rPr>
              <w:t>1,2-</w:t>
            </w:r>
            <w:r w:rsidRPr="00400F5C">
              <w:rPr>
                <w:rFonts w:ascii="Times New Roman" w:eastAsiaTheme="minorEastAsia" w:hAnsi="Times New Roman"/>
                <w:szCs w:val="21"/>
              </w:rPr>
              <w:t>二氯丙烷、</w:t>
            </w:r>
            <w:r w:rsidRPr="00400F5C">
              <w:rPr>
                <w:rFonts w:ascii="Times New Roman" w:eastAsiaTheme="minorEastAsia" w:hAnsi="Times New Roman"/>
                <w:szCs w:val="21"/>
              </w:rPr>
              <w:t>1,1,1,2-</w:t>
            </w:r>
            <w:r w:rsidRPr="00400F5C">
              <w:rPr>
                <w:rFonts w:ascii="Times New Roman" w:eastAsiaTheme="minorEastAsia" w:hAnsi="Times New Roman"/>
                <w:szCs w:val="21"/>
              </w:rPr>
              <w:t>四氯乙烷、</w:t>
            </w:r>
            <w:r w:rsidRPr="00400F5C">
              <w:rPr>
                <w:rFonts w:ascii="Times New Roman" w:eastAsiaTheme="minorEastAsia" w:hAnsi="Times New Roman"/>
                <w:szCs w:val="21"/>
              </w:rPr>
              <w:t>1,1,2,2-</w:t>
            </w:r>
            <w:r w:rsidRPr="00400F5C">
              <w:rPr>
                <w:rFonts w:ascii="Times New Roman" w:eastAsiaTheme="minorEastAsia" w:hAnsi="Times New Roman"/>
                <w:szCs w:val="21"/>
              </w:rPr>
              <w:t>四氯乙烷、四氯乙烯、</w:t>
            </w:r>
            <w:r w:rsidRPr="00400F5C">
              <w:rPr>
                <w:rFonts w:ascii="Times New Roman" w:eastAsiaTheme="minorEastAsia" w:hAnsi="Times New Roman"/>
                <w:szCs w:val="21"/>
              </w:rPr>
              <w:t>1,1,1-</w:t>
            </w:r>
            <w:r w:rsidRPr="00400F5C">
              <w:rPr>
                <w:rFonts w:ascii="Times New Roman" w:eastAsiaTheme="minorEastAsia" w:hAnsi="Times New Roman"/>
                <w:szCs w:val="21"/>
              </w:rPr>
              <w:t>三氯乙烷、</w:t>
            </w:r>
            <w:r w:rsidRPr="00400F5C">
              <w:rPr>
                <w:rFonts w:ascii="Times New Roman" w:eastAsiaTheme="minorEastAsia" w:hAnsi="Times New Roman"/>
                <w:szCs w:val="21"/>
              </w:rPr>
              <w:t>1,1,2-</w:t>
            </w:r>
            <w:r w:rsidRPr="00400F5C">
              <w:rPr>
                <w:rFonts w:ascii="Times New Roman" w:eastAsiaTheme="minorEastAsia" w:hAnsi="Times New Roman"/>
                <w:szCs w:val="21"/>
              </w:rPr>
              <w:t>三氯乙烷、三氯乙烯、</w:t>
            </w:r>
            <w:r w:rsidRPr="00400F5C">
              <w:rPr>
                <w:rFonts w:ascii="Times New Roman" w:eastAsiaTheme="minorEastAsia" w:hAnsi="Times New Roman"/>
                <w:szCs w:val="21"/>
              </w:rPr>
              <w:t>1,2,3-</w:t>
            </w:r>
            <w:r w:rsidRPr="00400F5C">
              <w:rPr>
                <w:rFonts w:ascii="Times New Roman" w:eastAsiaTheme="minorEastAsia" w:hAnsi="Times New Roman"/>
                <w:szCs w:val="21"/>
              </w:rPr>
              <w:t>三氯丙烷、氯乙烯、苯、氯苯、</w:t>
            </w:r>
            <w:r w:rsidRPr="00400F5C">
              <w:rPr>
                <w:rFonts w:ascii="Times New Roman" w:eastAsiaTheme="minorEastAsia" w:hAnsi="Times New Roman"/>
                <w:szCs w:val="21"/>
              </w:rPr>
              <w:t>1,2-</w:t>
            </w:r>
            <w:r w:rsidRPr="00400F5C">
              <w:rPr>
                <w:rFonts w:ascii="Times New Roman" w:eastAsiaTheme="minorEastAsia" w:hAnsi="Times New Roman"/>
                <w:szCs w:val="21"/>
              </w:rPr>
              <w:t>二氯苯、</w:t>
            </w:r>
            <w:r w:rsidRPr="00400F5C">
              <w:rPr>
                <w:rFonts w:ascii="Times New Roman" w:eastAsiaTheme="minorEastAsia" w:hAnsi="Times New Roman"/>
                <w:szCs w:val="21"/>
              </w:rPr>
              <w:t>1,4-</w:t>
            </w:r>
            <w:r w:rsidRPr="00400F5C">
              <w:rPr>
                <w:rFonts w:ascii="Times New Roman" w:eastAsiaTheme="minorEastAsia" w:hAnsi="Times New Roman"/>
                <w:szCs w:val="21"/>
              </w:rPr>
              <w:t>二氯苯、乙苯、苯乙烯、甲苯、间二甲苯</w:t>
            </w:r>
            <w:r w:rsidRPr="00400F5C">
              <w:rPr>
                <w:rFonts w:ascii="Times New Roman" w:eastAsiaTheme="minorEastAsia" w:hAnsi="Times New Roman"/>
                <w:szCs w:val="21"/>
              </w:rPr>
              <w:t>+</w:t>
            </w:r>
            <w:r w:rsidRPr="00400F5C">
              <w:rPr>
                <w:rFonts w:ascii="Times New Roman" w:eastAsiaTheme="minorEastAsia" w:hAnsi="Times New Roman"/>
                <w:szCs w:val="21"/>
              </w:rPr>
              <w:t>对二甲苯、邻二甲苯、硝基苯、苯胺、</w:t>
            </w:r>
            <w:r w:rsidRPr="00400F5C">
              <w:rPr>
                <w:rFonts w:ascii="Times New Roman" w:eastAsiaTheme="minorEastAsia" w:hAnsi="Times New Roman"/>
                <w:szCs w:val="21"/>
              </w:rPr>
              <w:t>2-</w:t>
            </w:r>
            <w:r w:rsidRPr="00400F5C">
              <w:rPr>
                <w:rFonts w:ascii="Times New Roman" w:eastAsiaTheme="minorEastAsia" w:hAnsi="Times New Roman"/>
                <w:szCs w:val="21"/>
              </w:rPr>
              <w:t>氯酚、苯并</w:t>
            </w:r>
            <w:r w:rsidRPr="00400F5C">
              <w:rPr>
                <w:rFonts w:ascii="Times New Roman" w:eastAsiaTheme="minorEastAsia" w:hAnsi="Times New Roman"/>
                <w:szCs w:val="21"/>
              </w:rPr>
              <w:t>[a]</w:t>
            </w:r>
            <w:r w:rsidRPr="00400F5C">
              <w:rPr>
                <w:rFonts w:ascii="Times New Roman" w:eastAsiaTheme="minorEastAsia" w:hAnsi="Times New Roman"/>
                <w:szCs w:val="21"/>
              </w:rPr>
              <w:t>蒽、苯并</w:t>
            </w:r>
            <w:r w:rsidRPr="00400F5C">
              <w:rPr>
                <w:rFonts w:ascii="Times New Roman" w:eastAsiaTheme="minorEastAsia" w:hAnsi="Times New Roman"/>
                <w:szCs w:val="21"/>
              </w:rPr>
              <w:t>[a]</w:t>
            </w:r>
            <w:r w:rsidRPr="00400F5C">
              <w:rPr>
                <w:rFonts w:ascii="Times New Roman" w:eastAsiaTheme="minorEastAsia" w:hAnsi="Times New Roman"/>
                <w:szCs w:val="21"/>
              </w:rPr>
              <w:t>芘、苯并</w:t>
            </w:r>
            <w:r w:rsidRPr="00400F5C">
              <w:rPr>
                <w:rFonts w:ascii="Times New Roman" w:eastAsiaTheme="minorEastAsia" w:hAnsi="Times New Roman"/>
                <w:szCs w:val="21"/>
              </w:rPr>
              <w:lastRenderedPageBreak/>
              <w:t>[b]</w:t>
            </w:r>
            <w:r w:rsidRPr="00400F5C">
              <w:rPr>
                <w:rFonts w:ascii="Times New Roman" w:eastAsiaTheme="minorEastAsia" w:hAnsi="Times New Roman"/>
                <w:szCs w:val="21"/>
              </w:rPr>
              <w:t>荧蒽、苯并</w:t>
            </w:r>
            <w:r w:rsidRPr="00400F5C">
              <w:rPr>
                <w:rFonts w:ascii="Times New Roman" w:eastAsiaTheme="minorEastAsia" w:hAnsi="Times New Roman"/>
                <w:szCs w:val="21"/>
              </w:rPr>
              <w:t>[k]</w:t>
            </w:r>
            <w:r w:rsidRPr="00400F5C">
              <w:rPr>
                <w:rFonts w:ascii="Times New Roman" w:eastAsiaTheme="minorEastAsia" w:hAnsi="Times New Roman"/>
                <w:szCs w:val="21"/>
              </w:rPr>
              <w:t>荧蒽、䓛、二苯并</w:t>
            </w:r>
            <w:r w:rsidRPr="00400F5C">
              <w:rPr>
                <w:rFonts w:ascii="Times New Roman" w:eastAsiaTheme="minorEastAsia" w:hAnsi="Times New Roman"/>
                <w:szCs w:val="21"/>
              </w:rPr>
              <w:t>[a</w:t>
            </w:r>
            <w:r w:rsidRPr="00400F5C">
              <w:rPr>
                <w:rFonts w:ascii="Times New Roman" w:eastAsiaTheme="minorEastAsia" w:hAnsi="Times New Roman"/>
                <w:szCs w:val="21"/>
              </w:rPr>
              <w:t>，</w:t>
            </w:r>
            <w:r w:rsidRPr="00400F5C">
              <w:rPr>
                <w:rFonts w:ascii="Times New Roman" w:eastAsiaTheme="minorEastAsia" w:hAnsi="Times New Roman"/>
                <w:szCs w:val="21"/>
              </w:rPr>
              <w:t xml:space="preserve">h] </w:t>
            </w:r>
            <w:r w:rsidRPr="00400F5C">
              <w:rPr>
                <w:rFonts w:ascii="Times New Roman" w:eastAsiaTheme="minorEastAsia" w:hAnsi="Times New Roman"/>
                <w:szCs w:val="21"/>
              </w:rPr>
              <w:t>蒽、茚并</w:t>
            </w:r>
            <w:r w:rsidRPr="00400F5C">
              <w:rPr>
                <w:rFonts w:ascii="Times New Roman" w:eastAsiaTheme="minorEastAsia" w:hAnsi="Times New Roman"/>
                <w:szCs w:val="21"/>
              </w:rPr>
              <w:t>[1,2,3-cd]</w:t>
            </w:r>
            <w:r w:rsidRPr="00400F5C">
              <w:rPr>
                <w:rFonts w:ascii="Times New Roman" w:eastAsiaTheme="minorEastAsia" w:hAnsi="Times New Roman"/>
                <w:szCs w:val="21"/>
              </w:rPr>
              <w:t>芘、萘、二噁英类</w:t>
            </w:r>
          </w:p>
        </w:tc>
        <w:tc>
          <w:tcPr>
            <w:tcW w:w="1178" w:type="pct"/>
          </w:tcPr>
          <w:p w:rsidR="009A4AC2" w:rsidRPr="00400F5C" w:rsidRDefault="00230B69"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lastRenderedPageBreak/>
              <w:t>/</w:t>
            </w:r>
          </w:p>
        </w:tc>
        <w:tc>
          <w:tcPr>
            <w:tcW w:w="838" w:type="pct"/>
          </w:tcPr>
          <w:p w:rsidR="009A4AC2" w:rsidRPr="00400F5C" w:rsidRDefault="00230B69" w:rsidP="00D1016A">
            <w:pPr>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r w:rsidR="00D1016A" w:rsidRPr="00400F5C" w:rsidTr="00746D08">
        <w:tc>
          <w:tcPr>
            <w:tcW w:w="43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lastRenderedPageBreak/>
              <w:t>底泥</w:t>
            </w:r>
          </w:p>
        </w:tc>
        <w:tc>
          <w:tcPr>
            <w:tcW w:w="2546"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pH</w:t>
            </w:r>
            <w:r w:rsidRPr="00400F5C">
              <w:rPr>
                <w:rFonts w:ascii="Times New Roman" w:eastAsiaTheme="minorEastAsia" w:hAnsi="Times New Roman"/>
                <w:szCs w:val="21"/>
              </w:rPr>
              <w:t>、镉、汞、砷、铜、铅、铬、锌、镍</w:t>
            </w:r>
          </w:p>
        </w:tc>
        <w:tc>
          <w:tcPr>
            <w:tcW w:w="117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c>
          <w:tcPr>
            <w:tcW w:w="83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r w:rsidR="00D1016A" w:rsidRPr="00400F5C" w:rsidTr="00746D08">
        <w:tc>
          <w:tcPr>
            <w:tcW w:w="438" w:type="pct"/>
          </w:tcPr>
          <w:p w:rsidR="00D1016A" w:rsidRPr="00400F5C" w:rsidRDefault="00D1016A" w:rsidP="00D1016A">
            <w:pPr>
              <w:jc w:val="center"/>
              <w:rPr>
                <w:rFonts w:ascii="仿宋_GB2312" w:hAnsi="仿宋"/>
                <w:bCs/>
                <w:szCs w:val="21"/>
              </w:rPr>
            </w:pPr>
            <w:r w:rsidRPr="00400F5C">
              <w:rPr>
                <w:rFonts w:ascii="仿宋_GB2312" w:hAnsi="仿宋" w:hint="eastAsia"/>
                <w:bCs/>
                <w:szCs w:val="21"/>
              </w:rPr>
              <w:t>生态</w:t>
            </w:r>
          </w:p>
        </w:tc>
        <w:tc>
          <w:tcPr>
            <w:tcW w:w="2546" w:type="pct"/>
          </w:tcPr>
          <w:p w:rsidR="00D1016A" w:rsidRPr="00400F5C" w:rsidRDefault="00D1016A" w:rsidP="00D1016A">
            <w:pPr>
              <w:jc w:val="center"/>
              <w:rPr>
                <w:rFonts w:ascii="仿宋" w:eastAsia="仿宋" w:hAnsi="仿宋"/>
                <w:bCs/>
                <w:szCs w:val="21"/>
              </w:rPr>
            </w:pPr>
            <w:r w:rsidRPr="00400F5C">
              <w:rPr>
                <w:rFonts w:hint="eastAsia"/>
                <w:szCs w:val="21"/>
              </w:rPr>
              <w:t>土地利用现状</w:t>
            </w:r>
            <w:r w:rsidRPr="00400F5C">
              <w:rPr>
                <w:szCs w:val="21"/>
              </w:rPr>
              <w:t>、植被、陆生、水生生物</w:t>
            </w:r>
          </w:p>
        </w:tc>
        <w:tc>
          <w:tcPr>
            <w:tcW w:w="117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c>
          <w:tcPr>
            <w:tcW w:w="83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r w:rsidR="00D1016A" w:rsidRPr="00400F5C" w:rsidTr="00746D08">
        <w:tc>
          <w:tcPr>
            <w:tcW w:w="438" w:type="pct"/>
          </w:tcPr>
          <w:p w:rsidR="00D1016A" w:rsidRPr="00400F5C" w:rsidRDefault="00D1016A" w:rsidP="00D1016A">
            <w:pPr>
              <w:jc w:val="center"/>
              <w:rPr>
                <w:rFonts w:ascii="仿宋_GB2312" w:hAnsi="仿宋"/>
                <w:bCs/>
                <w:szCs w:val="21"/>
              </w:rPr>
            </w:pPr>
            <w:r w:rsidRPr="00400F5C">
              <w:rPr>
                <w:rFonts w:ascii="仿宋_GB2312" w:hAnsi="仿宋" w:hint="eastAsia"/>
                <w:bCs/>
                <w:szCs w:val="21"/>
              </w:rPr>
              <w:t>固体废物</w:t>
            </w:r>
          </w:p>
        </w:tc>
        <w:tc>
          <w:tcPr>
            <w:tcW w:w="2546" w:type="pct"/>
          </w:tcPr>
          <w:p w:rsidR="00D1016A" w:rsidRPr="00400F5C" w:rsidRDefault="00D1016A" w:rsidP="00D1016A">
            <w:pPr>
              <w:jc w:val="center"/>
              <w:rPr>
                <w:rFonts w:ascii="仿宋" w:eastAsia="仿宋" w:hAnsi="仿宋"/>
                <w:bCs/>
                <w:szCs w:val="21"/>
              </w:rPr>
            </w:pPr>
            <w:r w:rsidRPr="00400F5C">
              <w:rPr>
                <w:szCs w:val="21"/>
              </w:rPr>
              <w:t>一般工业固废、危险固废、生活垃圾</w:t>
            </w:r>
          </w:p>
        </w:tc>
        <w:tc>
          <w:tcPr>
            <w:tcW w:w="117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c>
          <w:tcPr>
            <w:tcW w:w="838" w:type="pct"/>
          </w:tcPr>
          <w:p w:rsidR="00D1016A" w:rsidRPr="00400F5C" w:rsidRDefault="00D1016A" w:rsidP="00D1016A">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w:t>
            </w:r>
          </w:p>
        </w:tc>
      </w:tr>
    </w:tbl>
    <w:p w:rsidR="009A4AC2" w:rsidRPr="00400F5C" w:rsidRDefault="009A4AC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205" w:name="_Toc362507819"/>
      <w:bookmarkStart w:id="206" w:name="_Toc369173960"/>
      <w:bookmarkStart w:id="207" w:name="_Toc481676265"/>
      <w:bookmarkStart w:id="208" w:name="_Toc500155051"/>
      <w:bookmarkStart w:id="209" w:name="_Toc500156127"/>
      <w:bookmarkStart w:id="210" w:name="_Toc48093231"/>
      <w:bookmarkStart w:id="211" w:name="_Toc48093755"/>
      <w:bookmarkEnd w:id="150"/>
      <w:bookmarkEnd w:id="151"/>
      <w:r w:rsidRPr="00400F5C">
        <w:rPr>
          <w:rFonts w:ascii="Times New Roman" w:eastAsiaTheme="minorEastAsia" w:hAnsi="Times New Roman"/>
          <w:b/>
          <w:bCs/>
          <w:sz w:val="28"/>
          <w:szCs w:val="20"/>
        </w:rPr>
        <w:t>1.9</w:t>
      </w:r>
      <w:r w:rsidRPr="00400F5C">
        <w:rPr>
          <w:rFonts w:ascii="Times New Roman" w:eastAsiaTheme="minorEastAsia" w:hAnsi="Times New Roman"/>
          <w:b/>
          <w:bCs/>
          <w:sz w:val="28"/>
          <w:szCs w:val="20"/>
        </w:rPr>
        <w:t>评价技术路线</w:t>
      </w:r>
      <w:bookmarkEnd w:id="205"/>
      <w:bookmarkEnd w:id="206"/>
      <w:bookmarkEnd w:id="207"/>
      <w:bookmarkEnd w:id="208"/>
      <w:bookmarkEnd w:id="209"/>
      <w:bookmarkEnd w:id="210"/>
      <w:bookmarkEnd w:id="211"/>
    </w:p>
    <w:p w:rsidR="009E4810" w:rsidRPr="00400F5C" w:rsidRDefault="00C34402" w:rsidP="00C3440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规划环境影响评价工作流程</w:t>
      </w:r>
      <w:r w:rsidR="006C3B92" w:rsidRPr="00400F5C">
        <w:rPr>
          <w:rFonts w:ascii="Times New Roman" w:eastAsiaTheme="minorEastAsia" w:hAnsi="Times New Roman"/>
          <w:kern w:val="0"/>
          <w:sz w:val="24"/>
          <w:szCs w:val="28"/>
        </w:rPr>
        <w:t>见图</w:t>
      </w:r>
      <w:r w:rsidR="006C3B92" w:rsidRPr="00400F5C">
        <w:rPr>
          <w:rFonts w:ascii="Times New Roman" w:eastAsiaTheme="minorEastAsia" w:hAnsi="Times New Roman"/>
          <w:kern w:val="0"/>
          <w:sz w:val="24"/>
          <w:szCs w:val="28"/>
        </w:rPr>
        <w:t>1.9-1</w:t>
      </w:r>
      <w:r w:rsidR="006C3B92" w:rsidRPr="00400F5C">
        <w:rPr>
          <w:rFonts w:ascii="Times New Roman" w:eastAsiaTheme="minorEastAsia" w:hAnsi="Times New Roman"/>
          <w:kern w:val="0"/>
          <w:sz w:val="24"/>
          <w:szCs w:val="28"/>
        </w:rPr>
        <w:t>。</w:t>
      </w:r>
    </w:p>
    <w:p w:rsidR="009A4AC2" w:rsidRPr="00400F5C" w:rsidRDefault="00666217" w:rsidP="00666217">
      <w:pPr>
        <w:widowControl/>
        <w:jc w:val="center"/>
        <w:rPr>
          <w:rFonts w:ascii="Times New Roman" w:eastAsiaTheme="minorEastAsia" w:hAnsi="Times New Roman"/>
          <w:kern w:val="0"/>
          <w:sz w:val="24"/>
          <w:szCs w:val="24"/>
        </w:rPr>
      </w:pPr>
      <w:r w:rsidRPr="00400F5C">
        <w:rPr>
          <w:rFonts w:ascii="Times New Roman" w:eastAsiaTheme="minorEastAsia" w:hAnsi="Times New Roman"/>
          <w:noProof/>
        </w:rPr>
        <w:drawing>
          <wp:inline distT="0" distB="0" distL="0" distR="0" wp14:anchorId="2B71F6DF" wp14:editId="4E188FE5">
            <wp:extent cx="5486400" cy="62407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240780"/>
                    </a:xfrm>
                    <a:prstGeom prst="rect">
                      <a:avLst/>
                    </a:prstGeom>
                    <a:noFill/>
                    <a:ln>
                      <a:noFill/>
                    </a:ln>
                  </pic:spPr>
                </pic:pic>
              </a:graphicData>
            </a:graphic>
          </wp:inline>
        </w:drawing>
      </w:r>
    </w:p>
    <w:p w:rsidR="008D453A" w:rsidRPr="00400F5C" w:rsidRDefault="009A4AC2" w:rsidP="00993150">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图</w:t>
      </w:r>
      <w:r w:rsidRPr="00400F5C">
        <w:rPr>
          <w:rFonts w:ascii="Times New Roman" w:eastAsiaTheme="minorEastAsia" w:hAnsi="Times New Roman"/>
          <w:b/>
          <w:sz w:val="24"/>
          <w:szCs w:val="24"/>
        </w:rPr>
        <w:t xml:space="preserve">1.9-1  </w:t>
      </w:r>
      <w:r w:rsidRPr="00400F5C">
        <w:rPr>
          <w:rFonts w:ascii="Times New Roman" w:eastAsiaTheme="minorEastAsia" w:hAnsi="Times New Roman"/>
          <w:b/>
          <w:sz w:val="24"/>
          <w:szCs w:val="24"/>
        </w:rPr>
        <w:t>规划环境影响评价工作流程图</w:t>
      </w:r>
    </w:p>
    <w:p w:rsidR="00376A65" w:rsidRPr="00400F5C" w:rsidRDefault="00376A65" w:rsidP="00993150">
      <w:pPr>
        <w:spacing w:line="500" w:lineRule="exact"/>
        <w:ind w:firstLineChars="200" w:firstLine="482"/>
        <w:jc w:val="center"/>
        <w:rPr>
          <w:rFonts w:ascii="Times New Roman" w:eastAsiaTheme="minorEastAsia" w:hAnsi="Times New Roman"/>
          <w:b/>
          <w:sz w:val="24"/>
          <w:szCs w:val="24"/>
        </w:rPr>
      </w:pPr>
    </w:p>
    <w:p w:rsidR="00376A65" w:rsidRPr="00400F5C" w:rsidRDefault="00376A65" w:rsidP="00993150">
      <w:pPr>
        <w:widowControl/>
        <w:jc w:val="left"/>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br w:type="page"/>
      </w:r>
    </w:p>
    <w:p w:rsidR="00376A65" w:rsidRPr="00400F5C" w:rsidRDefault="00376A65" w:rsidP="00993150">
      <w:pPr>
        <w:keepLines/>
        <w:spacing w:before="120" w:after="120" w:line="500" w:lineRule="exact"/>
        <w:outlineLvl w:val="0"/>
        <w:rPr>
          <w:rFonts w:ascii="Times New Roman" w:eastAsiaTheme="minorEastAsia" w:hAnsi="Times New Roman"/>
          <w:b/>
          <w:bCs/>
          <w:kern w:val="44"/>
          <w:sz w:val="28"/>
          <w:szCs w:val="28"/>
        </w:rPr>
      </w:pPr>
      <w:bookmarkStart w:id="212" w:name="_Toc48093232"/>
      <w:bookmarkStart w:id="213" w:name="_Toc48093756"/>
      <w:r w:rsidRPr="00400F5C">
        <w:rPr>
          <w:rFonts w:ascii="Times New Roman" w:eastAsiaTheme="minorEastAsia" w:hAnsi="Times New Roman"/>
          <w:b/>
          <w:bCs/>
          <w:kern w:val="44"/>
          <w:sz w:val="28"/>
          <w:szCs w:val="28"/>
        </w:rPr>
        <w:lastRenderedPageBreak/>
        <w:t>2</w:t>
      </w:r>
      <w:r w:rsidRPr="00400F5C">
        <w:rPr>
          <w:rFonts w:ascii="Times New Roman" w:eastAsiaTheme="minorEastAsia" w:hAnsi="Times New Roman"/>
          <w:b/>
          <w:bCs/>
          <w:kern w:val="44"/>
          <w:sz w:val="28"/>
          <w:szCs w:val="28"/>
        </w:rPr>
        <w:t>规划</w:t>
      </w:r>
      <w:r w:rsidR="00591515" w:rsidRPr="00400F5C">
        <w:rPr>
          <w:rFonts w:ascii="Times New Roman" w:eastAsiaTheme="minorEastAsia" w:hAnsi="Times New Roman"/>
          <w:b/>
          <w:bCs/>
          <w:kern w:val="44"/>
          <w:sz w:val="28"/>
          <w:szCs w:val="28"/>
        </w:rPr>
        <w:t>分析</w:t>
      </w:r>
      <w:bookmarkEnd w:id="212"/>
      <w:bookmarkEnd w:id="213"/>
    </w:p>
    <w:p w:rsidR="00376A65" w:rsidRPr="00400F5C" w:rsidRDefault="00376A65"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214" w:name="_Toc48093233"/>
      <w:bookmarkStart w:id="215" w:name="_Toc48093757"/>
      <w:r w:rsidRPr="00400F5C">
        <w:rPr>
          <w:rFonts w:ascii="Times New Roman" w:eastAsiaTheme="minorEastAsia" w:hAnsi="Times New Roman"/>
          <w:b/>
          <w:bCs/>
          <w:sz w:val="28"/>
          <w:szCs w:val="20"/>
        </w:rPr>
        <w:t>2.1</w:t>
      </w:r>
      <w:r w:rsidRPr="00400F5C">
        <w:rPr>
          <w:rFonts w:ascii="Times New Roman" w:eastAsiaTheme="minorEastAsia" w:hAnsi="Times New Roman"/>
          <w:b/>
          <w:bCs/>
          <w:sz w:val="28"/>
          <w:szCs w:val="20"/>
        </w:rPr>
        <w:t>本轮规划内容</w:t>
      </w:r>
      <w:bookmarkEnd w:id="214"/>
      <w:bookmarkEnd w:id="215"/>
    </w:p>
    <w:p w:rsidR="00C90FFF" w:rsidRPr="00400F5C" w:rsidRDefault="00C90FFF" w:rsidP="00C90FF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本轮规划分析以</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南京栖霞高新区控制性详细规划及城市设计整合</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基础</w:t>
      </w:r>
      <w:r w:rsidR="004375B1" w:rsidRPr="00400F5C">
        <w:rPr>
          <w:rFonts w:ascii="Times New Roman" w:eastAsiaTheme="minorEastAsia" w:hAnsi="Times New Roman" w:hint="eastAsia"/>
          <w:kern w:val="0"/>
          <w:sz w:val="24"/>
          <w:szCs w:val="28"/>
        </w:rPr>
        <w:t>，并结合《南京栖霞高新区产业发展规划》</w:t>
      </w:r>
      <w:r w:rsidR="00D20C9D" w:rsidRPr="00400F5C">
        <w:rPr>
          <w:rFonts w:ascii="Times New Roman" w:eastAsiaTheme="minorEastAsia" w:hAnsi="Times New Roman" w:hint="eastAsia"/>
          <w:kern w:val="0"/>
          <w:sz w:val="24"/>
          <w:szCs w:val="28"/>
        </w:rPr>
        <w:t>中产业规划部分</w:t>
      </w:r>
      <w:r w:rsidR="004375B1" w:rsidRPr="00400F5C">
        <w:rPr>
          <w:rFonts w:ascii="Times New Roman" w:eastAsiaTheme="minorEastAsia" w:hAnsi="Times New Roman" w:hint="eastAsia"/>
          <w:kern w:val="0"/>
          <w:sz w:val="24"/>
          <w:szCs w:val="28"/>
        </w:rPr>
        <w:t>为进行分析</w:t>
      </w:r>
      <w:r w:rsidRPr="00400F5C">
        <w:rPr>
          <w:rFonts w:ascii="Times New Roman" w:eastAsiaTheme="minorEastAsia" w:hAnsi="Times New Roman"/>
          <w:kern w:val="0"/>
          <w:sz w:val="24"/>
          <w:szCs w:val="28"/>
        </w:rPr>
        <w:t>。</w:t>
      </w:r>
    </w:p>
    <w:p w:rsidR="00100537" w:rsidRPr="00400F5C" w:rsidRDefault="00100537" w:rsidP="00993150">
      <w:pPr>
        <w:pStyle w:val="22"/>
        <w:keepNext w:val="0"/>
        <w:outlineLvl w:val="2"/>
        <w:rPr>
          <w:rFonts w:eastAsiaTheme="minorEastAsia"/>
          <w:b/>
          <w:sz w:val="24"/>
          <w:szCs w:val="24"/>
        </w:rPr>
      </w:pPr>
      <w:bookmarkStart w:id="216" w:name="_Toc503385138"/>
      <w:bookmarkStart w:id="217" w:name="_Toc503472549"/>
      <w:bookmarkStart w:id="218" w:name="_Toc504040010"/>
      <w:bookmarkStart w:id="219" w:name="_Toc517208374"/>
      <w:bookmarkStart w:id="220" w:name="_Toc28886074"/>
      <w:bookmarkStart w:id="221" w:name="_Toc37646501"/>
      <w:bookmarkStart w:id="222" w:name="_Toc42539936"/>
      <w:bookmarkStart w:id="223" w:name="_Toc48093234"/>
      <w:bookmarkStart w:id="224" w:name="_Toc48093758"/>
      <w:r w:rsidRPr="00400F5C">
        <w:rPr>
          <w:rFonts w:eastAsiaTheme="minorEastAsia"/>
          <w:b/>
          <w:sz w:val="24"/>
          <w:szCs w:val="24"/>
        </w:rPr>
        <w:t>2.1.1</w:t>
      </w:r>
      <w:r w:rsidRPr="00400F5C">
        <w:rPr>
          <w:rFonts w:eastAsiaTheme="minorEastAsia"/>
          <w:b/>
          <w:sz w:val="24"/>
          <w:szCs w:val="24"/>
        </w:rPr>
        <w:t>规划范围与规划期限</w:t>
      </w:r>
      <w:bookmarkEnd w:id="216"/>
      <w:bookmarkEnd w:id="217"/>
      <w:bookmarkEnd w:id="218"/>
      <w:bookmarkEnd w:id="219"/>
      <w:bookmarkEnd w:id="220"/>
      <w:bookmarkEnd w:id="221"/>
      <w:bookmarkEnd w:id="222"/>
      <w:bookmarkEnd w:id="223"/>
      <w:bookmarkEnd w:id="224"/>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为充分发挥高新园区示范带头作用，积极带动周边板块发展，南京栖霞高新技术产业园区管理委员会拟分期开发建设南京栖霞高新区。</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规划范围：本轮规划范围包括江苏生命科技创新园、</w:t>
      </w:r>
      <w:r w:rsidR="00283BDC" w:rsidRPr="00400F5C">
        <w:rPr>
          <w:rFonts w:ascii="Times New Roman" w:eastAsiaTheme="minorEastAsia" w:hAnsi="Times New Roman" w:hint="eastAsia"/>
          <w:kern w:val="0"/>
          <w:sz w:val="24"/>
          <w:szCs w:val="28"/>
        </w:rPr>
        <w:t>南京</w:t>
      </w:r>
      <w:r w:rsidRPr="00400F5C">
        <w:rPr>
          <w:rFonts w:ascii="Times New Roman" w:eastAsiaTheme="minorEastAsia" w:hAnsi="Times New Roman" w:hint="eastAsia"/>
          <w:kern w:val="0"/>
          <w:sz w:val="24"/>
          <w:szCs w:val="28"/>
        </w:rPr>
        <w:t>紫东国际创意园、仙林软件与服务外包园、金港科技创业中心，总面积</w:t>
      </w:r>
      <w:r w:rsidRPr="00400F5C">
        <w:rPr>
          <w:rFonts w:ascii="Times New Roman" w:eastAsiaTheme="minorEastAsia" w:hAnsi="Times New Roman" w:hint="eastAsia"/>
          <w:kern w:val="0"/>
          <w:sz w:val="24"/>
          <w:szCs w:val="28"/>
        </w:rPr>
        <w:t>1.82</w:t>
      </w:r>
      <w:r w:rsidRPr="00400F5C">
        <w:rPr>
          <w:rFonts w:ascii="Times New Roman" w:eastAsiaTheme="minorEastAsia" w:hAnsi="Times New Roman" w:hint="eastAsia"/>
          <w:kern w:val="0"/>
          <w:sz w:val="24"/>
          <w:szCs w:val="28"/>
        </w:rPr>
        <w:t>平方千米，其中：</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江苏生命科技创新区四至范围：东至元化路，西临西山变电站，南至纬地路，北至九乡河东路，总用地面积约</w:t>
      </w:r>
      <w:r w:rsidRPr="00400F5C">
        <w:rPr>
          <w:rFonts w:ascii="Times New Roman" w:eastAsiaTheme="minorEastAsia" w:hAnsi="Times New Roman" w:hint="eastAsia"/>
          <w:kern w:val="0"/>
          <w:sz w:val="24"/>
          <w:szCs w:val="28"/>
        </w:rPr>
        <w:t>0.46</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46.32</w:t>
      </w:r>
      <w:r w:rsidRPr="00400F5C">
        <w:rPr>
          <w:rFonts w:ascii="Times New Roman" w:eastAsiaTheme="minorEastAsia" w:hAnsi="Times New Roman" w:hint="eastAsia"/>
          <w:kern w:val="0"/>
          <w:sz w:val="24"/>
          <w:szCs w:val="28"/>
        </w:rPr>
        <w:t>公顷）；</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南京紫东国际创意园四至范围：仙林大道以南、土城头路以西、宁芜铁路以东、国际马术场以北，总用地面积约</w:t>
      </w:r>
      <w:r w:rsidRPr="00400F5C">
        <w:rPr>
          <w:rFonts w:ascii="Times New Roman" w:eastAsiaTheme="minorEastAsia" w:hAnsi="Times New Roman" w:hint="eastAsia"/>
          <w:kern w:val="0"/>
          <w:sz w:val="24"/>
          <w:szCs w:val="28"/>
        </w:rPr>
        <w:t>0.81</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81</w:t>
      </w:r>
      <w:r w:rsidRPr="00400F5C">
        <w:rPr>
          <w:rFonts w:ascii="Times New Roman" w:eastAsiaTheme="minorEastAsia" w:hAnsi="Times New Roman" w:hint="eastAsia"/>
          <w:kern w:val="0"/>
          <w:sz w:val="24"/>
          <w:szCs w:val="28"/>
        </w:rPr>
        <w:t>公顷）；</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仙林软件与服务外包园四至范围：北至九乡河东路，南至纬地路，东至毕升路、鲤鱼山，西至元化路，总用地面积约</w:t>
      </w:r>
      <w:r w:rsidRPr="00400F5C">
        <w:rPr>
          <w:rFonts w:ascii="Times New Roman" w:eastAsiaTheme="minorEastAsia" w:hAnsi="Times New Roman" w:hint="eastAsia"/>
          <w:kern w:val="0"/>
          <w:sz w:val="24"/>
          <w:szCs w:val="28"/>
        </w:rPr>
        <w:t>0.4</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40.06</w:t>
      </w:r>
      <w:r w:rsidRPr="00400F5C">
        <w:rPr>
          <w:rFonts w:ascii="Times New Roman" w:eastAsiaTheme="minorEastAsia" w:hAnsi="Times New Roman" w:hint="eastAsia"/>
          <w:kern w:val="0"/>
          <w:sz w:val="24"/>
          <w:szCs w:val="28"/>
        </w:rPr>
        <w:t>公顷）；</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金港科技创业中心四至范围：南至科创路，西至仙新路，北靠沪宁铁路线，东至栖霞办事处工业集中区，总用地面积约</w:t>
      </w:r>
      <w:r w:rsidRPr="00400F5C">
        <w:rPr>
          <w:rFonts w:ascii="Times New Roman" w:eastAsiaTheme="minorEastAsia" w:hAnsi="Times New Roman" w:hint="eastAsia"/>
          <w:kern w:val="0"/>
          <w:sz w:val="24"/>
          <w:szCs w:val="28"/>
        </w:rPr>
        <w:t>0.15</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15</w:t>
      </w:r>
      <w:r w:rsidR="003D0D4A" w:rsidRPr="00400F5C">
        <w:rPr>
          <w:rFonts w:ascii="Times New Roman" w:eastAsiaTheme="minorEastAsia" w:hAnsi="Times New Roman"/>
          <w:kern w:val="0"/>
          <w:sz w:val="24"/>
          <w:szCs w:val="28"/>
        </w:rPr>
        <w:t>.3</w:t>
      </w:r>
      <w:r w:rsidRPr="00400F5C">
        <w:rPr>
          <w:rFonts w:ascii="Times New Roman" w:eastAsiaTheme="minorEastAsia" w:hAnsi="Times New Roman" w:hint="eastAsia"/>
          <w:kern w:val="0"/>
          <w:sz w:val="24"/>
          <w:szCs w:val="28"/>
        </w:rPr>
        <w:t>公顷）。</w:t>
      </w:r>
    </w:p>
    <w:p w:rsidR="00100537" w:rsidRPr="00400F5C" w:rsidRDefault="00100537"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规划期限：</w:t>
      </w:r>
      <w:r w:rsidRPr="00400F5C">
        <w:rPr>
          <w:rFonts w:ascii="Times New Roman" w:eastAsiaTheme="minorEastAsia" w:hAnsi="Times New Roman"/>
          <w:kern w:val="0"/>
          <w:sz w:val="24"/>
          <w:szCs w:val="28"/>
        </w:rPr>
        <w:t>2018~20</w:t>
      </w:r>
      <w:r w:rsidR="00252D06" w:rsidRPr="00400F5C">
        <w:rPr>
          <w:rFonts w:ascii="Times New Roman" w:eastAsiaTheme="minorEastAsia" w:hAnsi="Times New Roman" w:hint="eastAsia"/>
          <w:kern w:val="0"/>
          <w:sz w:val="24"/>
          <w:szCs w:val="28"/>
        </w:rPr>
        <w:t>30</w:t>
      </w:r>
      <w:r w:rsidRPr="00400F5C">
        <w:rPr>
          <w:rFonts w:ascii="Times New Roman" w:eastAsiaTheme="minorEastAsia" w:hAnsi="Times New Roman"/>
          <w:kern w:val="0"/>
          <w:sz w:val="24"/>
          <w:szCs w:val="28"/>
        </w:rPr>
        <w:t>年，</w:t>
      </w:r>
      <w:r w:rsidR="00F44025" w:rsidRPr="00400F5C">
        <w:rPr>
          <w:rFonts w:ascii="Times New Roman" w:eastAsiaTheme="minorEastAsia" w:hAnsi="Times New Roman" w:hint="eastAsia"/>
          <w:kern w:val="0"/>
          <w:sz w:val="24"/>
          <w:szCs w:val="28"/>
        </w:rPr>
        <w:t>其中，规划近期为</w:t>
      </w:r>
      <w:r w:rsidR="00F44025" w:rsidRPr="00400F5C">
        <w:rPr>
          <w:rFonts w:ascii="Times New Roman" w:eastAsiaTheme="minorEastAsia" w:hAnsi="Times New Roman" w:hint="eastAsia"/>
          <w:kern w:val="0"/>
          <w:sz w:val="24"/>
          <w:szCs w:val="28"/>
        </w:rPr>
        <w:t>2019~2025</w:t>
      </w:r>
      <w:r w:rsidR="00F44025" w:rsidRPr="00400F5C">
        <w:rPr>
          <w:rFonts w:ascii="Times New Roman" w:eastAsiaTheme="minorEastAsia" w:hAnsi="Times New Roman" w:hint="eastAsia"/>
          <w:kern w:val="0"/>
          <w:sz w:val="24"/>
          <w:szCs w:val="28"/>
        </w:rPr>
        <w:t>年，规划远期为</w:t>
      </w:r>
      <w:r w:rsidR="00F44025" w:rsidRPr="00400F5C">
        <w:rPr>
          <w:rFonts w:ascii="Times New Roman" w:eastAsiaTheme="minorEastAsia" w:hAnsi="Times New Roman" w:hint="eastAsia"/>
          <w:kern w:val="0"/>
          <w:sz w:val="24"/>
          <w:szCs w:val="28"/>
        </w:rPr>
        <w:t>2026~2030</w:t>
      </w:r>
      <w:r w:rsidR="00F44025" w:rsidRPr="00400F5C">
        <w:rPr>
          <w:rFonts w:ascii="Times New Roman" w:eastAsiaTheme="minorEastAsia" w:hAnsi="Times New Roman" w:hint="eastAsia"/>
          <w:kern w:val="0"/>
          <w:sz w:val="24"/>
          <w:szCs w:val="28"/>
        </w:rPr>
        <w:t>年，规划基准年为</w:t>
      </w:r>
      <w:r w:rsidR="00F44025" w:rsidRPr="00400F5C">
        <w:rPr>
          <w:rFonts w:ascii="Times New Roman" w:eastAsiaTheme="minorEastAsia" w:hAnsi="Times New Roman" w:hint="eastAsia"/>
          <w:kern w:val="0"/>
          <w:sz w:val="24"/>
          <w:szCs w:val="28"/>
        </w:rPr>
        <w:t>2018</w:t>
      </w:r>
      <w:r w:rsidR="00F44025" w:rsidRPr="00400F5C">
        <w:rPr>
          <w:rFonts w:ascii="Times New Roman" w:eastAsiaTheme="minorEastAsia" w:hAnsi="Times New Roman" w:hint="eastAsia"/>
          <w:kern w:val="0"/>
          <w:sz w:val="24"/>
          <w:szCs w:val="28"/>
        </w:rPr>
        <w:t>年</w:t>
      </w:r>
      <w:r w:rsidR="00F44025" w:rsidRPr="00400F5C">
        <w:rPr>
          <w:rFonts w:ascii="Times New Roman" w:eastAsiaTheme="minorEastAsia" w:hAnsi="Times New Roman" w:hint="eastAsia"/>
          <w:kern w:val="0"/>
          <w:sz w:val="24"/>
          <w:szCs w:val="28"/>
        </w:rPr>
        <w:t>.</w:t>
      </w:r>
    </w:p>
    <w:p w:rsidR="00100537" w:rsidRPr="00400F5C" w:rsidRDefault="00100537" w:rsidP="00993150">
      <w:pPr>
        <w:pStyle w:val="22"/>
        <w:keepNext w:val="0"/>
        <w:outlineLvl w:val="2"/>
        <w:rPr>
          <w:rFonts w:eastAsiaTheme="minorEastAsia"/>
          <w:b/>
          <w:sz w:val="24"/>
          <w:szCs w:val="24"/>
        </w:rPr>
      </w:pPr>
      <w:bookmarkStart w:id="225" w:name="_Toc503385139"/>
      <w:bookmarkStart w:id="226" w:name="_Toc503472550"/>
      <w:bookmarkStart w:id="227" w:name="_Toc504040011"/>
      <w:bookmarkStart w:id="228" w:name="_Toc517208375"/>
      <w:bookmarkStart w:id="229" w:name="_Toc28886075"/>
      <w:bookmarkStart w:id="230" w:name="_Toc37646502"/>
      <w:bookmarkStart w:id="231" w:name="_Toc42539937"/>
      <w:bookmarkStart w:id="232" w:name="_Toc48093235"/>
      <w:bookmarkStart w:id="233" w:name="_Toc48093759"/>
      <w:r w:rsidRPr="00400F5C">
        <w:rPr>
          <w:rFonts w:eastAsiaTheme="minorEastAsia"/>
          <w:b/>
          <w:sz w:val="24"/>
          <w:szCs w:val="24"/>
        </w:rPr>
        <w:t>2.1.2</w:t>
      </w:r>
      <w:r w:rsidRPr="00400F5C">
        <w:rPr>
          <w:rFonts w:eastAsiaTheme="minorEastAsia"/>
          <w:b/>
          <w:sz w:val="24"/>
          <w:szCs w:val="24"/>
        </w:rPr>
        <w:t>功能定位</w:t>
      </w:r>
      <w:bookmarkEnd w:id="225"/>
      <w:bookmarkEnd w:id="226"/>
      <w:bookmarkEnd w:id="227"/>
      <w:bookmarkEnd w:id="228"/>
      <w:bookmarkEnd w:id="229"/>
      <w:bookmarkEnd w:id="230"/>
      <w:bookmarkEnd w:id="231"/>
      <w:r w:rsidR="004F2FEF" w:rsidRPr="00400F5C">
        <w:rPr>
          <w:rFonts w:eastAsiaTheme="minorEastAsia" w:hint="eastAsia"/>
          <w:b/>
          <w:sz w:val="24"/>
          <w:szCs w:val="24"/>
        </w:rPr>
        <w:t>和发展目标</w:t>
      </w:r>
      <w:bookmarkEnd w:id="232"/>
      <w:bookmarkEnd w:id="233"/>
    </w:p>
    <w:p w:rsidR="004F2FEF" w:rsidRPr="00400F5C" w:rsidRDefault="004F2FEF"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）功能定位</w:t>
      </w:r>
    </w:p>
    <w:p w:rsidR="00252D06" w:rsidRPr="00400F5C" w:rsidRDefault="00252D06"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以智力型为主导的智慧科创园区；栖霞区创新驱动发展的核心载体和动力引擎。</w:t>
      </w:r>
    </w:p>
    <w:p w:rsidR="004F2FEF" w:rsidRPr="00400F5C" w:rsidRDefault="004F2FEF" w:rsidP="00252D0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）发展目标</w:t>
      </w:r>
    </w:p>
    <w:p w:rsidR="003D747D" w:rsidRPr="00400F5C" w:rsidRDefault="003D747D" w:rsidP="003D747D">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长三角人工智能产业重要基地</w:t>
      </w:r>
      <w:r w:rsidRPr="00400F5C">
        <w:rPr>
          <w:rFonts w:ascii="Times New Roman" w:eastAsiaTheme="minorEastAsia" w:hAnsi="Times New Roman" w:hint="eastAsia"/>
          <w:kern w:val="0"/>
          <w:sz w:val="24"/>
          <w:szCs w:val="28"/>
        </w:rPr>
        <w:t>。以国际化的视野和高度</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聚焦人工智能产业，积极引进人工智能高端人才</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依托新型研发机构及创新型企业，加快在交叉信息等优势环节树立核心品牌优势，加速人工智能产业化进程，强化人工智能应用示范，力争在南京市</w:t>
      </w:r>
      <w:r w:rsidRPr="00400F5C">
        <w:rPr>
          <w:rFonts w:ascii="Times New Roman" w:eastAsiaTheme="minorEastAsia" w:hAnsi="Times New Roman" w:hint="eastAsia"/>
          <w:kern w:val="0"/>
          <w:sz w:val="24"/>
          <w:szCs w:val="28"/>
        </w:rPr>
        <w:lastRenderedPageBreak/>
        <w:t>级高新区中率先脱颖而出，成为长三角人工智能产业南京名片。</w:t>
      </w:r>
    </w:p>
    <w:p w:rsidR="003D747D" w:rsidRPr="00400F5C" w:rsidRDefault="003D747D" w:rsidP="003D747D">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江苏生物医药产业创新高地。</w:t>
      </w:r>
      <w:r w:rsidRPr="00400F5C">
        <w:rPr>
          <w:rFonts w:ascii="Times New Roman" w:eastAsiaTheme="minorEastAsia" w:hAnsi="Times New Roman" w:hint="eastAsia"/>
          <w:kern w:val="0"/>
          <w:sz w:val="24"/>
          <w:szCs w:val="28"/>
        </w:rPr>
        <w:t>加强国内外生物医药创新协作和资源引入，加快突破以抗体药、基因工程药、诊断试剂为代表的生物药及生物制剂新领域，着力推动仿制药向创新药转型，积极布局高端医疗器械及生物技术研发，全面提升高新区生物医药的原始创新力和国际化水平，力争建设成为全省生物技术和新医药产业重要的原始创新中心与产业化中心、国内一流的新药开发中心。</w:t>
      </w:r>
    </w:p>
    <w:p w:rsidR="00472E85" w:rsidRPr="00400F5C" w:rsidRDefault="003D747D" w:rsidP="003D747D">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南京科技及创意产业集聚地。</w:t>
      </w:r>
      <w:r w:rsidRPr="00400F5C">
        <w:rPr>
          <w:rFonts w:ascii="Times New Roman" w:eastAsiaTheme="minorEastAsia" w:hAnsi="Times New Roman" w:hint="eastAsia"/>
          <w:kern w:val="0"/>
          <w:sz w:val="24"/>
          <w:szCs w:val="28"/>
        </w:rPr>
        <w:t>紧扣科技产业、创意产业发展新趋势，围绕高新区产业特色，大力发展信息科技、文化创意、节能环保三大优势产业</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强化信息科技的支撑功能，推动信息科技与人工智能、生物医药、文化创意、节能环保之间的联动融合发展，努力打造成为全市科技及创意产业发展高地。</w:t>
      </w:r>
    </w:p>
    <w:p w:rsidR="00100537" w:rsidRPr="00400F5C" w:rsidRDefault="00100537" w:rsidP="00993150">
      <w:pPr>
        <w:pStyle w:val="22"/>
        <w:keepNext w:val="0"/>
        <w:outlineLvl w:val="2"/>
        <w:rPr>
          <w:rFonts w:eastAsiaTheme="minorEastAsia"/>
          <w:b/>
          <w:sz w:val="24"/>
          <w:szCs w:val="24"/>
        </w:rPr>
      </w:pPr>
      <w:bookmarkStart w:id="234" w:name="_Toc503385140"/>
      <w:bookmarkStart w:id="235" w:name="_Toc503472551"/>
      <w:bookmarkStart w:id="236" w:name="_Toc504040012"/>
      <w:bookmarkStart w:id="237" w:name="_Toc517208376"/>
      <w:bookmarkStart w:id="238" w:name="_Toc28886076"/>
      <w:bookmarkStart w:id="239" w:name="_Toc37646503"/>
      <w:bookmarkStart w:id="240" w:name="_Toc42539938"/>
      <w:bookmarkStart w:id="241" w:name="_Toc48093236"/>
      <w:bookmarkStart w:id="242" w:name="_Toc48093760"/>
      <w:r w:rsidRPr="00400F5C">
        <w:rPr>
          <w:rFonts w:eastAsiaTheme="minorEastAsia"/>
          <w:b/>
          <w:sz w:val="24"/>
          <w:szCs w:val="24"/>
        </w:rPr>
        <w:t>2.1.3</w:t>
      </w:r>
      <w:r w:rsidRPr="00400F5C">
        <w:rPr>
          <w:rFonts w:eastAsiaTheme="minorEastAsia"/>
          <w:b/>
          <w:sz w:val="24"/>
          <w:szCs w:val="24"/>
        </w:rPr>
        <w:t>产业</w:t>
      </w:r>
      <w:bookmarkEnd w:id="234"/>
      <w:bookmarkEnd w:id="235"/>
      <w:bookmarkEnd w:id="236"/>
      <w:bookmarkEnd w:id="237"/>
      <w:bookmarkEnd w:id="238"/>
      <w:bookmarkEnd w:id="239"/>
      <w:bookmarkEnd w:id="240"/>
      <w:r w:rsidR="00681784" w:rsidRPr="00400F5C">
        <w:rPr>
          <w:rFonts w:eastAsiaTheme="minorEastAsia" w:hint="eastAsia"/>
          <w:b/>
          <w:sz w:val="24"/>
          <w:szCs w:val="24"/>
        </w:rPr>
        <w:t>发展规划</w:t>
      </w:r>
      <w:bookmarkEnd w:id="241"/>
      <w:bookmarkEnd w:id="242"/>
    </w:p>
    <w:p w:rsidR="00723A40" w:rsidRPr="00400F5C" w:rsidRDefault="0069387C" w:rsidP="0069387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总体定位：</w:t>
      </w:r>
      <w:r w:rsidR="00723A40" w:rsidRPr="00400F5C">
        <w:rPr>
          <w:rFonts w:ascii="Times New Roman" w:eastAsiaTheme="minorEastAsia" w:hAnsi="Times New Roman" w:hint="eastAsia"/>
          <w:kern w:val="0"/>
          <w:sz w:val="24"/>
          <w:szCs w:val="28"/>
        </w:rPr>
        <w:t>构建“</w:t>
      </w:r>
      <w:r w:rsidR="00723A40" w:rsidRPr="00400F5C">
        <w:rPr>
          <w:rFonts w:ascii="Times New Roman" w:eastAsiaTheme="minorEastAsia" w:hAnsi="Times New Roman" w:hint="eastAsia"/>
          <w:kern w:val="0"/>
          <w:sz w:val="24"/>
          <w:szCs w:val="28"/>
        </w:rPr>
        <w:t>1</w:t>
      </w:r>
      <w:r w:rsidR="00723A40" w:rsidRPr="00400F5C">
        <w:rPr>
          <w:rFonts w:ascii="Times New Roman" w:eastAsiaTheme="minorEastAsia" w:hAnsi="Times New Roman" w:hint="eastAsia"/>
          <w:kern w:val="0"/>
          <w:sz w:val="24"/>
          <w:szCs w:val="28"/>
        </w:rPr>
        <w:t>个核心产业</w:t>
      </w:r>
      <w:r w:rsidR="00723A40" w:rsidRPr="00400F5C">
        <w:rPr>
          <w:rFonts w:ascii="Times New Roman" w:eastAsiaTheme="minorEastAsia" w:hAnsi="Times New Roman" w:hint="eastAsia"/>
          <w:kern w:val="0"/>
          <w:sz w:val="24"/>
          <w:szCs w:val="28"/>
        </w:rPr>
        <w:t>+1</w:t>
      </w:r>
      <w:r w:rsidR="00723A40" w:rsidRPr="00400F5C">
        <w:rPr>
          <w:rFonts w:ascii="Times New Roman" w:eastAsiaTheme="minorEastAsia" w:hAnsi="Times New Roman" w:hint="eastAsia"/>
          <w:kern w:val="0"/>
          <w:sz w:val="24"/>
          <w:szCs w:val="28"/>
        </w:rPr>
        <w:t>个优势主导产业</w:t>
      </w:r>
      <w:r w:rsidR="00723A40" w:rsidRPr="00400F5C">
        <w:rPr>
          <w:rFonts w:ascii="Times New Roman" w:eastAsiaTheme="minorEastAsia" w:hAnsi="Times New Roman" w:hint="eastAsia"/>
          <w:kern w:val="0"/>
          <w:sz w:val="24"/>
          <w:szCs w:val="28"/>
        </w:rPr>
        <w:t>+3</w:t>
      </w:r>
      <w:r w:rsidR="00723A40" w:rsidRPr="00400F5C">
        <w:rPr>
          <w:rFonts w:ascii="Times New Roman" w:eastAsiaTheme="minorEastAsia" w:hAnsi="Times New Roman" w:hint="eastAsia"/>
          <w:kern w:val="0"/>
          <w:sz w:val="24"/>
          <w:szCs w:val="28"/>
        </w:rPr>
        <w:t>个科技及创意相关产业</w:t>
      </w:r>
      <w:r w:rsidR="00723A40" w:rsidRPr="00400F5C">
        <w:rPr>
          <w:rFonts w:ascii="Times New Roman" w:eastAsiaTheme="minorEastAsia" w:hAnsi="Times New Roman" w:hint="eastAsia"/>
          <w:kern w:val="0"/>
          <w:sz w:val="24"/>
          <w:szCs w:val="28"/>
        </w:rPr>
        <w:t>"</w:t>
      </w:r>
      <w:r w:rsidR="00723A40" w:rsidRPr="00400F5C">
        <w:rPr>
          <w:rFonts w:ascii="Times New Roman" w:eastAsiaTheme="minorEastAsia" w:hAnsi="Times New Roman" w:hint="eastAsia"/>
          <w:kern w:val="0"/>
          <w:sz w:val="24"/>
          <w:szCs w:val="28"/>
        </w:rPr>
        <w:t>特色产业体系，形成</w:t>
      </w:r>
      <w:r w:rsidR="00723A40" w:rsidRPr="00400F5C">
        <w:rPr>
          <w:rFonts w:ascii="Times New Roman" w:eastAsiaTheme="minorEastAsia" w:hAnsi="Times New Roman" w:hint="eastAsia"/>
          <w:b/>
          <w:kern w:val="0"/>
          <w:sz w:val="24"/>
          <w:szCs w:val="28"/>
        </w:rPr>
        <w:t>人工智能、生物技术和新医药、信息科技、文化创意、节能环保服务</w:t>
      </w:r>
      <w:r w:rsidR="00723A40" w:rsidRPr="00400F5C">
        <w:rPr>
          <w:rFonts w:ascii="Times New Roman" w:eastAsiaTheme="minorEastAsia" w:hAnsi="Times New Roman" w:hint="eastAsia"/>
          <w:kern w:val="0"/>
          <w:sz w:val="24"/>
          <w:szCs w:val="28"/>
        </w:rPr>
        <w:t>五大主导产业。</w:t>
      </w:r>
    </w:p>
    <w:p w:rsidR="00723A40" w:rsidRPr="00400F5C" w:rsidRDefault="00723A40" w:rsidP="0069387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深入贯彻创新、协调、绿色、开放、共享的发展理念，在“四个全面”战略布局指引下，以“科技支撑，创新驱动，技术引领，优化发展”为思路，搭建产学研一体化的新型创新创业体系，以转变经济发展方式为主线，以提高自主创新能力为核心，促进产业结构优化升级，优化创新创业环境，加快创新要素聚集，促进经济、社会、环境和谐发展，实现栖霞高新区的战略性跨越，最终将栖霞高新区建设成为以智力型为主导的智慧科创园区。</w:t>
      </w:r>
    </w:p>
    <w:p w:rsidR="002F48BF" w:rsidRPr="00400F5C" w:rsidRDefault="0069387C" w:rsidP="0069387C">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 xml:space="preserve">2.1.3.1 </w:t>
      </w:r>
      <w:r w:rsidRPr="00400F5C">
        <w:rPr>
          <w:rFonts w:ascii="Times New Roman" w:eastAsiaTheme="minorEastAsia" w:hAnsi="Times New Roman" w:hint="eastAsia"/>
          <w:b/>
          <w:kern w:val="0"/>
          <w:sz w:val="24"/>
          <w:szCs w:val="20"/>
        </w:rPr>
        <w:t>人工智能</w:t>
      </w:r>
    </w:p>
    <w:p w:rsidR="00413CDD" w:rsidRPr="00400F5C" w:rsidRDefault="00413CDD" w:rsidP="00413CD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以应用层为核心，基础层和中间结构层及技术层为重点，聚焦发展人工智能产业中行业应用、智慧城市、物联网和其他嵌入式软件产业等重点领域，打造入工智能</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产业”</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的创新发展高地。</w:t>
      </w:r>
    </w:p>
    <w:p w:rsidR="002F48BF" w:rsidRPr="00400F5C" w:rsidRDefault="00413CDD" w:rsidP="005334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优先聚焦应用层环节，</w:t>
      </w:r>
      <w:r w:rsidR="00443A07" w:rsidRPr="00400F5C">
        <w:rPr>
          <w:rFonts w:ascii="Times New Roman" w:eastAsiaTheme="minorEastAsia" w:hAnsi="Times New Roman" w:hint="eastAsia"/>
          <w:kern w:val="0"/>
          <w:sz w:val="24"/>
          <w:szCs w:val="28"/>
        </w:rPr>
        <w:t>发展</w:t>
      </w:r>
      <w:r w:rsidRPr="00400F5C">
        <w:rPr>
          <w:rFonts w:ascii="Times New Roman" w:eastAsiaTheme="minorEastAsia" w:hAnsi="Times New Roman" w:hint="eastAsia"/>
          <w:b/>
          <w:kern w:val="0"/>
          <w:sz w:val="24"/>
          <w:szCs w:val="28"/>
        </w:rPr>
        <w:t>智慧医疗、智能金融、智能安防、个人助手和其他垂直应用领域</w:t>
      </w:r>
      <w:r w:rsidR="00443A07"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积极推动人工智能技术与其他技术的融合发展，加速研究成果落地转化，全面提升人工智能技术在高新区内各产业领城的应用水平</w:t>
      </w:r>
      <w:r w:rsidR="00533418"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着力推进人工智能关联产业发</w:t>
      </w:r>
      <w:r w:rsidRPr="00400F5C">
        <w:rPr>
          <w:rFonts w:ascii="Times New Roman" w:eastAsiaTheme="minorEastAsia" w:hAnsi="Times New Roman" w:hint="eastAsia"/>
          <w:kern w:val="0"/>
          <w:sz w:val="24"/>
          <w:szCs w:val="28"/>
        </w:rPr>
        <w:lastRenderedPageBreak/>
        <w:t>展，坚持“软硬并举”</w:t>
      </w:r>
      <w:r w:rsidR="00F5290F" w:rsidRPr="00400F5C">
        <w:rPr>
          <w:rFonts w:ascii="Times New Roman" w:eastAsiaTheme="minorEastAsia" w:hAnsi="Times New Roman" w:hint="eastAsia"/>
          <w:kern w:val="0"/>
          <w:sz w:val="24"/>
          <w:szCs w:val="28"/>
        </w:rPr>
        <w:t>，</w:t>
      </w:r>
      <w:r w:rsidR="00533418" w:rsidRPr="00400F5C">
        <w:rPr>
          <w:rFonts w:ascii="Times New Roman" w:eastAsiaTheme="minorEastAsia" w:hAnsi="Times New Roman" w:hint="eastAsia"/>
          <w:kern w:val="0"/>
          <w:sz w:val="24"/>
          <w:szCs w:val="28"/>
        </w:rPr>
        <w:t>重点发展</w:t>
      </w:r>
      <w:r w:rsidRPr="00400F5C">
        <w:rPr>
          <w:rFonts w:ascii="Times New Roman" w:eastAsiaTheme="minorEastAsia" w:hAnsi="Times New Roman" w:hint="eastAsia"/>
          <w:b/>
          <w:kern w:val="0"/>
          <w:sz w:val="24"/>
          <w:szCs w:val="28"/>
        </w:rPr>
        <w:t>物联网专用芯片、交通装备智能制造、高精度传一感器、工业机器人和专用无人机等研发及制造</w:t>
      </w:r>
      <w:r w:rsidR="00533418" w:rsidRPr="00400F5C">
        <w:rPr>
          <w:rFonts w:ascii="Times New Roman" w:eastAsiaTheme="minorEastAsia" w:hAnsi="Times New Roman" w:hint="eastAsia"/>
          <w:kern w:val="0"/>
          <w:sz w:val="24"/>
          <w:szCs w:val="28"/>
        </w:rPr>
        <w:t>；</w:t>
      </w:r>
      <w:r w:rsidR="000A7B9D" w:rsidRPr="00400F5C">
        <w:rPr>
          <w:rFonts w:ascii="Times New Roman" w:eastAsiaTheme="minorEastAsia" w:hAnsi="Times New Roman" w:hint="eastAsia"/>
          <w:kern w:val="0"/>
          <w:sz w:val="24"/>
          <w:szCs w:val="28"/>
        </w:rPr>
        <w:t>着力补强</w:t>
      </w:r>
      <w:r w:rsidR="00533418" w:rsidRPr="00400F5C">
        <w:rPr>
          <w:rFonts w:ascii="Times New Roman" w:eastAsiaTheme="minorEastAsia" w:hAnsi="Times New Roman" w:hint="eastAsia"/>
          <w:kern w:val="0"/>
          <w:sz w:val="24"/>
          <w:szCs w:val="28"/>
        </w:rPr>
        <w:t>中间结构层和技术层环节，重点发展</w:t>
      </w:r>
      <w:r w:rsidR="00533418" w:rsidRPr="00400F5C">
        <w:rPr>
          <w:rFonts w:ascii="Times New Roman" w:eastAsiaTheme="minorEastAsia" w:hAnsi="Times New Roman" w:hint="eastAsia"/>
          <w:b/>
          <w:kern w:val="0"/>
          <w:sz w:val="24"/>
          <w:szCs w:val="28"/>
        </w:rPr>
        <w:t>机器学习和语言及自然语言处理</w:t>
      </w:r>
      <w:r w:rsidR="00533418" w:rsidRPr="00400F5C">
        <w:rPr>
          <w:rFonts w:ascii="Times New Roman" w:eastAsiaTheme="minorEastAsia" w:hAnsi="Times New Roman" w:hint="eastAsia"/>
          <w:kern w:val="0"/>
          <w:sz w:val="24"/>
          <w:szCs w:val="28"/>
        </w:rPr>
        <w:t>为主要业务领域；推动产</w:t>
      </w:r>
      <w:r w:rsidRPr="00400F5C">
        <w:rPr>
          <w:rFonts w:ascii="Times New Roman" w:eastAsiaTheme="minorEastAsia" w:hAnsi="Times New Roman" w:hint="eastAsia"/>
          <w:kern w:val="0"/>
          <w:sz w:val="24"/>
          <w:szCs w:val="28"/>
        </w:rPr>
        <w:t>业链向基础层延伸，</w:t>
      </w:r>
      <w:r w:rsidR="00533418" w:rsidRPr="00400F5C">
        <w:rPr>
          <w:rFonts w:ascii="Times New Roman" w:eastAsiaTheme="minorEastAsia" w:hAnsi="Times New Roman" w:hint="eastAsia"/>
          <w:kern w:val="0"/>
          <w:sz w:val="24"/>
          <w:szCs w:val="28"/>
        </w:rPr>
        <w:t>积极发展</w:t>
      </w:r>
      <w:r w:rsidRPr="00400F5C">
        <w:rPr>
          <w:rFonts w:ascii="Times New Roman" w:eastAsiaTheme="minorEastAsia" w:hAnsi="Times New Roman" w:hint="eastAsia"/>
          <w:b/>
          <w:kern w:val="0"/>
          <w:sz w:val="24"/>
          <w:szCs w:val="28"/>
        </w:rPr>
        <w:t>行业数据收集、数据分析、生物识别技术和云计算服务</w:t>
      </w:r>
      <w:r w:rsidRPr="00400F5C">
        <w:rPr>
          <w:rFonts w:ascii="Times New Roman" w:eastAsiaTheme="minorEastAsia" w:hAnsi="Times New Roman" w:hint="eastAsia"/>
          <w:kern w:val="0"/>
          <w:sz w:val="24"/>
          <w:szCs w:val="28"/>
        </w:rPr>
        <w:t>等领域</w:t>
      </w:r>
      <w:r w:rsidR="00533418" w:rsidRPr="00400F5C">
        <w:rPr>
          <w:rFonts w:ascii="Times New Roman" w:eastAsiaTheme="minorEastAsia" w:hAnsi="Times New Roman" w:hint="eastAsia"/>
          <w:kern w:val="0"/>
          <w:sz w:val="24"/>
          <w:szCs w:val="28"/>
        </w:rPr>
        <w:t>。</w:t>
      </w:r>
    </w:p>
    <w:p w:rsidR="002F48BF" w:rsidRPr="00400F5C" w:rsidRDefault="002F48BF" w:rsidP="00252D06">
      <w:pPr>
        <w:spacing w:line="500" w:lineRule="exact"/>
        <w:ind w:firstLineChars="200" w:firstLine="480"/>
        <w:rPr>
          <w:rFonts w:ascii="Times New Roman" w:eastAsiaTheme="minorEastAsia" w:hAnsi="Times New Roman"/>
          <w:kern w:val="0"/>
          <w:sz w:val="24"/>
          <w:szCs w:val="28"/>
        </w:rPr>
      </w:pPr>
    </w:p>
    <w:p w:rsidR="002F48BF" w:rsidRPr="00400F5C" w:rsidRDefault="00D04D7D" w:rsidP="00D04D7D">
      <w:pPr>
        <w:jc w:val="left"/>
        <w:rPr>
          <w:rFonts w:ascii="Times New Roman" w:eastAsiaTheme="minorEastAsia" w:hAnsi="Times New Roman"/>
          <w:kern w:val="0"/>
          <w:sz w:val="24"/>
          <w:szCs w:val="28"/>
        </w:rPr>
      </w:pPr>
      <w:r w:rsidRPr="00400F5C">
        <w:rPr>
          <w:noProof/>
        </w:rPr>
        <w:drawing>
          <wp:inline distT="0" distB="0" distL="0" distR="0" wp14:anchorId="108DDB43" wp14:editId="2D21495F">
            <wp:extent cx="5817711" cy="3267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26116" cy="3271795"/>
                    </a:xfrm>
                    <a:prstGeom prst="rect">
                      <a:avLst/>
                    </a:prstGeom>
                  </pic:spPr>
                </pic:pic>
              </a:graphicData>
            </a:graphic>
          </wp:inline>
        </w:drawing>
      </w:r>
    </w:p>
    <w:p w:rsidR="002F48BF" w:rsidRPr="00400F5C" w:rsidRDefault="00533418" w:rsidP="00533418">
      <w:pPr>
        <w:spacing w:line="500" w:lineRule="exact"/>
        <w:ind w:firstLineChars="200"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2.1-1  </w:t>
      </w:r>
      <w:r w:rsidRPr="00400F5C">
        <w:rPr>
          <w:rFonts w:ascii="Times New Roman" w:eastAsiaTheme="minorEastAsia" w:hAnsi="Times New Roman" w:hint="eastAsia"/>
          <w:b/>
          <w:kern w:val="0"/>
          <w:sz w:val="24"/>
          <w:szCs w:val="28"/>
        </w:rPr>
        <w:t>高新区人工智能产业发展</w:t>
      </w:r>
      <w:r w:rsidR="002742D7" w:rsidRPr="00400F5C">
        <w:rPr>
          <w:rFonts w:ascii="Times New Roman" w:eastAsiaTheme="minorEastAsia" w:hAnsi="Times New Roman" w:hint="eastAsia"/>
          <w:b/>
          <w:kern w:val="0"/>
          <w:sz w:val="24"/>
          <w:szCs w:val="28"/>
        </w:rPr>
        <w:t>规划</w:t>
      </w:r>
    </w:p>
    <w:p w:rsidR="00533418" w:rsidRPr="00400F5C" w:rsidRDefault="00533418" w:rsidP="00533418">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2.1.3.</w:t>
      </w:r>
      <w:r w:rsidR="00C86394" w:rsidRPr="00400F5C">
        <w:rPr>
          <w:rFonts w:ascii="Times New Roman" w:eastAsiaTheme="minorEastAsia" w:hAnsi="Times New Roman" w:hint="eastAsia"/>
          <w:b/>
          <w:kern w:val="0"/>
          <w:sz w:val="24"/>
          <w:szCs w:val="20"/>
        </w:rPr>
        <w:t>2</w:t>
      </w:r>
      <w:r w:rsidRPr="00400F5C">
        <w:rPr>
          <w:rFonts w:ascii="Times New Roman" w:eastAsiaTheme="minorEastAsia" w:hAnsi="Times New Roman" w:hint="eastAsia"/>
          <w:b/>
          <w:kern w:val="0"/>
          <w:sz w:val="24"/>
          <w:szCs w:val="20"/>
        </w:rPr>
        <w:t xml:space="preserve"> </w:t>
      </w:r>
      <w:r w:rsidRPr="00400F5C">
        <w:rPr>
          <w:rFonts w:ascii="Times New Roman" w:eastAsiaTheme="minorEastAsia" w:hAnsi="Times New Roman" w:hint="eastAsia"/>
          <w:b/>
          <w:kern w:val="0"/>
          <w:sz w:val="24"/>
          <w:szCs w:val="20"/>
        </w:rPr>
        <w:t>生物技术和新医药</w:t>
      </w:r>
    </w:p>
    <w:p w:rsidR="00FD6E24" w:rsidRPr="00400F5C" w:rsidRDefault="00FD6E24" w:rsidP="00FD6E2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瞄准生命科学前沿热点技术研发领域，立足现有基础，聚焦研发特色，着力打造“</w:t>
      </w:r>
      <w:r w:rsidRPr="00400F5C">
        <w:rPr>
          <w:rFonts w:ascii="Times New Roman" w:eastAsiaTheme="minorEastAsia" w:hAnsi="Times New Roman" w:hint="eastAsia"/>
          <w:kern w:val="0"/>
          <w:sz w:val="24"/>
          <w:szCs w:val="28"/>
        </w:rPr>
        <w:t>4412</w:t>
      </w:r>
      <w:r w:rsidRPr="00400F5C">
        <w:rPr>
          <w:rFonts w:ascii="Times New Roman" w:eastAsiaTheme="minorEastAsia" w:hAnsi="Times New Roman" w:hint="eastAsia"/>
          <w:kern w:val="0"/>
          <w:sz w:val="24"/>
          <w:szCs w:val="28"/>
        </w:rPr>
        <w:t>”体系，深化</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个基础优势产业，包括</w:t>
      </w:r>
      <w:r w:rsidRPr="00400F5C">
        <w:rPr>
          <w:rFonts w:ascii="Times New Roman" w:eastAsiaTheme="minorEastAsia" w:hAnsi="Times New Roman" w:hint="eastAsia"/>
          <w:b/>
          <w:kern w:val="0"/>
          <w:sz w:val="24"/>
          <w:szCs w:val="28"/>
        </w:rPr>
        <w:t>化学药、生物药、医疗器械、现代中药</w:t>
      </w:r>
      <w:r w:rsidRPr="00400F5C">
        <w:rPr>
          <w:rFonts w:ascii="Times New Roman" w:eastAsiaTheme="minorEastAsia" w:hAnsi="Times New Roman" w:hint="eastAsia"/>
          <w:kern w:val="0"/>
          <w:sz w:val="24"/>
          <w:szCs w:val="28"/>
        </w:rPr>
        <w:t>等；拓展</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个外延严业，包括</w:t>
      </w:r>
      <w:r w:rsidRPr="00400F5C">
        <w:rPr>
          <w:rFonts w:ascii="Times New Roman" w:eastAsiaTheme="minorEastAsia" w:hAnsi="Times New Roman" w:hint="eastAsia"/>
          <w:b/>
          <w:kern w:val="0"/>
          <w:sz w:val="24"/>
          <w:szCs w:val="28"/>
        </w:rPr>
        <w:t>化妆品及保健品、生物环保、生物农业、生物材料</w:t>
      </w:r>
      <w:r w:rsidRPr="00400F5C">
        <w:rPr>
          <w:rFonts w:ascii="Times New Roman" w:eastAsiaTheme="minorEastAsia" w:hAnsi="Times New Roman" w:hint="eastAsia"/>
          <w:kern w:val="0"/>
          <w:sz w:val="24"/>
          <w:szCs w:val="28"/>
        </w:rPr>
        <w:t>等；做精</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个品牌特色产业，即</w:t>
      </w:r>
      <w:r w:rsidRPr="00400F5C">
        <w:rPr>
          <w:rFonts w:ascii="Times New Roman" w:eastAsiaTheme="minorEastAsia" w:hAnsi="Times New Roman" w:hint="eastAsia"/>
          <w:b/>
          <w:kern w:val="0"/>
          <w:sz w:val="24"/>
          <w:szCs w:val="28"/>
        </w:rPr>
        <w:t>CRO</w:t>
      </w:r>
      <w:r w:rsidRPr="00400F5C">
        <w:rPr>
          <w:rFonts w:ascii="Times New Roman" w:eastAsiaTheme="minorEastAsia" w:hAnsi="Times New Roman" w:hint="eastAsia"/>
          <w:b/>
          <w:kern w:val="0"/>
          <w:sz w:val="24"/>
          <w:szCs w:val="28"/>
        </w:rPr>
        <w:t>外包服务</w:t>
      </w:r>
      <w:r w:rsidRPr="00400F5C">
        <w:rPr>
          <w:rFonts w:ascii="Times New Roman" w:eastAsiaTheme="minorEastAsia" w:hAnsi="Times New Roman" w:hint="eastAsia"/>
          <w:kern w:val="0"/>
          <w:sz w:val="24"/>
          <w:szCs w:val="28"/>
        </w:rPr>
        <w:t>；做优</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个特色服务产业，包括</w:t>
      </w:r>
      <w:r w:rsidRPr="00400F5C">
        <w:rPr>
          <w:rFonts w:ascii="Times New Roman" w:eastAsiaTheme="minorEastAsia" w:hAnsi="Times New Roman" w:hint="eastAsia"/>
          <w:b/>
          <w:kern w:val="0"/>
          <w:sz w:val="24"/>
          <w:szCs w:val="28"/>
        </w:rPr>
        <w:t>医药流通服务、高端诊疗及健康服务、医学及食品第三方检测服务</w:t>
      </w:r>
      <w:r w:rsidRPr="00400F5C">
        <w:rPr>
          <w:rFonts w:ascii="Times New Roman" w:eastAsiaTheme="minorEastAsia" w:hAnsi="Times New Roman" w:hint="eastAsia"/>
          <w:kern w:val="0"/>
          <w:sz w:val="24"/>
          <w:szCs w:val="28"/>
        </w:rPr>
        <w:t>。</w:t>
      </w:r>
    </w:p>
    <w:p w:rsidR="002F48BF" w:rsidRPr="00400F5C" w:rsidRDefault="00FD6E24" w:rsidP="00FD6E2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围绕产业发展实际需求，支持允许生物药、诊断试剂有序拓展中试、临床生产、规模生产环节；在污染可以得到有效治理的前提下，适度探索医疗设备、现代中药、化妆品及保健品、生物环保、生物农业、生物材料等领域的中试生产</w:t>
      </w:r>
    </w:p>
    <w:p w:rsidR="00533418" w:rsidRPr="00400F5C" w:rsidRDefault="005E3C74" w:rsidP="00D04D7D">
      <w:pPr>
        <w:rPr>
          <w:rFonts w:ascii="Times New Roman" w:eastAsiaTheme="minorEastAsia" w:hAnsi="Times New Roman"/>
          <w:kern w:val="0"/>
          <w:sz w:val="24"/>
          <w:szCs w:val="28"/>
        </w:rPr>
      </w:pPr>
      <w:r w:rsidRPr="00400F5C">
        <w:rPr>
          <w:noProof/>
        </w:rPr>
        <w:lastRenderedPageBreak/>
        <w:drawing>
          <wp:inline distT="0" distB="0" distL="0" distR="0" wp14:anchorId="7108858B" wp14:editId="6EF82300">
            <wp:extent cx="5846613" cy="3390900"/>
            <wp:effectExtent l="0" t="0" r="1905" b="0"/>
            <wp:docPr id="36563" name="图片 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7780" cy="3391577"/>
                    </a:xfrm>
                    <a:prstGeom prst="rect">
                      <a:avLst/>
                    </a:prstGeom>
                  </pic:spPr>
                </pic:pic>
              </a:graphicData>
            </a:graphic>
          </wp:inline>
        </w:drawing>
      </w:r>
    </w:p>
    <w:p w:rsidR="00533418" w:rsidRPr="00400F5C" w:rsidRDefault="00FD6E24" w:rsidP="00FD6E24">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2.1-2  </w:t>
      </w:r>
      <w:r w:rsidRPr="00400F5C">
        <w:rPr>
          <w:rFonts w:ascii="Times New Roman" w:eastAsiaTheme="minorEastAsia" w:hAnsi="Times New Roman" w:hint="eastAsia"/>
          <w:b/>
          <w:kern w:val="0"/>
          <w:sz w:val="24"/>
          <w:szCs w:val="28"/>
        </w:rPr>
        <w:t>高新区生物技术和新医药产业发展</w:t>
      </w:r>
      <w:r w:rsidR="002742D7" w:rsidRPr="00400F5C">
        <w:rPr>
          <w:rFonts w:ascii="Times New Roman" w:eastAsiaTheme="minorEastAsia" w:hAnsi="Times New Roman" w:hint="eastAsia"/>
          <w:b/>
          <w:kern w:val="0"/>
          <w:sz w:val="24"/>
          <w:szCs w:val="28"/>
        </w:rPr>
        <w:t>规划</w:t>
      </w:r>
    </w:p>
    <w:p w:rsidR="00FD6E24" w:rsidRPr="00400F5C" w:rsidRDefault="00FD6E24" w:rsidP="00FD6E24">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1</w:t>
      </w:r>
      <w:r w:rsidRPr="00400F5C">
        <w:rPr>
          <w:rFonts w:ascii="Times New Roman" w:eastAsiaTheme="minorEastAsia" w:hAnsi="Times New Roman" w:hint="eastAsia"/>
          <w:b/>
          <w:kern w:val="0"/>
          <w:sz w:val="24"/>
          <w:szCs w:val="28"/>
        </w:rPr>
        <w:t>）新医药研发及</w:t>
      </w:r>
      <w:r w:rsidRPr="00400F5C">
        <w:rPr>
          <w:rFonts w:ascii="Times New Roman" w:eastAsiaTheme="minorEastAsia" w:hAnsi="Times New Roman" w:hint="eastAsia"/>
          <w:b/>
          <w:kern w:val="0"/>
          <w:sz w:val="24"/>
          <w:szCs w:val="28"/>
        </w:rPr>
        <w:t>CRO</w:t>
      </w:r>
      <w:r w:rsidRPr="00400F5C">
        <w:rPr>
          <w:rFonts w:ascii="Times New Roman" w:eastAsiaTheme="minorEastAsia" w:hAnsi="Times New Roman" w:hint="eastAsia"/>
          <w:b/>
          <w:kern w:val="0"/>
          <w:sz w:val="24"/>
          <w:szCs w:val="28"/>
        </w:rPr>
        <w:t>服务</w:t>
      </w:r>
    </w:p>
    <w:p w:rsidR="00FD6E24" w:rsidRPr="00400F5C" w:rsidRDefault="00FD6E24" w:rsidP="003504A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新医药研发及</w:t>
      </w:r>
      <w:r w:rsidRPr="00400F5C">
        <w:rPr>
          <w:rFonts w:ascii="Times New Roman" w:eastAsiaTheme="minorEastAsia" w:hAnsi="Times New Roman" w:hint="eastAsia"/>
          <w:kern w:val="0"/>
          <w:sz w:val="24"/>
          <w:szCs w:val="28"/>
        </w:rPr>
        <w:t>CRO</w:t>
      </w:r>
      <w:r w:rsidRPr="00400F5C">
        <w:rPr>
          <w:rFonts w:ascii="Times New Roman" w:eastAsiaTheme="minorEastAsia" w:hAnsi="Times New Roman" w:hint="eastAsia"/>
          <w:kern w:val="0"/>
          <w:sz w:val="24"/>
          <w:szCs w:val="28"/>
        </w:rPr>
        <w:t>服务，主要包括</w:t>
      </w:r>
      <w:r w:rsidRPr="00400F5C">
        <w:rPr>
          <w:rFonts w:ascii="Times New Roman" w:eastAsiaTheme="minorEastAsia" w:hAnsi="Times New Roman" w:hint="eastAsia"/>
          <w:b/>
          <w:kern w:val="0"/>
          <w:sz w:val="24"/>
          <w:szCs w:val="28"/>
        </w:rPr>
        <w:t>化学药、生物药、现代中药</w:t>
      </w:r>
      <w:r w:rsidRPr="00400F5C">
        <w:rPr>
          <w:rFonts w:ascii="Times New Roman" w:eastAsiaTheme="minorEastAsia" w:hAnsi="Times New Roman" w:hint="eastAsia"/>
          <w:kern w:val="0"/>
          <w:sz w:val="24"/>
          <w:szCs w:val="28"/>
        </w:rPr>
        <w:t>等领域。</w:t>
      </w:r>
    </w:p>
    <w:p w:rsidR="00FD6E24" w:rsidRPr="00400F5C" w:rsidRDefault="00FD6E24" w:rsidP="00FD6E24">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化学药进一步强化研发水平</w:t>
      </w:r>
      <w:r w:rsidRPr="00400F5C">
        <w:rPr>
          <w:rFonts w:ascii="Times New Roman" w:eastAsiaTheme="minorEastAsia" w:hAnsi="Times New Roman" w:hint="eastAsia"/>
          <w:kern w:val="0"/>
          <w:sz w:val="24"/>
          <w:szCs w:val="28"/>
        </w:rPr>
        <w:t>，积极发展抗肿瘤药、心脑血管药、合成核酸药物、合成多肽药物等热点领域。</w:t>
      </w:r>
      <w:r w:rsidRPr="00400F5C">
        <w:rPr>
          <w:rFonts w:ascii="Times New Roman" w:eastAsiaTheme="minorEastAsia" w:hAnsi="Times New Roman" w:hint="eastAsia"/>
          <w:b/>
          <w:kern w:val="0"/>
          <w:sz w:val="24"/>
          <w:szCs w:val="28"/>
        </w:rPr>
        <w:t>生物药立足研发拓展生产</w:t>
      </w:r>
      <w:r w:rsidRPr="00400F5C">
        <w:rPr>
          <w:rFonts w:ascii="Times New Roman" w:eastAsiaTheme="minorEastAsia" w:hAnsi="Times New Roman" w:hint="eastAsia"/>
          <w:kern w:val="0"/>
          <w:sz w:val="24"/>
          <w:szCs w:val="28"/>
        </w:rPr>
        <w:t>，建立从小试到中试到实验室量产的全流程产业链，重点瞄准抗肿瘤、免疫类疾病等热点领域，加快抗体药、基因工程药、疫苗等产品研发生产。</w:t>
      </w:r>
      <w:r w:rsidRPr="00400F5C">
        <w:rPr>
          <w:rFonts w:ascii="Times New Roman" w:eastAsiaTheme="minorEastAsia" w:hAnsi="Times New Roman" w:hint="eastAsia"/>
          <w:b/>
          <w:kern w:val="0"/>
          <w:sz w:val="24"/>
          <w:szCs w:val="28"/>
        </w:rPr>
        <w:t>现代中药强化研发优化生产</w:t>
      </w:r>
      <w:r w:rsidRPr="00400F5C">
        <w:rPr>
          <w:rFonts w:ascii="Times New Roman" w:eastAsiaTheme="minorEastAsia" w:hAnsi="Times New Roman" w:hint="eastAsia"/>
          <w:kern w:val="0"/>
          <w:sz w:val="24"/>
          <w:szCs w:val="28"/>
        </w:rPr>
        <w:t>，强化中药活性及药理研究，适度布局中药饮片加工中成药制造环节。</w:t>
      </w:r>
      <w:r w:rsidRPr="00400F5C">
        <w:rPr>
          <w:rFonts w:ascii="Times New Roman" w:eastAsiaTheme="minorEastAsia" w:hAnsi="Times New Roman" w:hint="eastAsia"/>
          <w:b/>
          <w:kern w:val="0"/>
          <w:sz w:val="24"/>
          <w:szCs w:val="28"/>
        </w:rPr>
        <w:t>CRO</w:t>
      </w:r>
      <w:r w:rsidRPr="00400F5C">
        <w:rPr>
          <w:rFonts w:ascii="Times New Roman" w:eastAsiaTheme="minorEastAsia" w:hAnsi="Times New Roman" w:hint="eastAsia"/>
          <w:b/>
          <w:kern w:val="0"/>
          <w:sz w:val="24"/>
          <w:szCs w:val="28"/>
        </w:rPr>
        <w:t>服务重点提高产业层次</w:t>
      </w:r>
      <w:r w:rsidRPr="00400F5C">
        <w:rPr>
          <w:rFonts w:ascii="Times New Roman" w:eastAsiaTheme="minorEastAsia" w:hAnsi="Times New Roman" w:hint="eastAsia"/>
          <w:kern w:val="0"/>
          <w:sz w:val="24"/>
          <w:szCs w:val="28"/>
        </w:rPr>
        <w:t>，发挥园区医药研发产业集聚优势，围绕化学药、生物药、现代中药、诊断试剂等重点领域，积极向全流程</w:t>
      </w:r>
      <w:r w:rsidRPr="00400F5C">
        <w:rPr>
          <w:rFonts w:ascii="Times New Roman" w:eastAsiaTheme="minorEastAsia" w:hAnsi="Times New Roman" w:hint="eastAsia"/>
          <w:kern w:val="0"/>
          <w:sz w:val="24"/>
          <w:szCs w:val="28"/>
        </w:rPr>
        <w:t>CRO</w:t>
      </w:r>
      <w:r w:rsidRPr="00400F5C">
        <w:rPr>
          <w:rFonts w:ascii="Times New Roman" w:eastAsiaTheme="minorEastAsia" w:hAnsi="Times New Roman" w:hint="eastAsia"/>
          <w:kern w:val="0"/>
          <w:sz w:val="24"/>
          <w:szCs w:val="28"/>
        </w:rPr>
        <w:t>业务模式转型，强化一致性评价等热点业务，着力布局创新药</w:t>
      </w:r>
      <w:r w:rsidRPr="00400F5C">
        <w:rPr>
          <w:rFonts w:ascii="Times New Roman" w:eastAsiaTheme="minorEastAsia" w:hAnsi="Times New Roman" w:hint="eastAsia"/>
          <w:kern w:val="0"/>
          <w:sz w:val="24"/>
          <w:szCs w:val="28"/>
        </w:rPr>
        <w:t>CRO</w:t>
      </w:r>
      <w:r w:rsidRPr="00400F5C">
        <w:rPr>
          <w:rFonts w:ascii="Times New Roman" w:eastAsiaTheme="minorEastAsia" w:hAnsi="Times New Roman" w:hint="eastAsia"/>
          <w:kern w:val="0"/>
          <w:sz w:val="24"/>
          <w:szCs w:val="28"/>
        </w:rPr>
        <w:t>业务，鼓励</w:t>
      </w:r>
      <w:r w:rsidRPr="00400F5C">
        <w:rPr>
          <w:rFonts w:ascii="Times New Roman" w:eastAsiaTheme="minorEastAsia" w:hAnsi="Times New Roman" w:hint="eastAsia"/>
          <w:kern w:val="0"/>
          <w:sz w:val="24"/>
          <w:szCs w:val="28"/>
        </w:rPr>
        <w:t>CRO</w:t>
      </w:r>
      <w:r w:rsidRPr="00400F5C">
        <w:rPr>
          <w:rFonts w:ascii="Times New Roman" w:eastAsiaTheme="minorEastAsia" w:hAnsi="Times New Roman" w:hint="eastAsia"/>
          <w:kern w:val="0"/>
          <w:sz w:val="24"/>
          <w:szCs w:val="28"/>
        </w:rPr>
        <w:t>企业通过成为拥有自主知识产权的</w:t>
      </w:r>
      <w:r w:rsidRPr="00400F5C">
        <w:rPr>
          <w:rFonts w:ascii="Times New Roman" w:eastAsiaTheme="minorEastAsia" w:hAnsi="Times New Roman" w:hint="eastAsia"/>
          <w:kern w:val="0"/>
          <w:sz w:val="24"/>
          <w:szCs w:val="28"/>
        </w:rPr>
        <w:t>.MAH</w:t>
      </w:r>
      <w:r w:rsidRPr="00400F5C">
        <w:rPr>
          <w:rFonts w:ascii="Times New Roman" w:eastAsiaTheme="minorEastAsia" w:hAnsi="Times New Roman" w:hint="eastAsia"/>
          <w:kern w:val="0"/>
          <w:sz w:val="24"/>
          <w:szCs w:val="28"/>
        </w:rPr>
        <w:t>上市许可人向现代药企转型。</w:t>
      </w:r>
    </w:p>
    <w:p w:rsidR="00FD6E24" w:rsidRPr="00400F5C" w:rsidRDefault="00FD6E24" w:rsidP="00FD6E24">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2</w:t>
      </w:r>
      <w:r w:rsidRPr="00400F5C">
        <w:rPr>
          <w:rFonts w:ascii="Times New Roman" w:eastAsiaTheme="minorEastAsia" w:hAnsi="Times New Roman" w:hint="eastAsia"/>
          <w:b/>
          <w:kern w:val="0"/>
          <w:sz w:val="24"/>
          <w:szCs w:val="28"/>
        </w:rPr>
        <w:t>）高端医疗器械研发生产</w:t>
      </w:r>
    </w:p>
    <w:p w:rsidR="003504A9" w:rsidRPr="00400F5C" w:rsidRDefault="00FD6E24" w:rsidP="00FD6E2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高端医疗器械研发生产</w:t>
      </w:r>
      <w:r w:rsidR="003504A9"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主要包括</w:t>
      </w:r>
      <w:r w:rsidRPr="00400F5C">
        <w:rPr>
          <w:rFonts w:ascii="Times New Roman" w:eastAsiaTheme="minorEastAsia" w:hAnsi="Times New Roman" w:hint="eastAsia"/>
          <w:b/>
          <w:kern w:val="0"/>
          <w:sz w:val="24"/>
          <w:szCs w:val="28"/>
        </w:rPr>
        <w:t>诊断试剂、医疗设</w:t>
      </w:r>
      <w:r w:rsidRPr="00400F5C">
        <w:rPr>
          <w:rFonts w:ascii="Times New Roman" w:eastAsiaTheme="minorEastAsia" w:hAnsi="Times New Roman" w:hint="eastAsia"/>
          <w:kern w:val="0"/>
          <w:sz w:val="24"/>
          <w:szCs w:val="28"/>
        </w:rPr>
        <w:t>备等领域。</w:t>
      </w:r>
    </w:p>
    <w:p w:rsidR="003504A9" w:rsidRPr="00400F5C" w:rsidRDefault="00FD6E24" w:rsidP="003504A9">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诊断试剂构建研发生产销售全产业链，</w:t>
      </w:r>
      <w:r w:rsidRPr="00400F5C">
        <w:rPr>
          <w:rFonts w:ascii="Times New Roman" w:eastAsiaTheme="minorEastAsia" w:hAnsi="Times New Roman" w:hint="eastAsia"/>
          <w:kern w:val="0"/>
          <w:sz w:val="24"/>
          <w:szCs w:val="28"/>
        </w:rPr>
        <w:t>积极布局分子诊断、生化诊断、免疫诊断、微生物诊断、尿液诊断、凝血诊断等试剂盒</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条，高通量筛选试剂盒</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条、</w:t>
      </w:r>
      <w:r w:rsidRPr="00400F5C">
        <w:rPr>
          <w:rFonts w:ascii="Times New Roman" w:eastAsiaTheme="minorEastAsia" w:hAnsi="Times New Roman" w:hint="eastAsia"/>
          <w:kern w:val="0"/>
          <w:sz w:val="24"/>
          <w:szCs w:val="28"/>
        </w:rPr>
        <w:t>POCT (</w:t>
      </w:r>
      <w:r w:rsidRPr="00400F5C">
        <w:rPr>
          <w:rFonts w:ascii="Times New Roman" w:eastAsiaTheme="minorEastAsia" w:hAnsi="Times New Roman" w:hint="eastAsia"/>
          <w:kern w:val="0"/>
          <w:sz w:val="24"/>
          <w:szCs w:val="28"/>
        </w:rPr>
        <w:t>即时检</w:t>
      </w:r>
      <w:r w:rsidR="003504A9" w:rsidRPr="00400F5C">
        <w:rPr>
          <w:rFonts w:ascii="Times New Roman" w:eastAsiaTheme="minorEastAsia" w:hAnsi="Times New Roman" w:hint="eastAsia"/>
          <w:kern w:val="0"/>
          <w:sz w:val="24"/>
          <w:szCs w:val="28"/>
        </w:rPr>
        <w:t xml:space="preserve">    </w:t>
      </w:r>
      <w:r w:rsidR="003504A9" w:rsidRPr="00400F5C">
        <w:rPr>
          <w:rFonts w:ascii="Times New Roman" w:eastAsiaTheme="minorEastAsia" w:hAnsi="Times New Roman" w:hint="eastAsia"/>
          <w:kern w:val="0"/>
          <w:sz w:val="24"/>
          <w:szCs w:val="28"/>
        </w:rPr>
        <w:t>验</w:t>
      </w:r>
      <w:r w:rsidR="003504A9" w:rsidRPr="00400F5C">
        <w:rPr>
          <w:rFonts w:ascii="Times New Roman" w:eastAsiaTheme="minorEastAsia" w:hAnsi="Times New Roman" w:hint="eastAsia"/>
          <w:kern w:val="0"/>
          <w:sz w:val="24"/>
          <w:szCs w:val="28"/>
        </w:rPr>
        <w:t>)</w:t>
      </w:r>
      <w:r w:rsidR="003504A9" w:rsidRPr="00400F5C">
        <w:rPr>
          <w:rFonts w:ascii="Times New Roman" w:eastAsiaTheme="minorEastAsia" w:hAnsi="Times New Roman" w:hint="eastAsia"/>
          <w:kern w:val="0"/>
          <w:sz w:val="24"/>
          <w:szCs w:val="28"/>
        </w:rPr>
        <w:t>产品，重点关注分子诊断领域，研发生产核酸提取试剂盒和核酸检测试剂盒，同时积极布局核酸提取仪、</w:t>
      </w:r>
      <w:r w:rsidR="003504A9" w:rsidRPr="00400F5C">
        <w:rPr>
          <w:rFonts w:ascii="Times New Roman" w:eastAsiaTheme="minorEastAsia" w:hAnsi="Times New Roman" w:hint="eastAsia"/>
          <w:kern w:val="0"/>
          <w:sz w:val="24"/>
          <w:szCs w:val="28"/>
        </w:rPr>
        <w:t>PCR</w:t>
      </w:r>
      <w:r w:rsidR="003504A9" w:rsidRPr="00400F5C">
        <w:rPr>
          <w:rFonts w:ascii="Times New Roman" w:eastAsiaTheme="minorEastAsia" w:hAnsi="Times New Roman" w:hint="eastAsia"/>
          <w:kern w:val="0"/>
          <w:sz w:val="24"/>
          <w:szCs w:val="28"/>
        </w:rPr>
        <w:t>扩增仪、核酸分子杂交仪等分子诊断仪器产品。</w:t>
      </w:r>
    </w:p>
    <w:p w:rsidR="003504A9" w:rsidRPr="00400F5C" w:rsidRDefault="003504A9" w:rsidP="003504A9">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lastRenderedPageBreak/>
        <w:t>医疗设备加快布局</w:t>
      </w:r>
      <w:r w:rsidRPr="00400F5C">
        <w:rPr>
          <w:rFonts w:ascii="Times New Roman" w:eastAsiaTheme="minorEastAsia" w:hAnsi="Times New Roman" w:hint="eastAsia"/>
          <w:kern w:val="0"/>
          <w:sz w:val="24"/>
          <w:szCs w:val="28"/>
        </w:rPr>
        <w:t>医疗仪器设备及器械、医疗诊断监护及治疗设备、医疗外科及兽用器械、机械治疗及病房护理设备、康复辅具等医疗设备及器械研发生产；发挥高新区信息科技及人工智能领域优势，重点拓展医学影像、智能医疗器械等新型高端医疗设备，加快突破</w:t>
      </w:r>
      <w:r w:rsidRPr="00400F5C">
        <w:rPr>
          <w:rFonts w:ascii="Times New Roman" w:eastAsiaTheme="minorEastAsia" w:hAnsi="Times New Roman" w:hint="eastAsia"/>
          <w:kern w:val="0"/>
          <w:sz w:val="24"/>
          <w:szCs w:val="28"/>
        </w:rPr>
        <w:t>AI</w:t>
      </w:r>
      <w:r w:rsidRPr="00400F5C">
        <w:rPr>
          <w:rFonts w:ascii="Times New Roman" w:eastAsiaTheme="minorEastAsia" w:hAnsi="Times New Roman" w:hint="eastAsia"/>
          <w:kern w:val="0"/>
          <w:sz w:val="24"/>
          <w:szCs w:val="28"/>
        </w:rPr>
        <w:t>影像分析、健康服务大数据等热点领域，积极布局健康管理可穿戴医疗设备、便携式健康监测设备、养老监护设备、远程诊疗产品等医疗级智能硬件产品研发生</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产。</w:t>
      </w:r>
    </w:p>
    <w:p w:rsidR="003504A9" w:rsidRPr="00400F5C" w:rsidRDefault="003504A9" w:rsidP="003504A9">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3</w:t>
      </w:r>
      <w:r w:rsidRPr="00400F5C">
        <w:rPr>
          <w:rFonts w:ascii="Times New Roman" w:eastAsiaTheme="minorEastAsia" w:hAnsi="Times New Roman" w:hint="eastAsia"/>
          <w:b/>
          <w:kern w:val="0"/>
          <w:sz w:val="24"/>
          <w:szCs w:val="28"/>
        </w:rPr>
        <w:t>）生物技术研发生产</w:t>
      </w:r>
    </w:p>
    <w:p w:rsidR="003504A9" w:rsidRPr="00400F5C" w:rsidRDefault="003504A9" w:rsidP="003504A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生物技术研发生产，主要包括</w:t>
      </w:r>
      <w:r w:rsidRPr="00400F5C">
        <w:rPr>
          <w:rFonts w:ascii="Times New Roman" w:eastAsiaTheme="minorEastAsia" w:hAnsi="Times New Roman" w:hint="eastAsia"/>
          <w:b/>
          <w:kern w:val="0"/>
          <w:sz w:val="24"/>
          <w:szCs w:val="28"/>
        </w:rPr>
        <w:t>化妆品及保健品、生物环保、生物农业、生物材料</w:t>
      </w:r>
      <w:r w:rsidRPr="00400F5C">
        <w:rPr>
          <w:rFonts w:ascii="Times New Roman" w:eastAsiaTheme="minorEastAsia" w:hAnsi="Times New Roman" w:hint="eastAsia"/>
          <w:kern w:val="0"/>
          <w:sz w:val="24"/>
          <w:szCs w:val="28"/>
        </w:rPr>
        <w:t>等领域。</w:t>
      </w:r>
    </w:p>
    <w:p w:rsidR="003504A9" w:rsidRPr="00400F5C" w:rsidRDefault="003504A9" w:rsidP="003504A9">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化妆品及保健品立足研发有序拓展生产</w:t>
      </w:r>
      <w:r w:rsidRPr="00400F5C">
        <w:rPr>
          <w:rFonts w:ascii="Times New Roman" w:eastAsiaTheme="minorEastAsia" w:hAnsi="Times New Roman" w:hint="eastAsia"/>
          <w:kern w:val="0"/>
          <w:sz w:val="24"/>
          <w:szCs w:val="28"/>
        </w:rPr>
        <w:t>，加强营养食品、保健食品、化妆品、口腔清洁用品等领域研发能力，积极拓展保健品生产制造环节，适度拓展化妆品灌装、分包装环节，围绕医美、康复保健等需求热点领域，积极研发药妆、特殊医学用途配方食品等热点产品。</w:t>
      </w:r>
      <w:r w:rsidRPr="00400F5C">
        <w:rPr>
          <w:rFonts w:ascii="Times New Roman" w:eastAsiaTheme="minorEastAsia" w:hAnsi="Times New Roman" w:hint="eastAsia"/>
          <w:b/>
          <w:kern w:val="0"/>
          <w:sz w:val="24"/>
          <w:szCs w:val="28"/>
        </w:rPr>
        <w:t>生物环保</w:t>
      </w:r>
      <w:r w:rsidRPr="00400F5C">
        <w:rPr>
          <w:rFonts w:ascii="Times New Roman" w:eastAsiaTheme="minorEastAsia" w:hAnsi="Times New Roman" w:hint="eastAsia"/>
          <w:kern w:val="0"/>
          <w:sz w:val="24"/>
          <w:szCs w:val="28"/>
        </w:rPr>
        <w:t>大力发展厌氧氨氧化、厌氧消化等废水和有机固废处理技术，积极发展分析试剂用酶及医药工业酶等非水解专用复合酶制剂研发及生产、改良土壤用微生物菌剂研发，加快环保监测等相关产业布局。生物农业重点强化转基因动植物育种研发，大力发展各类兽用疫苗、动物营养剂、兽用胶体金试剂等特色产品研发，加快动物检验检疫第三方服务等生物检测热点业态布局，积极探索生物农药研发、生物饲料研发等关联领域。</w:t>
      </w:r>
      <w:r w:rsidRPr="00400F5C">
        <w:rPr>
          <w:rFonts w:ascii="Times New Roman" w:eastAsiaTheme="minorEastAsia" w:hAnsi="Times New Roman" w:hint="eastAsia"/>
          <w:b/>
          <w:kern w:val="0"/>
          <w:sz w:val="24"/>
          <w:szCs w:val="28"/>
        </w:rPr>
        <w:t>生物材料</w:t>
      </w:r>
      <w:r w:rsidRPr="00400F5C">
        <w:rPr>
          <w:rFonts w:ascii="Times New Roman" w:eastAsiaTheme="minorEastAsia" w:hAnsi="Times New Roman" w:hint="eastAsia"/>
          <w:kern w:val="0"/>
          <w:sz w:val="24"/>
          <w:szCs w:val="28"/>
        </w:rPr>
        <w:t>重点研发各类高值医用耗材，开发高端敷料生产技术，大力发展可降解支架、</w:t>
      </w:r>
      <w:r w:rsidRPr="00400F5C">
        <w:rPr>
          <w:rFonts w:ascii="Times New Roman" w:eastAsiaTheme="minorEastAsia" w:hAnsi="Times New Roman" w:hint="eastAsia"/>
          <w:kern w:val="0"/>
          <w:sz w:val="24"/>
          <w:szCs w:val="28"/>
        </w:rPr>
        <w:t>3D</w:t>
      </w:r>
      <w:r w:rsidRPr="00400F5C">
        <w:rPr>
          <w:rFonts w:ascii="Times New Roman" w:eastAsiaTheme="minorEastAsia" w:hAnsi="Times New Roman" w:hint="eastAsia"/>
          <w:kern w:val="0"/>
          <w:sz w:val="24"/>
          <w:szCs w:val="28"/>
        </w:rPr>
        <w:t>打印人造关节等血管和骨科高值耗材和口腔再生材料</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口腔修</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复材料</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，适度布局医用金属及化工新材料研发。</w:t>
      </w:r>
    </w:p>
    <w:p w:rsidR="003504A9" w:rsidRPr="00400F5C" w:rsidRDefault="003504A9" w:rsidP="0072322E">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4</w:t>
      </w:r>
      <w:r w:rsidRPr="00400F5C">
        <w:rPr>
          <w:rFonts w:ascii="Times New Roman" w:eastAsiaTheme="minorEastAsia" w:hAnsi="Times New Roman" w:hint="eastAsia"/>
          <w:b/>
          <w:kern w:val="0"/>
          <w:sz w:val="24"/>
          <w:szCs w:val="28"/>
        </w:rPr>
        <w:t>）</w:t>
      </w:r>
      <w:r w:rsidR="0072322E" w:rsidRPr="00400F5C">
        <w:rPr>
          <w:rFonts w:ascii="Times New Roman" w:eastAsiaTheme="minorEastAsia" w:hAnsi="Times New Roman" w:hint="eastAsia"/>
          <w:b/>
          <w:kern w:val="0"/>
          <w:sz w:val="24"/>
          <w:szCs w:val="28"/>
        </w:rPr>
        <w:t>生物医药相关服务</w:t>
      </w:r>
    </w:p>
    <w:p w:rsidR="0072322E" w:rsidRPr="00400F5C" w:rsidRDefault="003504A9" w:rsidP="0072322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生物医药相关服务</w:t>
      </w:r>
      <w:r w:rsidR="0072322E"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主要包括</w:t>
      </w:r>
      <w:r w:rsidRPr="00400F5C">
        <w:rPr>
          <w:rFonts w:ascii="Times New Roman" w:eastAsiaTheme="minorEastAsia" w:hAnsi="Times New Roman" w:hint="eastAsia"/>
          <w:b/>
          <w:kern w:val="0"/>
          <w:sz w:val="24"/>
          <w:szCs w:val="28"/>
        </w:rPr>
        <w:t>医药流通服务、高端诊疗及健康服务、第三方检测服务</w:t>
      </w:r>
      <w:r w:rsidRPr="00400F5C">
        <w:rPr>
          <w:rFonts w:ascii="Times New Roman" w:eastAsiaTheme="minorEastAsia" w:hAnsi="Times New Roman" w:hint="eastAsia"/>
          <w:kern w:val="0"/>
          <w:sz w:val="24"/>
          <w:szCs w:val="28"/>
        </w:rPr>
        <w:t>。</w:t>
      </w:r>
    </w:p>
    <w:p w:rsidR="0072322E" w:rsidRPr="00400F5C" w:rsidRDefault="003504A9" w:rsidP="004508EA">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医药流通围绕药品、医疗器械等相关医药领域</w:t>
      </w:r>
      <w:r w:rsidRPr="00400F5C">
        <w:rPr>
          <w:rFonts w:ascii="Times New Roman" w:eastAsiaTheme="minorEastAsia" w:hAnsi="Times New Roman" w:hint="eastAsia"/>
          <w:kern w:val="0"/>
          <w:sz w:val="24"/>
          <w:szCs w:val="28"/>
        </w:rPr>
        <w:t>，依托高新区内</w:t>
      </w:r>
      <w:r w:rsidR="0072322E" w:rsidRPr="00400F5C">
        <w:rPr>
          <w:rFonts w:ascii="Times New Roman" w:eastAsiaTheme="minorEastAsia" w:hAnsi="Times New Roman" w:hint="eastAsia"/>
          <w:kern w:val="0"/>
          <w:sz w:val="24"/>
          <w:szCs w:val="28"/>
        </w:rPr>
        <w:t>现有销售平台、</w:t>
      </w:r>
      <w:r w:rsidRPr="00400F5C">
        <w:rPr>
          <w:rFonts w:ascii="Times New Roman" w:eastAsiaTheme="minorEastAsia" w:hAnsi="Times New Roman" w:hint="eastAsia"/>
          <w:kern w:val="0"/>
          <w:sz w:val="24"/>
          <w:szCs w:val="28"/>
        </w:rPr>
        <w:t>GSP</w:t>
      </w:r>
      <w:r w:rsidRPr="00400F5C">
        <w:rPr>
          <w:rFonts w:ascii="Times New Roman" w:eastAsiaTheme="minorEastAsia" w:hAnsi="Times New Roman" w:hint="eastAsia"/>
          <w:kern w:val="0"/>
          <w:sz w:val="24"/>
          <w:szCs w:val="28"/>
        </w:rPr>
        <w:t>仓储物流优势</w:t>
      </w:r>
      <w:r w:rsidR="0072322E"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积极培育智慧生物医药供应链示范企业和创新示范基地，搭建医药流通体系、智慧医院、智慧药房和现代化医药电商等一体的现代药品和高端医疗器械流通体系，加快为园区内外企业提供最前沿的研发信息服务。</w:t>
      </w:r>
    </w:p>
    <w:p w:rsidR="003504A9" w:rsidRPr="00400F5C" w:rsidRDefault="003504A9" w:rsidP="004508EA">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高端诊疗及健康服务重点布局高端医疗康复、养老保健服务</w:t>
      </w:r>
      <w:r w:rsidRPr="00400F5C">
        <w:rPr>
          <w:rFonts w:ascii="Times New Roman" w:eastAsiaTheme="minorEastAsia" w:hAnsi="Times New Roman" w:hint="eastAsia"/>
          <w:kern w:val="0"/>
          <w:sz w:val="24"/>
          <w:szCs w:val="28"/>
        </w:rPr>
        <w:t>，发挥园区产业基础</w:t>
      </w:r>
      <w:r w:rsidRPr="00400F5C">
        <w:rPr>
          <w:rFonts w:ascii="Times New Roman" w:eastAsiaTheme="minorEastAsia" w:hAnsi="Times New Roman" w:hint="eastAsia"/>
          <w:kern w:val="0"/>
          <w:sz w:val="24"/>
          <w:szCs w:val="28"/>
        </w:rPr>
        <w:lastRenderedPageBreak/>
        <w:t>优势，迎合现代都市人群需求，引进采用生物反馈技术、全新数字摄影技术、生物芯片技术、生物传感技术、微电子脉冲技术，</w:t>
      </w:r>
      <w:r w:rsidRPr="00400F5C">
        <w:rPr>
          <w:rFonts w:ascii="Times New Roman" w:eastAsiaTheme="minorEastAsia" w:hAnsi="Times New Roman" w:hint="eastAsia"/>
          <w:kern w:val="0"/>
          <w:sz w:val="24"/>
          <w:szCs w:val="28"/>
        </w:rPr>
        <w:t>VR</w:t>
      </w:r>
      <w:r w:rsidR="004508EA"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虚拟现实</w:t>
      </w:r>
      <w:r w:rsidR="004508EA"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技术、人工智能技术以及分子设计和模拟技术等高科技的高端医疗康复及养老保健服务机构，加快布局健康体检、临床检验、健康咨询等特色健康服务业。</w:t>
      </w:r>
      <w:r w:rsidRPr="00400F5C">
        <w:rPr>
          <w:rFonts w:ascii="Times New Roman" w:eastAsiaTheme="minorEastAsia" w:hAnsi="Times New Roman" w:hint="eastAsia"/>
          <w:b/>
          <w:kern w:val="0"/>
          <w:sz w:val="24"/>
          <w:szCs w:val="28"/>
        </w:rPr>
        <w:t>医学及食品第三方检测</w:t>
      </w:r>
      <w:r w:rsidRPr="00400F5C">
        <w:rPr>
          <w:rFonts w:ascii="Times New Roman" w:eastAsiaTheme="minorEastAsia" w:hAnsi="Times New Roman" w:hint="eastAsia"/>
          <w:kern w:val="0"/>
          <w:sz w:val="24"/>
          <w:szCs w:val="28"/>
        </w:rPr>
        <w:t>围绕食品</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药品</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饲料检测、农产品检测、临床检验、病理检测、遗传检测、</w:t>
      </w:r>
      <w:r w:rsidR="004508EA" w:rsidRPr="00400F5C">
        <w:rPr>
          <w:rFonts w:ascii="Times New Roman" w:eastAsiaTheme="minorEastAsia" w:hAnsi="Times New Roman" w:hint="eastAsia"/>
          <w:kern w:val="0"/>
          <w:sz w:val="24"/>
          <w:szCs w:val="28"/>
        </w:rPr>
        <w:t>基因检测、生物化学检测、微生物检测、寄生虫检测、免疫检测、微量元素检测等领域。</w:t>
      </w:r>
    </w:p>
    <w:p w:rsidR="00533418" w:rsidRPr="00400F5C" w:rsidRDefault="004508EA" w:rsidP="004508E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生物技术和新医药产业环节规划见表</w:t>
      </w:r>
      <w:r w:rsidRPr="00400F5C">
        <w:rPr>
          <w:rFonts w:ascii="Times New Roman" w:eastAsiaTheme="minorEastAsia" w:hAnsi="Times New Roman" w:hint="eastAsia"/>
          <w:kern w:val="0"/>
          <w:sz w:val="24"/>
          <w:szCs w:val="28"/>
        </w:rPr>
        <w:t>2.1-1</w:t>
      </w:r>
      <w:r w:rsidRPr="00400F5C">
        <w:rPr>
          <w:rFonts w:ascii="Times New Roman" w:eastAsiaTheme="minorEastAsia" w:hAnsi="Times New Roman" w:hint="eastAsia"/>
          <w:kern w:val="0"/>
          <w:sz w:val="24"/>
          <w:szCs w:val="28"/>
        </w:rPr>
        <w:t>。</w:t>
      </w:r>
    </w:p>
    <w:p w:rsidR="004508EA" w:rsidRPr="00400F5C" w:rsidRDefault="004508EA" w:rsidP="004508EA">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00C86394" w:rsidRPr="00400F5C">
        <w:rPr>
          <w:rFonts w:ascii="Times New Roman" w:eastAsiaTheme="minorEastAsia" w:hAnsi="Times New Roman" w:hint="eastAsia"/>
          <w:b/>
          <w:sz w:val="24"/>
          <w:szCs w:val="24"/>
        </w:rPr>
        <w:t xml:space="preserve">2.1-1   </w:t>
      </w:r>
      <w:r w:rsidR="00C86394" w:rsidRPr="00400F5C">
        <w:rPr>
          <w:rFonts w:ascii="Times New Roman" w:eastAsiaTheme="minorEastAsia" w:hAnsi="Times New Roman" w:hint="eastAsia"/>
          <w:b/>
          <w:sz w:val="24"/>
          <w:szCs w:val="24"/>
        </w:rPr>
        <w:t>生物技术和新医药产业环节规划</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9"/>
        <w:gridCol w:w="875"/>
        <w:gridCol w:w="1093"/>
        <w:gridCol w:w="1093"/>
        <w:gridCol w:w="1093"/>
        <w:gridCol w:w="1093"/>
        <w:gridCol w:w="1093"/>
        <w:gridCol w:w="1093"/>
      </w:tblGrid>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类别</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研发</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小试</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中试</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临床生产</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规模生产</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流通</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医疗服务</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化学药</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不允许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不允许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不允许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生物药</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现代中药</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诊断试剂</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医疗设备</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化妆品及保健品</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生物环保</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生物农业</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w:t>
            </w:r>
          </w:p>
        </w:tc>
      </w:tr>
      <w:tr w:rsidR="00C86394" w:rsidRPr="00400F5C" w:rsidTr="00C86394">
        <w:trPr>
          <w:trHeight w:val="270"/>
          <w:jc w:val="center"/>
        </w:trPr>
        <w:tc>
          <w:tcPr>
            <w:tcW w:w="1809"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生物材料</w:t>
            </w:r>
          </w:p>
        </w:tc>
        <w:tc>
          <w:tcPr>
            <w:tcW w:w="875"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条件允许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c>
          <w:tcPr>
            <w:tcW w:w="1093" w:type="dxa"/>
            <w:shd w:val="clear" w:color="auto" w:fill="auto"/>
            <w:noWrap/>
            <w:vAlign w:val="center"/>
            <w:hideMark/>
          </w:tcPr>
          <w:p w:rsidR="00C86394" w:rsidRPr="00400F5C" w:rsidRDefault="00C86394" w:rsidP="00C86394">
            <w:pPr>
              <w:adjustRightInd w:val="0"/>
              <w:snapToGrid w:val="0"/>
              <w:spacing w:beforeLines="20" w:before="48" w:afterLines="20" w:after="48"/>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允许</w:t>
            </w:r>
          </w:p>
        </w:tc>
      </w:tr>
    </w:tbl>
    <w:p w:rsidR="00C86394" w:rsidRPr="00400F5C" w:rsidRDefault="00C86394" w:rsidP="00C86394">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 xml:space="preserve">2.1.3.3 </w:t>
      </w:r>
      <w:r w:rsidRPr="00400F5C">
        <w:rPr>
          <w:rFonts w:ascii="Times New Roman" w:eastAsiaTheme="minorEastAsia" w:hAnsi="Times New Roman" w:hint="eastAsia"/>
          <w:b/>
          <w:kern w:val="0"/>
          <w:sz w:val="24"/>
          <w:szCs w:val="20"/>
        </w:rPr>
        <w:t>信息科技</w:t>
      </w:r>
    </w:p>
    <w:p w:rsidR="00C86394" w:rsidRPr="00400F5C" w:rsidRDefault="00C86394" w:rsidP="00C8639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重点发展</w:t>
      </w:r>
      <w:r w:rsidRPr="00400F5C">
        <w:rPr>
          <w:rFonts w:ascii="Times New Roman" w:eastAsiaTheme="minorEastAsia" w:hAnsi="Times New Roman" w:hint="eastAsia"/>
          <w:b/>
          <w:kern w:val="0"/>
          <w:sz w:val="24"/>
          <w:szCs w:val="28"/>
        </w:rPr>
        <w:t>基础软件和信息服务、物联网、大数据</w:t>
      </w:r>
      <w:r w:rsidRPr="00400F5C">
        <w:rPr>
          <w:rFonts w:ascii="Times New Roman" w:eastAsiaTheme="minorEastAsia" w:hAnsi="Times New Roman" w:hint="eastAsia"/>
          <w:kern w:val="0"/>
          <w:sz w:val="24"/>
          <w:szCs w:val="28"/>
        </w:rPr>
        <w:t>三大主导领域，培育发展</w:t>
      </w:r>
      <w:r w:rsidRPr="00400F5C">
        <w:rPr>
          <w:rFonts w:ascii="Times New Roman" w:eastAsiaTheme="minorEastAsia" w:hAnsi="Times New Roman" w:hint="eastAsia"/>
          <w:b/>
          <w:kern w:val="0"/>
          <w:sz w:val="24"/>
          <w:szCs w:val="28"/>
        </w:rPr>
        <w:t>网络安全和区块链</w:t>
      </w:r>
      <w:r w:rsidRPr="00400F5C">
        <w:rPr>
          <w:rFonts w:ascii="Times New Roman" w:eastAsiaTheme="minorEastAsia" w:hAnsi="Times New Roman" w:hint="eastAsia"/>
          <w:kern w:val="0"/>
          <w:sz w:val="24"/>
          <w:szCs w:val="28"/>
        </w:rPr>
        <w:t>两大新兴领域，推动</w:t>
      </w:r>
      <w:r w:rsidRPr="00400F5C">
        <w:rPr>
          <w:rFonts w:ascii="Times New Roman" w:eastAsiaTheme="minorEastAsia" w:hAnsi="Times New Roman" w:hint="eastAsia"/>
          <w:b/>
          <w:kern w:val="0"/>
          <w:sz w:val="24"/>
          <w:szCs w:val="28"/>
        </w:rPr>
        <w:t>信息科技产业与生物医药</w:t>
      </w:r>
      <w:r w:rsidRPr="00400F5C">
        <w:rPr>
          <w:rFonts w:ascii="Times New Roman" w:eastAsiaTheme="minorEastAsia" w:hAnsi="Times New Roman" w:hint="eastAsia"/>
          <w:kern w:val="0"/>
          <w:sz w:val="24"/>
          <w:szCs w:val="28"/>
        </w:rPr>
        <w:t>等产业深度融合，强化信息科技对人工智能的支撑作用。</w:t>
      </w:r>
    </w:p>
    <w:p w:rsidR="002742D7" w:rsidRPr="00400F5C" w:rsidRDefault="002742D7" w:rsidP="00D04D7D">
      <w:pPr>
        <w:spacing w:line="500" w:lineRule="exact"/>
        <w:ind w:firstLineChars="200" w:firstLine="480"/>
        <w:rPr>
          <w:rFonts w:ascii="Times New Roman" w:eastAsiaTheme="minorEastAsia" w:hAnsi="Times New Roman"/>
          <w:kern w:val="0"/>
          <w:sz w:val="24"/>
          <w:szCs w:val="28"/>
        </w:rPr>
      </w:pPr>
    </w:p>
    <w:p w:rsidR="002742D7" w:rsidRPr="00400F5C" w:rsidRDefault="00D04D7D" w:rsidP="00D04D7D">
      <w:pPr>
        <w:rPr>
          <w:rFonts w:ascii="Times New Roman" w:eastAsiaTheme="minorEastAsia" w:hAnsi="Times New Roman"/>
          <w:kern w:val="0"/>
          <w:sz w:val="24"/>
          <w:szCs w:val="28"/>
        </w:rPr>
      </w:pPr>
      <w:r w:rsidRPr="00400F5C">
        <w:rPr>
          <w:noProof/>
        </w:rPr>
        <w:lastRenderedPageBreak/>
        <w:drawing>
          <wp:inline distT="0" distB="0" distL="0" distR="0" wp14:anchorId="40639A6E" wp14:editId="4828494C">
            <wp:extent cx="5783474" cy="2905125"/>
            <wp:effectExtent l="0" t="0" r="8255" b="0"/>
            <wp:docPr id="36559" name="图片 3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0145" cy="2908476"/>
                    </a:xfrm>
                    <a:prstGeom prst="rect">
                      <a:avLst/>
                    </a:prstGeom>
                  </pic:spPr>
                </pic:pic>
              </a:graphicData>
            </a:graphic>
          </wp:inline>
        </w:drawing>
      </w:r>
    </w:p>
    <w:p w:rsidR="002742D7" w:rsidRPr="00400F5C" w:rsidRDefault="002742D7" w:rsidP="002742D7">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2.1-3  </w:t>
      </w:r>
      <w:r w:rsidRPr="00400F5C">
        <w:rPr>
          <w:rFonts w:ascii="Times New Roman" w:eastAsiaTheme="minorEastAsia" w:hAnsi="Times New Roman" w:hint="eastAsia"/>
          <w:b/>
          <w:kern w:val="0"/>
          <w:sz w:val="24"/>
          <w:szCs w:val="28"/>
        </w:rPr>
        <w:t>高新区信息科技产业发展规划</w:t>
      </w:r>
    </w:p>
    <w:p w:rsidR="002742D7" w:rsidRPr="00400F5C" w:rsidRDefault="002742D7" w:rsidP="002742D7">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2.1.3.4</w:t>
      </w:r>
      <w:r w:rsidR="00ED2242" w:rsidRPr="00400F5C">
        <w:rPr>
          <w:rFonts w:ascii="Times New Roman" w:eastAsiaTheme="minorEastAsia" w:hAnsi="Times New Roman" w:hint="eastAsia"/>
          <w:b/>
          <w:kern w:val="0"/>
          <w:sz w:val="24"/>
          <w:szCs w:val="20"/>
        </w:rPr>
        <w:t xml:space="preserve"> </w:t>
      </w:r>
      <w:r w:rsidRPr="00400F5C">
        <w:rPr>
          <w:rFonts w:ascii="Times New Roman" w:eastAsiaTheme="minorEastAsia" w:hAnsi="Times New Roman" w:hint="eastAsia"/>
          <w:b/>
          <w:kern w:val="0"/>
          <w:sz w:val="24"/>
          <w:szCs w:val="20"/>
        </w:rPr>
        <w:t>文化创意</w:t>
      </w:r>
    </w:p>
    <w:p w:rsidR="002742D7" w:rsidRPr="00400F5C" w:rsidRDefault="002742D7" w:rsidP="002742D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聚焦文化创意产业中游，着力打造</w:t>
      </w:r>
      <w:r w:rsidRPr="00400F5C">
        <w:rPr>
          <w:rFonts w:ascii="Times New Roman" w:eastAsiaTheme="minorEastAsia" w:hAnsi="Times New Roman" w:hint="eastAsia"/>
          <w:b/>
          <w:kern w:val="0"/>
          <w:sz w:val="24"/>
          <w:szCs w:val="28"/>
        </w:rPr>
        <w:t>设计服务、艺术与咨询服务、数字内容服务</w:t>
      </w:r>
      <w:r w:rsidRPr="00400F5C">
        <w:rPr>
          <w:rFonts w:ascii="Times New Roman" w:eastAsiaTheme="minorEastAsia" w:hAnsi="Times New Roman" w:hint="eastAsia"/>
          <w:kern w:val="0"/>
          <w:sz w:val="24"/>
          <w:szCs w:val="28"/>
        </w:rPr>
        <w:t>三个主导领域，鼓励出</w:t>
      </w:r>
      <w:r w:rsidRPr="00400F5C">
        <w:rPr>
          <w:rFonts w:ascii="Times New Roman" w:eastAsiaTheme="minorEastAsia" w:hAnsi="Times New Roman" w:hint="eastAsia"/>
          <w:b/>
          <w:kern w:val="0"/>
          <w:sz w:val="24"/>
          <w:szCs w:val="28"/>
        </w:rPr>
        <w:t>版、广播电视、影视制作、文化用品等</w:t>
      </w:r>
      <w:r w:rsidRPr="00400F5C">
        <w:rPr>
          <w:rFonts w:ascii="Times New Roman" w:eastAsiaTheme="minorEastAsia" w:hAnsi="Times New Roman" w:hint="eastAsia"/>
          <w:kern w:val="0"/>
          <w:sz w:val="24"/>
          <w:szCs w:val="28"/>
        </w:rPr>
        <w:t>其它文化创意领域发展。适度向上游内容创意开发、下游营销推广管理拓展业</w:t>
      </w:r>
    </w:p>
    <w:p w:rsidR="00C86394" w:rsidRPr="00400F5C" w:rsidRDefault="00D04D7D" w:rsidP="00D04D7D">
      <w:pPr>
        <w:rPr>
          <w:rFonts w:ascii="Times New Roman" w:eastAsiaTheme="minorEastAsia" w:hAnsi="Times New Roman"/>
          <w:kern w:val="0"/>
          <w:sz w:val="24"/>
          <w:szCs w:val="28"/>
        </w:rPr>
      </w:pPr>
      <w:r w:rsidRPr="00400F5C">
        <w:rPr>
          <w:noProof/>
        </w:rPr>
        <w:drawing>
          <wp:inline distT="0" distB="0" distL="0" distR="0" wp14:anchorId="4C90D28F" wp14:editId="6AEA8BA4">
            <wp:extent cx="5958632" cy="3733800"/>
            <wp:effectExtent l="0" t="0" r="4445" b="0"/>
            <wp:docPr id="36560" name="图片 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58632" cy="3733800"/>
                    </a:xfrm>
                    <a:prstGeom prst="rect">
                      <a:avLst/>
                    </a:prstGeom>
                  </pic:spPr>
                </pic:pic>
              </a:graphicData>
            </a:graphic>
          </wp:inline>
        </w:drawing>
      </w:r>
    </w:p>
    <w:p w:rsidR="002742D7" w:rsidRPr="00400F5C" w:rsidRDefault="002742D7" w:rsidP="002742D7">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2.1-4  </w:t>
      </w:r>
      <w:r w:rsidRPr="00400F5C">
        <w:rPr>
          <w:rFonts w:ascii="Times New Roman" w:eastAsiaTheme="minorEastAsia" w:hAnsi="Times New Roman" w:hint="eastAsia"/>
          <w:b/>
          <w:kern w:val="0"/>
          <w:sz w:val="24"/>
          <w:szCs w:val="28"/>
        </w:rPr>
        <w:t>高新区文化创意产业发展规划</w:t>
      </w:r>
    </w:p>
    <w:p w:rsidR="00C86394" w:rsidRPr="00400F5C" w:rsidRDefault="00C86394" w:rsidP="00C86394">
      <w:pPr>
        <w:spacing w:line="500" w:lineRule="exact"/>
        <w:ind w:firstLineChars="200" w:firstLine="480"/>
        <w:rPr>
          <w:rFonts w:ascii="Times New Roman" w:eastAsiaTheme="minorEastAsia" w:hAnsi="Times New Roman"/>
          <w:kern w:val="0"/>
          <w:sz w:val="24"/>
          <w:szCs w:val="28"/>
        </w:rPr>
      </w:pPr>
    </w:p>
    <w:p w:rsidR="002742D7" w:rsidRPr="00400F5C" w:rsidRDefault="002742D7" w:rsidP="002742D7">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lastRenderedPageBreak/>
        <w:t>2.1.3.5</w:t>
      </w:r>
      <w:r w:rsidR="00ED2242" w:rsidRPr="00400F5C">
        <w:rPr>
          <w:rFonts w:ascii="Times New Roman" w:eastAsiaTheme="minorEastAsia" w:hAnsi="Times New Roman" w:hint="eastAsia"/>
          <w:b/>
          <w:kern w:val="0"/>
          <w:sz w:val="24"/>
          <w:szCs w:val="20"/>
        </w:rPr>
        <w:t xml:space="preserve"> </w:t>
      </w:r>
      <w:r w:rsidRPr="00400F5C">
        <w:rPr>
          <w:rFonts w:ascii="Times New Roman" w:eastAsiaTheme="minorEastAsia" w:hAnsi="Times New Roman" w:hint="eastAsia"/>
          <w:b/>
          <w:kern w:val="0"/>
          <w:sz w:val="24"/>
          <w:szCs w:val="20"/>
        </w:rPr>
        <w:t>节能环保服务</w:t>
      </w:r>
    </w:p>
    <w:p w:rsidR="002742D7" w:rsidRPr="00400F5C" w:rsidRDefault="00ED2242" w:rsidP="002742D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重点围绕</w:t>
      </w:r>
      <w:r w:rsidRPr="00400F5C">
        <w:rPr>
          <w:rFonts w:ascii="Times New Roman" w:eastAsiaTheme="minorEastAsia" w:hAnsi="Times New Roman" w:hint="eastAsia"/>
          <w:b/>
          <w:kern w:val="0"/>
          <w:sz w:val="24"/>
          <w:szCs w:val="28"/>
        </w:rPr>
        <w:t>环境检测、</w:t>
      </w:r>
      <w:r w:rsidR="002742D7" w:rsidRPr="00400F5C">
        <w:rPr>
          <w:rFonts w:ascii="Times New Roman" w:eastAsiaTheme="minorEastAsia" w:hAnsi="Times New Roman" w:hint="eastAsia"/>
          <w:b/>
          <w:kern w:val="0"/>
          <w:sz w:val="24"/>
          <w:szCs w:val="28"/>
        </w:rPr>
        <w:t>节能服务、环保服务</w:t>
      </w:r>
      <w:r w:rsidR="002742D7"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在继续深化发展的基础上，</w:t>
      </w:r>
      <w:r w:rsidR="002742D7" w:rsidRPr="00400F5C">
        <w:rPr>
          <w:rFonts w:ascii="Times New Roman" w:eastAsiaTheme="minorEastAsia" w:hAnsi="Times New Roman" w:hint="eastAsia"/>
          <w:kern w:val="0"/>
          <w:sz w:val="24"/>
          <w:szCs w:val="28"/>
        </w:rPr>
        <w:t>力求在细</w:t>
      </w:r>
      <w:r w:rsidRPr="00400F5C">
        <w:rPr>
          <w:rFonts w:ascii="Times New Roman" w:eastAsiaTheme="minorEastAsia" w:hAnsi="Times New Roman" w:hint="eastAsia"/>
          <w:kern w:val="0"/>
          <w:sz w:val="24"/>
          <w:szCs w:val="28"/>
        </w:rPr>
        <w:t>分领域形成竞争优势，</w:t>
      </w:r>
      <w:r w:rsidR="002742D7" w:rsidRPr="00400F5C">
        <w:rPr>
          <w:rFonts w:ascii="Times New Roman" w:eastAsiaTheme="minorEastAsia" w:hAnsi="Times New Roman" w:hint="eastAsia"/>
          <w:kern w:val="0"/>
          <w:sz w:val="24"/>
          <w:szCs w:val="28"/>
        </w:rPr>
        <w:t>将环境检测打造成为高新区节能环保龙头品牌。</w:t>
      </w:r>
    </w:p>
    <w:p w:rsidR="00C86394" w:rsidRPr="00400F5C" w:rsidRDefault="00D04D7D" w:rsidP="00D04D7D">
      <w:pPr>
        <w:rPr>
          <w:rFonts w:ascii="Times New Roman" w:eastAsiaTheme="minorEastAsia" w:hAnsi="Times New Roman"/>
          <w:kern w:val="0"/>
          <w:sz w:val="24"/>
          <w:szCs w:val="28"/>
        </w:rPr>
      </w:pPr>
      <w:r w:rsidRPr="00400F5C">
        <w:rPr>
          <w:noProof/>
        </w:rPr>
        <w:drawing>
          <wp:inline distT="0" distB="0" distL="0" distR="0" wp14:anchorId="42FC0EA9" wp14:editId="5ACB3B71">
            <wp:extent cx="5922694" cy="3448050"/>
            <wp:effectExtent l="0" t="0" r="1905" b="0"/>
            <wp:docPr id="36562" name="图片 3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8587" cy="3451481"/>
                    </a:xfrm>
                    <a:prstGeom prst="rect">
                      <a:avLst/>
                    </a:prstGeom>
                  </pic:spPr>
                </pic:pic>
              </a:graphicData>
            </a:graphic>
          </wp:inline>
        </w:drawing>
      </w:r>
    </w:p>
    <w:p w:rsidR="00ED2242" w:rsidRPr="00400F5C" w:rsidRDefault="00ED2242" w:rsidP="00ED2242">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2.1-5  </w:t>
      </w:r>
      <w:r w:rsidRPr="00400F5C">
        <w:rPr>
          <w:rFonts w:ascii="Times New Roman" w:eastAsiaTheme="minorEastAsia" w:hAnsi="Times New Roman" w:hint="eastAsia"/>
          <w:b/>
          <w:kern w:val="0"/>
          <w:sz w:val="24"/>
          <w:szCs w:val="28"/>
        </w:rPr>
        <w:t>节能环保服务发展规划</w:t>
      </w:r>
    </w:p>
    <w:p w:rsidR="00ED2242" w:rsidRPr="00400F5C" w:rsidRDefault="00ED2242" w:rsidP="00F05F7C">
      <w:pPr>
        <w:pStyle w:val="22"/>
        <w:keepNext w:val="0"/>
        <w:outlineLvl w:val="2"/>
        <w:rPr>
          <w:rFonts w:eastAsiaTheme="minorEastAsia"/>
          <w:b/>
          <w:kern w:val="0"/>
          <w:sz w:val="24"/>
        </w:rPr>
      </w:pPr>
      <w:bookmarkStart w:id="243" w:name="_Toc48093237"/>
      <w:bookmarkStart w:id="244" w:name="_Toc48093761"/>
      <w:r w:rsidRPr="00400F5C">
        <w:rPr>
          <w:rFonts w:eastAsiaTheme="minorEastAsia" w:hint="eastAsia"/>
          <w:b/>
          <w:sz w:val="24"/>
          <w:szCs w:val="24"/>
        </w:rPr>
        <w:t>2.1.</w:t>
      </w:r>
      <w:r w:rsidR="00F05F7C" w:rsidRPr="00400F5C">
        <w:rPr>
          <w:rFonts w:eastAsiaTheme="minorEastAsia" w:hint="eastAsia"/>
          <w:b/>
          <w:sz w:val="24"/>
          <w:szCs w:val="24"/>
        </w:rPr>
        <w:t xml:space="preserve">4 </w:t>
      </w:r>
      <w:r w:rsidRPr="00400F5C">
        <w:rPr>
          <w:rFonts w:eastAsiaTheme="minorEastAsia" w:hint="eastAsia"/>
          <w:b/>
          <w:sz w:val="24"/>
          <w:szCs w:val="24"/>
        </w:rPr>
        <w:t>产业布局规划</w:t>
      </w:r>
      <w:bookmarkEnd w:id="243"/>
      <w:bookmarkEnd w:id="244"/>
    </w:p>
    <w:p w:rsidR="005A4832"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强化产业区域分工协调，明确各直管区主导方向及产业链重点环节。</w:t>
      </w:r>
    </w:p>
    <w:p w:rsidR="005A4832"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人工智能产业布局在</w:t>
      </w:r>
      <w:r w:rsidR="008D17D1" w:rsidRPr="00400F5C">
        <w:rPr>
          <w:rFonts w:ascii="Times New Roman" w:eastAsiaTheme="minorEastAsia" w:hAnsi="Times New Roman" w:hint="eastAsia"/>
          <w:kern w:val="0"/>
          <w:sz w:val="24"/>
          <w:szCs w:val="28"/>
        </w:rPr>
        <w:t>南京紫东国际创意园</w:t>
      </w:r>
      <w:r w:rsidRPr="00400F5C">
        <w:rPr>
          <w:rFonts w:ascii="Times New Roman" w:eastAsiaTheme="minorEastAsia" w:hAnsi="Times New Roman" w:hint="eastAsia"/>
          <w:kern w:val="0"/>
          <w:sz w:val="24"/>
          <w:szCs w:val="28"/>
        </w:rPr>
        <w:t>、</w:t>
      </w:r>
      <w:r w:rsidR="008D17D1" w:rsidRPr="00400F5C">
        <w:rPr>
          <w:rFonts w:ascii="Times New Roman" w:eastAsiaTheme="minorEastAsia" w:hAnsi="Times New Roman" w:hint="eastAsia"/>
          <w:kern w:val="0"/>
          <w:sz w:val="24"/>
          <w:szCs w:val="28"/>
        </w:rPr>
        <w:t>金港科技创业中心</w:t>
      </w:r>
      <w:r w:rsidRPr="00400F5C">
        <w:rPr>
          <w:rFonts w:ascii="Times New Roman" w:eastAsiaTheme="minorEastAsia" w:hAnsi="Times New Roman" w:hint="eastAsia"/>
          <w:kern w:val="0"/>
          <w:sz w:val="24"/>
          <w:szCs w:val="28"/>
        </w:rPr>
        <w:t>、</w:t>
      </w:r>
      <w:r w:rsidR="008D17D1" w:rsidRPr="00400F5C">
        <w:rPr>
          <w:rFonts w:ascii="Times New Roman" w:eastAsiaTheme="minorEastAsia" w:hAnsi="Times New Roman" w:hint="eastAsia"/>
          <w:kern w:val="0"/>
          <w:sz w:val="24"/>
          <w:szCs w:val="28"/>
        </w:rPr>
        <w:t>仙林软件与服务外包园</w:t>
      </w:r>
      <w:r w:rsidRPr="00400F5C">
        <w:rPr>
          <w:rFonts w:ascii="Times New Roman" w:eastAsiaTheme="minorEastAsia" w:hAnsi="Times New Roman" w:hint="eastAsia"/>
          <w:kern w:val="0"/>
          <w:sz w:val="24"/>
          <w:szCs w:val="28"/>
        </w:rPr>
        <w:t>三</w:t>
      </w:r>
      <w:r w:rsidR="008D17D1" w:rsidRPr="00400F5C">
        <w:rPr>
          <w:rFonts w:ascii="Times New Roman" w:eastAsiaTheme="minorEastAsia" w:hAnsi="Times New Roman" w:hint="eastAsia"/>
          <w:kern w:val="0"/>
          <w:sz w:val="24"/>
          <w:szCs w:val="28"/>
        </w:rPr>
        <w:t>个片区</w:t>
      </w:r>
      <w:r w:rsidRPr="00400F5C">
        <w:rPr>
          <w:rFonts w:ascii="Times New Roman" w:eastAsiaTheme="minorEastAsia" w:hAnsi="Times New Roman" w:hint="eastAsia"/>
          <w:kern w:val="0"/>
          <w:sz w:val="24"/>
          <w:szCs w:val="28"/>
        </w:rPr>
        <w:t>，紫东加快布局人工智能全产业链，金港重点布局人工智能关联产业，</w:t>
      </w:r>
      <w:r w:rsidR="008D17D1" w:rsidRPr="00400F5C">
        <w:rPr>
          <w:rFonts w:ascii="Times New Roman" w:eastAsiaTheme="minorEastAsia" w:hAnsi="Times New Roman" w:hint="eastAsia"/>
          <w:kern w:val="0"/>
          <w:sz w:val="24"/>
          <w:szCs w:val="28"/>
        </w:rPr>
        <w:t>软件与服务外包园</w:t>
      </w:r>
      <w:r w:rsidRPr="00400F5C">
        <w:rPr>
          <w:rFonts w:ascii="Times New Roman" w:eastAsiaTheme="minorEastAsia" w:hAnsi="Times New Roman" w:hint="eastAsia"/>
          <w:kern w:val="0"/>
          <w:sz w:val="24"/>
          <w:szCs w:val="28"/>
        </w:rPr>
        <w:t>重点布局人工智能软件类企业。</w:t>
      </w:r>
    </w:p>
    <w:p w:rsidR="005A4832"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生物技术和新医药产业布局在</w:t>
      </w:r>
      <w:r w:rsidR="008D17D1" w:rsidRPr="00400F5C">
        <w:rPr>
          <w:rFonts w:ascii="Times New Roman" w:eastAsiaTheme="minorEastAsia" w:hAnsi="Times New Roman" w:hint="eastAsia"/>
          <w:kern w:val="0"/>
          <w:sz w:val="24"/>
          <w:szCs w:val="28"/>
        </w:rPr>
        <w:t>江苏生命科技创新园和金港科技创业中心，其中江苏生命科技科技创新园</w:t>
      </w:r>
      <w:r w:rsidRPr="00400F5C">
        <w:rPr>
          <w:rFonts w:ascii="Times New Roman" w:eastAsiaTheme="minorEastAsia" w:hAnsi="Times New Roman" w:hint="eastAsia"/>
          <w:kern w:val="0"/>
          <w:sz w:val="24"/>
          <w:szCs w:val="28"/>
        </w:rPr>
        <w:t>形成全产业链</w:t>
      </w:r>
      <w:r w:rsidR="008D17D1" w:rsidRPr="00400F5C">
        <w:rPr>
          <w:rFonts w:ascii="Times New Roman" w:eastAsiaTheme="minorEastAsia" w:hAnsi="Times New Roman" w:hint="eastAsia"/>
          <w:kern w:val="0"/>
          <w:sz w:val="24"/>
          <w:szCs w:val="28"/>
        </w:rPr>
        <w:t>；金港科技创业中心适量布局</w:t>
      </w:r>
      <w:r w:rsidR="00B36E7D" w:rsidRPr="00400F5C">
        <w:rPr>
          <w:rFonts w:ascii="Times New Roman" w:eastAsiaTheme="minorEastAsia" w:hAnsi="Times New Roman" w:hint="eastAsia"/>
          <w:kern w:val="0"/>
          <w:sz w:val="24"/>
          <w:szCs w:val="28"/>
        </w:rPr>
        <w:t>高端医疗器械研发生产。</w:t>
      </w:r>
    </w:p>
    <w:p w:rsidR="00781178"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信息科技产业布局在</w:t>
      </w:r>
      <w:r w:rsidR="008D17D1" w:rsidRPr="00400F5C">
        <w:rPr>
          <w:rFonts w:ascii="Times New Roman" w:eastAsiaTheme="minorEastAsia" w:hAnsi="Times New Roman" w:hint="eastAsia"/>
          <w:kern w:val="0"/>
          <w:sz w:val="24"/>
          <w:szCs w:val="28"/>
        </w:rPr>
        <w:t>南京紫东国际创意园、金港科技创业中心、仙林软件与服务外包园三个片区</w:t>
      </w:r>
      <w:r w:rsidRPr="00400F5C">
        <w:rPr>
          <w:rFonts w:ascii="Times New Roman" w:eastAsiaTheme="minorEastAsia" w:hAnsi="Times New Roman" w:hint="eastAsia"/>
          <w:kern w:val="0"/>
          <w:sz w:val="24"/>
          <w:szCs w:val="28"/>
        </w:rPr>
        <w:t>，紫东加快布局信息科技全产业链，金港重点布局物联网、网络安全，智谷重点布局软件信息。</w:t>
      </w:r>
    </w:p>
    <w:p w:rsidR="00781178"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文化创意产业布局在紫东国际创意园，形成全产业链。</w:t>
      </w:r>
    </w:p>
    <w:p w:rsidR="00ED2242" w:rsidRPr="00400F5C" w:rsidRDefault="00ED2242" w:rsidP="00ED224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节能环保服务产业布局在</w:t>
      </w:r>
      <w:r w:rsidR="008D17D1" w:rsidRPr="00400F5C">
        <w:rPr>
          <w:rFonts w:ascii="Times New Roman" w:eastAsiaTheme="minorEastAsia" w:hAnsi="Times New Roman" w:hint="eastAsia"/>
          <w:kern w:val="0"/>
          <w:sz w:val="24"/>
          <w:szCs w:val="28"/>
        </w:rPr>
        <w:t>江苏生命科技创新园</w:t>
      </w:r>
      <w:r w:rsidRPr="00400F5C">
        <w:rPr>
          <w:rFonts w:ascii="Times New Roman" w:eastAsiaTheme="minorEastAsia" w:hAnsi="Times New Roman" w:hint="eastAsia"/>
          <w:kern w:val="0"/>
          <w:sz w:val="24"/>
          <w:szCs w:val="28"/>
        </w:rPr>
        <w:t>、</w:t>
      </w:r>
      <w:r w:rsidR="008D17D1" w:rsidRPr="00400F5C">
        <w:rPr>
          <w:rFonts w:ascii="Times New Roman" w:eastAsiaTheme="minorEastAsia" w:hAnsi="Times New Roman" w:hint="eastAsia"/>
          <w:kern w:val="0"/>
          <w:sz w:val="24"/>
          <w:szCs w:val="28"/>
        </w:rPr>
        <w:t>南京紫东国际创意园、金港科技创</w:t>
      </w:r>
      <w:r w:rsidR="008D17D1" w:rsidRPr="00400F5C">
        <w:rPr>
          <w:rFonts w:ascii="Times New Roman" w:eastAsiaTheme="minorEastAsia" w:hAnsi="Times New Roman" w:hint="eastAsia"/>
          <w:kern w:val="0"/>
          <w:sz w:val="24"/>
          <w:szCs w:val="28"/>
        </w:rPr>
        <w:lastRenderedPageBreak/>
        <w:t>业中三个片区</w:t>
      </w:r>
      <w:r w:rsidRPr="00400F5C">
        <w:rPr>
          <w:rFonts w:ascii="Times New Roman" w:eastAsiaTheme="minorEastAsia" w:hAnsi="Times New Roman" w:hint="eastAsia"/>
          <w:kern w:val="0"/>
          <w:sz w:val="24"/>
          <w:szCs w:val="28"/>
        </w:rPr>
        <w:t>，生命重点布局环境检测，金港重点布局环保服务，紫东重点布局节能服务。</w:t>
      </w:r>
    </w:p>
    <w:p w:rsidR="00781178" w:rsidRPr="00400F5C" w:rsidRDefault="00781178" w:rsidP="00781178">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2.1-</w:t>
      </w:r>
      <w:r w:rsidR="00F05F7C"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 xml:space="preserve">   </w:t>
      </w:r>
      <w:r w:rsidR="00553137" w:rsidRPr="00400F5C">
        <w:rPr>
          <w:rFonts w:ascii="Times New Roman" w:eastAsiaTheme="minorEastAsia" w:hAnsi="Times New Roman" w:hint="eastAsia"/>
          <w:b/>
          <w:sz w:val="24"/>
          <w:szCs w:val="24"/>
        </w:rPr>
        <w:t>产业布局表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600" w:firstRow="0" w:lastRow="0" w:firstColumn="0" w:lastColumn="0" w:noHBand="1" w:noVBand="1"/>
      </w:tblPr>
      <w:tblGrid>
        <w:gridCol w:w="678"/>
        <w:gridCol w:w="844"/>
        <w:gridCol w:w="1694"/>
        <w:gridCol w:w="6026"/>
      </w:tblGrid>
      <w:tr w:rsidR="002F03E9" w:rsidRPr="00400F5C" w:rsidTr="008B354D">
        <w:trPr>
          <w:trHeight w:val="283"/>
          <w:jc w:val="center"/>
        </w:trPr>
        <w:tc>
          <w:tcPr>
            <w:tcW w:w="679" w:type="dxa"/>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847" w:type="dxa"/>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名称</w:t>
            </w:r>
          </w:p>
        </w:tc>
        <w:tc>
          <w:tcPr>
            <w:tcW w:w="7760" w:type="dxa"/>
            <w:gridSpan w:val="2"/>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主导产业</w:t>
            </w:r>
          </w:p>
        </w:tc>
      </w:tr>
      <w:tr w:rsidR="002F03E9" w:rsidRPr="00400F5C" w:rsidTr="008B354D">
        <w:trPr>
          <w:trHeight w:val="283"/>
          <w:jc w:val="center"/>
        </w:trPr>
        <w:tc>
          <w:tcPr>
            <w:tcW w:w="679"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1</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南京紫东国际创意园</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人工智能应用：基础软件研发、通用智能系统研发、行业应用系统研发；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人工智能技术层：机器学习应用软件研发、开发计算服务平台研发；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人工智能基础层：云计算服务、理论预算法研究等</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大数据：医疗、工业、城市大数据服务及应用；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区块链：积极推广政务民生、商品溯源等领域区块链应用</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文化创意产业（全产业链）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推动设计服务、艺术与咨询服务、数字应用服务等产业发展</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kern w:val="0"/>
                <w:sz w:val="24"/>
                <w:szCs w:val="28"/>
              </w:rPr>
              <w:t>节能环保服务</w:t>
            </w:r>
            <w:r w:rsidRPr="00400F5C">
              <w:rPr>
                <w:rFonts w:ascii="Times New Roman" w:eastAsiaTheme="minorEastAsia" w:hAnsi="Times New Roman" w:hint="eastAsia"/>
                <w:szCs w:val="21"/>
              </w:rPr>
              <w:t>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提供节能服务产业</w:t>
            </w:r>
          </w:p>
        </w:tc>
      </w:tr>
      <w:tr w:rsidR="002F03E9" w:rsidRPr="00400F5C" w:rsidTr="008B354D">
        <w:trPr>
          <w:trHeight w:val="177"/>
          <w:jc w:val="center"/>
        </w:trPr>
        <w:tc>
          <w:tcPr>
            <w:tcW w:w="679"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2</w:t>
            </w:r>
          </w:p>
        </w:tc>
        <w:tc>
          <w:tcPr>
            <w:tcW w:w="847"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江苏生命科技创新园</w:t>
            </w:r>
          </w:p>
        </w:tc>
        <w:tc>
          <w:tcPr>
            <w:tcW w:w="1701" w:type="dxa"/>
            <w:tcBorders>
              <w:right w:val="single" w:sz="4" w:space="0" w:color="auto"/>
            </w:tcBorders>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生物技术和新医药产业（全产业链）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新医药研发及</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服务：①化学药的研发和小试；②生物药的研发、小试、中试和实验室量产的全流程产业链；③现代中药研发和小试，并适度发展中成药饮片加工、中成药生产；④提供</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即医药研发外包服务；</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高端医疗器械研发生产：医疗器械、诊断试剂等研发生产；</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生物技术研发生产：①化妆品及保健品的研发，积极拓展保健品生产，适度拓展化妆品灌装、分装环节；②发展废水和有机固废处理技术，非水解专用复合酶制剂研发及生产、改良土壤用微生物菌剂研发；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③转基因动植物育种研发；兽用疫苗、动植物营养剂、兽用胶体金试剂等产品研发；农药研发、生物饲料研发；动植物检验检疫服务；</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④生物材料研发生产。</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生物医药相关服务：提供医药流通服务、高端诊疗及健康服务、医学及食品第三方检测服务</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提供环境检测服务；智能环境检测设备研发</w:t>
            </w:r>
          </w:p>
        </w:tc>
      </w:tr>
      <w:tr w:rsidR="002F03E9" w:rsidRPr="00400F5C" w:rsidTr="008B354D">
        <w:trPr>
          <w:trHeight w:val="283"/>
          <w:jc w:val="center"/>
        </w:trPr>
        <w:tc>
          <w:tcPr>
            <w:tcW w:w="679"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3</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仙林软件与服务外包园</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人工智能产业布局</w:t>
            </w:r>
          </w:p>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（重点布局人工智能软件类企业）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人工智能应用：基础软件研发、通用智能系统研发、行业应用系统研发；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tc>
      </w:tr>
      <w:tr w:rsidR="002F03E9" w:rsidRPr="00400F5C" w:rsidTr="008B354D">
        <w:trPr>
          <w:trHeight w:val="283"/>
          <w:jc w:val="center"/>
        </w:trPr>
        <w:tc>
          <w:tcPr>
            <w:tcW w:w="679"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4</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金港科技创业</w:t>
            </w:r>
            <w:r w:rsidRPr="00400F5C">
              <w:rPr>
                <w:rFonts w:ascii="Times New Roman" w:eastAsiaTheme="minorEastAsia" w:hAnsi="Times New Roman" w:hint="eastAsia"/>
                <w:szCs w:val="21"/>
              </w:rPr>
              <w:lastRenderedPageBreak/>
              <w:t>中心</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lastRenderedPageBreak/>
              <w:t>人工智能产业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w:t>
            </w:r>
            <w:r w:rsidRPr="00400F5C">
              <w:rPr>
                <w:rFonts w:ascii="Times New Roman" w:eastAsiaTheme="minorEastAsia" w:hAnsi="Times New Roman" w:hint="eastAsia"/>
                <w:szCs w:val="21"/>
              </w:rPr>
              <w:lastRenderedPageBreak/>
              <w:t>药产业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lastRenderedPageBreak/>
              <w:t>高端医疗器械研发生产：医疗器械、诊断试剂等研发生产</w:t>
            </w:r>
          </w:p>
        </w:tc>
      </w:tr>
      <w:tr w:rsidR="002F03E9" w:rsidRPr="00400F5C" w:rsidTr="008B354D">
        <w:trPr>
          <w:trHeight w:val="283"/>
          <w:jc w:val="center"/>
        </w:trPr>
        <w:tc>
          <w:tcPr>
            <w:tcW w:w="679" w:type="dxa"/>
            <w:vMerge/>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tc>
      </w:tr>
      <w:tr w:rsidR="002F03E9" w:rsidRPr="00400F5C" w:rsidTr="008B354D">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提供环保服务产业；</w:t>
            </w:r>
          </w:p>
        </w:tc>
      </w:tr>
    </w:tbl>
    <w:p w:rsidR="00100537" w:rsidRPr="00400F5C" w:rsidRDefault="00100537" w:rsidP="00993150">
      <w:pPr>
        <w:pStyle w:val="22"/>
        <w:keepNext w:val="0"/>
        <w:outlineLvl w:val="2"/>
        <w:rPr>
          <w:rFonts w:eastAsiaTheme="minorEastAsia"/>
          <w:b/>
          <w:sz w:val="24"/>
          <w:szCs w:val="24"/>
        </w:rPr>
      </w:pPr>
      <w:bookmarkStart w:id="245" w:name="_Toc503385141"/>
      <w:bookmarkStart w:id="246" w:name="_Toc503472552"/>
      <w:bookmarkStart w:id="247" w:name="_Toc504040013"/>
      <w:bookmarkStart w:id="248" w:name="_Toc517208377"/>
      <w:bookmarkStart w:id="249" w:name="_Toc28886077"/>
      <w:bookmarkStart w:id="250" w:name="_Toc37646505"/>
      <w:bookmarkStart w:id="251" w:name="_Toc42539940"/>
      <w:bookmarkStart w:id="252" w:name="_Toc48093238"/>
      <w:bookmarkStart w:id="253" w:name="_Toc48093762"/>
      <w:r w:rsidRPr="00400F5C">
        <w:rPr>
          <w:rFonts w:eastAsiaTheme="minorEastAsia"/>
          <w:b/>
          <w:sz w:val="24"/>
          <w:szCs w:val="24"/>
        </w:rPr>
        <w:t>2.1.</w:t>
      </w:r>
      <w:r w:rsidR="00F05F7C" w:rsidRPr="00400F5C">
        <w:rPr>
          <w:rFonts w:eastAsiaTheme="minorEastAsia" w:hint="eastAsia"/>
          <w:b/>
          <w:sz w:val="24"/>
          <w:szCs w:val="24"/>
        </w:rPr>
        <w:t>5</w:t>
      </w:r>
      <w:r w:rsidRPr="00400F5C">
        <w:rPr>
          <w:rFonts w:eastAsiaTheme="minorEastAsia"/>
          <w:b/>
          <w:sz w:val="24"/>
          <w:szCs w:val="24"/>
        </w:rPr>
        <w:t>用地布局规划</w:t>
      </w:r>
      <w:bookmarkEnd w:id="245"/>
      <w:bookmarkEnd w:id="246"/>
      <w:bookmarkEnd w:id="247"/>
      <w:bookmarkEnd w:id="248"/>
      <w:bookmarkEnd w:id="249"/>
      <w:bookmarkEnd w:id="250"/>
      <w:bookmarkEnd w:id="251"/>
      <w:bookmarkEnd w:id="252"/>
      <w:bookmarkEnd w:id="253"/>
    </w:p>
    <w:p w:rsidR="00252D06" w:rsidRPr="00400F5C" w:rsidRDefault="00B47E3B"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本轮规划总用地面积</w:t>
      </w:r>
      <w:r w:rsidRPr="00400F5C">
        <w:rPr>
          <w:rFonts w:ascii="Times New Roman" w:eastAsiaTheme="minorEastAsia" w:hAnsi="Times New Roman" w:hint="eastAsia"/>
          <w:kern w:val="0"/>
          <w:sz w:val="24"/>
          <w:szCs w:val="28"/>
        </w:rPr>
        <w:t>182.68</w:t>
      </w:r>
      <w:r w:rsidRPr="00400F5C">
        <w:rPr>
          <w:rFonts w:ascii="Times New Roman" w:eastAsiaTheme="minorEastAsia" w:hAnsi="Times New Roman" w:hint="eastAsia"/>
          <w:kern w:val="0"/>
          <w:sz w:val="24"/>
          <w:szCs w:val="28"/>
        </w:rPr>
        <w:t>公顷（约</w:t>
      </w:r>
      <w:r w:rsidRPr="00400F5C">
        <w:rPr>
          <w:rFonts w:ascii="Times New Roman" w:eastAsiaTheme="minorEastAsia" w:hAnsi="Times New Roman" w:hint="eastAsia"/>
          <w:kern w:val="0"/>
          <w:sz w:val="24"/>
          <w:szCs w:val="28"/>
        </w:rPr>
        <w:t>1.82</w:t>
      </w:r>
      <w:r w:rsidRPr="00400F5C">
        <w:rPr>
          <w:rFonts w:ascii="Times New Roman" w:eastAsiaTheme="minorEastAsia" w:hAnsi="Times New Roman" w:hint="eastAsia"/>
          <w:kern w:val="0"/>
          <w:sz w:val="24"/>
          <w:szCs w:val="28"/>
        </w:rPr>
        <w:t>平方千米），</w:t>
      </w:r>
      <w:r w:rsidR="0079480A" w:rsidRPr="00400F5C">
        <w:rPr>
          <w:rFonts w:ascii="Times New Roman" w:eastAsiaTheme="minorEastAsia" w:hAnsi="Times New Roman" w:hint="eastAsia"/>
          <w:kern w:val="0"/>
          <w:sz w:val="24"/>
          <w:szCs w:val="28"/>
        </w:rPr>
        <w:t>其中城市建设用地</w:t>
      </w:r>
      <w:r w:rsidR="0079480A" w:rsidRPr="00400F5C">
        <w:rPr>
          <w:rFonts w:ascii="Times New Roman" w:eastAsiaTheme="minorEastAsia" w:hAnsi="Times New Roman" w:hint="eastAsia"/>
          <w:kern w:val="0"/>
          <w:sz w:val="24"/>
          <w:szCs w:val="28"/>
        </w:rPr>
        <w:t>170.75</w:t>
      </w:r>
      <w:r w:rsidR="0079480A" w:rsidRPr="00400F5C">
        <w:rPr>
          <w:rFonts w:ascii="Times New Roman" w:eastAsiaTheme="minorEastAsia" w:hAnsi="Times New Roman" w:hint="eastAsia"/>
          <w:kern w:val="0"/>
          <w:sz w:val="24"/>
          <w:szCs w:val="28"/>
        </w:rPr>
        <w:t>公顷，主要以公共管理与公共服务设施、商业服务业设施为主。非城市建设用地</w:t>
      </w:r>
      <w:r w:rsidR="0079480A" w:rsidRPr="00400F5C">
        <w:rPr>
          <w:rFonts w:ascii="Times New Roman" w:eastAsiaTheme="minorEastAsia" w:hAnsi="Times New Roman" w:hint="eastAsia"/>
          <w:kern w:val="0"/>
          <w:sz w:val="24"/>
          <w:szCs w:val="28"/>
        </w:rPr>
        <w:t>011.93</w:t>
      </w:r>
      <w:r w:rsidR="0079480A" w:rsidRPr="00400F5C">
        <w:rPr>
          <w:rFonts w:ascii="Times New Roman" w:eastAsiaTheme="minorEastAsia" w:hAnsi="Times New Roman" w:hint="eastAsia"/>
          <w:kern w:val="0"/>
          <w:sz w:val="24"/>
          <w:szCs w:val="28"/>
        </w:rPr>
        <w:t>公顷。</w:t>
      </w:r>
      <w:r w:rsidRPr="00400F5C">
        <w:rPr>
          <w:rFonts w:ascii="Times New Roman" w:eastAsiaTheme="minorEastAsia" w:hAnsi="Times New Roman"/>
          <w:kern w:val="0"/>
          <w:sz w:val="24"/>
          <w:szCs w:val="28"/>
        </w:rPr>
        <w:t>用地规划平衡表见表</w:t>
      </w:r>
      <w:r w:rsidRPr="00400F5C">
        <w:rPr>
          <w:rFonts w:ascii="Times New Roman" w:eastAsiaTheme="minorEastAsia" w:hAnsi="Times New Roman"/>
          <w:kern w:val="0"/>
          <w:sz w:val="24"/>
          <w:szCs w:val="28"/>
        </w:rPr>
        <w:t>2.1-</w:t>
      </w:r>
      <w:r w:rsidR="00F05F7C"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w:t>
      </w:r>
      <w:r w:rsidR="00365A4A" w:rsidRPr="00400F5C">
        <w:rPr>
          <w:rFonts w:ascii="Times New Roman" w:eastAsiaTheme="minorEastAsia" w:hAnsi="Times New Roman" w:hint="eastAsia"/>
          <w:kern w:val="0"/>
          <w:sz w:val="24"/>
          <w:szCs w:val="28"/>
        </w:rPr>
        <w:t>土地利用规划见图</w:t>
      </w:r>
      <w:r w:rsidR="00365A4A" w:rsidRPr="00400F5C">
        <w:rPr>
          <w:rFonts w:ascii="Times New Roman" w:eastAsiaTheme="minorEastAsia" w:hAnsi="Times New Roman" w:hint="eastAsia"/>
          <w:kern w:val="0"/>
          <w:sz w:val="24"/>
          <w:szCs w:val="28"/>
        </w:rPr>
        <w:t>2.1-1</w:t>
      </w:r>
      <w:r w:rsidR="00365A4A" w:rsidRPr="00400F5C">
        <w:rPr>
          <w:rFonts w:ascii="Times New Roman" w:eastAsiaTheme="minorEastAsia" w:hAnsi="Times New Roman" w:hint="eastAsia"/>
          <w:kern w:val="0"/>
          <w:sz w:val="24"/>
          <w:szCs w:val="28"/>
        </w:rPr>
        <w:t>。</w:t>
      </w:r>
    </w:p>
    <w:p w:rsidR="00100537" w:rsidRPr="00400F5C" w:rsidRDefault="00100537"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2.1-</w:t>
      </w:r>
      <w:r w:rsidR="00F05F7C" w:rsidRPr="00400F5C">
        <w:rPr>
          <w:rFonts w:ascii="Times New Roman" w:eastAsiaTheme="minorEastAsia" w:hAnsi="Times New Roman" w:hint="eastAsia"/>
          <w:b/>
          <w:sz w:val="24"/>
          <w:szCs w:val="24"/>
        </w:rPr>
        <w:t>3</w:t>
      </w:r>
      <w:r w:rsidRPr="00400F5C">
        <w:rPr>
          <w:rFonts w:ascii="Times New Roman" w:eastAsiaTheme="minorEastAsia" w:hAnsi="Times New Roman"/>
          <w:b/>
          <w:sz w:val="24"/>
          <w:szCs w:val="24"/>
        </w:rPr>
        <w:t xml:space="preserve"> </w:t>
      </w:r>
      <w:r w:rsidR="00252D06" w:rsidRPr="00400F5C">
        <w:rPr>
          <w:rFonts w:ascii="Times New Roman" w:eastAsiaTheme="minorEastAsia" w:hAnsi="Times New Roman" w:hint="eastAsia"/>
          <w:b/>
          <w:sz w:val="24"/>
          <w:szCs w:val="24"/>
        </w:rPr>
        <w:t xml:space="preserve">  </w:t>
      </w:r>
      <w:r w:rsidRPr="00400F5C">
        <w:rPr>
          <w:rFonts w:ascii="Times New Roman" w:eastAsiaTheme="minorEastAsia" w:hAnsi="Times New Roman"/>
          <w:b/>
          <w:sz w:val="24"/>
          <w:szCs w:val="24"/>
        </w:rPr>
        <w:t>用地规划平衡表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0"/>
        <w:gridCol w:w="678"/>
        <w:gridCol w:w="678"/>
        <w:gridCol w:w="3011"/>
        <w:gridCol w:w="1996"/>
        <w:gridCol w:w="2209"/>
      </w:tblGrid>
      <w:tr w:rsidR="00B47E3B" w:rsidRPr="00400F5C" w:rsidTr="00692A67">
        <w:trPr>
          <w:trHeight w:val="227"/>
          <w:jc w:val="center"/>
        </w:trPr>
        <w:tc>
          <w:tcPr>
            <w:tcW w:w="362"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大类</w:t>
            </w: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中类</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用地名称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面积</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公顷</w:t>
            </w:r>
            <w:r w:rsidRPr="00400F5C">
              <w:rPr>
                <w:rFonts w:ascii="Times New Roman" w:eastAsiaTheme="minorEastAsia" w:hAnsi="Times New Roman" w:hint="eastAsia"/>
                <w:b/>
                <w:szCs w:val="21"/>
              </w:rPr>
              <w:t>)</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占城市建设用地</w:t>
            </w:r>
            <w:r w:rsidRPr="00400F5C">
              <w:rPr>
                <w:rFonts w:ascii="Times New Roman" w:eastAsiaTheme="minorEastAsia" w:hAnsi="Times New Roman" w:hint="eastAsia"/>
                <w:b/>
                <w:szCs w:val="21"/>
              </w:rPr>
              <w:t>(%)</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公共管理与公共服务设施</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14.90</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8.73</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A3</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教育科研</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13.13</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7.69</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Ak</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公建预留</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1.77</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1.04</w:t>
            </w:r>
          </w:p>
        </w:tc>
      </w:tr>
      <w:tr w:rsidR="00692A67" w:rsidRPr="00400F5C" w:rsidTr="00692A67">
        <w:trPr>
          <w:trHeight w:val="227"/>
          <w:jc w:val="center"/>
        </w:trPr>
        <w:tc>
          <w:tcPr>
            <w:tcW w:w="362" w:type="pct"/>
            <w:vMerge w:val="restar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67" w:type="pct"/>
            <w:vMerge w:val="restar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w:t>
            </w:r>
          </w:p>
        </w:tc>
        <w:tc>
          <w:tcPr>
            <w:tcW w:w="1996" w:type="pct"/>
            <w:gridSpan w:val="2"/>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商业服务业设施</w:t>
            </w:r>
          </w:p>
        </w:tc>
        <w:tc>
          <w:tcPr>
            <w:tcW w:w="1080"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92.37</w:t>
            </w:r>
          </w:p>
        </w:tc>
        <w:tc>
          <w:tcPr>
            <w:tcW w:w="1195"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54.10</w:t>
            </w:r>
          </w:p>
        </w:tc>
      </w:tr>
      <w:tr w:rsidR="00692A67" w:rsidRPr="00400F5C" w:rsidTr="00692A67">
        <w:trPr>
          <w:trHeight w:val="208"/>
          <w:jc w:val="center"/>
        </w:trPr>
        <w:tc>
          <w:tcPr>
            <w:tcW w:w="362"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B2</w:t>
            </w:r>
          </w:p>
        </w:tc>
        <w:tc>
          <w:tcPr>
            <w:tcW w:w="1629"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商务</w:t>
            </w:r>
            <w:r w:rsidR="000826FA" w:rsidRPr="00400F5C">
              <w:rPr>
                <w:rFonts w:ascii="Times New Roman" w:eastAsiaTheme="minorEastAsia" w:hAnsi="Times New Roman" w:hint="eastAsia"/>
                <w:szCs w:val="21"/>
              </w:rPr>
              <w:t>用地</w:t>
            </w:r>
          </w:p>
        </w:tc>
        <w:tc>
          <w:tcPr>
            <w:tcW w:w="1080" w:type="pct"/>
            <w:shd w:val="clear" w:color="auto" w:fill="auto"/>
            <w:noWrap/>
            <w:vAlign w:val="center"/>
          </w:tcPr>
          <w:p w:rsidR="00692A67" w:rsidRPr="00400F5C" w:rsidRDefault="000826FA"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1.74</w:t>
            </w:r>
          </w:p>
        </w:tc>
        <w:tc>
          <w:tcPr>
            <w:tcW w:w="1195" w:type="pct"/>
            <w:shd w:val="clear" w:color="auto" w:fill="auto"/>
            <w:noWrap/>
            <w:vAlign w:val="center"/>
          </w:tcPr>
          <w:p w:rsidR="00692A67" w:rsidRPr="00400F5C" w:rsidRDefault="000826FA"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1.02</w:t>
            </w:r>
          </w:p>
        </w:tc>
      </w:tr>
      <w:tr w:rsidR="00692A67" w:rsidRPr="00400F5C" w:rsidTr="00692A67">
        <w:trPr>
          <w:trHeight w:val="227"/>
          <w:jc w:val="center"/>
        </w:trPr>
        <w:tc>
          <w:tcPr>
            <w:tcW w:w="362"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Bb</w:t>
            </w:r>
          </w:p>
        </w:tc>
        <w:tc>
          <w:tcPr>
            <w:tcW w:w="1629"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商办混合</w:t>
            </w:r>
          </w:p>
        </w:tc>
        <w:tc>
          <w:tcPr>
            <w:tcW w:w="1080"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1.65</w:t>
            </w:r>
          </w:p>
        </w:tc>
        <w:tc>
          <w:tcPr>
            <w:tcW w:w="1195"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0.97</w:t>
            </w:r>
          </w:p>
        </w:tc>
      </w:tr>
      <w:tr w:rsidR="00692A67" w:rsidRPr="00400F5C" w:rsidTr="00692A67">
        <w:trPr>
          <w:trHeight w:val="227"/>
          <w:jc w:val="center"/>
        </w:trPr>
        <w:tc>
          <w:tcPr>
            <w:tcW w:w="362"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692A67" w:rsidRPr="00400F5C" w:rsidRDefault="00692A67"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B29a</w:t>
            </w:r>
          </w:p>
        </w:tc>
        <w:tc>
          <w:tcPr>
            <w:tcW w:w="1629" w:type="pct"/>
            <w:shd w:val="clear" w:color="auto" w:fill="auto"/>
            <w:noWrap/>
            <w:vAlign w:val="center"/>
          </w:tcPr>
          <w:p w:rsidR="00692A67" w:rsidRPr="00400F5C" w:rsidRDefault="000826FA"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科研设计用地</w:t>
            </w:r>
          </w:p>
        </w:tc>
        <w:tc>
          <w:tcPr>
            <w:tcW w:w="1080" w:type="pct"/>
            <w:shd w:val="clear" w:color="auto" w:fill="auto"/>
            <w:noWrap/>
            <w:vAlign w:val="center"/>
          </w:tcPr>
          <w:p w:rsidR="00692A67" w:rsidRPr="00400F5C" w:rsidRDefault="000826FA"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88.98</w:t>
            </w:r>
          </w:p>
        </w:tc>
        <w:tc>
          <w:tcPr>
            <w:tcW w:w="1195" w:type="pct"/>
            <w:shd w:val="clear" w:color="auto" w:fill="auto"/>
            <w:noWrap/>
            <w:vAlign w:val="center"/>
          </w:tcPr>
          <w:p w:rsidR="00692A67" w:rsidRPr="00400F5C" w:rsidRDefault="000826FA"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52.11</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道路与交通设施</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27.21</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15.94</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S1</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道路用地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27.01</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15.82</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S4</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交通场站</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0.20</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0.12</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公用设施</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1.03</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0.61</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U1</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供应设施</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0.42</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0.24</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U2</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环境设施</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0.10</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0.06</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U3</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安全设施用地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0.52</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0.30</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绿地与广场</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35.23</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20.63</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G1</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公园绿地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33.00</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19.33</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G2</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防护绿地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1.39</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0.81</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G3</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广场用地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0.84</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0.49</w:t>
            </w:r>
          </w:p>
        </w:tc>
      </w:tr>
      <w:tr w:rsidR="00B47E3B" w:rsidRPr="00400F5C" w:rsidTr="00692A67">
        <w:trPr>
          <w:trHeight w:val="227"/>
          <w:jc w:val="center"/>
        </w:trPr>
        <w:tc>
          <w:tcPr>
            <w:tcW w:w="2725" w:type="pct"/>
            <w:gridSpan w:val="4"/>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城市建设用地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100.00</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H</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建设</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93.47</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H1</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城乡居民点建设</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93.47</w:t>
            </w:r>
          </w:p>
        </w:tc>
      </w:tr>
      <w:tr w:rsidR="00B47E3B" w:rsidRPr="00400F5C" w:rsidTr="00692A67">
        <w:trPr>
          <w:trHeight w:val="227"/>
          <w:jc w:val="center"/>
        </w:trPr>
        <w:tc>
          <w:tcPr>
            <w:tcW w:w="362"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w:t>
            </w:r>
          </w:p>
        </w:tc>
        <w:tc>
          <w:tcPr>
            <w:tcW w:w="367" w:type="pct"/>
            <w:vMerge w:val="restar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w:t>
            </w:r>
          </w:p>
        </w:tc>
        <w:tc>
          <w:tcPr>
            <w:tcW w:w="1996" w:type="pct"/>
            <w:gridSpan w:val="2"/>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非建设</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11.93</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6.53</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E1</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水域</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8.94</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4.90</w:t>
            </w:r>
          </w:p>
        </w:tc>
      </w:tr>
      <w:tr w:rsidR="00B47E3B" w:rsidRPr="00400F5C" w:rsidTr="00692A67">
        <w:trPr>
          <w:trHeight w:val="227"/>
          <w:jc w:val="center"/>
        </w:trPr>
        <w:tc>
          <w:tcPr>
            <w:tcW w:w="362"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vMerge/>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p>
        </w:tc>
        <w:tc>
          <w:tcPr>
            <w:tcW w:w="367"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Eg</w:t>
            </w:r>
          </w:p>
        </w:tc>
        <w:tc>
          <w:tcPr>
            <w:tcW w:w="1629"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郊野绿地</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2.99</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1.64</w:t>
            </w:r>
          </w:p>
        </w:tc>
      </w:tr>
      <w:tr w:rsidR="00B47E3B" w:rsidRPr="00400F5C" w:rsidTr="00692A67">
        <w:trPr>
          <w:trHeight w:val="70"/>
          <w:jc w:val="center"/>
        </w:trPr>
        <w:tc>
          <w:tcPr>
            <w:tcW w:w="2725" w:type="pct"/>
            <w:gridSpan w:val="4"/>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规划范围</w:t>
            </w:r>
          </w:p>
        </w:tc>
        <w:tc>
          <w:tcPr>
            <w:tcW w:w="1080"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182.68</w:t>
            </w:r>
          </w:p>
        </w:tc>
        <w:tc>
          <w:tcPr>
            <w:tcW w:w="1195" w:type="pct"/>
            <w:shd w:val="clear" w:color="auto" w:fill="auto"/>
            <w:noWrap/>
            <w:vAlign w:val="center"/>
          </w:tcPr>
          <w:p w:rsidR="00B47E3B" w:rsidRPr="00400F5C" w:rsidRDefault="00B47E3B" w:rsidP="00692A67">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100.00</w:t>
            </w:r>
          </w:p>
        </w:tc>
      </w:tr>
    </w:tbl>
    <w:p w:rsidR="00B47E3B" w:rsidRPr="00400F5C" w:rsidRDefault="0079480A"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公共管理与公共服务设施用地</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规划公共管理与公共服务设施用地</w:t>
      </w:r>
      <w:r w:rsidR="0079480A" w:rsidRPr="00400F5C">
        <w:rPr>
          <w:rFonts w:ascii="Times New Roman" w:eastAsiaTheme="minorEastAsia" w:hAnsi="Times New Roman" w:hint="eastAsia"/>
          <w:kern w:val="0"/>
          <w:sz w:val="24"/>
          <w:szCs w:val="28"/>
        </w:rPr>
        <w:t>14.9</w:t>
      </w:r>
      <w:r w:rsidRPr="00400F5C">
        <w:rPr>
          <w:rFonts w:ascii="Times New Roman" w:eastAsiaTheme="minorEastAsia" w:hAnsi="Times New Roman" w:hint="eastAsia"/>
          <w:kern w:val="0"/>
          <w:sz w:val="24"/>
          <w:szCs w:val="28"/>
        </w:rPr>
        <w:t>公顷，占规划城市建设用地</w:t>
      </w:r>
      <w:r w:rsidR="0079480A" w:rsidRPr="00400F5C">
        <w:rPr>
          <w:rFonts w:ascii="Times New Roman" w:eastAsiaTheme="minorEastAsia" w:hAnsi="Times New Roman" w:hint="eastAsia"/>
          <w:kern w:val="0"/>
          <w:sz w:val="24"/>
          <w:szCs w:val="28"/>
        </w:rPr>
        <w:t>8.73</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其中教育科研用地</w:t>
      </w:r>
      <w:r w:rsidR="0079480A" w:rsidRPr="00400F5C">
        <w:rPr>
          <w:rFonts w:ascii="Times New Roman" w:eastAsiaTheme="minorEastAsia" w:hAnsi="Times New Roman" w:hint="eastAsia"/>
          <w:kern w:val="0"/>
          <w:sz w:val="24"/>
          <w:szCs w:val="28"/>
        </w:rPr>
        <w:t>13.13</w:t>
      </w:r>
      <w:r w:rsidRPr="00400F5C">
        <w:rPr>
          <w:rFonts w:ascii="Times New Roman" w:eastAsiaTheme="minorEastAsia" w:hAnsi="Times New Roman" w:hint="eastAsia"/>
          <w:kern w:val="0"/>
          <w:sz w:val="24"/>
          <w:szCs w:val="28"/>
        </w:rPr>
        <w:t>公顷，占规划城市建设用地</w:t>
      </w:r>
      <w:r w:rsidR="0079480A" w:rsidRPr="00400F5C">
        <w:rPr>
          <w:rFonts w:ascii="Times New Roman" w:eastAsiaTheme="minorEastAsia" w:hAnsi="Times New Roman" w:hint="eastAsia"/>
          <w:kern w:val="0"/>
          <w:sz w:val="24"/>
          <w:szCs w:val="28"/>
        </w:rPr>
        <w:t>7.69</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；公建预留用地</w:t>
      </w:r>
      <w:r w:rsidRPr="00400F5C">
        <w:rPr>
          <w:rFonts w:ascii="Times New Roman" w:eastAsiaTheme="minorEastAsia" w:hAnsi="Times New Roman" w:hint="eastAsia"/>
          <w:kern w:val="0"/>
          <w:sz w:val="24"/>
          <w:szCs w:val="28"/>
        </w:rPr>
        <w:t>1.77</w:t>
      </w:r>
      <w:r w:rsidRPr="00400F5C">
        <w:rPr>
          <w:rFonts w:ascii="Times New Roman" w:eastAsiaTheme="minorEastAsia" w:hAnsi="Times New Roman" w:hint="eastAsia"/>
          <w:kern w:val="0"/>
          <w:sz w:val="24"/>
          <w:szCs w:val="28"/>
        </w:rPr>
        <w:t>公顷，占规划城市建设用地</w:t>
      </w:r>
      <w:r w:rsidR="0079480A" w:rsidRPr="00400F5C">
        <w:rPr>
          <w:rFonts w:ascii="Times New Roman" w:eastAsiaTheme="minorEastAsia" w:hAnsi="Times New Roman" w:hint="eastAsia"/>
          <w:kern w:val="0"/>
          <w:sz w:val="24"/>
          <w:szCs w:val="28"/>
        </w:rPr>
        <w:t>1.04</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79480A"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商业服务业设施用地</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规划商业服务设施用地</w:t>
      </w:r>
      <w:r w:rsidR="0079480A" w:rsidRPr="00400F5C">
        <w:rPr>
          <w:rFonts w:ascii="Times New Roman" w:eastAsiaTheme="minorEastAsia" w:hAnsi="Times New Roman" w:hint="eastAsia"/>
          <w:kern w:val="0"/>
          <w:sz w:val="24"/>
          <w:szCs w:val="28"/>
        </w:rPr>
        <w:t>92.37</w:t>
      </w:r>
      <w:r w:rsidRPr="00400F5C">
        <w:rPr>
          <w:rFonts w:ascii="Times New Roman" w:eastAsiaTheme="minorEastAsia" w:hAnsi="Times New Roman" w:hint="eastAsia"/>
          <w:kern w:val="0"/>
          <w:sz w:val="24"/>
          <w:szCs w:val="28"/>
        </w:rPr>
        <w:t>公顷，占规划城市建设用地</w:t>
      </w:r>
      <w:r w:rsidR="0079480A" w:rsidRPr="00400F5C">
        <w:rPr>
          <w:rFonts w:ascii="Times New Roman" w:eastAsiaTheme="minorEastAsia" w:hAnsi="Times New Roman" w:hint="eastAsia"/>
          <w:kern w:val="0"/>
          <w:sz w:val="24"/>
          <w:szCs w:val="28"/>
        </w:rPr>
        <w:t>54.1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79480A"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其中</w:t>
      </w:r>
      <w:r w:rsidR="00B47E3B" w:rsidRPr="00400F5C">
        <w:rPr>
          <w:rFonts w:ascii="Times New Roman" w:eastAsiaTheme="minorEastAsia" w:hAnsi="Times New Roman" w:hint="eastAsia"/>
          <w:kern w:val="0"/>
          <w:sz w:val="24"/>
          <w:szCs w:val="28"/>
        </w:rPr>
        <w:t>商务用地</w:t>
      </w:r>
      <w:r w:rsidRPr="00400F5C">
        <w:rPr>
          <w:rFonts w:ascii="Times New Roman" w:eastAsiaTheme="minorEastAsia" w:hAnsi="Times New Roman" w:hint="eastAsia"/>
          <w:kern w:val="0"/>
          <w:sz w:val="24"/>
          <w:szCs w:val="28"/>
        </w:rPr>
        <w:t>90.72</w:t>
      </w:r>
      <w:r w:rsidR="00B47E3B" w:rsidRPr="00400F5C">
        <w:rPr>
          <w:rFonts w:ascii="Times New Roman" w:eastAsiaTheme="minorEastAsia" w:hAnsi="Times New Roman" w:hint="eastAsia"/>
          <w:kern w:val="0"/>
          <w:sz w:val="24"/>
          <w:szCs w:val="28"/>
        </w:rPr>
        <w:t>公顷，占规划城市建设用地</w:t>
      </w:r>
      <w:r w:rsidRPr="00400F5C">
        <w:rPr>
          <w:rFonts w:ascii="Times New Roman" w:eastAsiaTheme="minorEastAsia" w:hAnsi="Times New Roman" w:hint="eastAsia"/>
          <w:kern w:val="0"/>
          <w:sz w:val="24"/>
          <w:szCs w:val="28"/>
        </w:rPr>
        <w:t>53.13</w:t>
      </w:r>
      <w:r w:rsidR="00B47E3B"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；商办混合用地</w:t>
      </w:r>
      <w:r w:rsidRPr="00400F5C">
        <w:rPr>
          <w:rFonts w:ascii="Times New Roman" w:eastAsiaTheme="minorEastAsia" w:hAnsi="Times New Roman" w:hint="eastAsia"/>
          <w:kern w:val="0"/>
          <w:sz w:val="24"/>
          <w:szCs w:val="28"/>
        </w:rPr>
        <w:t>1.65</w:t>
      </w:r>
      <w:r w:rsidR="00B47E3B" w:rsidRPr="00400F5C">
        <w:rPr>
          <w:rFonts w:ascii="Times New Roman" w:eastAsiaTheme="minorEastAsia" w:hAnsi="Times New Roman" w:hint="eastAsia"/>
          <w:kern w:val="0"/>
          <w:sz w:val="24"/>
          <w:szCs w:val="28"/>
        </w:rPr>
        <w:t>公顷，占规划城市建设用地</w:t>
      </w:r>
      <w:r w:rsidRPr="00400F5C">
        <w:rPr>
          <w:rFonts w:ascii="Times New Roman" w:eastAsiaTheme="minorEastAsia" w:hAnsi="Times New Roman" w:hint="eastAsia"/>
          <w:kern w:val="0"/>
          <w:sz w:val="24"/>
          <w:szCs w:val="28"/>
        </w:rPr>
        <w:t>1.97</w:t>
      </w:r>
      <w:r w:rsidR="00B47E3B"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w:t>
      </w:r>
    </w:p>
    <w:p w:rsidR="00B47E3B" w:rsidRPr="00400F5C" w:rsidRDefault="00F57D51"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道路与交通设施用地</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规划道路与交通设施用地</w:t>
      </w:r>
      <w:r w:rsidR="00F57D51" w:rsidRPr="00400F5C">
        <w:rPr>
          <w:rFonts w:ascii="Times New Roman" w:eastAsiaTheme="minorEastAsia" w:hAnsi="Times New Roman" w:hint="eastAsia"/>
          <w:kern w:val="0"/>
          <w:sz w:val="24"/>
          <w:szCs w:val="28"/>
        </w:rPr>
        <w:t>27.21</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15.94</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其中城市道路用地</w:t>
      </w:r>
      <w:r w:rsidR="00F57D51" w:rsidRPr="00400F5C">
        <w:rPr>
          <w:rFonts w:ascii="Times New Roman" w:eastAsiaTheme="minorEastAsia" w:hAnsi="Times New Roman" w:hint="eastAsia"/>
          <w:kern w:val="0"/>
          <w:sz w:val="24"/>
          <w:szCs w:val="28"/>
        </w:rPr>
        <w:t>27.01</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15.82</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；交通场站用地</w:t>
      </w:r>
      <w:r w:rsidR="00F57D51" w:rsidRPr="00400F5C">
        <w:rPr>
          <w:rFonts w:ascii="Times New Roman" w:eastAsiaTheme="minorEastAsia" w:hAnsi="Times New Roman" w:hint="eastAsia"/>
          <w:kern w:val="0"/>
          <w:sz w:val="24"/>
          <w:szCs w:val="28"/>
        </w:rPr>
        <w:t>0.2</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0.12</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F57D51"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w:t>
      </w:r>
      <w:r w:rsidR="00B47E3B" w:rsidRPr="00400F5C">
        <w:rPr>
          <w:rFonts w:ascii="Times New Roman" w:eastAsiaTheme="minorEastAsia" w:hAnsi="Times New Roman" w:hint="eastAsia"/>
          <w:kern w:val="0"/>
          <w:sz w:val="24"/>
          <w:szCs w:val="28"/>
        </w:rPr>
        <w:t>公用设施用地</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规划公用设施用地</w:t>
      </w:r>
      <w:r w:rsidR="00F57D51" w:rsidRPr="00400F5C">
        <w:rPr>
          <w:rFonts w:ascii="Times New Roman" w:eastAsiaTheme="minorEastAsia" w:hAnsi="Times New Roman" w:hint="eastAsia"/>
          <w:kern w:val="0"/>
          <w:sz w:val="24"/>
          <w:szCs w:val="28"/>
        </w:rPr>
        <w:t>1.03</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0.61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其中供应设施用地</w:t>
      </w:r>
      <w:r w:rsidR="00F57D51" w:rsidRPr="00400F5C">
        <w:rPr>
          <w:rFonts w:ascii="Times New Roman" w:eastAsiaTheme="minorEastAsia" w:hAnsi="Times New Roman" w:hint="eastAsia"/>
          <w:kern w:val="0"/>
          <w:sz w:val="24"/>
          <w:szCs w:val="28"/>
        </w:rPr>
        <w:t>0.42</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0.24</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；环境设施用地</w:t>
      </w:r>
      <w:r w:rsidR="00F57D51" w:rsidRPr="00400F5C">
        <w:rPr>
          <w:rFonts w:ascii="Times New Roman" w:eastAsiaTheme="minorEastAsia" w:hAnsi="Times New Roman" w:hint="eastAsia"/>
          <w:kern w:val="0"/>
          <w:sz w:val="24"/>
          <w:szCs w:val="28"/>
        </w:rPr>
        <w:t>0.1</w:t>
      </w:r>
      <w:r w:rsidRPr="00400F5C">
        <w:rPr>
          <w:rFonts w:ascii="Times New Roman" w:eastAsiaTheme="minorEastAsia" w:hAnsi="Times New Roman" w:hint="eastAsia"/>
          <w:kern w:val="0"/>
          <w:sz w:val="24"/>
          <w:szCs w:val="28"/>
        </w:rPr>
        <w:t>公顷，占规划城市建设用地</w:t>
      </w:r>
      <w:r w:rsidRPr="00400F5C">
        <w:rPr>
          <w:rFonts w:ascii="Times New Roman" w:eastAsiaTheme="minorEastAsia" w:hAnsi="Times New Roman" w:hint="eastAsia"/>
          <w:kern w:val="0"/>
          <w:sz w:val="24"/>
          <w:szCs w:val="28"/>
        </w:rPr>
        <w:t>0.0</w:t>
      </w:r>
      <w:r w:rsidR="00F57D51" w:rsidRPr="00400F5C">
        <w:rPr>
          <w:rFonts w:ascii="Times New Roman" w:eastAsiaTheme="minorEastAsia" w:hAnsi="Times New Roman" w:hint="eastAsia"/>
          <w:kern w:val="0"/>
          <w:sz w:val="24"/>
          <w:szCs w:val="28"/>
        </w:rPr>
        <w:t>6</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；安全设施用地</w:t>
      </w:r>
      <w:r w:rsidRPr="00400F5C">
        <w:rPr>
          <w:rFonts w:ascii="Times New Roman" w:eastAsiaTheme="minorEastAsia" w:hAnsi="Times New Roman" w:hint="eastAsia"/>
          <w:kern w:val="0"/>
          <w:sz w:val="24"/>
          <w:szCs w:val="28"/>
        </w:rPr>
        <w:t>0.52</w:t>
      </w:r>
      <w:r w:rsidRPr="00400F5C">
        <w:rPr>
          <w:rFonts w:ascii="Times New Roman" w:eastAsiaTheme="minorEastAsia" w:hAnsi="Times New Roman" w:hint="eastAsia"/>
          <w:kern w:val="0"/>
          <w:sz w:val="24"/>
          <w:szCs w:val="28"/>
        </w:rPr>
        <w:t>公顷，占规划城市建设用地</w:t>
      </w:r>
      <w:r w:rsidRPr="00400F5C">
        <w:rPr>
          <w:rFonts w:ascii="Times New Roman" w:eastAsiaTheme="minorEastAsia" w:hAnsi="Times New Roman" w:hint="eastAsia"/>
          <w:kern w:val="0"/>
          <w:sz w:val="24"/>
          <w:szCs w:val="28"/>
        </w:rPr>
        <w:t>0.</w:t>
      </w:r>
      <w:r w:rsidR="00F57D51"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F57D51"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）绿地与广场</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规划绿地与广场用地</w:t>
      </w:r>
      <w:r w:rsidR="00F57D51" w:rsidRPr="00400F5C">
        <w:rPr>
          <w:rFonts w:ascii="Times New Roman" w:eastAsiaTheme="minorEastAsia" w:hAnsi="Times New Roman" w:hint="eastAsia"/>
          <w:kern w:val="0"/>
          <w:sz w:val="24"/>
          <w:szCs w:val="28"/>
        </w:rPr>
        <w:t>35.23</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20.63</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B47E3B" w:rsidRPr="00400F5C" w:rsidRDefault="00B47E3B" w:rsidP="00B47E3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其中公园绿地</w:t>
      </w:r>
      <w:r w:rsidR="00F57D51" w:rsidRPr="00400F5C">
        <w:rPr>
          <w:rFonts w:ascii="Times New Roman" w:eastAsiaTheme="minorEastAsia" w:hAnsi="Times New Roman" w:hint="eastAsia"/>
          <w:kern w:val="0"/>
          <w:sz w:val="24"/>
          <w:szCs w:val="28"/>
        </w:rPr>
        <w:t>33</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19.33</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；防护绿地</w:t>
      </w:r>
      <w:r w:rsidR="00F57D51" w:rsidRPr="00400F5C">
        <w:rPr>
          <w:rFonts w:ascii="Times New Roman" w:eastAsiaTheme="minorEastAsia" w:hAnsi="Times New Roman" w:hint="eastAsia"/>
          <w:kern w:val="0"/>
          <w:sz w:val="24"/>
          <w:szCs w:val="28"/>
        </w:rPr>
        <w:t>1.39</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0.81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；广场用地</w:t>
      </w:r>
      <w:r w:rsidRPr="00400F5C">
        <w:rPr>
          <w:rFonts w:ascii="Times New Roman" w:eastAsiaTheme="minorEastAsia" w:hAnsi="Times New Roman" w:hint="eastAsia"/>
          <w:kern w:val="0"/>
          <w:sz w:val="24"/>
          <w:szCs w:val="28"/>
        </w:rPr>
        <w:t>0.84</w:t>
      </w:r>
      <w:r w:rsidRPr="00400F5C">
        <w:rPr>
          <w:rFonts w:ascii="Times New Roman" w:eastAsiaTheme="minorEastAsia" w:hAnsi="Times New Roman" w:hint="eastAsia"/>
          <w:kern w:val="0"/>
          <w:sz w:val="24"/>
          <w:szCs w:val="28"/>
        </w:rPr>
        <w:t>公顷，占规划城市建设用地</w:t>
      </w:r>
      <w:r w:rsidR="00F57D51" w:rsidRPr="00400F5C">
        <w:rPr>
          <w:rFonts w:ascii="Times New Roman" w:eastAsiaTheme="minorEastAsia" w:hAnsi="Times New Roman" w:hint="eastAsia"/>
          <w:kern w:val="0"/>
          <w:sz w:val="24"/>
          <w:szCs w:val="28"/>
        </w:rPr>
        <w:t>0.49</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100537" w:rsidRPr="00400F5C" w:rsidRDefault="00100537" w:rsidP="00993150">
      <w:pPr>
        <w:pStyle w:val="22"/>
        <w:keepNext w:val="0"/>
        <w:outlineLvl w:val="2"/>
        <w:rPr>
          <w:rFonts w:eastAsiaTheme="minorEastAsia"/>
          <w:b/>
          <w:sz w:val="24"/>
          <w:szCs w:val="24"/>
        </w:rPr>
      </w:pPr>
      <w:bookmarkStart w:id="254" w:name="_Toc503385142"/>
      <w:bookmarkStart w:id="255" w:name="_Toc503472553"/>
      <w:bookmarkStart w:id="256" w:name="_Toc504040014"/>
      <w:bookmarkStart w:id="257" w:name="_Toc517208378"/>
      <w:bookmarkStart w:id="258" w:name="_Toc28886078"/>
      <w:bookmarkStart w:id="259" w:name="_Toc37646506"/>
      <w:bookmarkStart w:id="260" w:name="_Toc42539941"/>
      <w:bookmarkStart w:id="261" w:name="_Toc48093239"/>
      <w:bookmarkStart w:id="262" w:name="_Toc48093763"/>
      <w:r w:rsidRPr="00400F5C">
        <w:rPr>
          <w:rFonts w:eastAsiaTheme="minorEastAsia"/>
          <w:b/>
          <w:sz w:val="24"/>
          <w:szCs w:val="24"/>
        </w:rPr>
        <w:t>2.1.</w:t>
      </w:r>
      <w:r w:rsidR="00F05F7C" w:rsidRPr="00400F5C">
        <w:rPr>
          <w:rFonts w:eastAsiaTheme="minorEastAsia" w:hint="eastAsia"/>
          <w:b/>
          <w:sz w:val="24"/>
          <w:szCs w:val="24"/>
        </w:rPr>
        <w:t>6</w:t>
      </w:r>
      <w:r w:rsidRPr="00400F5C">
        <w:rPr>
          <w:rFonts w:eastAsiaTheme="minorEastAsia"/>
          <w:b/>
          <w:sz w:val="24"/>
          <w:szCs w:val="24"/>
        </w:rPr>
        <w:t>基础设施规划</w:t>
      </w:r>
      <w:bookmarkEnd w:id="254"/>
      <w:bookmarkEnd w:id="255"/>
      <w:bookmarkEnd w:id="256"/>
      <w:bookmarkEnd w:id="257"/>
      <w:bookmarkEnd w:id="258"/>
      <w:bookmarkEnd w:id="259"/>
      <w:bookmarkEnd w:id="260"/>
      <w:bookmarkEnd w:id="261"/>
      <w:bookmarkEnd w:id="262"/>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.1</w:t>
      </w:r>
      <w:r w:rsidRPr="00400F5C">
        <w:rPr>
          <w:rFonts w:ascii="Times New Roman" w:eastAsiaTheme="minorEastAsia" w:hAnsi="Times New Roman"/>
          <w:b/>
          <w:kern w:val="0"/>
          <w:sz w:val="24"/>
          <w:szCs w:val="20"/>
        </w:rPr>
        <w:t>给水工程</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）供水水源</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规划水源为长江水。</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）给水管网规划</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规划区供水管网成环状布置，确保供水安全可靠。</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在充分利用现状管网的基础上，逐步完善规划区供水管网系统。在规划区内各主干道路上沿路敷设给水干管，使供水主干管网形成环状，确保供水可靠性。规划区采用供水管规格为</w:t>
      </w:r>
      <w:r w:rsidRPr="00400F5C">
        <w:rPr>
          <w:rFonts w:ascii="Times New Roman" w:eastAsiaTheme="minorEastAsia" w:hAnsi="Times New Roman" w:hint="eastAsia"/>
          <w:kern w:val="0"/>
          <w:sz w:val="24"/>
          <w:szCs w:val="28"/>
        </w:rPr>
        <w:t>DN150</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DN1200</w:t>
      </w:r>
      <w:r w:rsidRPr="00400F5C">
        <w:rPr>
          <w:rFonts w:ascii="Times New Roman" w:eastAsiaTheme="minorEastAsia" w:hAnsi="Times New Roman" w:hint="eastAsia"/>
          <w:kern w:val="0"/>
          <w:sz w:val="24"/>
          <w:szCs w:val="28"/>
        </w:rPr>
        <w:t>，给水管一般布置在道路东侧或北侧。</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目前规划区内给水工程已建设到位，规划保留现有建设规模，局部完善。</w:t>
      </w:r>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.2</w:t>
      </w:r>
      <w:r w:rsidRPr="00400F5C">
        <w:rPr>
          <w:rFonts w:ascii="Times New Roman" w:eastAsiaTheme="minorEastAsia" w:hAnsi="Times New Roman"/>
          <w:b/>
          <w:kern w:val="0"/>
          <w:sz w:val="24"/>
          <w:szCs w:val="20"/>
        </w:rPr>
        <w:t>排水工程</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本轮规划包括江苏生命科技创新园、紫东国际创意园、仙林软件与服务外包园、金港科技创业中心，规划区污水收集隶属仙林污水处理系统。</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）污水处理设施</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规划保留现状仙林大道污水提升泵站，占地为</w:t>
      </w:r>
      <w:r w:rsidRPr="00400F5C">
        <w:rPr>
          <w:rFonts w:ascii="Times New Roman" w:eastAsiaTheme="minorEastAsia" w:hAnsi="Times New Roman" w:hint="eastAsia"/>
          <w:kern w:val="0"/>
          <w:sz w:val="24"/>
          <w:szCs w:val="28"/>
        </w:rPr>
        <w:t>0.25</w:t>
      </w:r>
      <w:r w:rsidRPr="00400F5C">
        <w:rPr>
          <w:rFonts w:ascii="Times New Roman" w:eastAsiaTheme="minorEastAsia" w:hAnsi="Times New Roman" w:hint="eastAsia"/>
          <w:kern w:val="0"/>
          <w:sz w:val="24"/>
          <w:szCs w:val="28"/>
        </w:rPr>
        <w:t>公顷，规模为</w:t>
      </w:r>
      <w:r w:rsidRPr="00400F5C">
        <w:rPr>
          <w:rFonts w:ascii="Times New Roman" w:eastAsiaTheme="minorEastAsia" w:hAnsi="Times New Roman" w:hint="eastAsia"/>
          <w:kern w:val="0"/>
          <w:sz w:val="24"/>
          <w:szCs w:val="28"/>
        </w:rPr>
        <w:t>1.2</w:t>
      </w:r>
      <w:r w:rsidRPr="00400F5C">
        <w:rPr>
          <w:rFonts w:ascii="Times New Roman" w:eastAsiaTheme="minorEastAsia" w:hAnsi="Times New Roman" w:hint="eastAsia"/>
          <w:kern w:val="0"/>
          <w:sz w:val="24"/>
          <w:szCs w:val="28"/>
        </w:rPr>
        <w:t>万立方米</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日。金港科技创业中心板块内西北角新增仙林污水泵站，占地为</w:t>
      </w:r>
      <w:r w:rsidRPr="00400F5C">
        <w:rPr>
          <w:rFonts w:ascii="Times New Roman" w:eastAsiaTheme="minorEastAsia" w:hAnsi="Times New Roman" w:hint="eastAsia"/>
          <w:kern w:val="0"/>
          <w:sz w:val="24"/>
          <w:szCs w:val="28"/>
        </w:rPr>
        <w:t>0.05</w:t>
      </w:r>
      <w:r w:rsidRPr="00400F5C">
        <w:rPr>
          <w:rFonts w:ascii="Times New Roman" w:eastAsiaTheme="minorEastAsia" w:hAnsi="Times New Roman" w:hint="eastAsia"/>
          <w:kern w:val="0"/>
          <w:sz w:val="24"/>
          <w:szCs w:val="28"/>
        </w:rPr>
        <w:t>公顷，规模为</w:t>
      </w:r>
      <w:r w:rsidRPr="00400F5C">
        <w:rPr>
          <w:rFonts w:ascii="Times New Roman" w:eastAsiaTheme="minorEastAsia" w:hAnsi="Times New Roman" w:hint="eastAsia"/>
          <w:kern w:val="0"/>
          <w:sz w:val="24"/>
          <w:szCs w:val="28"/>
        </w:rPr>
        <w:t>0.5</w:t>
      </w:r>
      <w:r w:rsidRPr="00400F5C">
        <w:rPr>
          <w:rFonts w:ascii="Times New Roman" w:eastAsiaTheme="minorEastAsia" w:hAnsi="Times New Roman" w:hint="eastAsia"/>
          <w:kern w:val="0"/>
          <w:sz w:val="24"/>
          <w:szCs w:val="28"/>
        </w:rPr>
        <w:t>万立方米</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）污水管网系统</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污水管网的设计原则是：统一规划、合理布局；总体设计、分期实施；</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规划区内现状道路下已敷设污水管道，本次规划结合道路新建与改造在道路下敷设</w:t>
      </w:r>
      <w:r w:rsidRPr="00400F5C">
        <w:rPr>
          <w:rFonts w:ascii="Times New Roman" w:eastAsiaTheme="minorEastAsia" w:hAnsi="Times New Roman" w:hint="eastAsia"/>
          <w:kern w:val="0"/>
          <w:sz w:val="24"/>
          <w:szCs w:val="28"/>
        </w:rPr>
        <w:t>d400~d1500</w:t>
      </w:r>
      <w:r w:rsidRPr="00400F5C">
        <w:rPr>
          <w:rFonts w:ascii="Times New Roman" w:eastAsiaTheme="minorEastAsia" w:hAnsi="Times New Roman" w:hint="eastAsia"/>
          <w:kern w:val="0"/>
          <w:sz w:val="24"/>
          <w:szCs w:val="28"/>
        </w:rPr>
        <w:t>污水管道，进一步完善规划区内污水收集系统。</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目前规划区内污水工程已建设到位，规划保留现有建设规模，局部完善。</w:t>
      </w:r>
    </w:p>
    <w:p w:rsidR="00624673" w:rsidRPr="00400F5C" w:rsidRDefault="00624673" w:rsidP="00624673">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2.1.</w:t>
      </w:r>
      <w:r w:rsidR="001A22F7" w:rsidRPr="00400F5C">
        <w:rPr>
          <w:rFonts w:ascii="Times New Roman" w:eastAsiaTheme="minorEastAsia" w:hAnsi="Times New Roman" w:hint="eastAsia"/>
          <w:b/>
          <w:kern w:val="0"/>
          <w:sz w:val="24"/>
          <w:szCs w:val="20"/>
        </w:rPr>
        <w:t>6.</w:t>
      </w:r>
      <w:r w:rsidRPr="00400F5C">
        <w:rPr>
          <w:rFonts w:ascii="Times New Roman" w:eastAsiaTheme="minorEastAsia" w:hAnsi="Times New Roman" w:hint="eastAsia"/>
          <w:b/>
          <w:kern w:val="0"/>
          <w:sz w:val="24"/>
          <w:szCs w:val="20"/>
        </w:rPr>
        <w:t>3</w:t>
      </w:r>
      <w:r w:rsidR="001A22F7" w:rsidRPr="00400F5C">
        <w:rPr>
          <w:rFonts w:ascii="Times New Roman" w:eastAsiaTheme="minorEastAsia" w:hAnsi="Times New Roman" w:hint="eastAsia"/>
          <w:b/>
          <w:kern w:val="0"/>
          <w:sz w:val="24"/>
          <w:szCs w:val="20"/>
        </w:rPr>
        <w:t>雨水工程</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bookmarkStart w:id="263" w:name="_Toc439712700"/>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w:t>
      </w:r>
      <w:bookmarkStart w:id="264" w:name="_Toc439712701"/>
      <w:bookmarkEnd w:id="263"/>
      <w:r w:rsidRPr="00400F5C">
        <w:rPr>
          <w:rFonts w:ascii="Times New Roman" w:eastAsiaTheme="minorEastAsia" w:hAnsi="Times New Roman" w:hint="eastAsia"/>
          <w:kern w:val="0"/>
          <w:sz w:val="24"/>
          <w:szCs w:val="28"/>
        </w:rPr>
        <w:t>规划标准</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河道设计重现期取</w:t>
      </w:r>
      <w:r w:rsidRPr="00400F5C">
        <w:rPr>
          <w:rFonts w:ascii="Times New Roman" w:eastAsiaTheme="minorEastAsia" w:hAnsi="Times New Roman" w:hint="eastAsia"/>
          <w:kern w:val="0"/>
          <w:sz w:val="24"/>
          <w:szCs w:val="28"/>
        </w:rPr>
        <w:t>20</w:t>
      </w:r>
      <w:r w:rsidRPr="00400F5C">
        <w:rPr>
          <w:rFonts w:ascii="Times New Roman" w:eastAsiaTheme="minorEastAsia" w:hAnsi="Times New Roman" w:hint="eastAsia"/>
          <w:kern w:val="0"/>
          <w:sz w:val="24"/>
          <w:szCs w:val="28"/>
        </w:rPr>
        <w:t>年。立交排水泵站设计重现期</w:t>
      </w:r>
      <w:r w:rsidRPr="00400F5C">
        <w:rPr>
          <w:rFonts w:ascii="Times New Roman" w:eastAsiaTheme="minorEastAsia" w:hAnsi="Times New Roman" w:hint="eastAsia"/>
          <w:kern w:val="0"/>
          <w:sz w:val="24"/>
          <w:szCs w:val="28"/>
        </w:rPr>
        <w:t>P</w:t>
      </w:r>
      <w:r w:rsidRPr="00400F5C">
        <w:rPr>
          <w:rFonts w:ascii="Times New Roman" w:eastAsiaTheme="minorEastAsia" w:hAnsi="Times New Roman" w:hint="eastAsia"/>
          <w:kern w:val="0"/>
          <w:sz w:val="24"/>
          <w:szCs w:val="28"/>
        </w:rPr>
        <w:t>取</w:t>
      </w:r>
      <w:r w:rsidRPr="00400F5C">
        <w:rPr>
          <w:rFonts w:ascii="Times New Roman" w:eastAsiaTheme="minorEastAsia" w:hAnsi="Times New Roman" w:hint="eastAsia"/>
          <w:kern w:val="0"/>
          <w:sz w:val="24"/>
          <w:szCs w:val="28"/>
        </w:rPr>
        <w:t>50</w:t>
      </w:r>
      <w:r w:rsidRPr="00400F5C">
        <w:rPr>
          <w:rFonts w:ascii="Times New Roman" w:eastAsiaTheme="minorEastAsia" w:hAnsi="Times New Roman" w:hint="eastAsia"/>
          <w:kern w:val="0"/>
          <w:sz w:val="24"/>
          <w:szCs w:val="28"/>
        </w:rPr>
        <w:t>年，雨水管道设计重现期</w:t>
      </w:r>
      <w:r w:rsidRPr="00400F5C">
        <w:rPr>
          <w:rFonts w:ascii="Times New Roman" w:eastAsiaTheme="minorEastAsia" w:hAnsi="Times New Roman" w:hint="eastAsia"/>
          <w:kern w:val="0"/>
          <w:sz w:val="24"/>
          <w:szCs w:val="28"/>
        </w:rPr>
        <w:t>P</w:t>
      </w:r>
      <w:r w:rsidRPr="00400F5C">
        <w:rPr>
          <w:rFonts w:ascii="Times New Roman" w:eastAsiaTheme="minorEastAsia" w:hAnsi="Times New Roman" w:hint="eastAsia"/>
          <w:kern w:val="0"/>
          <w:sz w:val="24"/>
          <w:szCs w:val="28"/>
        </w:rPr>
        <w:t>取</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年。</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kern w:val="0"/>
          <w:sz w:val="24"/>
          <w:szCs w:val="28"/>
        </w:rPr>
        <w:t>）雨水泵站</w:t>
      </w:r>
      <w:bookmarkEnd w:id="264"/>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规划保留现状仙林大道下穿京沪铁路立交排水泵站，</w:t>
      </w:r>
      <w:r w:rsidRPr="00400F5C">
        <w:rPr>
          <w:rFonts w:ascii="Times New Roman" w:eastAsiaTheme="minorEastAsia" w:hAnsi="Times New Roman"/>
          <w:kern w:val="0"/>
          <w:sz w:val="24"/>
          <w:szCs w:val="28"/>
        </w:rPr>
        <w:t>占地面积</w:t>
      </w:r>
      <w:r w:rsidRPr="00400F5C">
        <w:rPr>
          <w:rFonts w:ascii="Times New Roman" w:eastAsiaTheme="minorEastAsia" w:hAnsi="Times New Roman" w:hint="eastAsia"/>
          <w:kern w:val="0"/>
          <w:sz w:val="24"/>
          <w:szCs w:val="28"/>
        </w:rPr>
        <w:t>0.17</w:t>
      </w:r>
      <w:r w:rsidRPr="00400F5C">
        <w:rPr>
          <w:rFonts w:ascii="Times New Roman" w:eastAsiaTheme="minorEastAsia" w:hAnsi="Times New Roman" w:hint="eastAsia"/>
          <w:kern w:val="0"/>
          <w:sz w:val="24"/>
          <w:szCs w:val="28"/>
        </w:rPr>
        <w:t>公顷</w:t>
      </w:r>
      <w:r w:rsidRPr="00400F5C">
        <w:rPr>
          <w:rFonts w:ascii="Times New Roman" w:eastAsiaTheme="minorEastAsia" w:hAnsi="Times New Roman"/>
          <w:kern w:val="0"/>
          <w:sz w:val="24"/>
          <w:szCs w:val="28"/>
        </w:rPr>
        <w:t>。</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）雨水管道</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雨水管网结合自然地形，采用分区排水，就近排入水体的排水体制，充分利用附近水体，增加调蓄。结合道路的建设，雨、污水管同时敷设。规划雨水管道管径为</w:t>
      </w:r>
      <w:r w:rsidRPr="00400F5C">
        <w:rPr>
          <w:rFonts w:ascii="Times New Roman" w:eastAsiaTheme="minorEastAsia" w:hAnsi="Times New Roman"/>
          <w:kern w:val="0"/>
          <w:sz w:val="24"/>
          <w:szCs w:val="28"/>
        </w:rPr>
        <w:t>d600-d1200</w:t>
      </w:r>
      <w:r w:rsidRPr="00400F5C">
        <w:rPr>
          <w:rFonts w:ascii="Times New Roman" w:eastAsiaTheme="minorEastAsia" w:hAnsi="Times New Roman" w:hint="eastAsia"/>
          <w:kern w:val="0"/>
          <w:sz w:val="24"/>
          <w:szCs w:val="28"/>
        </w:rPr>
        <w:t>，雨水就近入河。</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目前规划区内雨水工程已建设到位，规划保留现有建设规模，局部完善。</w:t>
      </w:r>
    </w:p>
    <w:p w:rsidR="00122117" w:rsidRPr="00400F5C" w:rsidRDefault="00122117" w:rsidP="00122117">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hint="eastAsia"/>
          <w:b/>
          <w:kern w:val="0"/>
          <w:sz w:val="24"/>
          <w:szCs w:val="20"/>
        </w:rPr>
        <w:t xml:space="preserve">.4 </w:t>
      </w:r>
      <w:r w:rsidRPr="00400F5C">
        <w:rPr>
          <w:rFonts w:ascii="Times New Roman" w:eastAsiaTheme="minorEastAsia" w:hAnsi="Times New Roman" w:hint="eastAsia"/>
          <w:b/>
          <w:kern w:val="0"/>
          <w:sz w:val="24"/>
          <w:szCs w:val="20"/>
        </w:rPr>
        <w:t>固废工程</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规划范围内不单独设置危险固废处置中心，危险废物委托区外有资质单位安全处置。不单独设置一般工业固体废物处置场所，产生一般工业固体废物的企业通过回收利用或外售的方式合理处置。</w:t>
      </w:r>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lastRenderedPageBreak/>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5</w:t>
      </w:r>
      <w:r w:rsidRPr="00400F5C">
        <w:rPr>
          <w:rFonts w:ascii="Times New Roman" w:eastAsiaTheme="minorEastAsia" w:hAnsi="Times New Roman"/>
          <w:b/>
          <w:kern w:val="0"/>
          <w:sz w:val="24"/>
          <w:szCs w:val="20"/>
        </w:rPr>
        <w:t>供热工程</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规划区域不实施集中供热，区内企业均使用天然气或电等清洁能源。</w:t>
      </w:r>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燃气工程</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）气源</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本规划区以天然气为主要气源，液化石油气为辅助气源。天然气以“西气东输”和“川气东送”为气源。</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紫东创意园江苏生命科技创新园、仙林软件与服务外包园用气由亚东高中压调压站引出；金港科技创业中心天然气高压管道接自东阳门站，规划区中压天然气气源来自太新路、柳塘以及炼油厂高中压调压站。液化石油气气源以炼油厂、新港液化气储气罐为气源。</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）管网规划</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城市天然气输配系统采取高压输气、中低压配气的供气方式。中压干管呈环枝结合状布置，低压管网布置尽量成环。沿干道布置</w:t>
      </w:r>
      <w:r w:rsidRPr="00400F5C">
        <w:rPr>
          <w:rFonts w:ascii="Times New Roman" w:eastAsiaTheme="minorEastAsia" w:hAnsi="Times New Roman" w:hint="eastAsia"/>
          <w:kern w:val="0"/>
          <w:sz w:val="24"/>
          <w:szCs w:val="28"/>
        </w:rPr>
        <w:t>DN150</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DN300</w:t>
      </w:r>
      <w:r w:rsidRPr="00400F5C">
        <w:rPr>
          <w:rFonts w:ascii="Times New Roman" w:eastAsiaTheme="minorEastAsia" w:hAnsi="Times New Roman" w:hint="eastAsia"/>
          <w:kern w:val="0"/>
          <w:sz w:val="24"/>
          <w:szCs w:val="28"/>
        </w:rPr>
        <w:t>中压管，直埋敷设，一般敷设于道路的西、南侧。</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目前规划区内燃气工程已建设到位，规划保留现有建设状态。</w:t>
      </w:r>
    </w:p>
    <w:p w:rsidR="00100537" w:rsidRPr="00400F5C" w:rsidRDefault="00100537" w:rsidP="0070731A">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7</w:t>
      </w:r>
      <w:r w:rsidRPr="00400F5C">
        <w:rPr>
          <w:rFonts w:ascii="Times New Roman" w:eastAsiaTheme="minorEastAsia" w:hAnsi="Times New Roman"/>
          <w:b/>
          <w:kern w:val="0"/>
          <w:sz w:val="24"/>
          <w:szCs w:val="20"/>
        </w:rPr>
        <w:t>供电工程</w:t>
      </w:r>
    </w:p>
    <w:p w:rsidR="000242D6" w:rsidRPr="00400F5C" w:rsidRDefault="000242D6"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）电源规划</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规划范围内无变电站，</w:t>
      </w:r>
      <w:r w:rsidRPr="00400F5C">
        <w:rPr>
          <w:rFonts w:ascii="Times New Roman" w:eastAsiaTheme="minorEastAsia" w:hAnsi="Times New Roman" w:hint="eastAsia"/>
          <w:kern w:val="0"/>
          <w:sz w:val="24"/>
          <w:szCs w:val="28"/>
        </w:rPr>
        <w:t>220kV</w:t>
      </w:r>
      <w:r w:rsidRPr="00400F5C">
        <w:rPr>
          <w:rFonts w:ascii="Times New Roman" w:eastAsiaTheme="minorEastAsia" w:hAnsi="Times New Roman" w:hint="eastAsia"/>
          <w:kern w:val="0"/>
          <w:sz w:val="24"/>
          <w:szCs w:val="28"/>
        </w:rPr>
        <w:t>电源与</w:t>
      </w:r>
      <w:r w:rsidRPr="00400F5C">
        <w:rPr>
          <w:rFonts w:ascii="Times New Roman" w:eastAsiaTheme="minorEastAsia" w:hAnsi="Times New Roman" w:hint="eastAsia"/>
          <w:kern w:val="0"/>
          <w:sz w:val="24"/>
          <w:szCs w:val="28"/>
        </w:rPr>
        <w:t>110kV</w:t>
      </w:r>
      <w:r w:rsidRPr="00400F5C">
        <w:rPr>
          <w:rFonts w:ascii="Times New Roman" w:eastAsiaTheme="minorEastAsia" w:hAnsi="Times New Roman" w:hint="eastAsia"/>
          <w:kern w:val="0"/>
          <w:sz w:val="24"/>
          <w:szCs w:val="28"/>
        </w:rPr>
        <w:t>电源依托外围解决。</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紫东国际创意园：规划区</w:t>
      </w:r>
      <w:r w:rsidRPr="00400F5C">
        <w:rPr>
          <w:rFonts w:ascii="Times New Roman" w:eastAsiaTheme="minorEastAsia" w:hAnsi="Times New Roman" w:hint="eastAsia"/>
          <w:kern w:val="0"/>
          <w:sz w:val="24"/>
          <w:szCs w:val="28"/>
        </w:rPr>
        <w:t>220kV</w:t>
      </w:r>
      <w:r w:rsidRPr="00400F5C">
        <w:rPr>
          <w:rFonts w:ascii="Times New Roman" w:eastAsiaTheme="minorEastAsia" w:hAnsi="Times New Roman" w:hint="eastAsia"/>
          <w:kern w:val="0"/>
          <w:sz w:val="24"/>
          <w:szCs w:val="28"/>
        </w:rPr>
        <w:t>电源依托外围新建的枯山变和丁山变。规划范围内新建</w:t>
      </w:r>
      <w:r w:rsidRPr="00400F5C">
        <w:rPr>
          <w:rFonts w:ascii="Times New Roman" w:eastAsiaTheme="minorEastAsia" w:hAnsi="Times New Roman" w:hint="eastAsia"/>
          <w:kern w:val="0"/>
          <w:sz w:val="24"/>
          <w:szCs w:val="28"/>
        </w:rPr>
        <w:t>110</w:t>
      </w:r>
      <w:r w:rsidRPr="00400F5C">
        <w:rPr>
          <w:rFonts w:ascii="Times New Roman" w:eastAsiaTheme="minorEastAsia" w:hAnsi="Times New Roman" w:hint="eastAsia"/>
          <w:kern w:val="0"/>
          <w:sz w:val="24"/>
          <w:szCs w:val="28"/>
        </w:rPr>
        <w:t>千伏变电站</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座，为孙庄变，变电站可采用户外（户内）</w:t>
      </w:r>
      <w:r w:rsidRPr="00400F5C">
        <w:rPr>
          <w:rFonts w:ascii="Times New Roman" w:eastAsiaTheme="minorEastAsia" w:hAnsi="Times New Roman" w:hint="eastAsia"/>
          <w:kern w:val="0"/>
          <w:sz w:val="24"/>
          <w:szCs w:val="28"/>
        </w:rPr>
        <w:t>GIS</w:t>
      </w:r>
      <w:r w:rsidRPr="00400F5C">
        <w:rPr>
          <w:rFonts w:ascii="Times New Roman" w:eastAsiaTheme="minorEastAsia" w:hAnsi="Times New Roman" w:hint="eastAsia"/>
          <w:kern w:val="0"/>
          <w:sz w:val="24"/>
          <w:szCs w:val="28"/>
        </w:rPr>
        <w:t>布置，占地面积约</w:t>
      </w:r>
      <w:r w:rsidRPr="00400F5C">
        <w:rPr>
          <w:rFonts w:ascii="Times New Roman" w:eastAsiaTheme="minorEastAsia" w:hAnsi="Times New Roman" w:hint="eastAsia"/>
          <w:kern w:val="0"/>
          <w:sz w:val="24"/>
          <w:szCs w:val="28"/>
        </w:rPr>
        <w:t>4500</w:t>
      </w:r>
      <w:r w:rsidRPr="00400F5C">
        <w:rPr>
          <w:rFonts w:ascii="Times New Roman" w:eastAsiaTheme="minorEastAsia" w:hAnsi="Times New Roman" w:hint="eastAsia"/>
          <w:kern w:val="0"/>
          <w:sz w:val="24"/>
          <w:szCs w:val="28"/>
        </w:rPr>
        <w:t>平方米。</w:t>
      </w:r>
    </w:p>
    <w:p w:rsidR="00624673" w:rsidRPr="00400F5C" w:rsidRDefault="000242D6"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江苏生命科技创新园、仙林软件与服务外包园</w:t>
      </w:r>
      <w:r w:rsidR="00624673" w:rsidRPr="00400F5C">
        <w:rPr>
          <w:rFonts w:ascii="Times New Roman" w:eastAsiaTheme="minorEastAsia" w:hAnsi="Times New Roman" w:hint="eastAsia"/>
          <w:kern w:val="0"/>
          <w:sz w:val="24"/>
          <w:szCs w:val="28"/>
        </w:rPr>
        <w:t>：规划区</w:t>
      </w:r>
      <w:r w:rsidR="00624673" w:rsidRPr="00400F5C">
        <w:rPr>
          <w:rFonts w:ascii="Times New Roman" w:eastAsiaTheme="minorEastAsia" w:hAnsi="Times New Roman" w:hint="eastAsia"/>
          <w:kern w:val="0"/>
          <w:sz w:val="24"/>
          <w:szCs w:val="28"/>
        </w:rPr>
        <w:t>220kV</w:t>
      </w:r>
      <w:r w:rsidR="00624673" w:rsidRPr="00400F5C">
        <w:rPr>
          <w:rFonts w:ascii="Times New Roman" w:eastAsiaTheme="minorEastAsia" w:hAnsi="Times New Roman" w:hint="eastAsia"/>
          <w:kern w:val="0"/>
          <w:sz w:val="24"/>
          <w:szCs w:val="28"/>
        </w:rPr>
        <w:t>电源依托外围现状</w:t>
      </w:r>
      <w:r w:rsidR="00624673" w:rsidRPr="00400F5C">
        <w:rPr>
          <w:rFonts w:ascii="Times New Roman" w:eastAsiaTheme="minorEastAsia" w:hAnsi="Times New Roman" w:hint="eastAsia"/>
          <w:kern w:val="0"/>
          <w:sz w:val="24"/>
          <w:szCs w:val="28"/>
        </w:rPr>
        <w:t>220kV</w:t>
      </w:r>
      <w:r w:rsidR="00624673" w:rsidRPr="00400F5C">
        <w:rPr>
          <w:rFonts w:ascii="Times New Roman" w:eastAsiaTheme="minorEastAsia" w:hAnsi="Times New Roman" w:hint="eastAsia"/>
          <w:kern w:val="0"/>
          <w:sz w:val="24"/>
          <w:szCs w:val="28"/>
        </w:rPr>
        <w:t>东阳变；规划区西侧新建一座</w:t>
      </w:r>
      <w:r w:rsidR="00624673" w:rsidRPr="00400F5C">
        <w:rPr>
          <w:rFonts w:ascii="Times New Roman" w:eastAsiaTheme="minorEastAsia" w:hAnsi="Times New Roman" w:hint="eastAsia"/>
          <w:kern w:val="0"/>
          <w:sz w:val="24"/>
          <w:szCs w:val="28"/>
        </w:rPr>
        <w:t>220kv</w:t>
      </w:r>
      <w:r w:rsidR="00624673" w:rsidRPr="00400F5C">
        <w:rPr>
          <w:rFonts w:ascii="Times New Roman" w:eastAsiaTheme="minorEastAsia" w:hAnsi="Times New Roman" w:hint="eastAsia"/>
          <w:kern w:val="0"/>
          <w:sz w:val="24"/>
          <w:szCs w:val="28"/>
        </w:rPr>
        <w:t>变电站，即西山变。</w:t>
      </w:r>
    </w:p>
    <w:p w:rsidR="00624673" w:rsidRPr="00400F5C" w:rsidRDefault="000242D6"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金港科技创业中心</w:t>
      </w:r>
      <w:r w:rsidR="00624673" w:rsidRPr="00400F5C">
        <w:rPr>
          <w:rFonts w:ascii="Times New Roman" w:eastAsiaTheme="minorEastAsia" w:hAnsi="Times New Roman" w:hint="eastAsia"/>
          <w:kern w:val="0"/>
          <w:sz w:val="24"/>
          <w:szCs w:val="28"/>
        </w:rPr>
        <w:t>：规划区</w:t>
      </w:r>
      <w:r w:rsidR="00624673" w:rsidRPr="00400F5C">
        <w:rPr>
          <w:rFonts w:ascii="Times New Roman" w:eastAsiaTheme="minorEastAsia" w:hAnsi="Times New Roman" w:hint="eastAsia"/>
          <w:kern w:val="0"/>
          <w:sz w:val="24"/>
          <w:szCs w:val="28"/>
        </w:rPr>
        <w:t>220kV</w:t>
      </w:r>
      <w:r w:rsidR="00624673" w:rsidRPr="00400F5C">
        <w:rPr>
          <w:rFonts w:ascii="Times New Roman" w:eastAsiaTheme="minorEastAsia" w:hAnsi="Times New Roman" w:hint="eastAsia"/>
          <w:kern w:val="0"/>
          <w:sz w:val="24"/>
          <w:szCs w:val="28"/>
        </w:rPr>
        <w:t>电源依托外围现状</w:t>
      </w:r>
      <w:r w:rsidR="00624673" w:rsidRPr="00400F5C">
        <w:rPr>
          <w:rFonts w:ascii="Times New Roman" w:eastAsiaTheme="minorEastAsia" w:hAnsi="Times New Roman" w:hint="eastAsia"/>
          <w:kern w:val="0"/>
          <w:sz w:val="24"/>
          <w:szCs w:val="28"/>
        </w:rPr>
        <w:t>220kV</w:t>
      </w:r>
      <w:r w:rsidRPr="00400F5C">
        <w:rPr>
          <w:rFonts w:ascii="Times New Roman" w:eastAsiaTheme="minorEastAsia" w:hAnsi="Times New Roman" w:hint="eastAsia"/>
          <w:kern w:val="0"/>
          <w:sz w:val="24"/>
          <w:szCs w:val="28"/>
        </w:rPr>
        <w:t>尧化门变</w:t>
      </w:r>
      <w:r w:rsidR="00624673" w:rsidRPr="00400F5C">
        <w:rPr>
          <w:rFonts w:ascii="Times New Roman" w:eastAsiaTheme="minorEastAsia" w:hAnsi="Times New Roman" w:hint="eastAsia"/>
          <w:kern w:val="0"/>
          <w:sz w:val="24"/>
          <w:szCs w:val="28"/>
        </w:rPr>
        <w:t>。</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）供电网架</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110</w:t>
      </w:r>
      <w:r w:rsidRPr="00400F5C">
        <w:rPr>
          <w:rFonts w:ascii="Times New Roman" w:eastAsiaTheme="minorEastAsia" w:hAnsi="Times New Roman" w:hint="eastAsia"/>
          <w:kern w:val="0"/>
          <w:sz w:val="24"/>
          <w:szCs w:val="28"/>
        </w:rPr>
        <w:t>千伏高压走廊宽度为</w:t>
      </w:r>
      <w:r w:rsidRPr="00400F5C">
        <w:rPr>
          <w:rFonts w:ascii="Times New Roman" w:eastAsiaTheme="minorEastAsia" w:hAnsi="Times New Roman" w:hint="eastAsia"/>
          <w:kern w:val="0"/>
          <w:sz w:val="24"/>
          <w:szCs w:val="28"/>
        </w:rPr>
        <w:t>26</w:t>
      </w:r>
      <w:r w:rsidRPr="00400F5C">
        <w:rPr>
          <w:rFonts w:ascii="Times New Roman" w:eastAsiaTheme="minorEastAsia" w:hAnsi="Times New Roman" w:hint="eastAsia"/>
          <w:kern w:val="0"/>
          <w:sz w:val="24"/>
          <w:szCs w:val="28"/>
        </w:rPr>
        <w:t>米，</w:t>
      </w:r>
      <w:r w:rsidRPr="00400F5C">
        <w:rPr>
          <w:rFonts w:ascii="Times New Roman" w:eastAsiaTheme="minorEastAsia" w:hAnsi="Times New Roman" w:hint="eastAsia"/>
          <w:kern w:val="0"/>
          <w:sz w:val="24"/>
          <w:szCs w:val="28"/>
        </w:rPr>
        <w:t>220</w:t>
      </w:r>
      <w:r w:rsidRPr="00400F5C">
        <w:rPr>
          <w:rFonts w:ascii="Times New Roman" w:eastAsiaTheme="minorEastAsia" w:hAnsi="Times New Roman" w:hint="eastAsia"/>
          <w:kern w:val="0"/>
          <w:sz w:val="24"/>
          <w:szCs w:val="28"/>
        </w:rPr>
        <w:t>千伏高压走廊宽度为</w:t>
      </w:r>
      <w:r w:rsidRPr="00400F5C">
        <w:rPr>
          <w:rFonts w:ascii="Times New Roman" w:eastAsiaTheme="minorEastAsia" w:hAnsi="Times New Roman" w:hint="eastAsia"/>
          <w:kern w:val="0"/>
          <w:sz w:val="24"/>
          <w:szCs w:val="28"/>
        </w:rPr>
        <w:t>34</w:t>
      </w:r>
      <w:r w:rsidRPr="00400F5C">
        <w:rPr>
          <w:rFonts w:ascii="Times New Roman" w:eastAsiaTheme="minorEastAsia" w:hAnsi="Times New Roman" w:hint="eastAsia"/>
          <w:kern w:val="0"/>
          <w:sz w:val="24"/>
          <w:szCs w:val="28"/>
        </w:rPr>
        <w:t>米，多回线路共用的高压走廊根据边导线距离共用的原则宽度适当调小。在路径狭窄地段和高压线路较多地段宜采用同杆塔架设。</w:t>
      </w:r>
    </w:p>
    <w:p w:rsidR="00624673" w:rsidRPr="00400F5C" w:rsidRDefault="00624673" w:rsidP="0062467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220</w:t>
      </w:r>
      <w:r w:rsidRPr="00400F5C">
        <w:rPr>
          <w:rFonts w:ascii="Times New Roman" w:eastAsiaTheme="minorEastAsia" w:hAnsi="Times New Roman" w:hint="eastAsia"/>
          <w:kern w:val="0"/>
          <w:sz w:val="24"/>
          <w:szCs w:val="28"/>
        </w:rPr>
        <w:t>千伏新建线路采用架空方式向电缆敷设过渡，景观要求高的地段及廊道控制有困难的地区优先采用电缆敷设；</w:t>
      </w:r>
      <w:r w:rsidRPr="00400F5C">
        <w:rPr>
          <w:rFonts w:ascii="Times New Roman" w:eastAsiaTheme="minorEastAsia" w:hAnsi="Times New Roman" w:hint="eastAsia"/>
          <w:kern w:val="0"/>
          <w:sz w:val="24"/>
          <w:szCs w:val="28"/>
        </w:rPr>
        <w:t>110</w:t>
      </w:r>
      <w:r w:rsidRPr="00400F5C">
        <w:rPr>
          <w:rFonts w:ascii="Times New Roman" w:eastAsiaTheme="minorEastAsia" w:hAnsi="Times New Roman" w:hint="eastAsia"/>
          <w:kern w:val="0"/>
          <w:sz w:val="24"/>
          <w:szCs w:val="28"/>
        </w:rPr>
        <w:t>千伏新建线路一般采用电缆，有廊道预留的地区可适度采用架空方式；</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hint="eastAsia"/>
          <w:kern w:val="0"/>
          <w:sz w:val="24"/>
          <w:szCs w:val="28"/>
        </w:rPr>
        <w:t>千伏低压配电线路采用电缆管沟敷设。</w:t>
      </w:r>
    </w:p>
    <w:p w:rsidR="00100537" w:rsidRPr="00400F5C" w:rsidRDefault="00100537" w:rsidP="0070731A">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8</w:t>
      </w:r>
      <w:r w:rsidR="002745F0" w:rsidRPr="00400F5C">
        <w:rPr>
          <w:rFonts w:ascii="Times New Roman" w:eastAsiaTheme="minorEastAsia" w:hAnsi="Times New Roman" w:hint="eastAsia"/>
          <w:b/>
          <w:kern w:val="0"/>
          <w:sz w:val="24"/>
          <w:szCs w:val="20"/>
        </w:rPr>
        <w:t>环卫设施规划</w:t>
      </w:r>
    </w:p>
    <w:p w:rsidR="000242D6" w:rsidRPr="00400F5C" w:rsidRDefault="002250C2"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规划范围内不</w:t>
      </w:r>
      <w:r w:rsidR="000242D6" w:rsidRPr="00400F5C">
        <w:rPr>
          <w:rFonts w:ascii="Times New Roman" w:eastAsiaTheme="minorEastAsia" w:hAnsi="Times New Roman" w:hint="eastAsia"/>
          <w:kern w:val="0"/>
          <w:sz w:val="24"/>
          <w:szCs w:val="28"/>
        </w:rPr>
        <w:t>设置垃圾转运站。</w:t>
      </w:r>
    </w:p>
    <w:p w:rsidR="000242D6" w:rsidRPr="00400F5C" w:rsidRDefault="000242D6" w:rsidP="000242D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因规划区大多数为科研园区，本次规划适当减少公共厕所数量，规划在公共空间设置</w:t>
      </w:r>
      <w:r w:rsidRPr="00400F5C">
        <w:rPr>
          <w:rFonts w:ascii="Times New Roman" w:eastAsiaTheme="minorEastAsia" w:hAnsi="Times New Roman" w:hint="eastAsia"/>
          <w:kern w:val="0"/>
          <w:sz w:val="24"/>
          <w:szCs w:val="28"/>
        </w:rPr>
        <w:t>6</w:t>
      </w:r>
      <w:r w:rsidRPr="00400F5C">
        <w:rPr>
          <w:rFonts w:ascii="Times New Roman" w:eastAsiaTheme="minorEastAsia" w:hAnsi="Times New Roman" w:hint="eastAsia"/>
          <w:kern w:val="0"/>
          <w:sz w:val="24"/>
          <w:szCs w:val="28"/>
        </w:rPr>
        <w:t>处公厕，结合垃圾收集点及商业设施等设置。</w:t>
      </w:r>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9</w:t>
      </w:r>
      <w:r w:rsidRPr="00400F5C">
        <w:rPr>
          <w:rFonts w:ascii="Times New Roman" w:eastAsiaTheme="minorEastAsia" w:hAnsi="Times New Roman"/>
          <w:b/>
          <w:kern w:val="0"/>
          <w:sz w:val="24"/>
          <w:szCs w:val="20"/>
        </w:rPr>
        <w:t>综合交通规划</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）对外交通</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通过园区周边的绕越高速公路、绕城公路、</w:t>
      </w:r>
      <w:r w:rsidRPr="00400F5C">
        <w:rPr>
          <w:rFonts w:ascii="Times New Roman" w:eastAsiaTheme="minorEastAsia" w:hAnsi="Times New Roman" w:hint="eastAsia"/>
          <w:kern w:val="0"/>
          <w:sz w:val="24"/>
          <w:szCs w:val="28"/>
        </w:rPr>
        <w:t>312</w:t>
      </w:r>
      <w:r w:rsidRPr="00400F5C">
        <w:rPr>
          <w:rFonts w:ascii="Times New Roman" w:eastAsiaTheme="minorEastAsia" w:hAnsi="Times New Roman" w:hint="eastAsia"/>
          <w:kern w:val="0"/>
          <w:sz w:val="24"/>
          <w:szCs w:val="28"/>
        </w:rPr>
        <w:t>国道、栖霞大道</w:t>
      </w:r>
      <w:r w:rsidRPr="00400F5C">
        <w:rPr>
          <w:rFonts w:ascii="Times New Roman" w:eastAsiaTheme="minorEastAsia" w:hAnsi="Times New Roman" w:hint="eastAsia"/>
          <w:kern w:val="0"/>
          <w:sz w:val="24"/>
          <w:szCs w:val="28"/>
        </w:rPr>
        <w:t>S338</w:t>
      </w:r>
      <w:r w:rsidRPr="00400F5C">
        <w:rPr>
          <w:rFonts w:ascii="Times New Roman" w:eastAsiaTheme="minorEastAsia" w:hAnsi="Times New Roman" w:hint="eastAsia"/>
          <w:kern w:val="0"/>
          <w:sz w:val="24"/>
          <w:szCs w:val="28"/>
        </w:rPr>
        <w:t>等快速路与南京主城及周边片区快速联系。</w:t>
      </w:r>
    </w:p>
    <w:p w:rsidR="002745F0" w:rsidRPr="00400F5C" w:rsidRDefault="002745F0" w:rsidP="003F63F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）道路系统</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规划范围内城市道路分为主干路、次干路、支路三个等级</w:t>
      </w:r>
    </w:p>
    <w:p w:rsidR="002745F0" w:rsidRPr="00400F5C" w:rsidRDefault="002745F0" w:rsidP="002745F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①紫东国际创意园板块</w:t>
      </w:r>
    </w:p>
    <w:p w:rsidR="002745F0" w:rsidRPr="00400F5C" w:rsidRDefault="002745F0" w:rsidP="00F628E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主干路</w:t>
      </w:r>
      <w:r w:rsidR="00F628E5" w:rsidRPr="00400F5C">
        <w:rPr>
          <w:rFonts w:ascii="Times New Roman" w:eastAsiaTheme="minorEastAsia" w:hAnsi="Times New Roman" w:hint="eastAsia"/>
          <w:kern w:val="0"/>
          <w:sz w:val="24"/>
          <w:szCs w:val="28"/>
        </w:rPr>
        <w:t>：总体形成“两纵一横</w:t>
      </w:r>
      <w:r w:rsidRPr="00400F5C">
        <w:rPr>
          <w:rFonts w:ascii="Times New Roman" w:eastAsiaTheme="minorEastAsia" w:hAnsi="Times New Roman" w:hint="eastAsia"/>
          <w:kern w:val="0"/>
          <w:sz w:val="24"/>
          <w:szCs w:val="28"/>
        </w:rPr>
        <w:t>”格局，其中“</w:t>
      </w:r>
      <w:r w:rsidR="00F628E5" w:rsidRPr="00400F5C">
        <w:rPr>
          <w:rFonts w:ascii="Times New Roman" w:eastAsiaTheme="minorEastAsia" w:hAnsi="Times New Roman" w:hint="eastAsia"/>
          <w:kern w:val="0"/>
          <w:sz w:val="24"/>
          <w:szCs w:val="28"/>
        </w:rPr>
        <w:t>两纵</w:t>
      </w:r>
      <w:r w:rsidRPr="00400F5C">
        <w:rPr>
          <w:rFonts w:ascii="Times New Roman" w:eastAsiaTheme="minorEastAsia" w:hAnsi="Times New Roman" w:hint="eastAsia"/>
          <w:kern w:val="0"/>
          <w:sz w:val="24"/>
          <w:szCs w:val="28"/>
        </w:rPr>
        <w:t>”为紫东路、仙隐南路</w:t>
      </w:r>
      <w:r w:rsidR="00F628E5" w:rsidRPr="00400F5C">
        <w:rPr>
          <w:rFonts w:ascii="Times New Roman" w:eastAsiaTheme="minorEastAsia" w:hAnsi="Times New Roman" w:hint="eastAsia"/>
          <w:kern w:val="0"/>
          <w:sz w:val="24"/>
          <w:szCs w:val="28"/>
        </w:rPr>
        <w:t>，一横为奔马路</w:t>
      </w:r>
      <w:r w:rsidRPr="00400F5C">
        <w:rPr>
          <w:rFonts w:ascii="Times New Roman" w:eastAsiaTheme="minorEastAsia" w:hAnsi="Times New Roman" w:hint="eastAsia"/>
          <w:kern w:val="0"/>
          <w:sz w:val="24"/>
          <w:szCs w:val="28"/>
        </w:rPr>
        <w:t>。奔马路规划红线宽度</w:t>
      </w:r>
      <w:r w:rsidRPr="00400F5C">
        <w:rPr>
          <w:rFonts w:ascii="Times New Roman" w:eastAsiaTheme="minorEastAsia" w:hAnsi="Times New Roman"/>
          <w:kern w:val="0"/>
          <w:sz w:val="24"/>
          <w:szCs w:val="28"/>
        </w:rPr>
        <w:t>45</w:t>
      </w:r>
      <w:r w:rsidRPr="00400F5C">
        <w:rPr>
          <w:rFonts w:ascii="Times New Roman" w:eastAsiaTheme="minorEastAsia" w:hAnsi="Times New Roman" w:hint="eastAsia"/>
          <w:kern w:val="0"/>
          <w:sz w:val="24"/>
          <w:szCs w:val="28"/>
        </w:rPr>
        <w:t>米，两侧各控制</w:t>
      </w:r>
      <w:r w:rsidRPr="00400F5C">
        <w:rPr>
          <w:rFonts w:ascii="Times New Roman" w:eastAsiaTheme="minorEastAsia" w:hAnsi="Times New Roman"/>
          <w:kern w:val="0"/>
          <w:sz w:val="24"/>
          <w:szCs w:val="28"/>
        </w:rPr>
        <w:t>10</w:t>
      </w:r>
      <w:r w:rsidRPr="00400F5C">
        <w:rPr>
          <w:rFonts w:ascii="Times New Roman" w:eastAsiaTheme="minorEastAsia" w:hAnsi="Times New Roman" w:hint="eastAsia"/>
          <w:kern w:val="0"/>
          <w:sz w:val="24"/>
          <w:szCs w:val="28"/>
        </w:rPr>
        <w:t>米绿带；紫东路规划红线宽度</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kern w:val="0"/>
          <w:sz w:val="24"/>
          <w:szCs w:val="28"/>
        </w:rPr>
        <w:t>5</w:t>
      </w:r>
      <w:r w:rsidRPr="00400F5C">
        <w:rPr>
          <w:rFonts w:ascii="Times New Roman" w:eastAsiaTheme="minorEastAsia" w:hAnsi="Times New Roman" w:hint="eastAsia"/>
          <w:kern w:val="0"/>
          <w:sz w:val="24"/>
          <w:szCs w:val="28"/>
        </w:rPr>
        <w:t>米；仙隐南路规划红线宽度</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3</w:t>
      </w:r>
      <w:r w:rsidRPr="00400F5C">
        <w:rPr>
          <w:rFonts w:ascii="Times New Roman" w:eastAsiaTheme="minorEastAsia" w:hAnsi="Times New Roman" w:hint="eastAsia"/>
          <w:kern w:val="0"/>
          <w:sz w:val="24"/>
          <w:szCs w:val="28"/>
        </w:rPr>
        <w:t>米。</w:t>
      </w:r>
    </w:p>
    <w:p w:rsidR="002745F0" w:rsidRPr="00400F5C" w:rsidRDefault="002745F0" w:rsidP="00F628E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次干路</w:t>
      </w:r>
      <w:r w:rsidR="00F628E5" w:rsidRPr="00400F5C">
        <w:rPr>
          <w:rFonts w:ascii="Times New Roman" w:eastAsiaTheme="minorEastAsia" w:hAnsi="Times New Roman" w:hint="eastAsia"/>
          <w:kern w:val="0"/>
          <w:sz w:val="24"/>
          <w:szCs w:val="28"/>
        </w:rPr>
        <w:t>：主要为</w:t>
      </w:r>
      <w:r w:rsidRPr="00400F5C">
        <w:rPr>
          <w:rFonts w:ascii="Times New Roman" w:eastAsiaTheme="minorEastAsia" w:hAnsi="Times New Roman" w:hint="eastAsia"/>
          <w:kern w:val="0"/>
          <w:sz w:val="24"/>
          <w:szCs w:val="28"/>
        </w:rPr>
        <w:t>灵山北路</w:t>
      </w:r>
      <w:r w:rsidR="00F628E5"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次干路规划红线宽度均为</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3</w:t>
      </w:r>
      <w:r w:rsidRPr="00400F5C">
        <w:rPr>
          <w:rFonts w:ascii="Times New Roman" w:eastAsiaTheme="minorEastAsia" w:hAnsi="Times New Roman" w:hint="eastAsia"/>
          <w:kern w:val="0"/>
          <w:sz w:val="24"/>
          <w:szCs w:val="28"/>
        </w:rPr>
        <w:t>米。</w:t>
      </w:r>
    </w:p>
    <w:p w:rsidR="002745F0" w:rsidRPr="00400F5C" w:rsidRDefault="00F628E5" w:rsidP="003F63F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②江苏生命科技创新园、仙林软件与服务外包园</w:t>
      </w:r>
    </w:p>
    <w:p w:rsidR="00F628E5" w:rsidRPr="00400F5C" w:rsidRDefault="00F628E5" w:rsidP="00F628E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主干路：总体形成“两横一纵”格局，“两横”为纬地路、毕升路，“一纵”为经天路，规划红线宽度</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kern w:val="0"/>
          <w:sz w:val="24"/>
          <w:szCs w:val="28"/>
        </w:rPr>
        <w:t>5</w:t>
      </w:r>
      <w:r w:rsidRPr="00400F5C">
        <w:rPr>
          <w:rFonts w:ascii="Times New Roman" w:eastAsiaTheme="minorEastAsia" w:hAnsi="Times New Roman" w:hint="eastAsia"/>
          <w:kern w:val="0"/>
          <w:sz w:val="24"/>
          <w:szCs w:val="28"/>
        </w:rPr>
        <w:t>米。</w:t>
      </w:r>
      <w:r w:rsidRPr="00400F5C">
        <w:rPr>
          <w:rFonts w:ascii="Times New Roman" w:eastAsiaTheme="minorEastAsia" w:hAnsi="Times New Roman"/>
          <w:kern w:val="0"/>
          <w:sz w:val="24"/>
          <w:szCs w:val="28"/>
        </w:rPr>
        <w:t xml:space="preserve"> </w:t>
      </w:r>
    </w:p>
    <w:p w:rsidR="00F628E5" w:rsidRPr="00400F5C" w:rsidRDefault="00F628E5" w:rsidP="00F628E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次干路：总体形成“一横一纵”格局，其中“一横”为齐民西路；“一纵”为元化路。次干路规划红线宽度均为</w:t>
      </w:r>
      <w:r w:rsidRPr="00400F5C">
        <w:rPr>
          <w:rFonts w:ascii="Times New Roman" w:eastAsiaTheme="minorEastAsia" w:hAnsi="Times New Roman"/>
          <w:kern w:val="0"/>
          <w:sz w:val="24"/>
          <w:szCs w:val="28"/>
        </w:rPr>
        <w:t>35</w:t>
      </w:r>
      <w:r w:rsidRPr="00400F5C">
        <w:rPr>
          <w:rFonts w:ascii="Times New Roman" w:eastAsiaTheme="minorEastAsia" w:hAnsi="Times New Roman" w:hint="eastAsia"/>
          <w:kern w:val="0"/>
          <w:sz w:val="24"/>
          <w:szCs w:val="28"/>
        </w:rPr>
        <w:t>米。</w:t>
      </w:r>
    </w:p>
    <w:p w:rsidR="002745F0" w:rsidRPr="00400F5C" w:rsidRDefault="00F628E5" w:rsidP="00F628E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支路：主要包括江苏生命科技创新园与江苏软件服务外包园区内的</w:t>
      </w:r>
      <w:r w:rsidRPr="00400F5C">
        <w:rPr>
          <w:rFonts w:ascii="Times New Roman" w:eastAsiaTheme="minorEastAsia" w:hAnsi="Times New Roman"/>
          <w:kern w:val="0"/>
          <w:sz w:val="24"/>
          <w:szCs w:val="28"/>
        </w:rPr>
        <w:t>10</w:t>
      </w:r>
      <w:r w:rsidRPr="00400F5C">
        <w:rPr>
          <w:rFonts w:ascii="Times New Roman" w:eastAsiaTheme="minorEastAsia" w:hAnsi="Times New Roman" w:hint="eastAsia"/>
          <w:kern w:val="0"/>
          <w:sz w:val="24"/>
          <w:szCs w:val="28"/>
        </w:rPr>
        <w:t>条道路，规划红线宽度</w:t>
      </w:r>
      <w:r w:rsidRPr="00400F5C">
        <w:rPr>
          <w:rFonts w:ascii="Times New Roman" w:eastAsiaTheme="minorEastAsia" w:hAnsi="Times New Roman" w:hint="eastAsia"/>
          <w:kern w:val="0"/>
          <w:sz w:val="24"/>
          <w:szCs w:val="28"/>
        </w:rPr>
        <w:t>12-25</w:t>
      </w:r>
      <w:r w:rsidRPr="00400F5C">
        <w:rPr>
          <w:rFonts w:ascii="Times New Roman" w:eastAsiaTheme="minorEastAsia" w:hAnsi="Times New Roman" w:hint="eastAsia"/>
          <w:kern w:val="0"/>
          <w:sz w:val="24"/>
          <w:szCs w:val="28"/>
        </w:rPr>
        <w:t>米。</w:t>
      </w:r>
    </w:p>
    <w:p w:rsidR="002745F0" w:rsidRPr="00400F5C" w:rsidRDefault="00FD13EE" w:rsidP="003F63F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③金港科技创业中心</w:t>
      </w:r>
    </w:p>
    <w:p w:rsidR="00F628E5"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支路：为金港科技创业中心内道路，规划红线宽度</w:t>
      </w:r>
      <w:r w:rsidRPr="00400F5C">
        <w:rPr>
          <w:rFonts w:ascii="Times New Roman" w:eastAsiaTheme="minorEastAsia" w:hAnsi="Times New Roman" w:hint="eastAsia"/>
          <w:kern w:val="0"/>
          <w:sz w:val="24"/>
          <w:szCs w:val="28"/>
        </w:rPr>
        <w:t>12-25</w:t>
      </w:r>
      <w:r w:rsidRPr="00400F5C">
        <w:rPr>
          <w:rFonts w:ascii="Times New Roman" w:eastAsiaTheme="minorEastAsia" w:hAnsi="Times New Roman" w:hint="eastAsia"/>
          <w:kern w:val="0"/>
          <w:sz w:val="24"/>
          <w:szCs w:val="28"/>
        </w:rPr>
        <w:t>米。</w:t>
      </w:r>
    </w:p>
    <w:p w:rsidR="00FD13EE"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目前规划区内交通道路已基本建设到位，规划保留现有建设规模，局部完善。</w:t>
      </w:r>
    </w:p>
    <w:p w:rsidR="00FD13EE"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）轨道交通</w:t>
      </w:r>
    </w:p>
    <w:p w:rsidR="00FD13EE"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规划区内现有轨道交通线路</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条，为南京地铁</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号线、</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号线。线路从紫东国际创意园西侧南北向穿过，规划范围内无站点，周边设有地铁</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号线仙鹤门站、地铁</w:t>
      </w:r>
      <w:r w:rsidRPr="00400F5C">
        <w:rPr>
          <w:rFonts w:ascii="Times New Roman" w:eastAsiaTheme="minorEastAsia" w:hAnsi="Times New Roman" w:hint="eastAsia"/>
          <w:kern w:val="0"/>
          <w:sz w:val="24"/>
          <w:szCs w:val="28"/>
        </w:rPr>
        <w:t>2/4</w:t>
      </w:r>
      <w:r w:rsidRPr="00400F5C">
        <w:rPr>
          <w:rFonts w:ascii="Times New Roman" w:eastAsiaTheme="minorEastAsia" w:hAnsi="Times New Roman" w:hint="eastAsia"/>
          <w:kern w:val="0"/>
          <w:sz w:val="24"/>
          <w:szCs w:val="28"/>
        </w:rPr>
        <w:t>号线金马路站；金港科技创业中心以西有在建地铁</w:t>
      </w:r>
      <w:r w:rsidRPr="00400F5C">
        <w:rPr>
          <w:rFonts w:ascii="Times New Roman" w:eastAsiaTheme="minorEastAsia" w:hAnsi="Times New Roman" w:hint="eastAsia"/>
          <w:kern w:val="0"/>
          <w:sz w:val="24"/>
          <w:szCs w:val="28"/>
        </w:rPr>
        <w:t>7</w:t>
      </w:r>
      <w:r w:rsidRPr="00400F5C">
        <w:rPr>
          <w:rFonts w:ascii="Times New Roman" w:eastAsiaTheme="minorEastAsia" w:hAnsi="Times New Roman" w:hint="eastAsia"/>
          <w:kern w:val="0"/>
          <w:sz w:val="24"/>
          <w:szCs w:val="28"/>
        </w:rPr>
        <w:t>号线、地铁</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hint="eastAsia"/>
          <w:kern w:val="0"/>
          <w:sz w:val="24"/>
          <w:szCs w:val="28"/>
        </w:rPr>
        <w:t>号线经过，周边设有仙林站、仙新路站。</w:t>
      </w:r>
    </w:p>
    <w:p w:rsidR="00100537" w:rsidRPr="00400F5C" w:rsidRDefault="00100537"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2.1.</w:t>
      </w:r>
      <w:r w:rsidR="00F05F7C"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w:t>
      </w:r>
      <w:r w:rsidR="00122117" w:rsidRPr="00400F5C">
        <w:rPr>
          <w:rFonts w:ascii="Times New Roman" w:eastAsiaTheme="minorEastAsia" w:hAnsi="Times New Roman" w:hint="eastAsia"/>
          <w:b/>
          <w:kern w:val="0"/>
          <w:sz w:val="24"/>
          <w:szCs w:val="20"/>
        </w:rPr>
        <w:t>10</w:t>
      </w:r>
      <w:r w:rsidRPr="00400F5C">
        <w:rPr>
          <w:rFonts w:ascii="Times New Roman" w:eastAsiaTheme="minorEastAsia" w:hAnsi="Times New Roman"/>
          <w:b/>
          <w:kern w:val="0"/>
          <w:sz w:val="24"/>
          <w:szCs w:val="20"/>
        </w:rPr>
        <w:t>绿地系统规划</w:t>
      </w:r>
    </w:p>
    <w:p w:rsidR="00FD13EE"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规划绿地主要以公园绿地和防护绿地为主，面积</w:t>
      </w:r>
      <w:r w:rsidRPr="00400F5C">
        <w:rPr>
          <w:rFonts w:ascii="Times New Roman" w:eastAsiaTheme="minorEastAsia" w:hAnsi="Times New Roman" w:hint="eastAsia"/>
          <w:kern w:val="0"/>
          <w:sz w:val="24"/>
          <w:szCs w:val="28"/>
        </w:rPr>
        <w:t>35.23</w:t>
      </w:r>
      <w:r w:rsidRPr="00400F5C">
        <w:rPr>
          <w:rFonts w:ascii="Times New Roman" w:eastAsiaTheme="minorEastAsia" w:hAnsi="Times New Roman" w:hint="eastAsia"/>
          <w:kern w:val="0"/>
          <w:sz w:val="24"/>
          <w:szCs w:val="28"/>
        </w:rPr>
        <w:t>公顷，占规划城市建设用地</w:t>
      </w:r>
      <w:r w:rsidRPr="00400F5C">
        <w:rPr>
          <w:rFonts w:ascii="Times New Roman" w:eastAsiaTheme="minorEastAsia" w:hAnsi="Times New Roman" w:hint="eastAsia"/>
          <w:kern w:val="0"/>
          <w:sz w:val="24"/>
          <w:szCs w:val="28"/>
        </w:rPr>
        <w:t>20.63%</w:t>
      </w:r>
      <w:r w:rsidRPr="00400F5C">
        <w:rPr>
          <w:rFonts w:ascii="Times New Roman" w:eastAsiaTheme="minorEastAsia" w:hAnsi="Times New Roman" w:hint="eastAsia"/>
          <w:kern w:val="0"/>
          <w:sz w:val="24"/>
          <w:szCs w:val="28"/>
        </w:rPr>
        <w:t>。</w:t>
      </w:r>
    </w:p>
    <w:p w:rsidR="00122117" w:rsidRPr="00400F5C" w:rsidRDefault="00FD13EE" w:rsidP="00FD13E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其中公园绿地</w:t>
      </w:r>
      <w:r w:rsidRPr="00400F5C">
        <w:rPr>
          <w:rFonts w:ascii="Times New Roman" w:eastAsiaTheme="minorEastAsia" w:hAnsi="Times New Roman" w:hint="eastAsia"/>
          <w:kern w:val="0"/>
          <w:sz w:val="24"/>
          <w:szCs w:val="28"/>
        </w:rPr>
        <w:t>33</w:t>
      </w:r>
      <w:r w:rsidRPr="00400F5C">
        <w:rPr>
          <w:rFonts w:ascii="Times New Roman" w:eastAsiaTheme="minorEastAsia" w:hAnsi="Times New Roman" w:hint="eastAsia"/>
          <w:kern w:val="0"/>
          <w:sz w:val="24"/>
          <w:szCs w:val="28"/>
        </w:rPr>
        <w:t>公顷，</w:t>
      </w:r>
      <w:r w:rsidR="00122117" w:rsidRPr="00400F5C">
        <w:rPr>
          <w:rFonts w:ascii="Times New Roman" w:eastAsiaTheme="minorEastAsia" w:hAnsi="Times New Roman" w:hint="eastAsia"/>
          <w:kern w:val="0"/>
          <w:sz w:val="24"/>
          <w:szCs w:val="28"/>
        </w:rPr>
        <w:t>占规划城市建设用地</w:t>
      </w:r>
      <w:r w:rsidR="00122117" w:rsidRPr="00400F5C">
        <w:rPr>
          <w:rFonts w:ascii="Times New Roman" w:eastAsiaTheme="minorEastAsia" w:hAnsi="Times New Roman" w:hint="eastAsia"/>
          <w:kern w:val="0"/>
          <w:sz w:val="24"/>
          <w:szCs w:val="28"/>
        </w:rPr>
        <w:t>19.33%</w:t>
      </w:r>
      <w:r w:rsidR="00122117" w:rsidRPr="00400F5C">
        <w:rPr>
          <w:rFonts w:ascii="Times New Roman" w:eastAsiaTheme="minorEastAsia" w:hAnsi="Times New Roman" w:hint="eastAsia"/>
          <w:kern w:val="0"/>
          <w:sz w:val="24"/>
          <w:szCs w:val="28"/>
        </w:rPr>
        <w:t>，主要为沿主要道路和河道的街旁绿地和综合公园；防护绿地</w:t>
      </w:r>
      <w:r w:rsidR="00122117" w:rsidRPr="00400F5C">
        <w:rPr>
          <w:rFonts w:ascii="Times New Roman" w:eastAsiaTheme="minorEastAsia" w:hAnsi="Times New Roman" w:hint="eastAsia"/>
          <w:kern w:val="0"/>
          <w:sz w:val="24"/>
          <w:szCs w:val="28"/>
        </w:rPr>
        <w:t>1.39</w:t>
      </w:r>
      <w:r w:rsidR="00122117" w:rsidRPr="00400F5C">
        <w:rPr>
          <w:rFonts w:ascii="Times New Roman" w:eastAsiaTheme="minorEastAsia" w:hAnsi="Times New Roman" w:hint="eastAsia"/>
          <w:kern w:val="0"/>
          <w:sz w:val="24"/>
          <w:szCs w:val="28"/>
        </w:rPr>
        <w:t>公顷，占规划城市建设用地</w:t>
      </w:r>
      <w:r w:rsidR="00122117" w:rsidRPr="00400F5C">
        <w:rPr>
          <w:rFonts w:ascii="Times New Roman" w:eastAsiaTheme="minorEastAsia" w:hAnsi="Times New Roman" w:hint="eastAsia"/>
          <w:kern w:val="0"/>
          <w:sz w:val="24"/>
          <w:szCs w:val="28"/>
        </w:rPr>
        <w:t>0.81%</w:t>
      </w:r>
      <w:r w:rsidR="00122117" w:rsidRPr="00400F5C">
        <w:rPr>
          <w:rFonts w:ascii="Times New Roman" w:eastAsiaTheme="minorEastAsia" w:hAnsi="Times New Roman" w:hint="eastAsia"/>
          <w:kern w:val="0"/>
          <w:sz w:val="24"/>
          <w:szCs w:val="28"/>
        </w:rPr>
        <w:t>，主要为沿绕城高速、</w:t>
      </w:r>
      <w:r w:rsidR="00122117" w:rsidRPr="00400F5C">
        <w:rPr>
          <w:rFonts w:ascii="Times New Roman" w:eastAsiaTheme="minorEastAsia" w:hAnsi="Times New Roman" w:hint="eastAsia"/>
          <w:kern w:val="0"/>
          <w:sz w:val="24"/>
          <w:szCs w:val="28"/>
        </w:rPr>
        <w:t>312</w:t>
      </w:r>
      <w:r w:rsidR="00122117" w:rsidRPr="00400F5C">
        <w:rPr>
          <w:rFonts w:ascii="Times New Roman" w:eastAsiaTheme="minorEastAsia" w:hAnsi="Times New Roman" w:hint="eastAsia"/>
          <w:kern w:val="0"/>
          <w:sz w:val="24"/>
          <w:szCs w:val="28"/>
        </w:rPr>
        <w:t>国道两侧的防护绿地；广场用地</w:t>
      </w:r>
      <w:r w:rsidR="00122117" w:rsidRPr="00400F5C">
        <w:rPr>
          <w:rFonts w:ascii="Times New Roman" w:eastAsiaTheme="minorEastAsia" w:hAnsi="Times New Roman" w:hint="eastAsia"/>
          <w:kern w:val="0"/>
          <w:sz w:val="24"/>
          <w:szCs w:val="28"/>
        </w:rPr>
        <w:t>0.84</w:t>
      </w:r>
      <w:r w:rsidR="00122117" w:rsidRPr="00400F5C">
        <w:rPr>
          <w:rFonts w:ascii="Times New Roman" w:eastAsiaTheme="minorEastAsia" w:hAnsi="Times New Roman" w:hint="eastAsia"/>
          <w:kern w:val="0"/>
          <w:sz w:val="24"/>
          <w:szCs w:val="28"/>
        </w:rPr>
        <w:t>公顷，占规划城市建设用地</w:t>
      </w:r>
      <w:r w:rsidR="00122117" w:rsidRPr="00400F5C">
        <w:rPr>
          <w:rFonts w:ascii="Times New Roman" w:eastAsiaTheme="minorEastAsia" w:hAnsi="Times New Roman" w:hint="eastAsia"/>
          <w:kern w:val="0"/>
          <w:sz w:val="24"/>
          <w:szCs w:val="28"/>
        </w:rPr>
        <w:t>0.49%</w:t>
      </w:r>
      <w:r w:rsidR="00122117" w:rsidRPr="00400F5C">
        <w:rPr>
          <w:rFonts w:ascii="Times New Roman" w:eastAsiaTheme="minorEastAsia" w:hAnsi="Times New Roman" w:hint="eastAsia"/>
          <w:kern w:val="0"/>
          <w:sz w:val="24"/>
          <w:szCs w:val="28"/>
        </w:rPr>
        <w:t>。</w:t>
      </w:r>
    </w:p>
    <w:p w:rsidR="00100537" w:rsidRPr="00400F5C" w:rsidRDefault="00100537" w:rsidP="00993150">
      <w:pPr>
        <w:pStyle w:val="22"/>
        <w:keepNext w:val="0"/>
        <w:outlineLvl w:val="2"/>
        <w:rPr>
          <w:rFonts w:eastAsiaTheme="minorEastAsia"/>
          <w:b/>
          <w:sz w:val="24"/>
          <w:szCs w:val="24"/>
        </w:rPr>
      </w:pPr>
      <w:bookmarkStart w:id="265" w:name="_Toc503385143"/>
      <w:bookmarkStart w:id="266" w:name="_Toc503472554"/>
      <w:bookmarkStart w:id="267" w:name="_Toc504040015"/>
      <w:bookmarkStart w:id="268" w:name="_Toc517208379"/>
      <w:bookmarkStart w:id="269" w:name="_Toc28886079"/>
      <w:bookmarkStart w:id="270" w:name="_Toc37646507"/>
      <w:bookmarkStart w:id="271" w:name="_Toc42539942"/>
      <w:bookmarkStart w:id="272" w:name="_Toc48093240"/>
      <w:bookmarkStart w:id="273" w:name="_Toc48093764"/>
      <w:r w:rsidRPr="00400F5C">
        <w:rPr>
          <w:rFonts w:eastAsiaTheme="minorEastAsia"/>
          <w:b/>
          <w:sz w:val="24"/>
          <w:szCs w:val="24"/>
        </w:rPr>
        <w:t>2.1.</w:t>
      </w:r>
      <w:r w:rsidR="00F05F7C" w:rsidRPr="00400F5C">
        <w:rPr>
          <w:rFonts w:eastAsiaTheme="minorEastAsia" w:hint="eastAsia"/>
          <w:b/>
          <w:sz w:val="24"/>
          <w:szCs w:val="24"/>
        </w:rPr>
        <w:t>7</w:t>
      </w:r>
      <w:r w:rsidRPr="00400F5C">
        <w:rPr>
          <w:rFonts w:eastAsiaTheme="minorEastAsia"/>
          <w:b/>
          <w:sz w:val="24"/>
          <w:szCs w:val="24"/>
        </w:rPr>
        <w:t>环境保护规划</w:t>
      </w:r>
      <w:bookmarkEnd w:id="265"/>
      <w:bookmarkEnd w:id="266"/>
      <w:bookmarkEnd w:id="267"/>
      <w:bookmarkEnd w:id="268"/>
      <w:bookmarkEnd w:id="269"/>
      <w:bookmarkEnd w:id="270"/>
      <w:bookmarkEnd w:id="271"/>
      <w:bookmarkEnd w:id="272"/>
      <w:bookmarkEnd w:id="273"/>
    </w:p>
    <w:p w:rsidR="00100537" w:rsidRPr="00400F5C" w:rsidRDefault="00100537"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坚持可持续发展战略，坚持</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预防为主</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总量控制</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清洁生产</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的原则，严格执行我国各项环境保护政策、法规；优化产业结构，提高资源利用效率，控制环境污染和生态破坏；健全园区环境管理体系，完善环境管理保障机制，保证环境保护资金投入，落实各项环境保护和生态恢复措施。</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）大气环境</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规划范围内环境空气达到《环境空气质量标准》（</w:t>
      </w:r>
      <w:r w:rsidRPr="00400F5C">
        <w:rPr>
          <w:rFonts w:ascii="Times New Roman" w:eastAsiaTheme="minorEastAsia" w:hAnsi="Times New Roman" w:hint="eastAsia"/>
          <w:kern w:val="0"/>
          <w:sz w:val="24"/>
          <w:szCs w:val="28"/>
        </w:rPr>
        <w:t>GB3095-2012</w:t>
      </w:r>
      <w:r w:rsidRPr="00400F5C">
        <w:rPr>
          <w:rFonts w:ascii="Times New Roman" w:eastAsiaTheme="minorEastAsia" w:hAnsi="Times New Roman" w:hint="eastAsia"/>
          <w:kern w:val="0"/>
          <w:sz w:val="24"/>
          <w:szCs w:val="28"/>
        </w:rPr>
        <w:t>）中二级标准。</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）水环境</w:t>
      </w:r>
    </w:p>
    <w:p w:rsidR="00122117" w:rsidRPr="00400F5C" w:rsidRDefault="004F2FEF"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w:t>
      </w:r>
      <w:r w:rsidR="00122117" w:rsidRPr="00400F5C">
        <w:rPr>
          <w:rFonts w:ascii="Times New Roman" w:eastAsiaTheme="minorEastAsia" w:hAnsi="Times New Roman" w:hint="eastAsia"/>
          <w:kern w:val="0"/>
          <w:sz w:val="24"/>
          <w:szCs w:val="28"/>
        </w:rPr>
        <w:t>范围内的地表水质量达到《地表水环境质量标准》</w:t>
      </w:r>
      <w:r w:rsidR="00122117" w:rsidRPr="00400F5C">
        <w:rPr>
          <w:rFonts w:ascii="Times New Roman" w:eastAsiaTheme="minorEastAsia" w:hAnsi="Times New Roman" w:hint="eastAsia"/>
          <w:kern w:val="0"/>
          <w:sz w:val="24"/>
          <w:szCs w:val="28"/>
        </w:rPr>
        <w:t>(GB3838-2002)</w:t>
      </w:r>
      <w:r w:rsidR="00122117" w:rsidRPr="00400F5C">
        <w:rPr>
          <w:rFonts w:ascii="Times New Roman" w:eastAsiaTheme="minorEastAsia" w:hAnsi="Times New Roman" w:hint="eastAsia"/>
          <w:kern w:val="0"/>
          <w:sz w:val="24"/>
          <w:szCs w:val="28"/>
        </w:rPr>
        <w:t>中的Ⅳ类标准。</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）声环境</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交通、建筑施工噪声得到有效控制，</w:t>
      </w:r>
      <w:r w:rsidR="004F2FEF" w:rsidRPr="00400F5C">
        <w:rPr>
          <w:rFonts w:ascii="Times New Roman" w:eastAsiaTheme="minorEastAsia" w:hAnsi="Times New Roman" w:hint="eastAsia"/>
          <w:kern w:val="0"/>
          <w:sz w:val="24"/>
          <w:szCs w:val="28"/>
        </w:rPr>
        <w:t>规划范围内</w:t>
      </w:r>
      <w:r w:rsidRPr="00400F5C">
        <w:rPr>
          <w:rFonts w:ascii="Times New Roman" w:eastAsiaTheme="minorEastAsia" w:hAnsi="Times New Roman" w:hint="eastAsia"/>
          <w:kern w:val="0"/>
          <w:sz w:val="24"/>
          <w:szCs w:val="28"/>
        </w:rPr>
        <w:t>声环境质量要求达到《声环境质量标准》（</w:t>
      </w:r>
      <w:r w:rsidRPr="00400F5C">
        <w:rPr>
          <w:rFonts w:ascii="Times New Roman" w:eastAsiaTheme="minorEastAsia" w:hAnsi="Times New Roman" w:hint="eastAsia"/>
          <w:kern w:val="0"/>
          <w:sz w:val="24"/>
          <w:szCs w:val="28"/>
        </w:rPr>
        <w:t>GB3096-2008</w:t>
      </w:r>
      <w:r w:rsidRPr="00400F5C">
        <w:rPr>
          <w:rFonts w:ascii="Times New Roman" w:eastAsiaTheme="minorEastAsia" w:hAnsi="Times New Roman" w:hint="eastAsia"/>
          <w:kern w:val="0"/>
          <w:sz w:val="24"/>
          <w:szCs w:val="28"/>
        </w:rPr>
        <w:t>）规定的各功能区标准。</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）固体废物</w:t>
      </w:r>
    </w:p>
    <w:p w:rsidR="00122117" w:rsidRPr="00400F5C" w:rsidRDefault="00122117" w:rsidP="0012211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固体废物处理效率达到</w:t>
      </w:r>
      <w:r w:rsidRPr="00400F5C">
        <w:rPr>
          <w:rFonts w:ascii="Times New Roman" w:eastAsiaTheme="minorEastAsia" w:hAnsi="Times New Roman" w:hint="eastAsia"/>
          <w:kern w:val="0"/>
          <w:sz w:val="24"/>
          <w:szCs w:val="28"/>
        </w:rPr>
        <w:t>100%</w:t>
      </w:r>
      <w:r w:rsidRPr="00400F5C">
        <w:rPr>
          <w:rFonts w:ascii="Times New Roman" w:eastAsiaTheme="minorEastAsia" w:hAnsi="Times New Roman" w:hint="eastAsia"/>
          <w:kern w:val="0"/>
          <w:sz w:val="24"/>
          <w:szCs w:val="28"/>
        </w:rPr>
        <w:t>。</w:t>
      </w:r>
    </w:p>
    <w:p w:rsidR="00376A65" w:rsidRPr="00400F5C" w:rsidRDefault="00C65AED"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274" w:name="_Toc48093241"/>
      <w:bookmarkStart w:id="275" w:name="_Toc48093765"/>
      <w:r w:rsidRPr="00400F5C">
        <w:rPr>
          <w:rFonts w:ascii="Times New Roman" w:eastAsiaTheme="minorEastAsia" w:hAnsi="Times New Roman"/>
          <w:b/>
          <w:bCs/>
          <w:sz w:val="28"/>
          <w:szCs w:val="20"/>
        </w:rPr>
        <w:t>2.2</w:t>
      </w:r>
      <w:r w:rsidR="00376A65" w:rsidRPr="00400F5C">
        <w:rPr>
          <w:rFonts w:ascii="Times New Roman" w:eastAsiaTheme="minorEastAsia" w:hAnsi="Times New Roman"/>
          <w:b/>
          <w:bCs/>
          <w:sz w:val="28"/>
          <w:szCs w:val="20"/>
        </w:rPr>
        <w:t>规划分析</w:t>
      </w:r>
      <w:bookmarkEnd w:id="274"/>
      <w:bookmarkEnd w:id="275"/>
    </w:p>
    <w:p w:rsidR="00376A65" w:rsidRPr="00400F5C" w:rsidRDefault="00C65AED" w:rsidP="00993150">
      <w:pPr>
        <w:pStyle w:val="22"/>
        <w:keepNext w:val="0"/>
        <w:outlineLvl w:val="2"/>
        <w:rPr>
          <w:rFonts w:eastAsiaTheme="minorEastAsia"/>
          <w:b/>
          <w:sz w:val="24"/>
          <w:szCs w:val="24"/>
        </w:rPr>
      </w:pPr>
      <w:bookmarkStart w:id="276" w:name="_Toc503472558"/>
      <w:bookmarkStart w:id="277" w:name="_Toc504040019"/>
      <w:bookmarkStart w:id="278" w:name="_Toc517208386"/>
      <w:bookmarkStart w:id="279" w:name="_Toc28886083"/>
      <w:bookmarkStart w:id="280" w:name="_Toc37646512"/>
      <w:bookmarkStart w:id="281" w:name="_Toc42539945"/>
      <w:bookmarkStart w:id="282" w:name="_Toc48093242"/>
      <w:bookmarkStart w:id="283" w:name="_Toc48093766"/>
      <w:r w:rsidRPr="00400F5C">
        <w:rPr>
          <w:rFonts w:eastAsiaTheme="minorEastAsia"/>
          <w:b/>
          <w:sz w:val="24"/>
          <w:szCs w:val="24"/>
        </w:rPr>
        <w:lastRenderedPageBreak/>
        <w:t>2.2</w:t>
      </w:r>
      <w:r w:rsidR="00376A65" w:rsidRPr="00400F5C">
        <w:rPr>
          <w:rFonts w:eastAsiaTheme="minorEastAsia"/>
          <w:b/>
          <w:sz w:val="24"/>
          <w:szCs w:val="24"/>
        </w:rPr>
        <w:t>.1</w:t>
      </w:r>
      <w:r w:rsidR="00376A65" w:rsidRPr="00400F5C">
        <w:rPr>
          <w:rFonts w:eastAsiaTheme="minorEastAsia"/>
          <w:b/>
          <w:sz w:val="24"/>
          <w:szCs w:val="24"/>
        </w:rPr>
        <w:t>与区域发展规划相符性分析</w:t>
      </w:r>
      <w:bookmarkEnd w:id="276"/>
      <w:bookmarkEnd w:id="277"/>
      <w:bookmarkEnd w:id="278"/>
      <w:bookmarkEnd w:id="279"/>
      <w:bookmarkEnd w:id="280"/>
      <w:bookmarkEnd w:id="281"/>
      <w:bookmarkEnd w:id="282"/>
      <w:bookmarkEnd w:id="283"/>
    </w:p>
    <w:p w:rsidR="00F05F7C" w:rsidRPr="00400F5C" w:rsidRDefault="004F2FEF" w:rsidP="00F05F7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w:t>
      </w:r>
      <w:r w:rsidR="007B7A01" w:rsidRPr="00400F5C">
        <w:rPr>
          <w:rFonts w:ascii="Times New Roman" w:eastAsiaTheme="minorEastAsia" w:hAnsi="Times New Roman"/>
          <w:kern w:val="0"/>
          <w:sz w:val="24"/>
          <w:szCs w:val="28"/>
        </w:rPr>
        <w:t>规划面积为</w:t>
      </w:r>
      <w:r w:rsidRPr="00400F5C">
        <w:rPr>
          <w:rFonts w:ascii="Times New Roman" w:eastAsiaTheme="minorEastAsia" w:hAnsi="Times New Roman" w:hint="eastAsia"/>
          <w:kern w:val="0"/>
          <w:sz w:val="24"/>
          <w:szCs w:val="28"/>
        </w:rPr>
        <w:t>1.82</w:t>
      </w:r>
      <w:r w:rsidR="003F63FC" w:rsidRPr="00400F5C">
        <w:rPr>
          <w:rFonts w:ascii="Times New Roman" w:eastAsiaTheme="minorEastAsia" w:hAnsi="Times New Roman"/>
          <w:kern w:val="0"/>
          <w:sz w:val="24"/>
          <w:szCs w:val="28"/>
        </w:rPr>
        <w:t>km</w:t>
      </w:r>
      <w:r w:rsidR="003F63FC" w:rsidRPr="00400F5C">
        <w:rPr>
          <w:rFonts w:ascii="Times New Roman" w:eastAsiaTheme="minorEastAsia" w:hAnsi="Times New Roman"/>
          <w:kern w:val="0"/>
          <w:sz w:val="24"/>
          <w:szCs w:val="28"/>
          <w:vertAlign w:val="superscript"/>
        </w:rPr>
        <w:t>2</w:t>
      </w:r>
      <w:r w:rsidR="007B7A01"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深入贯彻创新、协调、绿色、开放、共享的发展理念，在“四个全面”战略布局指引下，以“科技支撑，创新驱动，技术引领，优化发展”为思路，</w:t>
      </w:r>
      <w:r w:rsidR="00F05F7C" w:rsidRPr="00400F5C">
        <w:rPr>
          <w:rFonts w:ascii="Times New Roman" w:eastAsiaTheme="minorEastAsia" w:hAnsi="Times New Roman" w:hint="eastAsia"/>
          <w:kern w:val="0"/>
          <w:sz w:val="24"/>
          <w:szCs w:val="28"/>
        </w:rPr>
        <w:t>构建“</w:t>
      </w:r>
      <w:r w:rsidR="00F05F7C" w:rsidRPr="00400F5C">
        <w:rPr>
          <w:rFonts w:ascii="Times New Roman" w:eastAsiaTheme="minorEastAsia" w:hAnsi="Times New Roman" w:hint="eastAsia"/>
          <w:kern w:val="0"/>
          <w:sz w:val="24"/>
          <w:szCs w:val="28"/>
        </w:rPr>
        <w:t>1</w:t>
      </w:r>
      <w:r w:rsidR="00F05F7C" w:rsidRPr="00400F5C">
        <w:rPr>
          <w:rFonts w:ascii="Times New Roman" w:eastAsiaTheme="minorEastAsia" w:hAnsi="Times New Roman" w:hint="eastAsia"/>
          <w:kern w:val="0"/>
          <w:sz w:val="24"/>
          <w:szCs w:val="28"/>
        </w:rPr>
        <w:t>个核心产业</w:t>
      </w:r>
      <w:r w:rsidR="00F05F7C" w:rsidRPr="00400F5C">
        <w:rPr>
          <w:rFonts w:ascii="Times New Roman" w:eastAsiaTheme="minorEastAsia" w:hAnsi="Times New Roman" w:hint="eastAsia"/>
          <w:kern w:val="0"/>
          <w:sz w:val="24"/>
          <w:szCs w:val="28"/>
        </w:rPr>
        <w:t>+1</w:t>
      </w:r>
      <w:r w:rsidR="00F05F7C" w:rsidRPr="00400F5C">
        <w:rPr>
          <w:rFonts w:ascii="Times New Roman" w:eastAsiaTheme="minorEastAsia" w:hAnsi="Times New Roman" w:hint="eastAsia"/>
          <w:kern w:val="0"/>
          <w:sz w:val="24"/>
          <w:szCs w:val="28"/>
        </w:rPr>
        <w:t>个优势主导产业</w:t>
      </w:r>
      <w:r w:rsidR="00F05F7C" w:rsidRPr="00400F5C">
        <w:rPr>
          <w:rFonts w:ascii="Times New Roman" w:eastAsiaTheme="minorEastAsia" w:hAnsi="Times New Roman" w:hint="eastAsia"/>
          <w:kern w:val="0"/>
          <w:sz w:val="24"/>
          <w:szCs w:val="28"/>
        </w:rPr>
        <w:t>+3</w:t>
      </w:r>
      <w:r w:rsidR="00F05F7C" w:rsidRPr="00400F5C">
        <w:rPr>
          <w:rFonts w:ascii="Times New Roman" w:eastAsiaTheme="minorEastAsia" w:hAnsi="Times New Roman" w:hint="eastAsia"/>
          <w:kern w:val="0"/>
          <w:sz w:val="24"/>
          <w:szCs w:val="28"/>
        </w:rPr>
        <w:t>个科技及创意相关产业</w:t>
      </w:r>
      <w:r w:rsidR="00F05F7C" w:rsidRPr="00400F5C">
        <w:rPr>
          <w:rFonts w:ascii="Times New Roman" w:eastAsiaTheme="minorEastAsia" w:hAnsi="Times New Roman" w:hint="eastAsia"/>
          <w:kern w:val="0"/>
          <w:sz w:val="24"/>
          <w:szCs w:val="28"/>
        </w:rPr>
        <w:t>"</w:t>
      </w:r>
      <w:r w:rsidR="00F05F7C" w:rsidRPr="00400F5C">
        <w:rPr>
          <w:rFonts w:ascii="Times New Roman" w:eastAsiaTheme="minorEastAsia" w:hAnsi="Times New Roman" w:hint="eastAsia"/>
          <w:kern w:val="0"/>
          <w:sz w:val="24"/>
          <w:szCs w:val="28"/>
        </w:rPr>
        <w:t>特色产业体系，形成</w:t>
      </w:r>
      <w:r w:rsidR="00F05F7C" w:rsidRPr="00400F5C">
        <w:rPr>
          <w:rFonts w:ascii="Times New Roman" w:eastAsiaTheme="minorEastAsia" w:hAnsi="Times New Roman" w:hint="eastAsia"/>
          <w:b/>
          <w:kern w:val="0"/>
          <w:sz w:val="24"/>
          <w:szCs w:val="28"/>
        </w:rPr>
        <w:t>人工智能</w:t>
      </w:r>
      <w:r w:rsidR="00F05F7C" w:rsidRPr="00400F5C">
        <w:rPr>
          <w:rFonts w:ascii="Times New Roman" w:eastAsiaTheme="minorEastAsia" w:hAnsi="Times New Roman" w:hint="eastAsia"/>
          <w:kern w:val="0"/>
          <w:sz w:val="24"/>
          <w:szCs w:val="28"/>
        </w:rPr>
        <w:t>、</w:t>
      </w:r>
      <w:r w:rsidR="00F05F7C" w:rsidRPr="00400F5C">
        <w:rPr>
          <w:rFonts w:ascii="Times New Roman" w:eastAsiaTheme="minorEastAsia" w:hAnsi="Times New Roman" w:hint="eastAsia"/>
          <w:b/>
          <w:kern w:val="0"/>
          <w:sz w:val="24"/>
          <w:szCs w:val="28"/>
        </w:rPr>
        <w:t>生物技术和新医药</w:t>
      </w:r>
      <w:r w:rsidR="00F05F7C" w:rsidRPr="00400F5C">
        <w:rPr>
          <w:rFonts w:ascii="Times New Roman" w:eastAsiaTheme="minorEastAsia" w:hAnsi="Times New Roman" w:hint="eastAsia"/>
          <w:kern w:val="0"/>
          <w:sz w:val="24"/>
          <w:szCs w:val="28"/>
        </w:rPr>
        <w:t>、</w:t>
      </w:r>
      <w:r w:rsidR="00F05F7C" w:rsidRPr="00400F5C">
        <w:rPr>
          <w:rFonts w:ascii="Times New Roman" w:eastAsiaTheme="minorEastAsia" w:hAnsi="Times New Roman" w:hint="eastAsia"/>
          <w:b/>
          <w:kern w:val="0"/>
          <w:sz w:val="24"/>
          <w:szCs w:val="28"/>
        </w:rPr>
        <w:t>信息科技、文化创意、节能环保服务</w:t>
      </w:r>
      <w:r w:rsidR="00F05F7C" w:rsidRPr="00400F5C">
        <w:rPr>
          <w:rFonts w:ascii="Times New Roman" w:eastAsiaTheme="minorEastAsia" w:hAnsi="Times New Roman" w:hint="eastAsia"/>
          <w:kern w:val="0"/>
          <w:sz w:val="24"/>
          <w:szCs w:val="28"/>
        </w:rPr>
        <w:t>五大主导产业，搭建产学研一体化的新型创新创业体系，以转变经济发展方式为主线，以提高自主创新能力为核心，促进产业结构优化升级，优化创新创业环境，加快创新要素聚集，促进经济、社会、环境和谐发展，实现栖霞高新区的战略性跨越，</w:t>
      </w:r>
      <w:r w:rsidR="00F05F7C" w:rsidRPr="00400F5C">
        <w:rPr>
          <w:rFonts w:ascii="Times New Roman" w:eastAsiaTheme="minorEastAsia" w:hAnsi="Times New Roman" w:hint="eastAsia"/>
          <w:b/>
          <w:kern w:val="0"/>
          <w:sz w:val="24"/>
          <w:szCs w:val="28"/>
        </w:rPr>
        <w:t>最终将栖霞高新区建设成为以智力型为主导的智慧科创园区。</w:t>
      </w:r>
    </w:p>
    <w:p w:rsidR="004F2FEF" w:rsidRPr="00400F5C" w:rsidRDefault="007B7A01" w:rsidP="004F2FEF">
      <w:pPr>
        <w:spacing w:line="500" w:lineRule="exact"/>
        <w:ind w:firstLineChars="250" w:firstLine="600"/>
        <w:jc w:val="left"/>
        <w:rPr>
          <w:rFonts w:ascii="Times New Roman" w:eastAsiaTheme="minorEastAsia" w:hAnsi="Times New Roman"/>
          <w:sz w:val="24"/>
          <w:szCs w:val="24"/>
        </w:rPr>
      </w:pPr>
      <w:r w:rsidRPr="00400F5C">
        <w:rPr>
          <w:rFonts w:ascii="Times New Roman" w:eastAsiaTheme="minorEastAsia" w:hAnsi="Times New Roman"/>
          <w:sz w:val="24"/>
          <w:szCs w:val="24"/>
        </w:rPr>
        <w:t>园区</w:t>
      </w:r>
      <w:r w:rsidR="00376A65" w:rsidRPr="00400F5C">
        <w:rPr>
          <w:rFonts w:ascii="Times New Roman" w:eastAsiaTheme="minorEastAsia" w:hAnsi="Times New Roman"/>
          <w:sz w:val="24"/>
          <w:szCs w:val="24"/>
        </w:rPr>
        <w:t>规划符合</w:t>
      </w:r>
      <w:r w:rsidR="004F2FEF" w:rsidRPr="00400F5C">
        <w:rPr>
          <w:rFonts w:ascii="Times New Roman" w:eastAsiaTheme="minorEastAsia" w:hAnsi="Times New Roman" w:hint="eastAsia"/>
          <w:sz w:val="24"/>
          <w:szCs w:val="24"/>
        </w:rPr>
        <w:t>《江苏省主体功能区规划（</w:t>
      </w:r>
      <w:r w:rsidR="004F2FEF" w:rsidRPr="00400F5C">
        <w:rPr>
          <w:rFonts w:ascii="Times New Roman" w:eastAsiaTheme="minorEastAsia" w:hAnsi="Times New Roman" w:hint="eastAsia"/>
          <w:sz w:val="24"/>
          <w:szCs w:val="24"/>
        </w:rPr>
        <w:t>2011-2020</w:t>
      </w:r>
      <w:r w:rsidR="004F2FEF" w:rsidRPr="00400F5C">
        <w:rPr>
          <w:rFonts w:ascii="Times New Roman" w:eastAsiaTheme="minorEastAsia" w:hAnsi="Times New Roman" w:hint="eastAsia"/>
          <w:sz w:val="24"/>
          <w:szCs w:val="24"/>
        </w:rPr>
        <w:t>）》、《南京市主体功能区实施规划》、《南京市城市总体规划（</w:t>
      </w:r>
      <w:r w:rsidR="004F2FEF" w:rsidRPr="00400F5C">
        <w:rPr>
          <w:rFonts w:ascii="Times New Roman" w:eastAsiaTheme="minorEastAsia" w:hAnsi="Times New Roman" w:hint="eastAsia"/>
          <w:sz w:val="24"/>
          <w:szCs w:val="24"/>
        </w:rPr>
        <w:t>2011-2020</w:t>
      </w:r>
      <w:r w:rsidR="004F2FEF" w:rsidRPr="00400F5C">
        <w:rPr>
          <w:rFonts w:ascii="Times New Roman" w:eastAsiaTheme="minorEastAsia" w:hAnsi="Times New Roman" w:hint="eastAsia"/>
          <w:sz w:val="24"/>
          <w:szCs w:val="24"/>
        </w:rPr>
        <w:t>）》、《南京市栖霞区总体规划（</w:t>
      </w:r>
      <w:r w:rsidR="004F2FEF" w:rsidRPr="00400F5C">
        <w:rPr>
          <w:rFonts w:ascii="Times New Roman" w:eastAsiaTheme="minorEastAsia" w:hAnsi="Times New Roman" w:hint="eastAsia"/>
          <w:sz w:val="24"/>
          <w:szCs w:val="24"/>
        </w:rPr>
        <w:t>2010-2030</w:t>
      </w:r>
      <w:r w:rsidR="004F2FEF" w:rsidRPr="00400F5C">
        <w:rPr>
          <w:rFonts w:ascii="Times New Roman" w:eastAsiaTheme="minorEastAsia" w:hAnsi="Times New Roman" w:hint="eastAsia"/>
          <w:sz w:val="24"/>
          <w:szCs w:val="24"/>
        </w:rPr>
        <w:t>）》、《南京市仙林副城总体规划（</w:t>
      </w:r>
      <w:r w:rsidR="004F2FEF" w:rsidRPr="00400F5C">
        <w:rPr>
          <w:rFonts w:ascii="Times New Roman" w:eastAsiaTheme="minorEastAsia" w:hAnsi="Times New Roman" w:hint="eastAsia"/>
          <w:sz w:val="24"/>
          <w:szCs w:val="24"/>
        </w:rPr>
        <w:t>2010-2030</w:t>
      </w:r>
      <w:r w:rsidR="004F2FEF" w:rsidRPr="00400F5C">
        <w:rPr>
          <w:rFonts w:ascii="Times New Roman" w:eastAsiaTheme="minorEastAsia" w:hAnsi="Times New Roman" w:hint="eastAsia"/>
          <w:sz w:val="24"/>
          <w:szCs w:val="24"/>
        </w:rPr>
        <w:t>）》</w:t>
      </w:r>
      <w:r w:rsidR="004F2FEF" w:rsidRPr="00400F5C">
        <w:rPr>
          <w:rFonts w:ascii="Times New Roman" w:eastAsiaTheme="minorEastAsia" w:hAnsi="Times New Roman"/>
          <w:sz w:val="24"/>
          <w:szCs w:val="24"/>
        </w:rPr>
        <w:t>等区域发展规划提出的功能定位、产业发展规划。</w:t>
      </w:r>
    </w:p>
    <w:p w:rsidR="00376A65" w:rsidRPr="00400F5C" w:rsidRDefault="00376A65" w:rsidP="00FB13B3">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具体相符性分析见表</w:t>
      </w:r>
      <w:r w:rsidR="00C65AED" w:rsidRPr="00400F5C">
        <w:rPr>
          <w:rFonts w:ascii="Times New Roman" w:eastAsiaTheme="minorEastAsia" w:hAnsi="Times New Roman"/>
          <w:sz w:val="24"/>
          <w:szCs w:val="24"/>
        </w:rPr>
        <w:t>2.2</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w:t>
      </w:r>
    </w:p>
    <w:p w:rsidR="00376A65" w:rsidRPr="00400F5C" w:rsidRDefault="00376A65" w:rsidP="00993150">
      <w:pPr>
        <w:spacing w:line="500" w:lineRule="exact"/>
        <w:ind w:firstLineChars="200" w:firstLine="480"/>
        <w:jc w:val="left"/>
        <w:rPr>
          <w:rFonts w:ascii="Times New Roman" w:eastAsiaTheme="minorEastAsia" w:hAnsi="Times New Roman"/>
          <w:sz w:val="24"/>
          <w:szCs w:val="24"/>
        </w:rPr>
        <w:sectPr w:rsidR="00376A65" w:rsidRPr="00400F5C" w:rsidSect="005B2547">
          <w:headerReference w:type="default" r:id="rId18"/>
          <w:footerReference w:type="default" r:id="rId19"/>
          <w:pgSz w:w="11906" w:h="16838"/>
          <w:pgMar w:top="1440" w:right="1440" w:bottom="1276" w:left="1440" w:header="851" w:footer="992" w:gutter="0"/>
          <w:pgNumType w:start="1"/>
          <w:cols w:space="425"/>
          <w:docGrid w:linePitch="312"/>
        </w:sectPr>
      </w:pPr>
    </w:p>
    <w:p w:rsidR="00376A65" w:rsidRPr="00400F5C" w:rsidRDefault="00376A65"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C65AED" w:rsidRPr="00400F5C">
        <w:rPr>
          <w:rFonts w:ascii="Times New Roman" w:eastAsiaTheme="minorEastAsia" w:hAnsi="Times New Roman"/>
          <w:b/>
          <w:sz w:val="24"/>
          <w:szCs w:val="24"/>
        </w:rPr>
        <w:t>2.2</w:t>
      </w:r>
      <w:r w:rsidRPr="00400F5C">
        <w:rPr>
          <w:rFonts w:ascii="Times New Roman" w:eastAsiaTheme="minorEastAsia" w:hAnsi="Times New Roman"/>
          <w:b/>
          <w:sz w:val="24"/>
          <w:szCs w:val="24"/>
        </w:rPr>
        <w:t xml:space="preserve">-1  </w:t>
      </w:r>
      <w:r w:rsidRPr="00400F5C">
        <w:rPr>
          <w:rFonts w:ascii="Times New Roman" w:eastAsiaTheme="minorEastAsia" w:hAnsi="Times New Roman"/>
          <w:b/>
          <w:sz w:val="24"/>
          <w:szCs w:val="24"/>
        </w:rPr>
        <w:t>与区域发展规划的相符性分析</w:t>
      </w:r>
    </w:p>
    <w:tbl>
      <w:tblPr>
        <w:tblStyle w:val="1fffff2"/>
        <w:tblW w:w="14083" w:type="dxa"/>
        <w:tblLayout w:type="fixed"/>
        <w:tblLook w:val="01E0" w:firstRow="1" w:lastRow="1" w:firstColumn="1" w:lastColumn="1" w:noHBand="0" w:noVBand="0"/>
      </w:tblPr>
      <w:tblGrid>
        <w:gridCol w:w="1197"/>
        <w:gridCol w:w="2410"/>
        <w:gridCol w:w="6804"/>
        <w:gridCol w:w="3672"/>
      </w:tblGrid>
      <w:tr w:rsidR="002C03D3" w:rsidRPr="00400F5C" w:rsidTr="00025008">
        <w:tc>
          <w:tcPr>
            <w:tcW w:w="1197" w:type="dxa"/>
          </w:tcPr>
          <w:p w:rsidR="00376A65" w:rsidRPr="00400F5C" w:rsidRDefault="00376A65"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主</w:t>
            </w:r>
            <w:r w:rsidRPr="00400F5C">
              <w:rPr>
                <w:rFonts w:ascii="Times New Roman" w:eastAsiaTheme="minorEastAsia" w:hAnsi="Times New Roman"/>
                <w:b/>
                <w:bCs/>
                <w:szCs w:val="21"/>
              </w:rPr>
              <w:t>要</w:t>
            </w:r>
            <w:r w:rsidRPr="00400F5C">
              <w:rPr>
                <w:rFonts w:ascii="Times New Roman" w:eastAsiaTheme="minorEastAsia" w:hAnsi="Times New Roman"/>
                <w:b/>
                <w:bCs/>
                <w:spacing w:val="2"/>
                <w:szCs w:val="21"/>
              </w:rPr>
              <w:t>议</w:t>
            </w:r>
            <w:r w:rsidRPr="00400F5C">
              <w:rPr>
                <w:rFonts w:ascii="Times New Roman" w:eastAsiaTheme="minorEastAsia" w:hAnsi="Times New Roman"/>
                <w:b/>
                <w:bCs/>
                <w:szCs w:val="21"/>
              </w:rPr>
              <w:t>题</w:t>
            </w:r>
          </w:p>
        </w:tc>
        <w:tc>
          <w:tcPr>
            <w:tcW w:w="2410" w:type="dxa"/>
          </w:tcPr>
          <w:p w:rsidR="00376A65" w:rsidRPr="00400F5C" w:rsidRDefault="00376A65"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本</w:t>
            </w:r>
            <w:r w:rsidRPr="00400F5C">
              <w:rPr>
                <w:rFonts w:ascii="Times New Roman" w:eastAsiaTheme="minorEastAsia" w:hAnsi="Times New Roman"/>
                <w:b/>
                <w:bCs/>
                <w:szCs w:val="21"/>
              </w:rPr>
              <w:t>次</w:t>
            </w:r>
            <w:r w:rsidRPr="00400F5C">
              <w:rPr>
                <w:rFonts w:ascii="Times New Roman" w:eastAsiaTheme="minorEastAsia" w:hAnsi="Times New Roman"/>
                <w:b/>
                <w:bCs/>
                <w:spacing w:val="2"/>
                <w:szCs w:val="21"/>
              </w:rPr>
              <w:t>规</w:t>
            </w:r>
            <w:r w:rsidRPr="00400F5C">
              <w:rPr>
                <w:rFonts w:ascii="Times New Roman" w:eastAsiaTheme="minorEastAsia" w:hAnsi="Times New Roman"/>
                <w:b/>
                <w:bCs/>
                <w:szCs w:val="21"/>
              </w:rPr>
              <w:t>划</w:t>
            </w:r>
          </w:p>
        </w:tc>
        <w:tc>
          <w:tcPr>
            <w:tcW w:w="6804" w:type="dxa"/>
          </w:tcPr>
          <w:p w:rsidR="00376A65" w:rsidRPr="00400F5C" w:rsidRDefault="00376A65"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相</w:t>
            </w:r>
            <w:r w:rsidRPr="00400F5C">
              <w:rPr>
                <w:rFonts w:ascii="Times New Roman" w:eastAsiaTheme="minorEastAsia" w:hAnsi="Times New Roman"/>
                <w:b/>
                <w:bCs/>
                <w:szCs w:val="21"/>
              </w:rPr>
              <w:t>关</w:t>
            </w:r>
            <w:r w:rsidRPr="00400F5C">
              <w:rPr>
                <w:rFonts w:ascii="Times New Roman" w:eastAsiaTheme="minorEastAsia" w:hAnsi="Times New Roman"/>
                <w:b/>
                <w:bCs/>
                <w:spacing w:val="2"/>
                <w:szCs w:val="21"/>
              </w:rPr>
              <w:t>规</w:t>
            </w:r>
            <w:r w:rsidRPr="00400F5C">
              <w:rPr>
                <w:rFonts w:ascii="Times New Roman" w:eastAsiaTheme="minorEastAsia" w:hAnsi="Times New Roman"/>
                <w:b/>
                <w:bCs/>
                <w:szCs w:val="21"/>
              </w:rPr>
              <w:t>划</w:t>
            </w:r>
          </w:p>
        </w:tc>
        <w:tc>
          <w:tcPr>
            <w:tcW w:w="3672" w:type="dxa"/>
          </w:tcPr>
          <w:p w:rsidR="00376A65" w:rsidRPr="00400F5C" w:rsidRDefault="00376A65" w:rsidP="00993150">
            <w:pPr>
              <w:jc w:val="center"/>
              <w:rPr>
                <w:rFonts w:ascii="Times New Roman" w:eastAsiaTheme="minorEastAsia" w:hAnsi="Times New Roman"/>
                <w:szCs w:val="21"/>
              </w:rPr>
            </w:pPr>
            <w:r w:rsidRPr="00400F5C">
              <w:rPr>
                <w:rFonts w:ascii="Times New Roman" w:eastAsiaTheme="minorEastAsia" w:hAnsi="Times New Roman"/>
                <w:b/>
                <w:bCs/>
                <w:szCs w:val="21"/>
              </w:rPr>
              <w:t>相符性</w:t>
            </w:r>
          </w:p>
          <w:p w:rsidR="00376A65" w:rsidRPr="00400F5C" w:rsidRDefault="00376A65"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分析</w:t>
            </w:r>
          </w:p>
        </w:tc>
      </w:tr>
      <w:tr w:rsidR="002C03D3" w:rsidRPr="00400F5C" w:rsidTr="00025008">
        <w:tc>
          <w:tcPr>
            <w:tcW w:w="1197" w:type="dxa"/>
            <w:vMerge w:val="restart"/>
          </w:tcPr>
          <w:p w:rsidR="00625A79" w:rsidRPr="00400F5C" w:rsidRDefault="00EC1278"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功能定位</w:t>
            </w:r>
          </w:p>
        </w:tc>
        <w:tc>
          <w:tcPr>
            <w:tcW w:w="2410" w:type="dxa"/>
            <w:vMerge w:val="restart"/>
          </w:tcPr>
          <w:p w:rsidR="00625A79" w:rsidRPr="00400F5C" w:rsidRDefault="00EC1278"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以智力型为主导的智慧科创园区；栖霞区创新驱动发展的核心载体和动力引擎。</w:t>
            </w:r>
          </w:p>
        </w:tc>
        <w:tc>
          <w:tcPr>
            <w:tcW w:w="6804" w:type="dxa"/>
          </w:tcPr>
          <w:p w:rsidR="00385E09" w:rsidRPr="00400F5C" w:rsidRDefault="00EC1278" w:rsidP="00EC1278">
            <w:pPr>
              <w:jc w:val="center"/>
              <w:rPr>
                <w:rFonts w:ascii="Times New Roman" w:eastAsiaTheme="minorEastAsia" w:hAnsi="Times New Roman"/>
                <w:szCs w:val="21"/>
              </w:rPr>
            </w:pPr>
            <w:r w:rsidRPr="00400F5C">
              <w:rPr>
                <w:rFonts w:ascii="Times New Roman" w:eastAsiaTheme="minorEastAsia" w:hAnsi="Times New Roman" w:hint="eastAsia"/>
                <w:szCs w:val="21"/>
              </w:rPr>
              <w:t>《江苏省主体功能区规划（</w:t>
            </w:r>
            <w:r w:rsidRPr="00400F5C">
              <w:rPr>
                <w:rFonts w:ascii="Times New Roman" w:eastAsiaTheme="minorEastAsia" w:hAnsi="Times New Roman" w:hint="eastAsia"/>
                <w:szCs w:val="21"/>
              </w:rPr>
              <w:t>2011-2020</w:t>
            </w:r>
            <w:r w:rsidRPr="00400F5C">
              <w:rPr>
                <w:rFonts w:ascii="Times New Roman" w:eastAsiaTheme="minorEastAsia" w:hAnsi="Times New Roman" w:hint="eastAsia"/>
                <w:szCs w:val="21"/>
              </w:rPr>
              <w:t>）》</w:t>
            </w:r>
            <w:r w:rsidR="00025008" w:rsidRPr="00400F5C">
              <w:rPr>
                <w:rFonts w:ascii="Times New Roman" w:eastAsiaTheme="minorEastAsia" w:hAnsi="Times New Roman" w:hint="eastAsia"/>
                <w:szCs w:val="21"/>
              </w:rPr>
              <w:t>：</w:t>
            </w:r>
          </w:p>
          <w:p w:rsidR="00025008" w:rsidRPr="00400F5C" w:rsidRDefault="00025008" w:rsidP="00025008">
            <w:pPr>
              <w:jc w:val="center"/>
              <w:rPr>
                <w:rFonts w:ascii="Times New Roman" w:eastAsiaTheme="minorEastAsia" w:hAnsi="Times New Roman"/>
                <w:szCs w:val="21"/>
              </w:rPr>
            </w:pPr>
            <w:r w:rsidRPr="00400F5C">
              <w:rPr>
                <w:rFonts w:ascii="Times New Roman" w:eastAsiaTheme="minorEastAsia" w:hAnsi="Times New Roman" w:hint="eastAsia"/>
                <w:szCs w:val="21"/>
              </w:rPr>
              <w:t>长三角（北翼）是我省优化开发区域，也是国家层面的优化开发区域，其功能定位为建成具有国际影响的现代服务业和先进制造业基地，全国重要的创新基地；亚太地区的重要国际门户，辐射带动长江流域发展的重要区域；具有较强竞争力的世界级城市群；江苏率先基本实现现代化、推进新型城镇化和城乡发展一体化、实现基本公共服务均等化的先行区。发挥南京在长江中下游承东启西枢纽城市作用，加快宁镇扬同城化步伐，强化辐射带动中西部地区发展重要门户作用。</w:t>
            </w:r>
          </w:p>
        </w:tc>
        <w:tc>
          <w:tcPr>
            <w:tcW w:w="3672" w:type="dxa"/>
          </w:tcPr>
          <w:p w:rsidR="00025008" w:rsidRPr="00400F5C" w:rsidRDefault="00025008" w:rsidP="00EC1278">
            <w:pPr>
              <w:jc w:val="center"/>
              <w:rPr>
                <w:rFonts w:ascii="Times New Roman" w:eastAsiaTheme="minorEastAsia" w:hAnsi="Times New Roman"/>
                <w:szCs w:val="21"/>
              </w:rPr>
            </w:pPr>
            <w:r w:rsidRPr="00400F5C">
              <w:rPr>
                <w:rFonts w:ascii="Times New Roman" w:eastAsiaTheme="minorEastAsia" w:hAnsi="Times New Roman"/>
                <w:szCs w:val="21"/>
              </w:rPr>
              <w:t>相符</w:t>
            </w:r>
          </w:p>
          <w:p w:rsidR="00625A79" w:rsidRPr="00400F5C" w:rsidRDefault="00025008" w:rsidP="00025008">
            <w:pPr>
              <w:jc w:val="center"/>
              <w:rPr>
                <w:kern w:val="0"/>
                <w:szCs w:val="21"/>
              </w:rPr>
            </w:pPr>
            <w:r w:rsidRPr="00400F5C">
              <w:rPr>
                <w:rFonts w:ascii="Times New Roman" w:eastAsiaTheme="minorEastAsia" w:hAnsi="Times New Roman" w:hint="eastAsia"/>
                <w:szCs w:val="21"/>
              </w:rPr>
              <w:t>栖霞高新区属于苏省主体功能区规划中的优化开发区域，本轮规划</w:t>
            </w:r>
            <w:r w:rsidR="00965261" w:rsidRPr="00400F5C">
              <w:rPr>
                <w:rFonts w:ascii="Times New Roman" w:eastAsiaTheme="minorEastAsia" w:hAnsi="Times New Roman" w:hint="eastAsia"/>
                <w:szCs w:val="21"/>
              </w:rPr>
              <w:t>功能</w:t>
            </w:r>
            <w:r w:rsidRPr="00400F5C">
              <w:rPr>
                <w:rFonts w:ascii="Times New Roman" w:eastAsiaTheme="minorEastAsia" w:hAnsi="Times New Roman" w:hint="eastAsia"/>
                <w:szCs w:val="21"/>
              </w:rPr>
              <w:t>定位为以智力型为主导的智慧科创园区；栖霞区创新驱动发展的核心载体和动力引擎，符合江苏省主体功能区规划。</w:t>
            </w:r>
          </w:p>
        </w:tc>
      </w:tr>
      <w:tr w:rsidR="002C03D3" w:rsidRPr="00400F5C" w:rsidTr="00025008">
        <w:tc>
          <w:tcPr>
            <w:tcW w:w="1197" w:type="dxa"/>
            <w:vMerge/>
          </w:tcPr>
          <w:p w:rsidR="00FE7483" w:rsidRPr="00400F5C" w:rsidRDefault="00FE7483" w:rsidP="00993150">
            <w:pPr>
              <w:jc w:val="center"/>
              <w:rPr>
                <w:rFonts w:ascii="Times New Roman" w:eastAsiaTheme="minorEastAsia" w:hAnsi="Times New Roman"/>
                <w:szCs w:val="21"/>
              </w:rPr>
            </w:pPr>
          </w:p>
        </w:tc>
        <w:tc>
          <w:tcPr>
            <w:tcW w:w="2410" w:type="dxa"/>
            <w:vMerge/>
          </w:tcPr>
          <w:p w:rsidR="00FE7483" w:rsidRPr="00400F5C" w:rsidRDefault="00FE7483" w:rsidP="00993150">
            <w:pPr>
              <w:jc w:val="center"/>
              <w:rPr>
                <w:rFonts w:ascii="Times New Roman" w:eastAsiaTheme="minorEastAsia" w:hAnsi="Times New Roman"/>
                <w:szCs w:val="21"/>
              </w:rPr>
            </w:pPr>
          </w:p>
        </w:tc>
        <w:tc>
          <w:tcPr>
            <w:tcW w:w="6804" w:type="dxa"/>
          </w:tcPr>
          <w:p w:rsidR="00FE7483" w:rsidRPr="00400F5C" w:rsidRDefault="00EC1278" w:rsidP="00EC1278">
            <w:pPr>
              <w:jc w:val="center"/>
              <w:rPr>
                <w:rFonts w:ascii="Times New Roman" w:eastAsiaTheme="minorEastAsia" w:hAnsi="Times New Roman"/>
                <w:szCs w:val="21"/>
              </w:rPr>
            </w:pPr>
            <w:r w:rsidRPr="00400F5C">
              <w:rPr>
                <w:rFonts w:ascii="Times New Roman" w:eastAsiaTheme="minorEastAsia" w:hAnsi="Times New Roman" w:hint="eastAsia"/>
                <w:szCs w:val="21"/>
              </w:rPr>
              <w:t>《南京市主体功能区实施规划》</w:t>
            </w:r>
            <w:r w:rsidR="00653D4B" w:rsidRPr="00400F5C">
              <w:rPr>
                <w:rFonts w:ascii="Times New Roman" w:eastAsiaTheme="minorEastAsia" w:hAnsi="Times New Roman" w:hint="eastAsia"/>
                <w:szCs w:val="21"/>
              </w:rPr>
              <w:t>：</w:t>
            </w:r>
          </w:p>
          <w:p w:rsidR="00025008" w:rsidRPr="00400F5C" w:rsidRDefault="00653D4B" w:rsidP="00653D4B">
            <w:pPr>
              <w:jc w:val="center"/>
              <w:rPr>
                <w:rFonts w:ascii="Times New Roman" w:eastAsiaTheme="minorEastAsia" w:hAnsi="Times New Roman"/>
                <w:szCs w:val="21"/>
              </w:rPr>
            </w:pPr>
            <w:r w:rsidRPr="00400F5C">
              <w:rPr>
                <w:rFonts w:ascii="Times New Roman" w:eastAsiaTheme="minorEastAsia" w:hAnsi="Times New Roman" w:hint="eastAsia"/>
                <w:szCs w:val="21"/>
              </w:rPr>
              <w:t>仙林副城属于优化开发区域。重点统筹科技创新、技术转化与高新技术产业发展，加速汇聚各类优质要素，推进学城融合、产城融合，打造长三角城市群重要科技创新中心和高新技术产业基地，建设南京都市圈高品质宜居副城。</w:t>
            </w:r>
          </w:p>
        </w:tc>
        <w:tc>
          <w:tcPr>
            <w:tcW w:w="3672" w:type="dxa"/>
          </w:tcPr>
          <w:p w:rsidR="00FE7483" w:rsidRPr="00400F5C" w:rsidRDefault="00FE7483" w:rsidP="00FE7483">
            <w:pPr>
              <w:jc w:val="center"/>
              <w:rPr>
                <w:rFonts w:ascii="Times New Roman" w:eastAsiaTheme="minorEastAsia" w:hAnsi="Times New Roman"/>
                <w:szCs w:val="21"/>
              </w:rPr>
            </w:pPr>
            <w:r w:rsidRPr="00400F5C">
              <w:rPr>
                <w:rFonts w:ascii="Times New Roman" w:eastAsiaTheme="minorEastAsia" w:hAnsi="Times New Roman"/>
                <w:szCs w:val="21"/>
              </w:rPr>
              <w:t>相符</w:t>
            </w:r>
          </w:p>
          <w:p w:rsidR="00653D4B" w:rsidRPr="00400F5C" w:rsidRDefault="00653D4B" w:rsidP="00FE7483">
            <w:pPr>
              <w:jc w:val="center"/>
              <w:rPr>
                <w:rFonts w:ascii="Times New Roman" w:eastAsiaTheme="minorEastAsia" w:hAnsi="Times New Roman"/>
                <w:szCs w:val="21"/>
              </w:rPr>
            </w:pPr>
            <w:r w:rsidRPr="00400F5C">
              <w:rPr>
                <w:rFonts w:ascii="Times New Roman" w:eastAsiaTheme="minorEastAsia" w:hAnsi="Times New Roman" w:hint="eastAsia"/>
                <w:szCs w:val="21"/>
              </w:rPr>
              <w:t>栖霞高新区属于仙林副城片区，</w:t>
            </w:r>
            <w:r w:rsidR="00965261" w:rsidRPr="00400F5C">
              <w:rPr>
                <w:rFonts w:ascii="Times New Roman" w:eastAsiaTheme="minorEastAsia" w:hAnsi="Times New Roman" w:hint="eastAsia"/>
                <w:szCs w:val="21"/>
              </w:rPr>
              <w:t>功能定位为以智力型为主导的智慧科创园区，</w:t>
            </w:r>
            <w:r w:rsidRPr="00400F5C">
              <w:rPr>
                <w:rFonts w:ascii="Times New Roman" w:eastAsiaTheme="minorEastAsia" w:hAnsi="Times New Roman" w:hint="eastAsia"/>
                <w:szCs w:val="21"/>
              </w:rPr>
              <w:t>符合</w:t>
            </w:r>
            <w:r w:rsidR="00965261" w:rsidRPr="00400F5C">
              <w:rPr>
                <w:rFonts w:ascii="Times New Roman" w:eastAsiaTheme="minorEastAsia" w:hAnsi="Times New Roman" w:hint="eastAsia"/>
                <w:szCs w:val="21"/>
              </w:rPr>
              <w:t>南京市主体功能区实施规划</w:t>
            </w:r>
          </w:p>
        </w:tc>
      </w:tr>
      <w:tr w:rsidR="00965261" w:rsidRPr="00400F5C" w:rsidTr="00025008">
        <w:tc>
          <w:tcPr>
            <w:tcW w:w="1197" w:type="dxa"/>
            <w:vMerge/>
          </w:tcPr>
          <w:p w:rsidR="00965261" w:rsidRPr="00400F5C" w:rsidRDefault="00965261" w:rsidP="00993150">
            <w:pPr>
              <w:jc w:val="center"/>
              <w:rPr>
                <w:rFonts w:ascii="Times New Roman" w:eastAsiaTheme="minorEastAsia" w:hAnsi="Times New Roman"/>
                <w:szCs w:val="21"/>
              </w:rPr>
            </w:pPr>
          </w:p>
        </w:tc>
        <w:tc>
          <w:tcPr>
            <w:tcW w:w="2410" w:type="dxa"/>
            <w:vMerge/>
          </w:tcPr>
          <w:p w:rsidR="00965261" w:rsidRPr="00400F5C" w:rsidRDefault="00965261" w:rsidP="00993150">
            <w:pPr>
              <w:jc w:val="center"/>
              <w:rPr>
                <w:rFonts w:ascii="Times New Roman" w:eastAsiaTheme="minorEastAsia" w:hAnsi="Times New Roman"/>
                <w:szCs w:val="21"/>
              </w:rPr>
            </w:pPr>
          </w:p>
        </w:tc>
        <w:tc>
          <w:tcPr>
            <w:tcW w:w="6804" w:type="dxa"/>
          </w:tcPr>
          <w:p w:rsidR="00965261" w:rsidRPr="00400F5C" w:rsidRDefault="00965261" w:rsidP="00EC1278">
            <w:pPr>
              <w:jc w:val="center"/>
              <w:rPr>
                <w:rFonts w:ascii="Times New Roman" w:eastAsiaTheme="minorEastAsia" w:hAnsi="Times New Roman"/>
                <w:szCs w:val="21"/>
              </w:rPr>
            </w:pPr>
            <w:r w:rsidRPr="00400F5C">
              <w:rPr>
                <w:rFonts w:ascii="Times New Roman" w:eastAsiaTheme="minorEastAsia" w:hAnsi="Times New Roman" w:hint="eastAsia"/>
                <w:szCs w:val="21"/>
              </w:rPr>
              <w:t>《南京市城市总体规划（</w:t>
            </w:r>
            <w:r w:rsidRPr="00400F5C">
              <w:rPr>
                <w:rFonts w:ascii="Times New Roman" w:eastAsiaTheme="minorEastAsia" w:hAnsi="Times New Roman" w:hint="eastAsia"/>
                <w:szCs w:val="21"/>
              </w:rPr>
              <w:t>2011-2020</w:t>
            </w:r>
            <w:r w:rsidRPr="00400F5C">
              <w:rPr>
                <w:rFonts w:ascii="Times New Roman" w:eastAsiaTheme="minorEastAsia" w:hAnsi="Times New Roman" w:hint="eastAsia"/>
                <w:szCs w:val="21"/>
              </w:rPr>
              <w:t>）》：</w:t>
            </w:r>
          </w:p>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城市职能：国家历史文化名城、国家综合交通枢纽、国家重要创新基地、区域现代服务中心、长三角先进制造业基地、滨江生态宜居城市。龙潭新城城镇职能定义为长江下游重要的港口工业新城。</w:t>
            </w:r>
          </w:p>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发展目标：建成经济发展更具活力、文化特色更加鲜明、人居环境更为优美、社会更加和谐安定的现代化国际性人文绿都。</w:t>
            </w:r>
          </w:p>
        </w:tc>
        <w:tc>
          <w:tcPr>
            <w:tcW w:w="3672" w:type="dxa"/>
            <w:vMerge w:val="restart"/>
          </w:tcPr>
          <w:p w:rsidR="00965261" w:rsidRPr="00400F5C" w:rsidRDefault="00965261" w:rsidP="009C6061">
            <w:pPr>
              <w:jc w:val="center"/>
              <w:rPr>
                <w:rFonts w:ascii="Times New Roman" w:eastAsiaTheme="minorEastAsia" w:hAnsi="Times New Roman"/>
                <w:szCs w:val="21"/>
              </w:rPr>
            </w:pPr>
            <w:r w:rsidRPr="00400F5C">
              <w:rPr>
                <w:rFonts w:ascii="Times New Roman" w:eastAsiaTheme="minorEastAsia" w:hAnsi="Times New Roman"/>
                <w:szCs w:val="21"/>
              </w:rPr>
              <w:t>相符</w:t>
            </w:r>
          </w:p>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栖霞高新区功能定位为以智力型为主导的智慧科创园区；栖霞区创新驱动发展的核心载体和动力引擎，符合南京市、栖霞区总体规划。</w:t>
            </w:r>
          </w:p>
        </w:tc>
      </w:tr>
      <w:tr w:rsidR="00965261" w:rsidRPr="00400F5C" w:rsidTr="00025008">
        <w:tc>
          <w:tcPr>
            <w:tcW w:w="1197" w:type="dxa"/>
            <w:vMerge/>
          </w:tcPr>
          <w:p w:rsidR="00965261" w:rsidRPr="00400F5C" w:rsidRDefault="00965261" w:rsidP="00993150">
            <w:pPr>
              <w:jc w:val="center"/>
              <w:rPr>
                <w:rFonts w:ascii="Times New Roman" w:eastAsiaTheme="minorEastAsia" w:hAnsi="Times New Roman"/>
                <w:szCs w:val="21"/>
              </w:rPr>
            </w:pPr>
          </w:p>
        </w:tc>
        <w:tc>
          <w:tcPr>
            <w:tcW w:w="2410" w:type="dxa"/>
            <w:vMerge/>
          </w:tcPr>
          <w:p w:rsidR="00965261" w:rsidRPr="00400F5C" w:rsidRDefault="00965261" w:rsidP="00993150">
            <w:pPr>
              <w:jc w:val="center"/>
              <w:rPr>
                <w:rFonts w:ascii="Times New Roman" w:eastAsiaTheme="minorEastAsia" w:hAnsi="Times New Roman"/>
                <w:szCs w:val="21"/>
              </w:rPr>
            </w:pPr>
          </w:p>
        </w:tc>
        <w:tc>
          <w:tcPr>
            <w:tcW w:w="6804" w:type="dxa"/>
          </w:tcPr>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《南京市栖霞区总体规划（</w:t>
            </w:r>
            <w:r w:rsidRPr="00400F5C">
              <w:rPr>
                <w:rFonts w:ascii="Times New Roman" w:eastAsiaTheme="minorEastAsia" w:hAnsi="Times New Roman" w:hint="eastAsia"/>
                <w:szCs w:val="21"/>
              </w:rPr>
              <w:t>2010-2030</w:t>
            </w:r>
            <w:r w:rsidRPr="00400F5C">
              <w:rPr>
                <w:rFonts w:ascii="Times New Roman" w:eastAsiaTheme="minorEastAsia" w:hAnsi="Times New Roman" w:hint="eastAsia"/>
                <w:szCs w:val="21"/>
              </w:rPr>
              <w:t>年）》：</w:t>
            </w:r>
          </w:p>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功能定位：长三角地区重要的先进制造业基地、长江国际航运物流中心核心功能区、宁镇扬一体化科技创新发展核心区、南京文化特色鲜明的山水宜居城区。</w:t>
            </w:r>
          </w:p>
        </w:tc>
        <w:tc>
          <w:tcPr>
            <w:tcW w:w="3672" w:type="dxa"/>
            <w:vMerge/>
          </w:tcPr>
          <w:p w:rsidR="00965261" w:rsidRPr="00400F5C" w:rsidRDefault="00965261" w:rsidP="009C6061">
            <w:pPr>
              <w:jc w:val="center"/>
              <w:rPr>
                <w:rFonts w:ascii="Times New Roman" w:eastAsiaTheme="minorEastAsia" w:hAnsi="Times New Roman"/>
                <w:szCs w:val="21"/>
              </w:rPr>
            </w:pPr>
          </w:p>
        </w:tc>
      </w:tr>
      <w:tr w:rsidR="00965261" w:rsidRPr="00400F5C" w:rsidTr="00025008">
        <w:tc>
          <w:tcPr>
            <w:tcW w:w="1197" w:type="dxa"/>
            <w:vMerge/>
          </w:tcPr>
          <w:p w:rsidR="00965261" w:rsidRPr="00400F5C" w:rsidRDefault="00965261" w:rsidP="00993150">
            <w:pPr>
              <w:jc w:val="center"/>
              <w:rPr>
                <w:rFonts w:ascii="Times New Roman" w:eastAsiaTheme="minorEastAsia" w:hAnsi="Times New Roman"/>
                <w:szCs w:val="21"/>
              </w:rPr>
            </w:pPr>
          </w:p>
        </w:tc>
        <w:tc>
          <w:tcPr>
            <w:tcW w:w="2410" w:type="dxa"/>
            <w:vMerge/>
          </w:tcPr>
          <w:p w:rsidR="00965261" w:rsidRPr="00400F5C" w:rsidRDefault="00965261" w:rsidP="00993150">
            <w:pPr>
              <w:jc w:val="center"/>
              <w:rPr>
                <w:rFonts w:ascii="Times New Roman" w:eastAsiaTheme="minorEastAsia" w:hAnsi="Times New Roman"/>
                <w:szCs w:val="21"/>
              </w:rPr>
            </w:pPr>
          </w:p>
        </w:tc>
        <w:tc>
          <w:tcPr>
            <w:tcW w:w="6804" w:type="dxa"/>
          </w:tcPr>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《南京市仙林副城总体规划（</w:t>
            </w:r>
            <w:r w:rsidRPr="00400F5C">
              <w:rPr>
                <w:rFonts w:ascii="Times New Roman" w:eastAsiaTheme="minorEastAsia" w:hAnsi="Times New Roman" w:hint="eastAsia"/>
                <w:szCs w:val="21"/>
              </w:rPr>
              <w:t>2010-2030</w:t>
            </w:r>
            <w:r w:rsidRPr="00400F5C">
              <w:rPr>
                <w:rFonts w:ascii="Times New Roman" w:eastAsiaTheme="minorEastAsia" w:hAnsi="Times New Roman" w:hint="eastAsia"/>
                <w:szCs w:val="21"/>
              </w:rPr>
              <w:t>）》：</w:t>
            </w:r>
          </w:p>
          <w:p w:rsidR="00965261" w:rsidRPr="00400F5C" w:rsidRDefault="00965261" w:rsidP="00965261">
            <w:pPr>
              <w:jc w:val="center"/>
              <w:rPr>
                <w:rFonts w:ascii="Times New Roman" w:eastAsiaTheme="minorEastAsia" w:hAnsi="Times New Roman"/>
                <w:szCs w:val="21"/>
              </w:rPr>
            </w:pPr>
            <w:r w:rsidRPr="00400F5C">
              <w:rPr>
                <w:rFonts w:ascii="Times New Roman" w:eastAsiaTheme="minorEastAsia" w:hAnsi="Times New Roman" w:hint="eastAsia"/>
                <w:szCs w:val="21"/>
              </w:rPr>
              <w:t>发展定位：长三角重要的科技创新中心；南京市高新技术产业基地；南京都市圈东部区域服务中心；南京都市区高品质宜居新城。</w:t>
            </w:r>
          </w:p>
        </w:tc>
        <w:tc>
          <w:tcPr>
            <w:tcW w:w="3672" w:type="dxa"/>
            <w:vMerge/>
          </w:tcPr>
          <w:p w:rsidR="00965261" w:rsidRPr="00400F5C" w:rsidRDefault="00965261" w:rsidP="00993150">
            <w:pPr>
              <w:jc w:val="center"/>
              <w:rPr>
                <w:rFonts w:ascii="Times New Roman" w:eastAsiaTheme="minorEastAsia" w:hAnsi="Times New Roman"/>
                <w:szCs w:val="21"/>
              </w:rPr>
            </w:pPr>
          </w:p>
        </w:tc>
      </w:tr>
      <w:tr w:rsidR="002D2959" w:rsidRPr="00400F5C" w:rsidTr="00025008">
        <w:tc>
          <w:tcPr>
            <w:tcW w:w="1197" w:type="dxa"/>
            <w:vMerge w:val="restart"/>
          </w:tcPr>
          <w:p w:rsidR="002D2959" w:rsidRPr="00400F5C" w:rsidRDefault="002D295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产业规划</w:t>
            </w:r>
          </w:p>
        </w:tc>
        <w:tc>
          <w:tcPr>
            <w:tcW w:w="2410" w:type="dxa"/>
            <w:vMerge w:val="restart"/>
          </w:tcPr>
          <w:p w:rsidR="002D2959" w:rsidRPr="00400F5C" w:rsidRDefault="002D295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总体定位：</w:t>
            </w:r>
            <w:r w:rsidR="00B23B14" w:rsidRPr="00400F5C">
              <w:rPr>
                <w:rFonts w:ascii="Times New Roman" w:eastAsiaTheme="minorEastAsia" w:hAnsi="Times New Roman" w:hint="eastAsia"/>
                <w:szCs w:val="21"/>
              </w:rPr>
              <w:t>构建“</w:t>
            </w:r>
            <w:r w:rsidR="00B23B14" w:rsidRPr="00400F5C">
              <w:rPr>
                <w:rFonts w:ascii="Times New Roman" w:eastAsiaTheme="minorEastAsia" w:hAnsi="Times New Roman" w:hint="eastAsia"/>
                <w:szCs w:val="21"/>
              </w:rPr>
              <w:t>1</w:t>
            </w:r>
            <w:r w:rsidR="00B23B14" w:rsidRPr="00400F5C">
              <w:rPr>
                <w:rFonts w:ascii="Times New Roman" w:eastAsiaTheme="minorEastAsia" w:hAnsi="Times New Roman" w:hint="eastAsia"/>
                <w:szCs w:val="21"/>
              </w:rPr>
              <w:t>个核心产业</w:t>
            </w:r>
            <w:r w:rsidR="00B23B14" w:rsidRPr="00400F5C">
              <w:rPr>
                <w:rFonts w:ascii="Times New Roman" w:eastAsiaTheme="minorEastAsia" w:hAnsi="Times New Roman" w:hint="eastAsia"/>
                <w:szCs w:val="21"/>
              </w:rPr>
              <w:t>+1</w:t>
            </w:r>
            <w:r w:rsidR="00B23B14" w:rsidRPr="00400F5C">
              <w:rPr>
                <w:rFonts w:ascii="Times New Roman" w:eastAsiaTheme="minorEastAsia" w:hAnsi="Times New Roman" w:hint="eastAsia"/>
                <w:szCs w:val="21"/>
              </w:rPr>
              <w:t>个优势主导产业</w:t>
            </w:r>
            <w:r w:rsidR="00B23B14" w:rsidRPr="00400F5C">
              <w:rPr>
                <w:rFonts w:ascii="Times New Roman" w:eastAsiaTheme="minorEastAsia" w:hAnsi="Times New Roman" w:hint="eastAsia"/>
                <w:szCs w:val="21"/>
              </w:rPr>
              <w:t>+3</w:t>
            </w:r>
            <w:r w:rsidR="00B23B14" w:rsidRPr="00400F5C">
              <w:rPr>
                <w:rFonts w:ascii="Times New Roman" w:eastAsiaTheme="minorEastAsia" w:hAnsi="Times New Roman" w:hint="eastAsia"/>
                <w:szCs w:val="21"/>
              </w:rPr>
              <w:lastRenderedPageBreak/>
              <w:t>个科技及创意相关产业</w:t>
            </w:r>
            <w:r w:rsidR="00B23B14" w:rsidRPr="00400F5C">
              <w:rPr>
                <w:rFonts w:ascii="Times New Roman" w:eastAsiaTheme="minorEastAsia" w:hAnsi="Times New Roman" w:hint="eastAsia"/>
                <w:szCs w:val="21"/>
              </w:rPr>
              <w:t>"</w:t>
            </w:r>
            <w:r w:rsidR="00B23B14" w:rsidRPr="00400F5C">
              <w:rPr>
                <w:rFonts w:ascii="Times New Roman" w:eastAsiaTheme="minorEastAsia" w:hAnsi="Times New Roman" w:hint="eastAsia"/>
                <w:szCs w:val="21"/>
              </w:rPr>
              <w:t>特色产业体系，形成人工智能、生物技术和新医药、信息科技、文化创意、节能环保服务五大主导产业。</w:t>
            </w:r>
          </w:p>
        </w:tc>
        <w:tc>
          <w:tcPr>
            <w:tcW w:w="6804" w:type="dxa"/>
          </w:tcPr>
          <w:p w:rsidR="002D2959" w:rsidRPr="00400F5C" w:rsidRDefault="002D2959"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lastRenderedPageBreak/>
              <w:t>《江苏省主体功能区规划（</w:t>
            </w:r>
            <w:r w:rsidRPr="00400F5C">
              <w:rPr>
                <w:rFonts w:ascii="Times New Roman" w:eastAsiaTheme="minorEastAsia" w:hAnsi="Times New Roman" w:hint="eastAsia"/>
                <w:szCs w:val="21"/>
              </w:rPr>
              <w:t>2011-2020</w:t>
            </w:r>
            <w:r w:rsidRPr="00400F5C">
              <w:rPr>
                <w:rFonts w:ascii="Times New Roman" w:eastAsiaTheme="minorEastAsia" w:hAnsi="Times New Roman" w:hint="eastAsia"/>
                <w:szCs w:val="21"/>
              </w:rPr>
              <w:t>）》：</w:t>
            </w:r>
          </w:p>
          <w:p w:rsidR="002D2959" w:rsidRPr="00400F5C" w:rsidRDefault="002D2959"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优化开发区域优化产业结构。推动产业结构向高端、高效、高附加值转变，</w:t>
            </w:r>
            <w:r w:rsidRPr="00400F5C">
              <w:rPr>
                <w:rFonts w:ascii="Times New Roman" w:eastAsiaTheme="minorEastAsia" w:hAnsi="Times New Roman" w:hint="eastAsia"/>
                <w:szCs w:val="21"/>
              </w:rPr>
              <w:lastRenderedPageBreak/>
              <w:t>明显增强战略性新兴产业、现代服务业和先进制造业对经济增长的带动作用；加快发展现代服务业，突出发展生产服务业，促进服务业发展提速、比重提高、结构提升，率先形成以服务经济为主的产业结构；</w:t>
            </w:r>
            <w:r w:rsidRPr="00400F5C">
              <w:rPr>
                <w:rFonts w:ascii="Times New Roman" w:eastAsiaTheme="minorEastAsia" w:hAnsi="Times New Roman" w:hint="eastAsia"/>
                <w:b/>
                <w:szCs w:val="21"/>
              </w:rPr>
              <w:t>大力发展拥有自主知识产权和自主品牌的高新技术产业，扩大战略性新兴产业发展规模</w:t>
            </w:r>
            <w:r w:rsidRPr="00400F5C">
              <w:rPr>
                <w:rFonts w:ascii="Times New Roman" w:eastAsiaTheme="minorEastAsia" w:hAnsi="Times New Roman" w:hint="eastAsia"/>
                <w:szCs w:val="21"/>
              </w:rPr>
              <w:t>，提升先进制造业发展水平。</w:t>
            </w:r>
          </w:p>
        </w:tc>
        <w:tc>
          <w:tcPr>
            <w:tcW w:w="3672" w:type="dxa"/>
            <w:vMerge w:val="restart"/>
          </w:tcPr>
          <w:p w:rsidR="002D2959" w:rsidRPr="00400F5C" w:rsidRDefault="002D2959" w:rsidP="00993150">
            <w:pPr>
              <w:jc w:val="center"/>
              <w:rPr>
                <w:rFonts w:ascii="Times New Roman" w:eastAsiaTheme="minorEastAsia" w:hAnsi="Times New Roman"/>
                <w:szCs w:val="21"/>
              </w:rPr>
            </w:pPr>
            <w:r w:rsidRPr="00400F5C">
              <w:rPr>
                <w:rFonts w:ascii="Times New Roman" w:eastAsiaTheme="minorEastAsia" w:hAnsi="Times New Roman"/>
                <w:szCs w:val="21"/>
              </w:rPr>
              <w:lastRenderedPageBreak/>
              <w:t>相符</w:t>
            </w:r>
          </w:p>
          <w:p w:rsidR="002D2959" w:rsidRPr="00400F5C" w:rsidRDefault="00723A40" w:rsidP="00723A40">
            <w:pPr>
              <w:jc w:val="center"/>
              <w:rPr>
                <w:rFonts w:ascii="Times New Roman" w:eastAsiaTheme="minorEastAsia" w:hAnsi="Times New Roman"/>
                <w:szCs w:val="21"/>
              </w:rPr>
            </w:pPr>
            <w:r w:rsidRPr="00400F5C">
              <w:rPr>
                <w:rFonts w:ascii="Times New Roman" w:eastAsiaTheme="minorEastAsia" w:hAnsi="Times New Roman" w:hint="eastAsia"/>
                <w:szCs w:val="21"/>
              </w:rPr>
              <w:t>栖霞高新区功能定位为构建“</w:t>
            </w:r>
            <w:r w:rsidRPr="00400F5C">
              <w:rPr>
                <w:rFonts w:ascii="Times New Roman" w:eastAsiaTheme="minorEastAsia" w:hAnsi="Times New Roman" w:hint="eastAsia"/>
                <w:szCs w:val="21"/>
              </w:rPr>
              <w:t>1</w:t>
            </w:r>
            <w:r w:rsidRPr="00400F5C">
              <w:rPr>
                <w:rFonts w:ascii="Times New Roman" w:eastAsiaTheme="minorEastAsia" w:hAnsi="Times New Roman" w:hint="eastAsia"/>
                <w:szCs w:val="21"/>
              </w:rPr>
              <w:t>个核心产</w:t>
            </w:r>
            <w:r w:rsidRPr="00400F5C">
              <w:rPr>
                <w:rFonts w:ascii="Times New Roman" w:eastAsiaTheme="minorEastAsia" w:hAnsi="Times New Roman" w:hint="eastAsia"/>
                <w:szCs w:val="21"/>
              </w:rPr>
              <w:lastRenderedPageBreak/>
              <w:t>业</w:t>
            </w:r>
            <w:r w:rsidRPr="00400F5C">
              <w:rPr>
                <w:rFonts w:ascii="Times New Roman" w:eastAsiaTheme="minorEastAsia" w:hAnsi="Times New Roman" w:hint="eastAsia"/>
                <w:szCs w:val="21"/>
              </w:rPr>
              <w:t>+1</w:t>
            </w:r>
            <w:r w:rsidRPr="00400F5C">
              <w:rPr>
                <w:rFonts w:ascii="Times New Roman" w:eastAsiaTheme="minorEastAsia" w:hAnsi="Times New Roman" w:hint="eastAsia"/>
                <w:szCs w:val="21"/>
              </w:rPr>
              <w:t>个优势主导产业</w:t>
            </w:r>
            <w:r w:rsidRPr="00400F5C">
              <w:rPr>
                <w:rFonts w:ascii="Times New Roman" w:eastAsiaTheme="minorEastAsia" w:hAnsi="Times New Roman" w:hint="eastAsia"/>
                <w:szCs w:val="21"/>
              </w:rPr>
              <w:t>+3</w:t>
            </w:r>
            <w:r w:rsidRPr="00400F5C">
              <w:rPr>
                <w:rFonts w:ascii="Times New Roman" w:eastAsiaTheme="minorEastAsia" w:hAnsi="Times New Roman" w:hint="eastAsia"/>
                <w:szCs w:val="21"/>
              </w:rPr>
              <w:t>个科技及创意相关产业</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特色产业体系，形成人工智能、生物技术和新医药、信息科技、文化创意、节能环保服务五大主导产业</w:t>
            </w:r>
            <w:r w:rsidR="002D2959" w:rsidRPr="00400F5C">
              <w:rPr>
                <w:rFonts w:ascii="Times New Roman" w:eastAsiaTheme="minorEastAsia" w:hAnsi="Times New Roman" w:hint="eastAsia"/>
                <w:szCs w:val="21"/>
              </w:rPr>
              <w:t>，符合江苏省、南京市主体功能区规划</w:t>
            </w:r>
          </w:p>
        </w:tc>
      </w:tr>
      <w:tr w:rsidR="002D2959" w:rsidRPr="00400F5C" w:rsidTr="00025008">
        <w:tc>
          <w:tcPr>
            <w:tcW w:w="1197" w:type="dxa"/>
            <w:vMerge/>
          </w:tcPr>
          <w:p w:rsidR="002D2959" w:rsidRPr="00400F5C" w:rsidRDefault="002D2959" w:rsidP="00993150">
            <w:pPr>
              <w:jc w:val="center"/>
              <w:rPr>
                <w:rFonts w:ascii="Times New Roman" w:eastAsiaTheme="minorEastAsia" w:hAnsi="Times New Roman"/>
                <w:szCs w:val="21"/>
              </w:rPr>
            </w:pPr>
          </w:p>
        </w:tc>
        <w:tc>
          <w:tcPr>
            <w:tcW w:w="2410" w:type="dxa"/>
            <w:vMerge/>
          </w:tcPr>
          <w:p w:rsidR="002D2959" w:rsidRPr="00400F5C" w:rsidRDefault="002D2959" w:rsidP="00993150">
            <w:pPr>
              <w:jc w:val="center"/>
              <w:rPr>
                <w:rFonts w:ascii="Times New Roman" w:eastAsiaTheme="minorEastAsia" w:hAnsi="Times New Roman"/>
                <w:szCs w:val="21"/>
              </w:rPr>
            </w:pPr>
          </w:p>
        </w:tc>
        <w:tc>
          <w:tcPr>
            <w:tcW w:w="6804" w:type="dxa"/>
          </w:tcPr>
          <w:p w:rsidR="002D2959" w:rsidRPr="00400F5C" w:rsidRDefault="002D2959"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《南京市主体功能区实施规划》：</w:t>
            </w:r>
          </w:p>
          <w:p w:rsidR="002D2959" w:rsidRPr="00400F5C" w:rsidRDefault="002D2959" w:rsidP="002D2959">
            <w:pPr>
              <w:jc w:val="center"/>
              <w:rPr>
                <w:rFonts w:ascii="Times New Roman" w:eastAsiaTheme="minorEastAsia" w:hAnsi="Times New Roman"/>
                <w:szCs w:val="21"/>
              </w:rPr>
            </w:pPr>
            <w:r w:rsidRPr="00400F5C">
              <w:rPr>
                <w:rFonts w:ascii="Times New Roman" w:eastAsiaTheme="minorEastAsia" w:hAnsi="Times New Roman" w:hint="eastAsia"/>
                <w:szCs w:val="21"/>
              </w:rPr>
              <w:t>仙林副城属于优化开发区域。应强化创新和现代服务功能，加快服务经济发展，创新服务经济空间组织模式，优化战略性服务设施布局，支持各具特色的服务业集聚区建设，促进生产性服务业向专业化和价值链高端延伸，生活性服务业向精细化和高品质转变，着力构建优质高效、充满活力、竞争力强的现代服务经济新体系。</w:t>
            </w:r>
            <w:r w:rsidRPr="00400F5C">
              <w:rPr>
                <w:rFonts w:ascii="Times New Roman" w:eastAsiaTheme="minorEastAsia" w:hAnsi="Times New Roman" w:hint="eastAsia"/>
                <w:b/>
                <w:szCs w:val="21"/>
              </w:rPr>
              <w:t>积极发展战略性新兴产业，重点鼓励高科技、高附加值的都市产业集聚发展</w:t>
            </w:r>
            <w:r w:rsidRPr="00400F5C">
              <w:rPr>
                <w:rFonts w:ascii="Times New Roman" w:eastAsiaTheme="minorEastAsia" w:hAnsi="Times New Roman" w:hint="eastAsia"/>
                <w:szCs w:val="21"/>
              </w:rPr>
              <w:t>，促进服务业和制造业深度融合，形成“南京服务</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南京智造”的组合效应，引领区域产业升级和分工协作。</w:t>
            </w:r>
          </w:p>
        </w:tc>
        <w:tc>
          <w:tcPr>
            <w:tcW w:w="3672" w:type="dxa"/>
            <w:vMerge/>
          </w:tcPr>
          <w:p w:rsidR="002D2959" w:rsidRPr="00400F5C" w:rsidRDefault="002D2959" w:rsidP="009C6061">
            <w:pPr>
              <w:jc w:val="center"/>
              <w:rPr>
                <w:rFonts w:ascii="Times New Roman" w:eastAsiaTheme="minorEastAsia" w:hAnsi="Times New Roman"/>
                <w:szCs w:val="21"/>
              </w:rPr>
            </w:pPr>
          </w:p>
        </w:tc>
      </w:tr>
      <w:tr w:rsidR="00307265" w:rsidRPr="00400F5C" w:rsidTr="00025008">
        <w:tc>
          <w:tcPr>
            <w:tcW w:w="1197" w:type="dxa"/>
            <w:vMerge/>
          </w:tcPr>
          <w:p w:rsidR="00307265" w:rsidRPr="00400F5C" w:rsidRDefault="00307265" w:rsidP="00993150">
            <w:pPr>
              <w:jc w:val="center"/>
              <w:rPr>
                <w:rFonts w:ascii="Times New Roman" w:eastAsiaTheme="minorEastAsia" w:hAnsi="Times New Roman"/>
                <w:szCs w:val="21"/>
              </w:rPr>
            </w:pPr>
          </w:p>
        </w:tc>
        <w:tc>
          <w:tcPr>
            <w:tcW w:w="2410" w:type="dxa"/>
            <w:vMerge/>
          </w:tcPr>
          <w:p w:rsidR="00307265" w:rsidRPr="00400F5C" w:rsidRDefault="00307265" w:rsidP="00993150">
            <w:pPr>
              <w:jc w:val="center"/>
              <w:rPr>
                <w:rFonts w:ascii="Times New Roman" w:eastAsiaTheme="minorEastAsia" w:hAnsi="Times New Roman"/>
                <w:szCs w:val="21"/>
              </w:rPr>
            </w:pPr>
          </w:p>
        </w:tc>
        <w:tc>
          <w:tcPr>
            <w:tcW w:w="6804" w:type="dxa"/>
          </w:tcPr>
          <w:p w:rsidR="00307265" w:rsidRPr="00400F5C" w:rsidRDefault="00307265"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《南京市城市总体规划（</w:t>
            </w:r>
            <w:r w:rsidRPr="00400F5C">
              <w:rPr>
                <w:rFonts w:ascii="Times New Roman" w:eastAsiaTheme="minorEastAsia" w:hAnsi="Times New Roman" w:hint="eastAsia"/>
                <w:szCs w:val="21"/>
              </w:rPr>
              <w:t>2011-2020</w:t>
            </w:r>
            <w:r w:rsidRPr="00400F5C">
              <w:rPr>
                <w:rFonts w:ascii="Times New Roman" w:eastAsiaTheme="minorEastAsia" w:hAnsi="Times New Roman" w:hint="eastAsia"/>
                <w:szCs w:val="21"/>
              </w:rPr>
              <w:t>）》：</w:t>
            </w:r>
          </w:p>
          <w:p w:rsidR="00307265" w:rsidRPr="00400F5C" w:rsidRDefault="00307265" w:rsidP="002D2959">
            <w:pPr>
              <w:jc w:val="center"/>
              <w:rPr>
                <w:rFonts w:ascii="Times New Roman" w:eastAsiaTheme="minorEastAsia" w:hAnsi="Times New Roman"/>
                <w:szCs w:val="21"/>
              </w:rPr>
            </w:pPr>
            <w:r w:rsidRPr="00400F5C">
              <w:rPr>
                <w:rFonts w:ascii="Times New Roman" w:eastAsiaTheme="minorEastAsia" w:hAnsi="Times New Roman" w:hint="eastAsia"/>
                <w:szCs w:val="21"/>
              </w:rPr>
              <w:t>主城以发展现代服务业为主，</w:t>
            </w:r>
            <w:r w:rsidRPr="00400F5C">
              <w:rPr>
                <w:rFonts w:ascii="Times New Roman" w:eastAsiaTheme="minorEastAsia" w:hAnsi="Times New Roman" w:hint="eastAsia"/>
                <w:b/>
                <w:szCs w:val="21"/>
              </w:rPr>
              <w:t>副城和绕越高速公路以内的新城、新市镇以发展现代服务业和高新技术产业为主</w:t>
            </w:r>
            <w:r w:rsidRPr="00400F5C">
              <w:rPr>
                <w:rFonts w:ascii="Times New Roman" w:eastAsiaTheme="minorEastAsia" w:hAnsi="Times New Roman" w:hint="eastAsia"/>
                <w:szCs w:val="21"/>
              </w:rPr>
              <w:t>，绕越高速公路以外的新城和新市镇依托产业园区发展先进制造业和服务业，形成“圈层式”的二三产业布局。引导仓储物流、临港制造业、先进制造业向龙潭、滨江、桥林新城集聚。对接长江经济带发展规划，优化港口布局，加快建设港口码头、集疏运体系、物流园区和航运服务体系，加快建设南京海港枢纽经济区，着力打造长江区域性航运物流中心。</w:t>
            </w:r>
          </w:p>
        </w:tc>
        <w:tc>
          <w:tcPr>
            <w:tcW w:w="3672" w:type="dxa"/>
            <w:vMerge w:val="restart"/>
          </w:tcPr>
          <w:p w:rsidR="00307265" w:rsidRPr="00400F5C" w:rsidRDefault="00307265" w:rsidP="00993150">
            <w:pPr>
              <w:jc w:val="center"/>
              <w:rPr>
                <w:rFonts w:ascii="Times New Roman" w:eastAsiaTheme="minorEastAsia" w:hAnsi="Times New Roman"/>
                <w:szCs w:val="21"/>
              </w:rPr>
            </w:pPr>
            <w:r w:rsidRPr="00400F5C">
              <w:rPr>
                <w:rFonts w:ascii="Times New Roman" w:eastAsiaTheme="minorEastAsia" w:hAnsi="Times New Roman"/>
                <w:szCs w:val="21"/>
              </w:rPr>
              <w:t>相符</w:t>
            </w:r>
          </w:p>
          <w:p w:rsidR="00307265" w:rsidRPr="00400F5C" w:rsidRDefault="00307265" w:rsidP="00723A40">
            <w:pPr>
              <w:jc w:val="center"/>
              <w:rPr>
                <w:rFonts w:ascii="Times New Roman" w:eastAsiaTheme="minorEastAsia" w:hAnsi="Times New Roman"/>
                <w:szCs w:val="21"/>
              </w:rPr>
            </w:pPr>
            <w:r w:rsidRPr="00400F5C">
              <w:rPr>
                <w:rFonts w:ascii="Times New Roman" w:eastAsiaTheme="minorEastAsia" w:hAnsi="Times New Roman" w:hint="eastAsia"/>
                <w:szCs w:val="21"/>
              </w:rPr>
              <w:t>栖霞高新区功能定位为</w:t>
            </w:r>
            <w:r w:rsidR="00723A40" w:rsidRPr="00400F5C">
              <w:rPr>
                <w:rFonts w:ascii="Times New Roman" w:eastAsiaTheme="minorEastAsia" w:hAnsi="Times New Roman" w:hint="eastAsia"/>
                <w:szCs w:val="21"/>
              </w:rPr>
              <w:t>构建“</w:t>
            </w:r>
            <w:r w:rsidR="00723A40" w:rsidRPr="00400F5C">
              <w:rPr>
                <w:rFonts w:ascii="Times New Roman" w:eastAsiaTheme="minorEastAsia" w:hAnsi="Times New Roman" w:hint="eastAsia"/>
                <w:szCs w:val="21"/>
              </w:rPr>
              <w:t>1</w:t>
            </w:r>
            <w:r w:rsidR="00723A40" w:rsidRPr="00400F5C">
              <w:rPr>
                <w:rFonts w:ascii="Times New Roman" w:eastAsiaTheme="minorEastAsia" w:hAnsi="Times New Roman" w:hint="eastAsia"/>
                <w:szCs w:val="21"/>
              </w:rPr>
              <w:t>个核心产业</w:t>
            </w:r>
            <w:r w:rsidR="00723A40" w:rsidRPr="00400F5C">
              <w:rPr>
                <w:rFonts w:ascii="Times New Roman" w:eastAsiaTheme="minorEastAsia" w:hAnsi="Times New Roman" w:hint="eastAsia"/>
                <w:szCs w:val="21"/>
              </w:rPr>
              <w:t>+1</w:t>
            </w:r>
            <w:r w:rsidR="00723A40" w:rsidRPr="00400F5C">
              <w:rPr>
                <w:rFonts w:ascii="Times New Roman" w:eastAsiaTheme="minorEastAsia" w:hAnsi="Times New Roman" w:hint="eastAsia"/>
                <w:szCs w:val="21"/>
              </w:rPr>
              <w:t>个优势主导产业</w:t>
            </w:r>
            <w:r w:rsidR="00723A40" w:rsidRPr="00400F5C">
              <w:rPr>
                <w:rFonts w:ascii="Times New Roman" w:eastAsiaTheme="minorEastAsia" w:hAnsi="Times New Roman" w:hint="eastAsia"/>
                <w:szCs w:val="21"/>
              </w:rPr>
              <w:t>+3</w:t>
            </w:r>
            <w:r w:rsidR="00723A40" w:rsidRPr="00400F5C">
              <w:rPr>
                <w:rFonts w:ascii="Times New Roman" w:eastAsiaTheme="minorEastAsia" w:hAnsi="Times New Roman" w:hint="eastAsia"/>
                <w:szCs w:val="21"/>
              </w:rPr>
              <w:t>个科技及创意相关产业</w:t>
            </w:r>
            <w:r w:rsidR="00723A40" w:rsidRPr="00400F5C">
              <w:rPr>
                <w:rFonts w:ascii="Times New Roman" w:eastAsiaTheme="minorEastAsia" w:hAnsi="Times New Roman" w:hint="eastAsia"/>
                <w:szCs w:val="21"/>
              </w:rPr>
              <w:t>"</w:t>
            </w:r>
            <w:r w:rsidR="00723A40" w:rsidRPr="00400F5C">
              <w:rPr>
                <w:rFonts w:ascii="Times New Roman" w:eastAsiaTheme="minorEastAsia" w:hAnsi="Times New Roman" w:hint="eastAsia"/>
                <w:szCs w:val="21"/>
              </w:rPr>
              <w:t>特色产业体系，形成人工智能、生物技术和新医药、信息科技、文化创意、节能环保服务五大主导产业</w:t>
            </w:r>
            <w:r w:rsidRPr="00400F5C">
              <w:rPr>
                <w:rFonts w:ascii="Times New Roman" w:eastAsiaTheme="minorEastAsia" w:hAnsi="Times New Roman" w:hint="eastAsia"/>
                <w:szCs w:val="21"/>
              </w:rPr>
              <w:t>，符合南京市、栖霞区、仙林副城总体规划</w:t>
            </w:r>
          </w:p>
        </w:tc>
      </w:tr>
      <w:tr w:rsidR="00307265" w:rsidRPr="00400F5C" w:rsidTr="00025008">
        <w:tc>
          <w:tcPr>
            <w:tcW w:w="1197" w:type="dxa"/>
            <w:vMerge/>
          </w:tcPr>
          <w:p w:rsidR="00307265" w:rsidRPr="00400F5C" w:rsidRDefault="00307265" w:rsidP="00993150">
            <w:pPr>
              <w:jc w:val="center"/>
              <w:rPr>
                <w:rFonts w:ascii="Times New Roman" w:eastAsiaTheme="minorEastAsia" w:hAnsi="Times New Roman"/>
                <w:szCs w:val="21"/>
              </w:rPr>
            </w:pPr>
          </w:p>
        </w:tc>
        <w:tc>
          <w:tcPr>
            <w:tcW w:w="2410" w:type="dxa"/>
            <w:vMerge/>
          </w:tcPr>
          <w:p w:rsidR="00307265" w:rsidRPr="00400F5C" w:rsidRDefault="00307265" w:rsidP="00993150">
            <w:pPr>
              <w:jc w:val="center"/>
              <w:rPr>
                <w:rFonts w:ascii="Times New Roman" w:eastAsiaTheme="minorEastAsia" w:hAnsi="Times New Roman"/>
                <w:szCs w:val="21"/>
              </w:rPr>
            </w:pPr>
          </w:p>
        </w:tc>
        <w:tc>
          <w:tcPr>
            <w:tcW w:w="6804" w:type="dxa"/>
          </w:tcPr>
          <w:p w:rsidR="00307265" w:rsidRPr="00400F5C" w:rsidRDefault="00307265"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《南京市栖霞区总体规划（</w:t>
            </w:r>
            <w:r w:rsidRPr="00400F5C">
              <w:rPr>
                <w:rFonts w:ascii="Times New Roman" w:eastAsiaTheme="minorEastAsia" w:hAnsi="Times New Roman" w:hint="eastAsia"/>
                <w:szCs w:val="21"/>
              </w:rPr>
              <w:t>2010-2030</w:t>
            </w:r>
            <w:r w:rsidRPr="00400F5C">
              <w:rPr>
                <w:rFonts w:ascii="Times New Roman" w:eastAsiaTheme="minorEastAsia" w:hAnsi="Times New Roman" w:hint="eastAsia"/>
                <w:szCs w:val="21"/>
              </w:rPr>
              <w:t>年）》：</w:t>
            </w:r>
          </w:p>
          <w:p w:rsidR="00307265" w:rsidRPr="00400F5C" w:rsidRDefault="00307265" w:rsidP="00BD2B51">
            <w:pPr>
              <w:jc w:val="center"/>
              <w:rPr>
                <w:rFonts w:ascii="Times New Roman" w:eastAsiaTheme="minorEastAsia" w:hAnsi="Times New Roman"/>
                <w:szCs w:val="21"/>
              </w:rPr>
            </w:pPr>
            <w:r w:rsidRPr="00400F5C">
              <w:rPr>
                <w:rFonts w:hint="eastAsia"/>
                <w:kern w:val="0"/>
                <w:szCs w:val="21"/>
              </w:rPr>
              <w:t>发挥栖霞区资源优势，大力推进产业结构的优化升级，培育壮大电子信息、装备制造、生物医药等先进制造业，大力发展科技创新、现代物流、旅游等现代服务业，加快发展现代都市型农业。龙潭新城引导发展现代物流、外贸加工，以及临港发展的先进制造业。</w:t>
            </w:r>
          </w:p>
        </w:tc>
        <w:tc>
          <w:tcPr>
            <w:tcW w:w="3672" w:type="dxa"/>
            <w:vMerge/>
          </w:tcPr>
          <w:p w:rsidR="00307265" w:rsidRPr="00400F5C" w:rsidRDefault="00307265" w:rsidP="00993150">
            <w:pPr>
              <w:jc w:val="center"/>
              <w:rPr>
                <w:rFonts w:ascii="Times New Roman" w:eastAsiaTheme="minorEastAsia" w:hAnsi="Times New Roman"/>
                <w:szCs w:val="21"/>
              </w:rPr>
            </w:pPr>
          </w:p>
        </w:tc>
      </w:tr>
      <w:tr w:rsidR="00307265" w:rsidRPr="00400F5C" w:rsidTr="00025008">
        <w:tc>
          <w:tcPr>
            <w:tcW w:w="1197" w:type="dxa"/>
            <w:vMerge/>
          </w:tcPr>
          <w:p w:rsidR="00307265" w:rsidRPr="00400F5C" w:rsidRDefault="00307265" w:rsidP="00993150">
            <w:pPr>
              <w:jc w:val="center"/>
              <w:rPr>
                <w:rFonts w:ascii="Times New Roman" w:eastAsiaTheme="minorEastAsia" w:hAnsi="Times New Roman"/>
                <w:szCs w:val="21"/>
              </w:rPr>
            </w:pPr>
          </w:p>
        </w:tc>
        <w:tc>
          <w:tcPr>
            <w:tcW w:w="2410" w:type="dxa"/>
            <w:vMerge/>
          </w:tcPr>
          <w:p w:rsidR="00307265" w:rsidRPr="00400F5C" w:rsidRDefault="00307265" w:rsidP="00993150">
            <w:pPr>
              <w:jc w:val="center"/>
              <w:rPr>
                <w:rFonts w:ascii="Times New Roman" w:eastAsiaTheme="minorEastAsia" w:hAnsi="Times New Roman"/>
                <w:szCs w:val="21"/>
              </w:rPr>
            </w:pPr>
          </w:p>
        </w:tc>
        <w:tc>
          <w:tcPr>
            <w:tcW w:w="6804" w:type="dxa"/>
          </w:tcPr>
          <w:p w:rsidR="00307265" w:rsidRPr="00400F5C" w:rsidRDefault="00307265"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《南京市仙林副城总体规划（</w:t>
            </w:r>
            <w:r w:rsidRPr="00400F5C">
              <w:rPr>
                <w:rFonts w:ascii="Times New Roman" w:eastAsiaTheme="minorEastAsia" w:hAnsi="Times New Roman" w:hint="eastAsia"/>
                <w:szCs w:val="21"/>
              </w:rPr>
              <w:t>2010-2030</w:t>
            </w:r>
            <w:r w:rsidRPr="00400F5C">
              <w:rPr>
                <w:rFonts w:ascii="Times New Roman" w:eastAsiaTheme="minorEastAsia" w:hAnsi="Times New Roman" w:hint="eastAsia"/>
                <w:szCs w:val="21"/>
              </w:rPr>
              <w:t>）》：</w:t>
            </w:r>
          </w:p>
          <w:p w:rsidR="00307265" w:rsidRPr="00400F5C" w:rsidRDefault="00307265" w:rsidP="00BD2B51">
            <w:pPr>
              <w:jc w:val="center"/>
              <w:rPr>
                <w:rFonts w:ascii="Times New Roman" w:eastAsiaTheme="minorEastAsia" w:hAnsi="Times New Roman"/>
                <w:szCs w:val="21"/>
              </w:rPr>
            </w:pPr>
            <w:r w:rsidRPr="00400F5C">
              <w:rPr>
                <w:rFonts w:ascii="Times New Roman" w:eastAsiaTheme="minorEastAsia" w:hAnsi="Times New Roman" w:hint="eastAsia"/>
                <w:szCs w:val="21"/>
              </w:rPr>
              <w:t>发挥仙林副城科技资源优势，大力推进产业结构的优化升级，培育壮大电子信息、装备制造、生物医药等先进制造业，大力发展商业金融、商务办公、文化会展、旅游等现代服务业，形成南京重要的新兴产业增长极。</w:t>
            </w:r>
          </w:p>
          <w:p w:rsidR="00307265" w:rsidRPr="00400F5C" w:rsidRDefault="00307265" w:rsidP="00307265">
            <w:pPr>
              <w:jc w:val="center"/>
              <w:rPr>
                <w:rFonts w:ascii="Times New Roman" w:eastAsiaTheme="minorEastAsia" w:hAnsi="Times New Roman"/>
                <w:b/>
                <w:szCs w:val="21"/>
              </w:rPr>
            </w:pPr>
            <w:r w:rsidRPr="00400F5C">
              <w:rPr>
                <w:rFonts w:ascii="Times New Roman" w:eastAsiaTheme="minorEastAsia" w:hAnsi="Times New Roman" w:hint="eastAsia"/>
                <w:szCs w:val="21"/>
              </w:rPr>
              <w:t>打造南大科技园、</w:t>
            </w:r>
            <w:r w:rsidRPr="00400F5C">
              <w:rPr>
                <w:rFonts w:ascii="Times New Roman" w:eastAsiaTheme="minorEastAsia" w:hAnsi="Times New Roman" w:hint="eastAsia"/>
                <w:b/>
                <w:szCs w:val="21"/>
              </w:rPr>
              <w:t>紫东国际创意园、江苏生命科技创新园、金港科技孵化基地等科技服务平台，积极发展软件研发产业。</w:t>
            </w:r>
          </w:p>
        </w:tc>
        <w:tc>
          <w:tcPr>
            <w:tcW w:w="3672" w:type="dxa"/>
            <w:vMerge/>
          </w:tcPr>
          <w:p w:rsidR="00307265" w:rsidRPr="00400F5C" w:rsidRDefault="00307265" w:rsidP="00993150">
            <w:pPr>
              <w:jc w:val="center"/>
              <w:rPr>
                <w:rFonts w:ascii="Times New Roman" w:eastAsiaTheme="minorEastAsia" w:hAnsi="Times New Roman"/>
                <w:szCs w:val="21"/>
              </w:rPr>
            </w:pPr>
          </w:p>
        </w:tc>
      </w:tr>
    </w:tbl>
    <w:p w:rsidR="00376A65" w:rsidRPr="00400F5C" w:rsidRDefault="00376A65" w:rsidP="00993150">
      <w:pPr>
        <w:spacing w:line="500" w:lineRule="exact"/>
        <w:ind w:firstLineChars="200" w:firstLine="420"/>
        <w:jc w:val="left"/>
        <w:rPr>
          <w:rFonts w:ascii="Times New Roman" w:eastAsiaTheme="minorEastAsia" w:hAnsi="Times New Roman"/>
        </w:rPr>
        <w:sectPr w:rsidR="00376A65" w:rsidRPr="00400F5C" w:rsidSect="00993150">
          <w:pgSz w:w="16838" w:h="11906" w:orient="landscape"/>
          <w:pgMar w:top="1440" w:right="1440" w:bottom="1440" w:left="1440" w:header="851" w:footer="992" w:gutter="0"/>
          <w:cols w:space="425"/>
          <w:docGrid w:linePitch="312"/>
        </w:sectPr>
      </w:pPr>
    </w:p>
    <w:p w:rsidR="00AC23C5" w:rsidRPr="00400F5C" w:rsidRDefault="00C65AED" w:rsidP="00993150">
      <w:pPr>
        <w:pStyle w:val="22"/>
        <w:keepNext w:val="0"/>
        <w:outlineLvl w:val="2"/>
        <w:rPr>
          <w:rFonts w:eastAsiaTheme="minorEastAsia"/>
          <w:b/>
          <w:sz w:val="24"/>
          <w:szCs w:val="24"/>
        </w:rPr>
      </w:pPr>
      <w:bookmarkStart w:id="284" w:name="_Toc496839230"/>
      <w:bookmarkStart w:id="285" w:name="_Toc500155073"/>
      <w:bookmarkStart w:id="286" w:name="_Toc500156149"/>
      <w:bookmarkStart w:id="287" w:name="_Toc503472559"/>
      <w:bookmarkStart w:id="288" w:name="_Toc504040020"/>
      <w:bookmarkStart w:id="289" w:name="_Toc516001119"/>
      <w:bookmarkStart w:id="290" w:name="_Toc517208387"/>
      <w:bookmarkStart w:id="291" w:name="_Toc28886084"/>
      <w:bookmarkStart w:id="292" w:name="_Toc37646513"/>
      <w:bookmarkStart w:id="293" w:name="_Toc42539946"/>
      <w:bookmarkStart w:id="294" w:name="_Toc48093243"/>
      <w:bookmarkStart w:id="295" w:name="_Toc48093767"/>
      <w:r w:rsidRPr="00400F5C">
        <w:rPr>
          <w:rFonts w:eastAsiaTheme="minorEastAsia"/>
          <w:b/>
          <w:sz w:val="24"/>
          <w:szCs w:val="24"/>
        </w:rPr>
        <w:lastRenderedPageBreak/>
        <w:t>2.2</w:t>
      </w:r>
      <w:r w:rsidR="00AC23C5" w:rsidRPr="00400F5C">
        <w:rPr>
          <w:rFonts w:eastAsiaTheme="minorEastAsia"/>
          <w:b/>
          <w:sz w:val="24"/>
          <w:szCs w:val="24"/>
        </w:rPr>
        <w:t>.2</w:t>
      </w:r>
      <w:r w:rsidR="00AC23C5" w:rsidRPr="00400F5C">
        <w:rPr>
          <w:rFonts w:eastAsiaTheme="minorEastAsia"/>
          <w:b/>
          <w:sz w:val="24"/>
          <w:szCs w:val="24"/>
        </w:rPr>
        <w:t>与用地相关规划相符性分析</w:t>
      </w:r>
      <w:bookmarkEnd w:id="284"/>
      <w:bookmarkEnd w:id="285"/>
      <w:bookmarkEnd w:id="286"/>
      <w:bookmarkEnd w:id="287"/>
      <w:bookmarkEnd w:id="288"/>
      <w:bookmarkEnd w:id="289"/>
      <w:bookmarkEnd w:id="290"/>
      <w:bookmarkEnd w:id="291"/>
      <w:bookmarkEnd w:id="292"/>
      <w:bookmarkEnd w:id="293"/>
      <w:bookmarkEnd w:id="294"/>
      <w:bookmarkEnd w:id="295"/>
    </w:p>
    <w:p w:rsidR="002A1B68" w:rsidRPr="00400F5C" w:rsidRDefault="002A1B68" w:rsidP="002A1B68">
      <w:pPr>
        <w:spacing w:line="500" w:lineRule="exact"/>
        <w:ind w:firstLineChars="200" w:firstLine="482"/>
        <w:outlineLvl w:val="3"/>
        <w:rPr>
          <w:rFonts w:ascii="Times New Roman" w:eastAsiaTheme="minorEastAsia" w:hAnsi="Times New Roman"/>
          <w:b/>
          <w:kern w:val="0"/>
          <w:sz w:val="24"/>
          <w:szCs w:val="20"/>
        </w:rPr>
      </w:pPr>
      <w:bookmarkStart w:id="296" w:name="_Toc496839231"/>
      <w:bookmarkStart w:id="297" w:name="_Toc500155074"/>
      <w:bookmarkStart w:id="298" w:name="_Toc500156150"/>
      <w:bookmarkStart w:id="299" w:name="_Toc503385149"/>
      <w:r w:rsidRPr="00400F5C">
        <w:rPr>
          <w:rFonts w:ascii="Times New Roman" w:eastAsiaTheme="minorEastAsia" w:hAnsi="Times New Roman" w:hint="eastAsia"/>
          <w:b/>
          <w:kern w:val="0"/>
          <w:sz w:val="24"/>
          <w:szCs w:val="20"/>
        </w:rPr>
        <w:t>2.2.2.1</w:t>
      </w:r>
      <w:r w:rsidRPr="00400F5C">
        <w:rPr>
          <w:rFonts w:ascii="Times New Roman" w:eastAsiaTheme="minorEastAsia" w:hAnsi="Times New Roman" w:hint="eastAsia"/>
          <w:b/>
          <w:kern w:val="0"/>
          <w:sz w:val="24"/>
          <w:szCs w:val="20"/>
        </w:rPr>
        <w:t>与《南京市仙林副城总体规划（</w:t>
      </w:r>
      <w:r w:rsidRPr="00400F5C">
        <w:rPr>
          <w:rFonts w:ascii="Times New Roman" w:eastAsiaTheme="minorEastAsia" w:hAnsi="Times New Roman" w:hint="eastAsia"/>
          <w:b/>
          <w:kern w:val="0"/>
          <w:sz w:val="24"/>
          <w:szCs w:val="20"/>
        </w:rPr>
        <w:t>2010-2030</w:t>
      </w:r>
      <w:r w:rsidRPr="00400F5C">
        <w:rPr>
          <w:rFonts w:ascii="Times New Roman" w:eastAsiaTheme="minorEastAsia" w:hAnsi="Times New Roman" w:hint="eastAsia"/>
          <w:b/>
          <w:kern w:val="0"/>
          <w:sz w:val="24"/>
          <w:szCs w:val="20"/>
        </w:rPr>
        <w:t>）》</w:t>
      </w:r>
      <w:r w:rsidRPr="00400F5C">
        <w:rPr>
          <w:rFonts w:ascii="Times New Roman" w:eastAsiaTheme="minorEastAsia" w:hAnsi="Times New Roman"/>
          <w:b/>
          <w:kern w:val="0"/>
          <w:sz w:val="24"/>
          <w:szCs w:val="20"/>
        </w:rPr>
        <w:t>相符性分析</w:t>
      </w:r>
    </w:p>
    <w:p w:rsidR="001E34CF" w:rsidRPr="00400F5C" w:rsidRDefault="001E34CF" w:rsidP="001E34CF">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仙林副城用地布局：进一步优化用地结构，增加生活居住用地，完善绿地景观系统，引导工业集中布局，提高公共服务设施、道路广场等用地比例。</w:t>
      </w:r>
      <w:r w:rsidRPr="00400F5C">
        <w:rPr>
          <w:rFonts w:ascii="Times New Roman" w:eastAsiaTheme="minorEastAsia" w:hAnsi="Times New Roman" w:hint="eastAsia"/>
          <w:sz w:val="24"/>
          <w:szCs w:val="24"/>
        </w:rPr>
        <w:t>2030</w:t>
      </w:r>
      <w:r w:rsidRPr="00400F5C">
        <w:rPr>
          <w:rFonts w:ascii="Times New Roman" w:eastAsiaTheme="minorEastAsia" w:hAnsi="Times New Roman" w:hint="eastAsia"/>
          <w:sz w:val="24"/>
          <w:szCs w:val="24"/>
        </w:rPr>
        <w:t>年，仙林副城城市建设用地</w:t>
      </w:r>
      <w:r w:rsidRPr="00400F5C">
        <w:rPr>
          <w:rFonts w:ascii="Times New Roman" w:eastAsiaTheme="minorEastAsia" w:hAnsi="Times New Roman" w:hint="eastAsia"/>
          <w:sz w:val="24"/>
          <w:szCs w:val="24"/>
        </w:rPr>
        <w:t>14480.36</w:t>
      </w:r>
      <w:r w:rsidRPr="00400F5C">
        <w:rPr>
          <w:rFonts w:ascii="Times New Roman" w:eastAsiaTheme="minorEastAsia" w:hAnsi="Times New Roman" w:hint="eastAsia"/>
          <w:sz w:val="24"/>
          <w:szCs w:val="24"/>
        </w:rPr>
        <w:t>公顷。以居住用地、公共服务设施用地、工业用地以及绿地为主。</w:t>
      </w:r>
    </w:p>
    <w:p w:rsidR="001E34CF" w:rsidRPr="00400F5C" w:rsidRDefault="001E34CF" w:rsidP="001E34CF">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通过将本轮规划与《南京市仙林副城总体规划（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）》中的土地利用规划进行叠图对比分析，南京栖霞高新区本轮规划与南京市仙林副城总体规划中的用地性质和用地布局存在少量不一致的现象（图</w:t>
      </w:r>
      <w:r w:rsidR="00365A4A"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2-1</w:t>
      </w:r>
      <w:r w:rsidRPr="00400F5C">
        <w:rPr>
          <w:rFonts w:ascii="Times New Roman" w:eastAsiaTheme="minorEastAsia" w:hAnsi="Times New Roman" w:hint="eastAsia"/>
          <w:sz w:val="24"/>
          <w:szCs w:val="24"/>
        </w:rPr>
        <w:t>），不一致地块具体见表</w:t>
      </w:r>
      <w:r w:rsidR="003177A3"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.2-</w:t>
      </w:r>
      <w:r w:rsidR="00365A4A"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w:t>
      </w:r>
    </w:p>
    <w:p w:rsidR="001E34CF" w:rsidRPr="00400F5C" w:rsidRDefault="001E34CF" w:rsidP="003177A3">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3177A3" w:rsidRPr="00400F5C">
        <w:rPr>
          <w:rFonts w:ascii="Times New Roman" w:eastAsiaTheme="minorEastAsia" w:hAnsi="Times New Roman" w:hint="eastAsia"/>
          <w:b/>
          <w:sz w:val="24"/>
          <w:szCs w:val="24"/>
        </w:rPr>
        <w:t>2</w:t>
      </w:r>
      <w:r w:rsidRPr="00400F5C">
        <w:rPr>
          <w:rFonts w:ascii="Times New Roman" w:eastAsiaTheme="minorEastAsia" w:hAnsi="Times New Roman"/>
          <w:b/>
          <w:sz w:val="24"/>
          <w:szCs w:val="24"/>
        </w:rPr>
        <w:t>.</w:t>
      </w:r>
      <w:r w:rsidRPr="00400F5C">
        <w:rPr>
          <w:rFonts w:ascii="Times New Roman" w:eastAsiaTheme="minorEastAsia" w:hAnsi="Times New Roman" w:hint="eastAsia"/>
          <w:b/>
          <w:sz w:val="24"/>
          <w:szCs w:val="24"/>
        </w:rPr>
        <w:t>2</w:t>
      </w:r>
      <w:r w:rsidRPr="00400F5C">
        <w:rPr>
          <w:rFonts w:ascii="Times New Roman" w:eastAsiaTheme="minorEastAsia" w:hAnsi="Times New Roman"/>
          <w:b/>
          <w:sz w:val="24"/>
          <w:szCs w:val="24"/>
        </w:rPr>
        <w:t>-</w:t>
      </w:r>
      <w:r w:rsidR="00365A4A" w:rsidRPr="00400F5C">
        <w:rPr>
          <w:rFonts w:ascii="Times New Roman" w:eastAsiaTheme="minorEastAsia" w:hAnsi="Times New Roman" w:hint="eastAsia"/>
          <w:b/>
          <w:sz w:val="24"/>
          <w:szCs w:val="24"/>
        </w:rPr>
        <w:t>2</w:t>
      </w:r>
      <w:r w:rsidRPr="00400F5C">
        <w:rPr>
          <w:rFonts w:ascii="Times New Roman" w:eastAsiaTheme="minorEastAsia" w:hAnsi="Times New Roman"/>
          <w:b/>
          <w:sz w:val="24"/>
          <w:szCs w:val="24"/>
        </w:rPr>
        <w:t xml:space="preserve">  </w:t>
      </w:r>
      <w:r w:rsidRPr="00400F5C">
        <w:rPr>
          <w:rFonts w:ascii="Times New Roman" w:eastAsiaTheme="minorEastAsia" w:hAnsi="Times New Roman" w:hint="eastAsia"/>
          <w:b/>
          <w:sz w:val="24"/>
          <w:szCs w:val="24"/>
        </w:rPr>
        <w:t>本轮规划</w:t>
      </w:r>
      <w:r w:rsidRPr="00400F5C">
        <w:rPr>
          <w:rFonts w:ascii="Times New Roman" w:eastAsiaTheme="minorEastAsia" w:hAnsi="Times New Roman"/>
          <w:b/>
          <w:sz w:val="24"/>
          <w:szCs w:val="24"/>
        </w:rPr>
        <w:t>与</w:t>
      </w:r>
      <w:r w:rsidRPr="00400F5C">
        <w:rPr>
          <w:rFonts w:ascii="Times New Roman" w:eastAsiaTheme="minorEastAsia" w:hAnsi="Times New Roman" w:hint="eastAsia"/>
          <w:b/>
          <w:sz w:val="24"/>
          <w:szCs w:val="24"/>
        </w:rPr>
        <w:t>城市总体</w:t>
      </w:r>
      <w:r w:rsidRPr="00400F5C">
        <w:rPr>
          <w:rFonts w:ascii="Times New Roman" w:eastAsiaTheme="minorEastAsia" w:hAnsi="Times New Roman"/>
          <w:b/>
          <w:sz w:val="24"/>
          <w:szCs w:val="24"/>
        </w:rPr>
        <w:t>规划</w:t>
      </w:r>
      <w:r w:rsidRPr="00400F5C">
        <w:rPr>
          <w:rFonts w:ascii="Times New Roman" w:eastAsiaTheme="minorEastAsia" w:hAnsi="Times New Roman" w:hint="eastAsia"/>
          <w:b/>
          <w:sz w:val="24"/>
          <w:szCs w:val="24"/>
        </w:rPr>
        <w:t>用地性质不一致区域一览表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5"/>
        <w:gridCol w:w="3072"/>
        <w:gridCol w:w="4105"/>
      </w:tblGrid>
      <w:tr w:rsidR="003177A3" w:rsidRPr="00400F5C" w:rsidTr="003177A3">
        <w:trPr>
          <w:trHeight w:val="340"/>
          <w:tblHeader/>
          <w:jc w:val="center"/>
        </w:trPr>
        <w:tc>
          <w:tcPr>
            <w:tcW w:w="1117" w:type="pct"/>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地块</w:t>
            </w:r>
          </w:p>
        </w:tc>
        <w:tc>
          <w:tcPr>
            <w:tcW w:w="1662"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本</w:t>
            </w:r>
            <w:r w:rsidRPr="00400F5C">
              <w:rPr>
                <w:rFonts w:ascii="Times New Roman" w:eastAsiaTheme="minorEastAsia" w:hAnsi="Times New Roman" w:hint="eastAsia"/>
                <w:b/>
                <w:szCs w:val="21"/>
              </w:rPr>
              <w:t>轮</w:t>
            </w:r>
            <w:r w:rsidRPr="00400F5C">
              <w:rPr>
                <w:rFonts w:ascii="Times New Roman" w:eastAsiaTheme="minorEastAsia" w:hAnsi="Times New Roman"/>
                <w:b/>
                <w:szCs w:val="21"/>
              </w:rPr>
              <w:t>规划用地</w:t>
            </w:r>
          </w:p>
        </w:tc>
        <w:tc>
          <w:tcPr>
            <w:tcW w:w="2221"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南京市仙林副城</w:t>
            </w:r>
            <w:r w:rsidRPr="00400F5C">
              <w:rPr>
                <w:rFonts w:ascii="Times New Roman" w:eastAsiaTheme="minorEastAsia" w:hAnsi="Times New Roman"/>
                <w:b/>
                <w:szCs w:val="21"/>
              </w:rPr>
              <w:t>总规用地</w:t>
            </w:r>
          </w:p>
        </w:tc>
      </w:tr>
      <w:tr w:rsidR="003177A3" w:rsidRPr="00400F5C" w:rsidTr="003177A3">
        <w:trPr>
          <w:trHeight w:val="340"/>
          <w:jc w:val="center"/>
        </w:trPr>
        <w:tc>
          <w:tcPr>
            <w:tcW w:w="1117" w:type="pct"/>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仙林软件与服务外包园</w:t>
            </w:r>
          </w:p>
        </w:tc>
        <w:tc>
          <w:tcPr>
            <w:tcW w:w="1662"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科研用地、</w:t>
            </w:r>
            <w:r w:rsidR="00AD0600" w:rsidRPr="00400F5C">
              <w:rPr>
                <w:rFonts w:ascii="Times New Roman" w:eastAsiaTheme="minorEastAsia" w:hAnsi="Times New Roman" w:hint="eastAsia"/>
                <w:szCs w:val="21"/>
              </w:rPr>
              <w:t>科研</w:t>
            </w:r>
            <w:r w:rsidRPr="00400F5C">
              <w:rPr>
                <w:rFonts w:ascii="Times New Roman" w:eastAsiaTheme="minorEastAsia" w:hAnsi="Times New Roman" w:hint="eastAsia"/>
                <w:szCs w:val="21"/>
              </w:rPr>
              <w:t>设计用地、商务用地、商办混合用地</w:t>
            </w:r>
          </w:p>
        </w:tc>
        <w:tc>
          <w:tcPr>
            <w:tcW w:w="2221" w:type="pct"/>
            <w:shd w:val="clear" w:color="auto" w:fill="auto"/>
            <w:vAlign w:val="center"/>
          </w:tcPr>
          <w:p w:rsidR="003177A3" w:rsidRPr="00400F5C" w:rsidRDefault="003177A3" w:rsidP="003177A3">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二类居住用地、文化娱乐用地、商办混合用地</w:t>
            </w:r>
          </w:p>
        </w:tc>
      </w:tr>
      <w:tr w:rsidR="003177A3" w:rsidRPr="00400F5C" w:rsidTr="003177A3">
        <w:trPr>
          <w:trHeight w:val="340"/>
          <w:jc w:val="center"/>
        </w:trPr>
        <w:tc>
          <w:tcPr>
            <w:tcW w:w="1117" w:type="pct"/>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南京紫东国际创意园（紫东路东侧地块）</w:t>
            </w:r>
          </w:p>
        </w:tc>
        <w:tc>
          <w:tcPr>
            <w:tcW w:w="1662"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科研设计用地</w:t>
            </w:r>
          </w:p>
        </w:tc>
        <w:tc>
          <w:tcPr>
            <w:tcW w:w="2221"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二类居住用地、文化娱乐用地、</w:t>
            </w:r>
          </w:p>
        </w:tc>
      </w:tr>
      <w:tr w:rsidR="003177A3" w:rsidRPr="00400F5C" w:rsidTr="003177A3">
        <w:trPr>
          <w:trHeight w:val="340"/>
          <w:jc w:val="center"/>
        </w:trPr>
        <w:tc>
          <w:tcPr>
            <w:tcW w:w="1117" w:type="pct"/>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金港科技创业中心</w:t>
            </w:r>
          </w:p>
        </w:tc>
        <w:tc>
          <w:tcPr>
            <w:tcW w:w="1662"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科研设计用地</w:t>
            </w:r>
          </w:p>
        </w:tc>
        <w:tc>
          <w:tcPr>
            <w:tcW w:w="2221" w:type="pct"/>
            <w:shd w:val="clear" w:color="auto" w:fill="auto"/>
            <w:vAlign w:val="center"/>
          </w:tcPr>
          <w:p w:rsidR="003177A3" w:rsidRPr="00400F5C" w:rsidRDefault="003177A3" w:rsidP="001E34C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一类工业用地</w:t>
            </w:r>
          </w:p>
        </w:tc>
      </w:tr>
    </w:tbl>
    <w:p w:rsidR="00AD0600" w:rsidRPr="00400F5C" w:rsidRDefault="003177A3"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本轮规划与南京市仙林副城总体规划不一致地方主要集中在</w:t>
      </w:r>
      <w:r w:rsidR="00AD0600" w:rsidRPr="00400F5C">
        <w:rPr>
          <w:rFonts w:ascii="Times New Roman" w:eastAsiaTheme="minorEastAsia" w:hAnsi="Times New Roman" w:hint="eastAsia"/>
          <w:sz w:val="24"/>
          <w:szCs w:val="24"/>
        </w:rPr>
        <w:t>将金港科技创业中心地块由一类工业用地调整为科研设计用地；</w:t>
      </w:r>
      <w:r w:rsidR="00DE35F1" w:rsidRPr="00400F5C">
        <w:rPr>
          <w:rFonts w:ascii="Times New Roman" w:eastAsiaTheme="minorEastAsia" w:hAnsi="Times New Roman" w:hint="eastAsia"/>
          <w:sz w:val="24"/>
          <w:szCs w:val="24"/>
        </w:rPr>
        <w:t>南京紫东国际创意园（紫东路东侧地块）、仙林软件与服务外包园地块由</w:t>
      </w:r>
      <w:r w:rsidR="00AD0600" w:rsidRPr="00400F5C">
        <w:rPr>
          <w:rFonts w:ascii="Times New Roman" w:eastAsiaTheme="minorEastAsia" w:hAnsi="Times New Roman" w:hint="eastAsia"/>
          <w:sz w:val="24"/>
          <w:szCs w:val="24"/>
        </w:rPr>
        <w:t>二类居住、文化娱乐用地等调整为科研用地、科研设计用地。考虑《南京市仙林副城总体规划（</w:t>
      </w:r>
      <w:r w:rsidR="00AD0600" w:rsidRPr="00400F5C">
        <w:rPr>
          <w:rFonts w:ascii="Times New Roman" w:eastAsiaTheme="minorEastAsia" w:hAnsi="Times New Roman" w:hint="eastAsia"/>
          <w:sz w:val="24"/>
          <w:szCs w:val="24"/>
        </w:rPr>
        <w:t>2010-2030</w:t>
      </w:r>
      <w:r w:rsidR="00AD0600" w:rsidRPr="00400F5C">
        <w:rPr>
          <w:rFonts w:ascii="Times New Roman" w:eastAsiaTheme="minorEastAsia" w:hAnsi="Times New Roman" w:hint="eastAsia"/>
          <w:sz w:val="24"/>
          <w:szCs w:val="24"/>
        </w:rPr>
        <w:t>）》产业布局（打造南大科技园、紫东国际创意园、江苏生命科技创新园、金港科技孵化基地等科技服务平台，积极发展软件研发产业）</w:t>
      </w:r>
      <w:r w:rsidR="005C0A22" w:rsidRPr="00400F5C">
        <w:rPr>
          <w:rFonts w:ascii="Times New Roman" w:eastAsiaTheme="minorEastAsia" w:hAnsi="Times New Roman" w:hint="eastAsia"/>
          <w:sz w:val="24"/>
          <w:szCs w:val="24"/>
        </w:rPr>
        <w:t>要求，</w:t>
      </w:r>
      <w:r w:rsidR="00AD0600" w:rsidRPr="00400F5C">
        <w:rPr>
          <w:rFonts w:ascii="Times New Roman" w:eastAsiaTheme="minorEastAsia" w:hAnsi="Times New Roman" w:hint="eastAsia"/>
          <w:sz w:val="24"/>
          <w:szCs w:val="24"/>
        </w:rPr>
        <w:t>本轮规划调整为科研用地、科研设计用地更合理；</w:t>
      </w:r>
      <w:r w:rsidR="00DE35F1" w:rsidRPr="00400F5C">
        <w:rPr>
          <w:rFonts w:ascii="Times New Roman" w:eastAsiaTheme="minorEastAsia" w:hAnsi="Times New Roman" w:hint="eastAsia"/>
          <w:sz w:val="24"/>
          <w:szCs w:val="24"/>
        </w:rPr>
        <w:t>且调整后本轮土地利用类型以科研用地、科研设计用地为主，无产生较大污染的工业用地，对周边环境影响较小。</w:t>
      </w:r>
    </w:p>
    <w:p w:rsidR="00AD0600" w:rsidRPr="00400F5C" w:rsidRDefault="003177A3" w:rsidP="00AD060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本轮规划与南京市</w:t>
      </w:r>
      <w:r w:rsidR="00365A4A" w:rsidRPr="00400F5C">
        <w:rPr>
          <w:rFonts w:ascii="Times New Roman" w:eastAsiaTheme="minorEastAsia" w:hAnsi="Times New Roman" w:hint="eastAsia"/>
          <w:sz w:val="24"/>
          <w:szCs w:val="24"/>
        </w:rPr>
        <w:t>仙林副城</w:t>
      </w:r>
      <w:r w:rsidRPr="00400F5C">
        <w:rPr>
          <w:rFonts w:ascii="Times New Roman" w:eastAsiaTheme="minorEastAsia" w:hAnsi="Times New Roman" w:hint="eastAsia"/>
          <w:sz w:val="24"/>
          <w:szCs w:val="24"/>
        </w:rPr>
        <w:t>总体规划的叠图分析见图</w:t>
      </w:r>
      <w:r w:rsidR="00AD0600" w:rsidRPr="00400F5C">
        <w:rPr>
          <w:rFonts w:ascii="Times New Roman" w:eastAsiaTheme="minorEastAsia" w:hAnsi="Times New Roman" w:hint="eastAsia"/>
          <w:sz w:val="24"/>
          <w:szCs w:val="24"/>
        </w:rPr>
        <w:t>2.2-1</w:t>
      </w:r>
      <w:r w:rsidRPr="00400F5C">
        <w:rPr>
          <w:rFonts w:ascii="Times New Roman" w:eastAsiaTheme="minorEastAsia" w:hAnsi="Times New Roman" w:hint="eastAsia"/>
          <w:sz w:val="24"/>
          <w:szCs w:val="24"/>
        </w:rPr>
        <w:t>。</w:t>
      </w:r>
      <w:r w:rsidR="00AD0600" w:rsidRPr="00400F5C">
        <w:rPr>
          <w:rFonts w:ascii="Times New Roman" w:eastAsiaTheme="minorEastAsia" w:hAnsi="Times New Roman" w:hint="eastAsia"/>
          <w:sz w:val="24"/>
          <w:szCs w:val="24"/>
        </w:rPr>
        <w:t>以上用地性质和布局调整情况已在仙林副城各单元详细性控制规划中进行修编，修编后，本轮规划与仙林副城各单元详细性控制规划相协调。</w:t>
      </w:r>
    </w:p>
    <w:p w:rsidR="0034739D" w:rsidRPr="00400F5C" w:rsidRDefault="0034739D" w:rsidP="0034739D">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2.2.2.</w:t>
      </w:r>
      <w:r w:rsidRPr="00400F5C">
        <w:rPr>
          <w:rFonts w:ascii="Times New Roman" w:eastAsiaTheme="minorEastAsia" w:hAnsi="Times New Roman" w:hint="eastAsia"/>
          <w:b/>
          <w:kern w:val="0"/>
          <w:sz w:val="24"/>
          <w:szCs w:val="20"/>
        </w:rPr>
        <w:t>2</w:t>
      </w:r>
      <w:r w:rsidRPr="00400F5C">
        <w:rPr>
          <w:rFonts w:ascii="Times New Roman" w:eastAsiaTheme="minorEastAsia" w:hAnsi="Times New Roman"/>
          <w:b/>
          <w:kern w:val="0"/>
          <w:sz w:val="24"/>
          <w:szCs w:val="20"/>
        </w:rPr>
        <w:t>与</w:t>
      </w:r>
      <w:r w:rsidRPr="00400F5C">
        <w:rPr>
          <w:rFonts w:ascii="Times New Roman" w:eastAsiaTheme="minorEastAsia" w:hAnsi="Times New Roman" w:hint="eastAsia"/>
          <w:b/>
          <w:kern w:val="0"/>
          <w:sz w:val="24"/>
          <w:szCs w:val="20"/>
        </w:rPr>
        <w:t>《白象片区（</w:t>
      </w:r>
      <w:r w:rsidRPr="00400F5C">
        <w:rPr>
          <w:rFonts w:ascii="Times New Roman" w:eastAsiaTheme="minorEastAsia" w:hAnsi="Times New Roman" w:hint="eastAsia"/>
          <w:b/>
          <w:kern w:val="0"/>
          <w:sz w:val="24"/>
          <w:szCs w:val="20"/>
        </w:rPr>
        <w:t>EAc030</w:t>
      </w:r>
      <w:r w:rsidRPr="00400F5C">
        <w:rPr>
          <w:rFonts w:ascii="Times New Roman" w:eastAsiaTheme="minorEastAsia" w:hAnsi="Times New Roman" w:hint="eastAsia"/>
          <w:b/>
          <w:kern w:val="0"/>
          <w:sz w:val="24"/>
          <w:szCs w:val="20"/>
        </w:rPr>
        <w:t>）控制性详细规划》</w:t>
      </w:r>
      <w:r w:rsidRPr="00400F5C">
        <w:rPr>
          <w:rFonts w:ascii="Times New Roman" w:eastAsiaTheme="minorEastAsia" w:hAnsi="Times New Roman"/>
          <w:b/>
          <w:kern w:val="0"/>
          <w:sz w:val="24"/>
          <w:szCs w:val="20"/>
        </w:rPr>
        <w:t>相符性分析</w:t>
      </w:r>
    </w:p>
    <w:p w:rsidR="0034739D" w:rsidRPr="00400F5C" w:rsidRDefault="0034739D" w:rsidP="0034739D">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本轮规划中江苏生命科技创新区、仙林软件与服务外包园均位于仙林副城白象片区。</w:t>
      </w:r>
    </w:p>
    <w:p w:rsidR="0034739D" w:rsidRPr="00400F5C" w:rsidRDefault="00593DFA" w:rsidP="00CA636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白象片区</w:t>
      </w:r>
      <w:r w:rsidR="0034739D" w:rsidRPr="00400F5C">
        <w:rPr>
          <w:rFonts w:ascii="Times New Roman" w:eastAsiaTheme="minorEastAsia" w:hAnsi="Times New Roman" w:hint="eastAsia"/>
          <w:sz w:val="24"/>
          <w:szCs w:val="24"/>
        </w:rPr>
        <w:t>规划总用地面积为</w:t>
      </w:r>
      <w:r w:rsidR="0034739D" w:rsidRPr="00400F5C">
        <w:rPr>
          <w:rFonts w:ascii="Times New Roman" w:eastAsiaTheme="minorEastAsia" w:hAnsi="Times New Roman" w:hint="eastAsia"/>
          <w:sz w:val="24"/>
          <w:szCs w:val="24"/>
        </w:rPr>
        <w:t>2213.6</w:t>
      </w:r>
      <w:r w:rsidR="0034739D" w:rsidRPr="00400F5C">
        <w:rPr>
          <w:rFonts w:ascii="Times New Roman" w:eastAsiaTheme="minorEastAsia" w:hAnsi="Times New Roman" w:hint="eastAsia"/>
          <w:sz w:val="24"/>
          <w:szCs w:val="24"/>
        </w:rPr>
        <w:t>公顷，其中城市建设用地面积为</w:t>
      </w:r>
      <w:r w:rsidR="0034739D" w:rsidRPr="00400F5C">
        <w:rPr>
          <w:rFonts w:ascii="Times New Roman" w:eastAsiaTheme="minorEastAsia" w:hAnsi="Times New Roman"/>
          <w:sz w:val="24"/>
          <w:szCs w:val="24"/>
        </w:rPr>
        <w:t>1867.89</w:t>
      </w:r>
      <w:r w:rsidR="0034739D" w:rsidRPr="00400F5C">
        <w:rPr>
          <w:rFonts w:ascii="Times New Roman" w:eastAsiaTheme="minorEastAsia" w:hAnsi="Times New Roman" w:hint="eastAsia"/>
          <w:sz w:val="24"/>
          <w:szCs w:val="24"/>
        </w:rPr>
        <w:t>公顷，占规划总用地的</w:t>
      </w:r>
      <w:r w:rsidR="0034739D" w:rsidRPr="00400F5C">
        <w:rPr>
          <w:rFonts w:ascii="Times New Roman" w:eastAsiaTheme="minorEastAsia" w:hAnsi="Times New Roman" w:hint="eastAsia"/>
          <w:sz w:val="24"/>
          <w:szCs w:val="24"/>
        </w:rPr>
        <w:t>84.38%</w:t>
      </w:r>
      <w:r w:rsidR="0034739D" w:rsidRPr="00400F5C">
        <w:rPr>
          <w:rFonts w:ascii="Times New Roman" w:eastAsiaTheme="minorEastAsia" w:hAnsi="Times New Roman" w:hint="eastAsia"/>
          <w:sz w:val="24"/>
          <w:szCs w:val="24"/>
        </w:rPr>
        <w:t>。水域和其它非城市建设用地面积</w:t>
      </w:r>
      <w:r w:rsidR="0034739D" w:rsidRPr="00400F5C">
        <w:rPr>
          <w:rFonts w:ascii="Times New Roman" w:eastAsiaTheme="minorEastAsia" w:hAnsi="Times New Roman"/>
          <w:sz w:val="24"/>
          <w:szCs w:val="24"/>
        </w:rPr>
        <w:t>345.74</w:t>
      </w:r>
      <w:r w:rsidR="0034739D" w:rsidRPr="00400F5C">
        <w:rPr>
          <w:rFonts w:ascii="Times New Roman" w:eastAsiaTheme="minorEastAsia" w:hAnsi="Times New Roman" w:hint="eastAsia"/>
          <w:sz w:val="24"/>
          <w:szCs w:val="24"/>
        </w:rPr>
        <w:t>公顷，占规划总用地面积的</w:t>
      </w:r>
      <w:r w:rsidR="0034739D" w:rsidRPr="00400F5C">
        <w:rPr>
          <w:rFonts w:ascii="Times New Roman" w:eastAsiaTheme="minorEastAsia" w:hAnsi="Times New Roman" w:hint="eastAsia"/>
          <w:sz w:val="24"/>
          <w:szCs w:val="24"/>
        </w:rPr>
        <w:t>19.50%</w:t>
      </w:r>
      <w:r w:rsidR="0034739D" w:rsidRPr="00400F5C">
        <w:rPr>
          <w:rFonts w:ascii="Times New Roman" w:eastAsiaTheme="minorEastAsia" w:hAnsi="Times New Roman" w:hint="eastAsia"/>
          <w:sz w:val="24"/>
          <w:szCs w:val="24"/>
        </w:rPr>
        <w:t>。其中规划教育科研用地</w:t>
      </w:r>
      <w:r w:rsidR="0034739D" w:rsidRPr="00400F5C">
        <w:rPr>
          <w:rFonts w:ascii="Times New Roman" w:eastAsiaTheme="minorEastAsia" w:hAnsi="Times New Roman" w:hint="eastAsia"/>
          <w:sz w:val="24"/>
          <w:szCs w:val="24"/>
        </w:rPr>
        <w:t>648.14</w:t>
      </w:r>
      <w:r w:rsidR="0034739D" w:rsidRPr="00400F5C">
        <w:rPr>
          <w:rFonts w:ascii="Times New Roman" w:eastAsiaTheme="minorEastAsia" w:hAnsi="Times New Roman" w:hint="eastAsia"/>
          <w:sz w:val="24"/>
          <w:szCs w:val="24"/>
        </w:rPr>
        <w:t>公顷，占规划城市建设用地</w:t>
      </w:r>
      <w:r w:rsidR="00CA636B" w:rsidRPr="00400F5C">
        <w:rPr>
          <w:rFonts w:ascii="Times New Roman" w:eastAsiaTheme="minorEastAsia" w:hAnsi="Times New Roman" w:hint="eastAsia"/>
          <w:sz w:val="24"/>
          <w:szCs w:val="24"/>
        </w:rPr>
        <w:t>15.62</w:t>
      </w:r>
      <w:r w:rsidR="0034739D" w:rsidRPr="00400F5C">
        <w:rPr>
          <w:rFonts w:ascii="Times New Roman" w:eastAsiaTheme="minorEastAsia" w:hAnsi="Times New Roman" w:hint="eastAsia"/>
          <w:sz w:val="24"/>
          <w:szCs w:val="24"/>
        </w:rPr>
        <w:t>%</w:t>
      </w:r>
      <w:r w:rsidR="0034739D" w:rsidRPr="00400F5C">
        <w:rPr>
          <w:rFonts w:ascii="Times New Roman" w:eastAsiaTheme="minorEastAsia" w:hAnsi="Times New Roman" w:hint="eastAsia"/>
          <w:sz w:val="24"/>
          <w:szCs w:val="24"/>
        </w:rPr>
        <w:t>。</w:t>
      </w:r>
      <w:r w:rsidR="00CA636B" w:rsidRPr="00400F5C">
        <w:rPr>
          <w:rFonts w:ascii="Times New Roman" w:eastAsiaTheme="minorEastAsia" w:hAnsi="Times New Roman" w:hint="eastAsia"/>
          <w:sz w:val="24"/>
          <w:szCs w:val="24"/>
        </w:rPr>
        <w:t>其中公共设施用地面积为</w:t>
      </w:r>
      <w:r w:rsidR="00CA636B" w:rsidRPr="00400F5C">
        <w:rPr>
          <w:rFonts w:ascii="Times New Roman" w:eastAsiaTheme="minorEastAsia" w:hAnsi="Times New Roman" w:hint="eastAsia"/>
          <w:sz w:val="24"/>
          <w:szCs w:val="24"/>
        </w:rPr>
        <w:t>388.98</w:t>
      </w:r>
      <w:r w:rsidR="00CA636B" w:rsidRPr="00400F5C">
        <w:rPr>
          <w:rFonts w:ascii="Times New Roman" w:eastAsiaTheme="minorEastAsia" w:hAnsi="Times New Roman" w:hint="eastAsia"/>
          <w:sz w:val="24"/>
          <w:szCs w:val="24"/>
        </w:rPr>
        <w:t>公顷，占城市建设用地的</w:t>
      </w:r>
      <w:r w:rsidR="00CA636B" w:rsidRPr="00400F5C">
        <w:rPr>
          <w:rFonts w:ascii="Times New Roman" w:eastAsiaTheme="minorEastAsia" w:hAnsi="Times New Roman" w:hint="eastAsia"/>
          <w:sz w:val="24"/>
          <w:szCs w:val="24"/>
        </w:rPr>
        <w:t>17.57%</w:t>
      </w:r>
      <w:r w:rsidR="00CA636B" w:rsidRPr="00400F5C">
        <w:rPr>
          <w:rFonts w:ascii="Times New Roman" w:eastAsiaTheme="minorEastAsia" w:hAnsi="Times New Roman" w:hint="eastAsia"/>
          <w:sz w:val="24"/>
          <w:szCs w:val="24"/>
        </w:rPr>
        <w:t>，规划范围内的公共设施用地主要以教育科研用地为主。</w:t>
      </w:r>
    </w:p>
    <w:p w:rsidR="00CA636B" w:rsidRPr="00400F5C" w:rsidRDefault="00593DFA" w:rsidP="00593DF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白象片区功能定位为依托仙林大学城的科技文化资源，利用液晶谷产业集聚功能，以七乡河、龙王山生态景观为优势，形成集科教研发、高新技术产业和居住休闲为一体的综合型片区。规划结构：“一心、一轴、多片”</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的历史山水格局与现代城市景观有机融合的空间布局结构。</w:t>
      </w:r>
      <w:r w:rsidR="00CA636B" w:rsidRPr="00400F5C">
        <w:rPr>
          <w:rFonts w:ascii="Times New Roman" w:eastAsiaTheme="minorEastAsia" w:hAnsi="Times New Roman" w:hint="eastAsia"/>
          <w:sz w:val="24"/>
          <w:szCs w:val="24"/>
        </w:rPr>
        <w:t>江苏生命科技创新区、仙林软件与服务外包园分别位于“一心、一轴、多片”中的科技园片区和教育科研片区</w:t>
      </w:r>
      <w:r w:rsidR="005C0A22" w:rsidRPr="00400F5C">
        <w:rPr>
          <w:rFonts w:ascii="Times New Roman" w:eastAsiaTheme="minorEastAsia" w:hAnsi="Times New Roman" w:hint="eastAsia"/>
          <w:sz w:val="24"/>
          <w:szCs w:val="24"/>
        </w:rPr>
        <w:t>，产业定位为</w:t>
      </w:r>
      <w:r w:rsidR="00723A40" w:rsidRPr="00400F5C">
        <w:rPr>
          <w:rFonts w:ascii="Times New Roman" w:eastAsiaTheme="minorEastAsia" w:hAnsi="Times New Roman" w:hint="eastAsia"/>
          <w:sz w:val="24"/>
          <w:szCs w:val="24"/>
        </w:rPr>
        <w:t>人工智能、生物技术和新医药、信息科技、节能环保服务</w:t>
      </w:r>
      <w:r w:rsidR="005C0A22" w:rsidRPr="00400F5C">
        <w:rPr>
          <w:rFonts w:ascii="Times New Roman" w:eastAsiaTheme="minorEastAsia" w:hAnsi="Times New Roman" w:hint="eastAsia"/>
          <w:sz w:val="24"/>
          <w:szCs w:val="24"/>
        </w:rPr>
        <w:t>，符合仙林白象片区规划发展要求</w:t>
      </w:r>
      <w:r w:rsidR="00CA636B" w:rsidRPr="00400F5C">
        <w:rPr>
          <w:rFonts w:ascii="Times New Roman" w:eastAsiaTheme="minorEastAsia" w:hAnsi="Times New Roman" w:hint="eastAsia"/>
          <w:sz w:val="24"/>
          <w:szCs w:val="24"/>
        </w:rPr>
        <w:t>。</w:t>
      </w:r>
    </w:p>
    <w:p w:rsidR="005C0A22" w:rsidRPr="00400F5C" w:rsidRDefault="00CA636B" w:rsidP="005C0A2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本轮规划与仙林白象片区（</w:t>
      </w:r>
      <w:r w:rsidRPr="00400F5C">
        <w:rPr>
          <w:rFonts w:ascii="Times New Roman" w:eastAsiaTheme="minorEastAsia" w:hAnsi="Times New Roman" w:hint="eastAsia"/>
          <w:sz w:val="24"/>
          <w:szCs w:val="24"/>
        </w:rPr>
        <w:t>EAc030</w:t>
      </w:r>
      <w:r w:rsidRPr="00400F5C">
        <w:rPr>
          <w:rFonts w:ascii="Times New Roman" w:eastAsiaTheme="minorEastAsia" w:hAnsi="Times New Roman" w:hint="eastAsia"/>
          <w:sz w:val="24"/>
          <w:szCs w:val="24"/>
        </w:rPr>
        <w:t>）控制性详细规划的叠图分析见图</w:t>
      </w:r>
      <w:r w:rsidRPr="00400F5C">
        <w:rPr>
          <w:rFonts w:ascii="Times New Roman" w:eastAsiaTheme="minorEastAsia" w:hAnsi="Times New Roman" w:hint="eastAsia"/>
          <w:sz w:val="24"/>
          <w:szCs w:val="24"/>
        </w:rPr>
        <w:t>2.2-2</w:t>
      </w:r>
      <w:r w:rsidRPr="00400F5C">
        <w:rPr>
          <w:rFonts w:ascii="Times New Roman" w:eastAsiaTheme="minorEastAsia" w:hAnsi="Times New Roman" w:hint="eastAsia"/>
          <w:sz w:val="24"/>
          <w:szCs w:val="24"/>
        </w:rPr>
        <w:t>。</w:t>
      </w:r>
      <w:r w:rsidR="005C0A22" w:rsidRPr="00400F5C">
        <w:rPr>
          <w:rFonts w:ascii="Times New Roman" w:eastAsiaTheme="minorEastAsia" w:hAnsi="Times New Roman" w:hint="eastAsia"/>
          <w:sz w:val="24"/>
          <w:szCs w:val="24"/>
        </w:rPr>
        <w:t>通过叠图分析可知本轮规划与和《</w:t>
      </w:r>
      <w:r w:rsidR="007D2996" w:rsidRPr="00400F5C">
        <w:rPr>
          <w:rFonts w:ascii="Times New Roman" w:eastAsiaTheme="minorEastAsia" w:hAnsi="Times New Roman" w:hint="eastAsia"/>
          <w:sz w:val="24"/>
          <w:szCs w:val="24"/>
        </w:rPr>
        <w:t>仙林白象片区（</w:t>
      </w:r>
      <w:r w:rsidR="007D2996" w:rsidRPr="00400F5C">
        <w:rPr>
          <w:rFonts w:ascii="Times New Roman" w:eastAsiaTheme="minorEastAsia" w:hAnsi="Times New Roman" w:hint="eastAsia"/>
          <w:sz w:val="24"/>
          <w:szCs w:val="24"/>
        </w:rPr>
        <w:t>EAc030</w:t>
      </w:r>
      <w:r w:rsidR="007D2996" w:rsidRPr="00400F5C">
        <w:rPr>
          <w:rFonts w:ascii="Times New Roman" w:eastAsiaTheme="minorEastAsia" w:hAnsi="Times New Roman" w:hint="eastAsia"/>
          <w:sz w:val="24"/>
          <w:szCs w:val="24"/>
        </w:rPr>
        <w:t>）控制性详细规</w:t>
      </w:r>
      <w:r w:rsidR="005C0A22" w:rsidRPr="00400F5C">
        <w:rPr>
          <w:rFonts w:ascii="Times New Roman" w:eastAsiaTheme="minorEastAsia" w:hAnsi="Times New Roman" w:hint="eastAsia"/>
          <w:sz w:val="24"/>
          <w:szCs w:val="24"/>
        </w:rPr>
        <w:t>》各控制单元规划用地性质</w:t>
      </w:r>
      <w:r w:rsidR="007D2996" w:rsidRPr="00400F5C">
        <w:rPr>
          <w:rFonts w:ascii="Times New Roman" w:eastAsiaTheme="minorEastAsia" w:hAnsi="Times New Roman" w:hint="eastAsia"/>
          <w:sz w:val="24"/>
          <w:szCs w:val="24"/>
        </w:rPr>
        <w:t>相协调</w:t>
      </w:r>
      <w:r w:rsidR="005C0A22" w:rsidRPr="00400F5C">
        <w:rPr>
          <w:rFonts w:ascii="Times New Roman" w:eastAsiaTheme="minorEastAsia" w:hAnsi="Times New Roman" w:hint="eastAsia"/>
          <w:sz w:val="24"/>
          <w:szCs w:val="24"/>
        </w:rPr>
        <w:t>。</w:t>
      </w:r>
    </w:p>
    <w:p w:rsidR="00AC23C5" w:rsidRPr="00400F5C" w:rsidRDefault="00C65AED"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2.2</w:t>
      </w:r>
      <w:r w:rsidR="00AC23C5" w:rsidRPr="00400F5C">
        <w:rPr>
          <w:rFonts w:ascii="Times New Roman" w:eastAsiaTheme="minorEastAsia" w:hAnsi="Times New Roman"/>
          <w:b/>
          <w:kern w:val="0"/>
          <w:sz w:val="24"/>
          <w:szCs w:val="20"/>
        </w:rPr>
        <w:t>.2.</w:t>
      </w:r>
      <w:r w:rsidR="00231117" w:rsidRPr="00400F5C">
        <w:rPr>
          <w:rFonts w:ascii="Times New Roman" w:eastAsiaTheme="minorEastAsia" w:hAnsi="Times New Roman" w:hint="eastAsia"/>
          <w:b/>
          <w:kern w:val="0"/>
          <w:sz w:val="24"/>
          <w:szCs w:val="20"/>
        </w:rPr>
        <w:t>3</w:t>
      </w:r>
      <w:r w:rsidR="00AC23C5" w:rsidRPr="00400F5C">
        <w:rPr>
          <w:rFonts w:ascii="Times New Roman" w:eastAsiaTheme="minorEastAsia" w:hAnsi="Times New Roman"/>
          <w:b/>
          <w:kern w:val="0"/>
          <w:sz w:val="24"/>
          <w:szCs w:val="20"/>
        </w:rPr>
        <w:t>与</w:t>
      </w:r>
      <w:r w:rsidR="00E62A17" w:rsidRPr="00400F5C">
        <w:rPr>
          <w:rFonts w:ascii="Times New Roman" w:eastAsiaTheme="minorEastAsia" w:hAnsi="Times New Roman" w:hint="eastAsia"/>
          <w:b/>
          <w:kern w:val="0"/>
          <w:sz w:val="24"/>
          <w:szCs w:val="20"/>
        </w:rPr>
        <w:t>《仙鹤片区（</w:t>
      </w:r>
      <w:r w:rsidR="00E62A17" w:rsidRPr="00400F5C">
        <w:rPr>
          <w:rFonts w:ascii="Times New Roman" w:eastAsiaTheme="minorEastAsia" w:hAnsi="Times New Roman" w:hint="eastAsia"/>
          <w:b/>
          <w:kern w:val="0"/>
          <w:sz w:val="24"/>
          <w:szCs w:val="20"/>
        </w:rPr>
        <w:t>EAe020</w:t>
      </w:r>
      <w:r w:rsidR="00E62A17" w:rsidRPr="00400F5C">
        <w:rPr>
          <w:rFonts w:ascii="Times New Roman" w:eastAsiaTheme="minorEastAsia" w:hAnsi="Times New Roman" w:hint="eastAsia"/>
          <w:b/>
          <w:kern w:val="0"/>
          <w:sz w:val="24"/>
          <w:szCs w:val="20"/>
        </w:rPr>
        <w:t>）控制性详细规划修编》</w:t>
      </w:r>
      <w:r w:rsidR="00AC23C5" w:rsidRPr="00400F5C">
        <w:rPr>
          <w:rFonts w:ascii="Times New Roman" w:eastAsiaTheme="minorEastAsia" w:hAnsi="Times New Roman"/>
          <w:b/>
          <w:kern w:val="0"/>
          <w:sz w:val="24"/>
          <w:szCs w:val="20"/>
        </w:rPr>
        <w:t>相符性分析</w:t>
      </w:r>
      <w:bookmarkEnd w:id="296"/>
      <w:bookmarkEnd w:id="297"/>
      <w:bookmarkEnd w:id="298"/>
      <w:bookmarkEnd w:id="299"/>
    </w:p>
    <w:p w:rsidR="00AD0600" w:rsidRPr="00400F5C" w:rsidRDefault="00AD0600" w:rsidP="00AD060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本轮规划中</w:t>
      </w:r>
      <w:r w:rsidR="00CA636B" w:rsidRPr="00400F5C">
        <w:rPr>
          <w:rFonts w:ascii="Times New Roman" w:eastAsiaTheme="minorEastAsia" w:hAnsi="Times New Roman" w:hint="eastAsia"/>
          <w:sz w:val="24"/>
          <w:szCs w:val="24"/>
        </w:rPr>
        <w:t>南京紫东国际创意园</w:t>
      </w:r>
      <w:r w:rsidRPr="00400F5C">
        <w:rPr>
          <w:rFonts w:ascii="Times New Roman" w:eastAsiaTheme="minorEastAsia" w:hAnsi="Times New Roman" w:hint="eastAsia"/>
          <w:sz w:val="24"/>
          <w:szCs w:val="24"/>
        </w:rPr>
        <w:t>位于仙林副城仙鹤片区。</w:t>
      </w:r>
    </w:p>
    <w:p w:rsidR="00AD0600" w:rsidRPr="00400F5C" w:rsidRDefault="00D47C36" w:rsidP="00D47C3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仙林副城仙鹤片区：规划总用地面积为</w:t>
      </w:r>
      <w:r w:rsidRPr="00400F5C">
        <w:rPr>
          <w:rFonts w:ascii="Times New Roman" w:eastAsiaTheme="minorEastAsia" w:hAnsi="Times New Roman" w:hint="eastAsia"/>
          <w:sz w:val="24"/>
          <w:szCs w:val="24"/>
        </w:rPr>
        <w:t>2649.48</w:t>
      </w:r>
      <w:r w:rsidRPr="00400F5C">
        <w:rPr>
          <w:rFonts w:ascii="Times New Roman" w:eastAsiaTheme="minorEastAsia" w:hAnsi="Times New Roman" w:hint="eastAsia"/>
          <w:sz w:val="24"/>
          <w:szCs w:val="24"/>
        </w:rPr>
        <w:t>公顷，其中城市建设用地面积为</w:t>
      </w:r>
      <w:r w:rsidRPr="00400F5C">
        <w:rPr>
          <w:rFonts w:ascii="Times New Roman" w:eastAsiaTheme="minorEastAsia" w:hAnsi="Times New Roman" w:hint="eastAsia"/>
          <w:sz w:val="24"/>
          <w:szCs w:val="24"/>
        </w:rPr>
        <w:t>2132.71</w:t>
      </w:r>
      <w:r w:rsidRPr="00400F5C">
        <w:rPr>
          <w:rFonts w:ascii="Times New Roman" w:eastAsiaTheme="minorEastAsia" w:hAnsi="Times New Roman" w:hint="eastAsia"/>
          <w:sz w:val="24"/>
          <w:szCs w:val="24"/>
        </w:rPr>
        <w:t>公顷，占规划总用地的</w:t>
      </w:r>
      <w:r w:rsidRPr="00400F5C">
        <w:rPr>
          <w:rFonts w:ascii="Times New Roman" w:eastAsiaTheme="minorEastAsia" w:hAnsi="Times New Roman" w:hint="eastAsia"/>
          <w:sz w:val="24"/>
          <w:szCs w:val="24"/>
        </w:rPr>
        <w:t>80.50%</w:t>
      </w:r>
      <w:r w:rsidRPr="00400F5C">
        <w:rPr>
          <w:rFonts w:ascii="Times New Roman" w:eastAsiaTheme="minorEastAsia" w:hAnsi="Times New Roman" w:hint="eastAsia"/>
          <w:sz w:val="24"/>
          <w:szCs w:val="24"/>
        </w:rPr>
        <w:t>。水域和其它非城市建设用地面积</w:t>
      </w:r>
      <w:r w:rsidRPr="00400F5C">
        <w:rPr>
          <w:rFonts w:ascii="Times New Roman" w:eastAsiaTheme="minorEastAsia" w:hAnsi="Times New Roman" w:hint="eastAsia"/>
          <w:sz w:val="24"/>
          <w:szCs w:val="24"/>
        </w:rPr>
        <w:t>516.77</w:t>
      </w:r>
      <w:r w:rsidRPr="00400F5C">
        <w:rPr>
          <w:rFonts w:ascii="Times New Roman" w:eastAsiaTheme="minorEastAsia" w:hAnsi="Times New Roman" w:hint="eastAsia"/>
          <w:sz w:val="24"/>
          <w:szCs w:val="24"/>
        </w:rPr>
        <w:t>公顷，占规划总用地面积的</w:t>
      </w:r>
      <w:r w:rsidRPr="00400F5C">
        <w:rPr>
          <w:rFonts w:ascii="Times New Roman" w:eastAsiaTheme="minorEastAsia" w:hAnsi="Times New Roman" w:hint="eastAsia"/>
          <w:sz w:val="24"/>
          <w:szCs w:val="24"/>
        </w:rPr>
        <w:t>19.50%</w:t>
      </w:r>
      <w:r w:rsidRPr="00400F5C">
        <w:rPr>
          <w:rFonts w:ascii="Times New Roman" w:eastAsiaTheme="minorEastAsia" w:hAnsi="Times New Roman" w:hint="eastAsia"/>
          <w:sz w:val="24"/>
          <w:szCs w:val="24"/>
        </w:rPr>
        <w:t>。其中规划教育科研用地</w:t>
      </w:r>
      <w:r w:rsidRPr="00400F5C">
        <w:rPr>
          <w:rFonts w:ascii="Times New Roman" w:eastAsiaTheme="minorEastAsia" w:hAnsi="Times New Roman" w:hint="eastAsia"/>
          <w:sz w:val="24"/>
          <w:szCs w:val="24"/>
        </w:rPr>
        <w:t>648.14</w:t>
      </w:r>
      <w:r w:rsidRPr="00400F5C">
        <w:rPr>
          <w:rFonts w:ascii="Times New Roman" w:eastAsiaTheme="minorEastAsia" w:hAnsi="Times New Roman" w:hint="eastAsia"/>
          <w:sz w:val="24"/>
          <w:szCs w:val="24"/>
        </w:rPr>
        <w:t>公顷，占规划城市建设用地</w:t>
      </w:r>
      <w:r w:rsidRPr="00400F5C">
        <w:rPr>
          <w:rFonts w:ascii="Times New Roman" w:eastAsiaTheme="minorEastAsia" w:hAnsi="Times New Roman" w:hint="eastAsia"/>
          <w:sz w:val="24"/>
          <w:szCs w:val="24"/>
        </w:rPr>
        <w:t>30.39%</w:t>
      </w:r>
      <w:r w:rsidRPr="00400F5C">
        <w:rPr>
          <w:rFonts w:ascii="Times New Roman" w:eastAsiaTheme="minorEastAsia" w:hAnsi="Times New Roman" w:hint="eastAsia"/>
          <w:sz w:val="24"/>
          <w:szCs w:val="24"/>
        </w:rPr>
        <w:t>。</w:t>
      </w:r>
    </w:p>
    <w:p w:rsidR="00723A40" w:rsidRPr="00400F5C" w:rsidRDefault="00593DFA" w:rsidP="00593DF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仙鹤片区功能定位为以高等教育及高品质生活（环境优良、交通便捷、配套完善）为主导的城市功能区。南京紫东国际创意园</w:t>
      </w:r>
      <w:r w:rsidR="007D2996" w:rsidRPr="00400F5C">
        <w:rPr>
          <w:rFonts w:ascii="Times New Roman" w:eastAsiaTheme="minorEastAsia" w:hAnsi="Times New Roman" w:hint="eastAsia"/>
          <w:sz w:val="24"/>
          <w:szCs w:val="24"/>
        </w:rPr>
        <w:t>产业定位为</w:t>
      </w:r>
      <w:r w:rsidR="00723A40" w:rsidRPr="00400F5C">
        <w:rPr>
          <w:rFonts w:ascii="Times New Roman" w:eastAsiaTheme="minorEastAsia" w:hAnsi="Times New Roman" w:hint="eastAsia"/>
          <w:sz w:val="24"/>
          <w:szCs w:val="24"/>
        </w:rPr>
        <w:t>人工智能、信息科技、文化创意、节能环保服务</w:t>
      </w:r>
      <w:r w:rsidR="007D2996" w:rsidRPr="00400F5C">
        <w:rPr>
          <w:rFonts w:ascii="Times New Roman" w:eastAsiaTheme="minorEastAsia" w:hAnsi="Times New Roman" w:hint="eastAsia"/>
          <w:sz w:val="24"/>
          <w:szCs w:val="24"/>
        </w:rPr>
        <w:t>，符合</w:t>
      </w:r>
      <w:r w:rsidRPr="00400F5C">
        <w:rPr>
          <w:rFonts w:ascii="Times New Roman" w:eastAsiaTheme="minorEastAsia" w:hAnsi="Times New Roman" w:hint="eastAsia"/>
          <w:sz w:val="24"/>
          <w:szCs w:val="24"/>
        </w:rPr>
        <w:t>仙林副城仙鹤片区</w:t>
      </w:r>
      <w:r w:rsidR="00723A40" w:rsidRPr="00400F5C">
        <w:rPr>
          <w:rFonts w:ascii="Times New Roman" w:eastAsiaTheme="minorEastAsia" w:hAnsi="Times New Roman" w:hint="eastAsia"/>
          <w:sz w:val="24"/>
          <w:szCs w:val="24"/>
        </w:rPr>
        <w:t>功能定位要求</w:t>
      </w:r>
      <w:r w:rsidR="007D2996" w:rsidRPr="00400F5C">
        <w:rPr>
          <w:rFonts w:ascii="Times New Roman" w:eastAsiaTheme="minorEastAsia" w:hAnsi="Times New Roman" w:hint="eastAsia"/>
          <w:sz w:val="24"/>
          <w:szCs w:val="24"/>
        </w:rPr>
        <w:t>。</w:t>
      </w:r>
    </w:p>
    <w:p w:rsidR="00593DFA" w:rsidRPr="00400F5C" w:rsidRDefault="00593DFA" w:rsidP="00593DF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本轮规划与仙林副城仙鹤片区（</w:t>
      </w:r>
      <w:r w:rsidRPr="00400F5C">
        <w:rPr>
          <w:rFonts w:ascii="Times New Roman" w:eastAsiaTheme="minorEastAsia" w:hAnsi="Times New Roman" w:hint="eastAsia"/>
          <w:sz w:val="24"/>
          <w:szCs w:val="24"/>
        </w:rPr>
        <w:t>EAe020</w:t>
      </w:r>
      <w:r w:rsidRPr="00400F5C">
        <w:rPr>
          <w:rFonts w:ascii="Times New Roman" w:eastAsiaTheme="minorEastAsia" w:hAnsi="Times New Roman" w:hint="eastAsia"/>
          <w:sz w:val="24"/>
          <w:szCs w:val="24"/>
        </w:rPr>
        <w:t>）控制性详细规划修编的叠图分析见图</w:t>
      </w:r>
      <w:r w:rsidRPr="00400F5C">
        <w:rPr>
          <w:rFonts w:ascii="Times New Roman" w:eastAsiaTheme="minorEastAsia" w:hAnsi="Times New Roman" w:hint="eastAsia"/>
          <w:sz w:val="24"/>
          <w:szCs w:val="24"/>
        </w:rPr>
        <w:t>2.2-3</w:t>
      </w:r>
      <w:r w:rsidRPr="00400F5C">
        <w:rPr>
          <w:rFonts w:ascii="Times New Roman" w:eastAsiaTheme="minorEastAsia" w:hAnsi="Times New Roman" w:hint="eastAsia"/>
          <w:sz w:val="24"/>
          <w:szCs w:val="24"/>
        </w:rPr>
        <w:t>。</w:t>
      </w:r>
    </w:p>
    <w:p w:rsidR="00593DFA" w:rsidRPr="00400F5C" w:rsidRDefault="00593DFA" w:rsidP="00593DF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根据《仙林副城仙鹤片区（</w:t>
      </w:r>
      <w:r w:rsidRPr="00400F5C">
        <w:rPr>
          <w:rFonts w:ascii="Times New Roman" w:eastAsiaTheme="minorEastAsia" w:hAnsi="Times New Roman" w:hint="eastAsia"/>
          <w:sz w:val="24"/>
          <w:szCs w:val="24"/>
        </w:rPr>
        <w:t>EAe020</w:t>
      </w:r>
      <w:r w:rsidRPr="00400F5C">
        <w:rPr>
          <w:rFonts w:ascii="Times New Roman" w:eastAsiaTheme="minorEastAsia" w:hAnsi="Times New Roman" w:hint="eastAsia"/>
          <w:sz w:val="24"/>
          <w:szCs w:val="24"/>
        </w:rPr>
        <w:t>）控制性详细规划修编》，南京紫东国际创意园所在地块为</w:t>
      </w:r>
      <w:r w:rsidRPr="00400F5C">
        <w:rPr>
          <w:rFonts w:ascii="Times New Roman" w:eastAsiaTheme="minorEastAsia" w:hAnsi="Times New Roman" w:hint="eastAsia"/>
          <w:sz w:val="24"/>
          <w:szCs w:val="24"/>
        </w:rPr>
        <w:t>Mx</w:t>
      </w:r>
      <w:r w:rsidRPr="00400F5C">
        <w:rPr>
          <w:rFonts w:ascii="Times New Roman" w:eastAsiaTheme="minorEastAsia" w:hAnsi="Times New Roman" w:hint="eastAsia"/>
          <w:sz w:val="24"/>
          <w:szCs w:val="24"/>
        </w:rPr>
        <w:t>生产研发用地，本轮规划为</w:t>
      </w:r>
      <w:r w:rsidRPr="00400F5C">
        <w:rPr>
          <w:rFonts w:ascii="Times New Roman" w:eastAsiaTheme="minorEastAsia" w:hAnsi="Times New Roman" w:hint="eastAsia"/>
          <w:sz w:val="24"/>
          <w:szCs w:val="24"/>
        </w:rPr>
        <w:t xml:space="preserve">B29a </w:t>
      </w:r>
      <w:r w:rsidRPr="00400F5C">
        <w:rPr>
          <w:rFonts w:ascii="Times New Roman" w:eastAsiaTheme="minorEastAsia" w:hAnsi="Times New Roman" w:hint="eastAsia"/>
          <w:sz w:val="24"/>
          <w:szCs w:val="24"/>
        </w:rPr>
        <w:t>科技研发用地。南京市人民政府印发《关于进一步规范工业及科技研发用地管理意见的通知》（宁政规字</w:t>
      </w:r>
      <w:r w:rsidRPr="00400F5C">
        <w:rPr>
          <w:rFonts w:ascii="Times New Roman" w:eastAsiaTheme="minorEastAsia" w:hAnsi="Times New Roman" w:hint="eastAsia"/>
          <w:sz w:val="24"/>
          <w:szCs w:val="24"/>
        </w:rPr>
        <w:t>[2013]1</w:t>
      </w:r>
      <w:r w:rsidRPr="00400F5C">
        <w:rPr>
          <w:rFonts w:ascii="Times New Roman" w:eastAsiaTheme="minorEastAsia" w:hAnsi="Times New Roman" w:hint="eastAsia"/>
          <w:sz w:val="24"/>
          <w:szCs w:val="24"/>
        </w:rPr>
        <w:t>号）：将规</w:t>
      </w:r>
      <w:r w:rsidRPr="00400F5C">
        <w:rPr>
          <w:rFonts w:ascii="Times New Roman" w:eastAsiaTheme="minorEastAsia" w:hAnsi="Times New Roman" w:hint="eastAsia"/>
          <w:sz w:val="24"/>
          <w:szCs w:val="24"/>
        </w:rPr>
        <w:lastRenderedPageBreak/>
        <w:t>划用途为科研设计用地</w:t>
      </w:r>
      <w:r w:rsidRPr="00400F5C">
        <w:rPr>
          <w:rFonts w:ascii="Times New Roman" w:eastAsiaTheme="minorEastAsia" w:hAnsi="Times New Roman" w:hint="eastAsia"/>
          <w:sz w:val="24"/>
          <w:szCs w:val="24"/>
        </w:rPr>
        <w:t>(C65)</w:t>
      </w:r>
      <w:r w:rsidRPr="00400F5C">
        <w:rPr>
          <w:rFonts w:ascii="Times New Roman" w:eastAsiaTheme="minorEastAsia" w:hAnsi="Times New Roman" w:hint="eastAsia"/>
          <w:sz w:val="24"/>
          <w:szCs w:val="24"/>
        </w:rPr>
        <w:t>和生产研发用地</w:t>
      </w:r>
      <w:r w:rsidRPr="00400F5C">
        <w:rPr>
          <w:rFonts w:ascii="Times New Roman" w:eastAsiaTheme="minorEastAsia" w:hAnsi="Times New Roman" w:hint="eastAsia"/>
          <w:sz w:val="24"/>
          <w:szCs w:val="24"/>
        </w:rPr>
        <w:t>(Mx)</w:t>
      </w:r>
      <w:r w:rsidRPr="00400F5C">
        <w:rPr>
          <w:rFonts w:ascii="Times New Roman" w:eastAsiaTheme="minorEastAsia" w:hAnsi="Times New Roman" w:hint="eastAsia"/>
          <w:sz w:val="24"/>
          <w:szCs w:val="24"/>
        </w:rPr>
        <w:t>，土地登记用途统一为科技研发用地</w:t>
      </w:r>
      <w:r w:rsidR="00231117" w:rsidRPr="00400F5C">
        <w:rPr>
          <w:rFonts w:ascii="Times New Roman" w:eastAsiaTheme="minorEastAsia" w:hAnsi="Times New Roman" w:hint="eastAsia"/>
          <w:sz w:val="24"/>
          <w:szCs w:val="24"/>
        </w:rPr>
        <w:t>。</w:t>
      </w:r>
    </w:p>
    <w:p w:rsidR="007D2996" w:rsidRPr="00400F5C" w:rsidRDefault="00DE35F1" w:rsidP="0023111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因此</w:t>
      </w:r>
      <w:r w:rsidR="00231117" w:rsidRPr="00400F5C">
        <w:rPr>
          <w:rFonts w:ascii="Times New Roman" w:eastAsiaTheme="minorEastAsia" w:hAnsi="Times New Roman" w:hint="eastAsia"/>
          <w:sz w:val="24"/>
          <w:szCs w:val="24"/>
        </w:rPr>
        <w:t>根据</w:t>
      </w:r>
      <w:r w:rsidR="007D2996" w:rsidRPr="00400F5C">
        <w:rPr>
          <w:rFonts w:ascii="Times New Roman" w:eastAsiaTheme="minorEastAsia" w:hAnsi="Times New Roman" w:hint="eastAsia"/>
          <w:sz w:val="24"/>
          <w:szCs w:val="24"/>
        </w:rPr>
        <w:t>叠图分析可知本轮规划与和《</w:t>
      </w:r>
      <w:r w:rsidR="00593DFA" w:rsidRPr="00400F5C">
        <w:rPr>
          <w:rFonts w:ascii="Times New Roman" w:eastAsiaTheme="minorEastAsia" w:hAnsi="Times New Roman" w:hint="eastAsia"/>
          <w:sz w:val="24"/>
          <w:szCs w:val="24"/>
        </w:rPr>
        <w:t>南京仙林副城仙鹤片区（</w:t>
      </w:r>
      <w:r w:rsidR="00593DFA" w:rsidRPr="00400F5C">
        <w:rPr>
          <w:rFonts w:ascii="Times New Roman" w:eastAsiaTheme="minorEastAsia" w:hAnsi="Times New Roman" w:hint="eastAsia"/>
          <w:sz w:val="24"/>
          <w:szCs w:val="24"/>
        </w:rPr>
        <w:t>EAe020</w:t>
      </w:r>
      <w:r w:rsidR="00593DFA" w:rsidRPr="00400F5C">
        <w:rPr>
          <w:rFonts w:ascii="Times New Roman" w:eastAsiaTheme="minorEastAsia" w:hAnsi="Times New Roman" w:hint="eastAsia"/>
          <w:sz w:val="24"/>
          <w:szCs w:val="24"/>
        </w:rPr>
        <w:t>）控制性详细规划修编</w:t>
      </w:r>
      <w:r w:rsidR="007D2996" w:rsidRPr="00400F5C">
        <w:rPr>
          <w:rFonts w:ascii="Times New Roman" w:eastAsiaTheme="minorEastAsia" w:hAnsi="Times New Roman" w:hint="eastAsia"/>
          <w:sz w:val="24"/>
          <w:szCs w:val="24"/>
        </w:rPr>
        <w:t>》各控制单元规划用地性质相协调。</w:t>
      </w:r>
    </w:p>
    <w:p w:rsidR="00231117" w:rsidRPr="00400F5C" w:rsidRDefault="00231117" w:rsidP="00231117">
      <w:pPr>
        <w:spacing w:line="500" w:lineRule="exact"/>
        <w:ind w:firstLineChars="200" w:firstLine="482"/>
        <w:outlineLvl w:val="3"/>
        <w:rPr>
          <w:rFonts w:ascii="Times New Roman" w:eastAsiaTheme="minorEastAsia" w:hAnsi="Times New Roman"/>
          <w:b/>
          <w:kern w:val="0"/>
          <w:sz w:val="24"/>
          <w:szCs w:val="20"/>
        </w:rPr>
      </w:pPr>
      <w:bookmarkStart w:id="300" w:name="_Toc503385150"/>
      <w:r w:rsidRPr="00400F5C">
        <w:rPr>
          <w:rFonts w:ascii="Times New Roman" w:eastAsiaTheme="minorEastAsia" w:hAnsi="Times New Roman"/>
          <w:b/>
          <w:kern w:val="0"/>
          <w:sz w:val="24"/>
          <w:szCs w:val="20"/>
        </w:rPr>
        <w:t>2.2.2.</w:t>
      </w:r>
      <w:r w:rsidRPr="00400F5C">
        <w:rPr>
          <w:rFonts w:ascii="Times New Roman" w:eastAsiaTheme="minorEastAsia" w:hAnsi="Times New Roman" w:hint="eastAsia"/>
          <w:b/>
          <w:kern w:val="0"/>
          <w:sz w:val="24"/>
          <w:szCs w:val="20"/>
        </w:rPr>
        <w:t>4</w:t>
      </w:r>
      <w:r w:rsidRPr="00400F5C">
        <w:rPr>
          <w:rFonts w:ascii="Times New Roman" w:eastAsiaTheme="minorEastAsia" w:hAnsi="Times New Roman"/>
          <w:b/>
          <w:kern w:val="0"/>
          <w:sz w:val="24"/>
          <w:szCs w:val="20"/>
        </w:rPr>
        <w:t>与</w:t>
      </w:r>
      <w:r w:rsidRPr="00400F5C">
        <w:rPr>
          <w:rFonts w:ascii="Times New Roman" w:eastAsiaTheme="minorEastAsia" w:hAnsi="Times New Roman" w:hint="eastAsia"/>
          <w:b/>
          <w:kern w:val="0"/>
          <w:sz w:val="24"/>
          <w:szCs w:val="20"/>
        </w:rPr>
        <w:t>《</w:t>
      </w:r>
      <w:r w:rsidR="00657DE1" w:rsidRPr="00400F5C">
        <w:rPr>
          <w:rFonts w:ascii="Times New Roman" w:eastAsiaTheme="minorEastAsia" w:hAnsi="Times New Roman" w:hint="eastAsia"/>
          <w:b/>
          <w:kern w:val="0"/>
          <w:sz w:val="24"/>
          <w:szCs w:val="20"/>
        </w:rPr>
        <w:t>新港片区（</w:t>
      </w:r>
      <w:r w:rsidR="00657DE1" w:rsidRPr="00400F5C">
        <w:rPr>
          <w:rFonts w:ascii="Times New Roman" w:eastAsiaTheme="minorEastAsia" w:hAnsi="Times New Roman" w:hint="eastAsia"/>
          <w:b/>
          <w:kern w:val="0"/>
          <w:sz w:val="24"/>
          <w:szCs w:val="20"/>
        </w:rPr>
        <w:t>NJDBa010</w:t>
      </w:r>
      <w:r w:rsidR="00657DE1" w:rsidRPr="00400F5C">
        <w:rPr>
          <w:rFonts w:ascii="Times New Roman" w:eastAsiaTheme="minorEastAsia" w:hAnsi="Times New Roman" w:hint="eastAsia"/>
          <w:b/>
          <w:kern w:val="0"/>
          <w:sz w:val="24"/>
          <w:szCs w:val="20"/>
        </w:rPr>
        <w:t>）控制性详细规划》</w:t>
      </w:r>
      <w:r w:rsidRPr="00400F5C">
        <w:rPr>
          <w:rFonts w:ascii="Times New Roman" w:eastAsiaTheme="minorEastAsia" w:hAnsi="Times New Roman"/>
          <w:b/>
          <w:kern w:val="0"/>
          <w:sz w:val="24"/>
          <w:szCs w:val="20"/>
        </w:rPr>
        <w:t>相符性分析</w:t>
      </w:r>
    </w:p>
    <w:p w:rsidR="00231117" w:rsidRPr="00400F5C" w:rsidRDefault="00231117" w:rsidP="0023111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本轮规划中</w:t>
      </w:r>
      <w:r w:rsidR="00657DE1" w:rsidRPr="00400F5C">
        <w:rPr>
          <w:rFonts w:ascii="Times New Roman" w:eastAsiaTheme="minorEastAsia" w:hAnsi="Times New Roman" w:hint="eastAsia"/>
          <w:sz w:val="24"/>
          <w:szCs w:val="24"/>
        </w:rPr>
        <w:t>金港科技创业中心</w:t>
      </w:r>
      <w:r w:rsidRPr="00400F5C">
        <w:rPr>
          <w:rFonts w:ascii="Times New Roman" w:eastAsiaTheme="minorEastAsia" w:hAnsi="Times New Roman" w:hint="eastAsia"/>
          <w:sz w:val="24"/>
          <w:szCs w:val="24"/>
        </w:rPr>
        <w:t>位于</w:t>
      </w:r>
      <w:r w:rsidR="00657DE1" w:rsidRPr="00400F5C">
        <w:rPr>
          <w:rFonts w:ascii="Times New Roman" w:eastAsiaTheme="minorEastAsia" w:hAnsi="Times New Roman" w:hint="eastAsia"/>
          <w:sz w:val="24"/>
          <w:szCs w:val="24"/>
        </w:rPr>
        <w:t>仙林副城新港片区</w:t>
      </w:r>
      <w:r w:rsidRPr="00400F5C">
        <w:rPr>
          <w:rFonts w:ascii="Times New Roman" w:eastAsiaTheme="minorEastAsia" w:hAnsi="Times New Roman" w:hint="eastAsia"/>
          <w:sz w:val="24"/>
          <w:szCs w:val="24"/>
        </w:rPr>
        <w:t>。</w:t>
      </w:r>
    </w:p>
    <w:p w:rsidR="00231117" w:rsidRPr="00400F5C" w:rsidRDefault="00231117" w:rsidP="0023111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仙林副城仙鹤片区：规划总用地面积为</w:t>
      </w:r>
      <w:r w:rsidRPr="00400F5C">
        <w:rPr>
          <w:rFonts w:ascii="Times New Roman" w:eastAsiaTheme="minorEastAsia" w:hAnsi="Times New Roman" w:hint="eastAsia"/>
          <w:sz w:val="24"/>
          <w:szCs w:val="24"/>
        </w:rPr>
        <w:t>2649.48</w:t>
      </w:r>
      <w:r w:rsidRPr="00400F5C">
        <w:rPr>
          <w:rFonts w:ascii="Times New Roman" w:eastAsiaTheme="minorEastAsia" w:hAnsi="Times New Roman" w:hint="eastAsia"/>
          <w:sz w:val="24"/>
          <w:szCs w:val="24"/>
        </w:rPr>
        <w:t>公顷，其中城市建设用地面积为</w:t>
      </w:r>
      <w:r w:rsidRPr="00400F5C">
        <w:rPr>
          <w:rFonts w:ascii="Times New Roman" w:eastAsiaTheme="minorEastAsia" w:hAnsi="Times New Roman" w:hint="eastAsia"/>
          <w:sz w:val="24"/>
          <w:szCs w:val="24"/>
        </w:rPr>
        <w:t>2132.71</w:t>
      </w:r>
      <w:r w:rsidRPr="00400F5C">
        <w:rPr>
          <w:rFonts w:ascii="Times New Roman" w:eastAsiaTheme="minorEastAsia" w:hAnsi="Times New Roman" w:hint="eastAsia"/>
          <w:sz w:val="24"/>
          <w:szCs w:val="24"/>
        </w:rPr>
        <w:t>公顷，占规划总用地的</w:t>
      </w:r>
      <w:r w:rsidRPr="00400F5C">
        <w:rPr>
          <w:rFonts w:ascii="Times New Roman" w:eastAsiaTheme="minorEastAsia" w:hAnsi="Times New Roman" w:hint="eastAsia"/>
          <w:sz w:val="24"/>
          <w:szCs w:val="24"/>
        </w:rPr>
        <w:t>80.50%</w:t>
      </w:r>
      <w:r w:rsidRPr="00400F5C">
        <w:rPr>
          <w:rFonts w:ascii="Times New Roman" w:eastAsiaTheme="minorEastAsia" w:hAnsi="Times New Roman" w:hint="eastAsia"/>
          <w:sz w:val="24"/>
          <w:szCs w:val="24"/>
        </w:rPr>
        <w:t>。水域和其它非城市建设用地面积</w:t>
      </w:r>
      <w:r w:rsidRPr="00400F5C">
        <w:rPr>
          <w:rFonts w:ascii="Times New Roman" w:eastAsiaTheme="minorEastAsia" w:hAnsi="Times New Roman" w:hint="eastAsia"/>
          <w:sz w:val="24"/>
          <w:szCs w:val="24"/>
        </w:rPr>
        <w:t>516.77</w:t>
      </w:r>
      <w:r w:rsidRPr="00400F5C">
        <w:rPr>
          <w:rFonts w:ascii="Times New Roman" w:eastAsiaTheme="minorEastAsia" w:hAnsi="Times New Roman" w:hint="eastAsia"/>
          <w:sz w:val="24"/>
          <w:szCs w:val="24"/>
        </w:rPr>
        <w:t>公顷，占规划总用地面积的</w:t>
      </w:r>
      <w:r w:rsidRPr="00400F5C">
        <w:rPr>
          <w:rFonts w:ascii="Times New Roman" w:eastAsiaTheme="minorEastAsia" w:hAnsi="Times New Roman" w:hint="eastAsia"/>
          <w:sz w:val="24"/>
          <w:szCs w:val="24"/>
        </w:rPr>
        <w:t>19.50%</w:t>
      </w:r>
      <w:r w:rsidRPr="00400F5C">
        <w:rPr>
          <w:rFonts w:ascii="Times New Roman" w:eastAsiaTheme="minorEastAsia" w:hAnsi="Times New Roman" w:hint="eastAsia"/>
          <w:sz w:val="24"/>
          <w:szCs w:val="24"/>
        </w:rPr>
        <w:t>。其中规划教育科研用地</w:t>
      </w:r>
      <w:r w:rsidRPr="00400F5C">
        <w:rPr>
          <w:rFonts w:ascii="Times New Roman" w:eastAsiaTheme="minorEastAsia" w:hAnsi="Times New Roman" w:hint="eastAsia"/>
          <w:sz w:val="24"/>
          <w:szCs w:val="24"/>
        </w:rPr>
        <w:t>648.14</w:t>
      </w:r>
      <w:r w:rsidRPr="00400F5C">
        <w:rPr>
          <w:rFonts w:ascii="Times New Roman" w:eastAsiaTheme="minorEastAsia" w:hAnsi="Times New Roman" w:hint="eastAsia"/>
          <w:sz w:val="24"/>
          <w:szCs w:val="24"/>
        </w:rPr>
        <w:t>公顷，占规划城市建设用地</w:t>
      </w:r>
      <w:r w:rsidRPr="00400F5C">
        <w:rPr>
          <w:rFonts w:ascii="Times New Roman" w:eastAsiaTheme="minorEastAsia" w:hAnsi="Times New Roman" w:hint="eastAsia"/>
          <w:sz w:val="24"/>
          <w:szCs w:val="24"/>
        </w:rPr>
        <w:t>30.39%</w:t>
      </w:r>
      <w:r w:rsidRPr="00400F5C">
        <w:rPr>
          <w:rFonts w:ascii="Times New Roman" w:eastAsiaTheme="minorEastAsia" w:hAnsi="Times New Roman" w:hint="eastAsia"/>
          <w:sz w:val="24"/>
          <w:szCs w:val="24"/>
        </w:rPr>
        <w:t>。</w:t>
      </w:r>
    </w:p>
    <w:p w:rsidR="003D1757" w:rsidRPr="00400F5C" w:rsidRDefault="003D1757" w:rsidP="00723A4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kern w:val="0"/>
          <w:sz w:val="24"/>
          <w:szCs w:val="20"/>
        </w:rPr>
        <w:t>新港片区</w:t>
      </w:r>
      <w:r w:rsidRPr="00400F5C">
        <w:rPr>
          <w:rFonts w:ascii="Times New Roman" w:eastAsiaTheme="minorEastAsia" w:hAnsi="Times New Roman" w:hint="eastAsia"/>
          <w:sz w:val="24"/>
          <w:szCs w:val="24"/>
        </w:rPr>
        <w:t>功能定位：聚焦产业转型、创新驱动、产城融合，打造成为集优良的生态环境、前沿的新兴产业、活跃的创新氛围、完善的生活服务四位一体的科技创新城发展目标：全国创新型经济发展高地；江苏省自主创新创业园区建设标杆；南京市开发区转型升级发展示范区；规划区形成“两心四轴四片”的空间布局结构。其中四片中科技研发社区：主要为恒竞路沿线的创新企业孵化区、恒通大道沿线的研发与智造社区、金港科技创新园、龙港科技园等。金港科技创业中心产业定位为</w:t>
      </w:r>
      <w:r w:rsidR="00723A40" w:rsidRPr="00400F5C">
        <w:rPr>
          <w:rFonts w:ascii="Times New Roman" w:eastAsiaTheme="minorEastAsia" w:hAnsi="Times New Roman" w:hint="eastAsia"/>
          <w:sz w:val="24"/>
          <w:szCs w:val="24"/>
        </w:rPr>
        <w:t>人工智能、信息科技、节能环保服务等</w:t>
      </w:r>
      <w:r w:rsidRPr="00400F5C">
        <w:rPr>
          <w:rFonts w:ascii="Times New Roman" w:eastAsiaTheme="minorEastAsia" w:hAnsi="Times New Roman" w:hint="eastAsia"/>
          <w:sz w:val="24"/>
          <w:szCs w:val="24"/>
        </w:rPr>
        <w:t>，位于四片中科技研发社区，符合仙林副城</w:t>
      </w:r>
      <w:r w:rsidRPr="00400F5C">
        <w:rPr>
          <w:rFonts w:ascii="Times New Roman" w:eastAsiaTheme="minorEastAsia" w:hAnsi="Times New Roman" w:hint="eastAsia"/>
          <w:kern w:val="0"/>
          <w:sz w:val="24"/>
          <w:szCs w:val="20"/>
        </w:rPr>
        <w:t>新港片区</w:t>
      </w:r>
      <w:r w:rsidR="00723A40" w:rsidRPr="00400F5C">
        <w:rPr>
          <w:rFonts w:ascii="Times New Roman" w:eastAsiaTheme="minorEastAsia" w:hAnsi="Times New Roman" w:hint="eastAsia"/>
          <w:sz w:val="24"/>
          <w:szCs w:val="24"/>
        </w:rPr>
        <w:t>功能定位要求。</w:t>
      </w:r>
    </w:p>
    <w:p w:rsidR="003D1757" w:rsidRPr="00400F5C" w:rsidRDefault="003D1757" w:rsidP="003D175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新港片区规划总用地面积</w:t>
      </w:r>
      <w:r w:rsidRPr="00400F5C">
        <w:rPr>
          <w:rFonts w:ascii="Times New Roman" w:eastAsiaTheme="minorEastAsia" w:hAnsi="Times New Roman" w:hint="eastAsia"/>
          <w:sz w:val="24"/>
          <w:szCs w:val="24"/>
        </w:rPr>
        <w:t xml:space="preserve"> 2879.85 </w:t>
      </w:r>
      <w:r w:rsidRPr="00400F5C">
        <w:rPr>
          <w:rFonts w:ascii="Times New Roman" w:eastAsiaTheme="minorEastAsia" w:hAnsi="Times New Roman" w:hint="eastAsia"/>
          <w:sz w:val="24"/>
          <w:szCs w:val="24"/>
        </w:rPr>
        <w:t>公顷，其中建设用地总面积</w:t>
      </w:r>
      <w:r w:rsidRPr="00400F5C">
        <w:rPr>
          <w:rFonts w:ascii="Times New Roman" w:eastAsiaTheme="minorEastAsia" w:hAnsi="Times New Roman" w:hint="eastAsia"/>
          <w:sz w:val="24"/>
          <w:szCs w:val="24"/>
        </w:rPr>
        <w:t xml:space="preserve"> 2853.96 </w:t>
      </w:r>
      <w:r w:rsidRPr="00400F5C">
        <w:rPr>
          <w:rFonts w:ascii="Times New Roman" w:eastAsiaTheme="minorEastAsia" w:hAnsi="Times New Roman" w:hint="eastAsia"/>
          <w:sz w:val="24"/>
          <w:szCs w:val="24"/>
        </w:rPr>
        <w:t>公顷，占规划总用地的</w:t>
      </w:r>
      <w:r w:rsidRPr="00400F5C">
        <w:rPr>
          <w:rFonts w:ascii="Times New Roman" w:eastAsiaTheme="minorEastAsia" w:hAnsi="Times New Roman" w:hint="eastAsia"/>
          <w:sz w:val="24"/>
          <w:szCs w:val="24"/>
        </w:rPr>
        <w:t>99.10%</w:t>
      </w:r>
      <w:r w:rsidRPr="00400F5C">
        <w:rPr>
          <w:rFonts w:ascii="Times New Roman" w:eastAsiaTheme="minorEastAsia" w:hAnsi="Times New Roman" w:hint="eastAsia"/>
          <w:sz w:val="24"/>
          <w:szCs w:val="24"/>
        </w:rPr>
        <w:t>；非建设用地总面积</w:t>
      </w:r>
      <w:r w:rsidRPr="00400F5C">
        <w:rPr>
          <w:rFonts w:ascii="Times New Roman" w:eastAsiaTheme="minorEastAsia" w:hAnsi="Times New Roman" w:hint="eastAsia"/>
          <w:sz w:val="24"/>
          <w:szCs w:val="24"/>
        </w:rPr>
        <w:t xml:space="preserve"> 25.89 </w:t>
      </w:r>
      <w:r w:rsidRPr="00400F5C">
        <w:rPr>
          <w:rFonts w:ascii="Times New Roman" w:eastAsiaTheme="minorEastAsia" w:hAnsi="Times New Roman" w:hint="eastAsia"/>
          <w:sz w:val="24"/>
          <w:szCs w:val="24"/>
        </w:rPr>
        <w:t>公顷，占规划总用地的</w:t>
      </w:r>
      <w:r w:rsidRPr="00400F5C">
        <w:rPr>
          <w:rFonts w:ascii="Times New Roman" w:eastAsiaTheme="minorEastAsia" w:hAnsi="Times New Roman" w:hint="eastAsia"/>
          <w:sz w:val="24"/>
          <w:szCs w:val="24"/>
        </w:rPr>
        <w:t>0.90%</w:t>
      </w:r>
      <w:r w:rsidRPr="00400F5C">
        <w:rPr>
          <w:rFonts w:ascii="Times New Roman" w:eastAsiaTheme="minorEastAsia" w:hAnsi="Times New Roman" w:hint="eastAsia"/>
          <w:sz w:val="24"/>
          <w:szCs w:val="24"/>
        </w:rPr>
        <w:t>，全部为水域。</w:t>
      </w:r>
    </w:p>
    <w:p w:rsidR="00231117" w:rsidRPr="00400F5C" w:rsidRDefault="00231117" w:rsidP="0023111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本轮规划与仙林副城</w:t>
      </w:r>
      <w:r w:rsidR="003D1757" w:rsidRPr="00400F5C">
        <w:rPr>
          <w:rFonts w:ascii="Times New Roman" w:eastAsiaTheme="minorEastAsia" w:hAnsi="Times New Roman" w:hint="eastAsia"/>
          <w:sz w:val="24"/>
          <w:szCs w:val="24"/>
        </w:rPr>
        <w:t>新港片区（</w:t>
      </w:r>
      <w:r w:rsidR="003D1757" w:rsidRPr="00400F5C">
        <w:rPr>
          <w:rFonts w:ascii="Times New Roman" w:eastAsiaTheme="minorEastAsia" w:hAnsi="Times New Roman" w:hint="eastAsia"/>
          <w:sz w:val="24"/>
          <w:szCs w:val="24"/>
        </w:rPr>
        <w:t>NJDBa010</w:t>
      </w:r>
      <w:r w:rsidR="003D1757"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控制性详细规划的叠图分析见图</w:t>
      </w:r>
      <w:r w:rsidRPr="00400F5C">
        <w:rPr>
          <w:rFonts w:ascii="Times New Roman" w:eastAsiaTheme="minorEastAsia" w:hAnsi="Times New Roman" w:hint="eastAsia"/>
          <w:sz w:val="24"/>
          <w:szCs w:val="24"/>
        </w:rPr>
        <w:t>2.2-</w:t>
      </w:r>
      <w:r w:rsidR="003D1757"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w:t>
      </w:r>
    </w:p>
    <w:p w:rsidR="00231117" w:rsidRPr="00400F5C" w:rsidRDefault="00231117" w:rsidP="0023111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根据叠图分析可知本轮规划与和</w:t>
      </w:r>
      <w:r w:rsidR="003D1757" w:rsidRPr="00400F5C">
        <w:rPr>
          <w:rFonts w:ascii="Times New Roman" w:eastAsiaTheme="minorEastAsia" w:hAnsi="Times New Roman" w:hint="eastAsia"/>
          <w:sz w:val="24"/>
          <w:szCs w:val="24"/>
        </w:rPr>
        <w:t>《南京市仙林副城新港片区（</w:t>
      </w:r>
      <w:r w:rsidR="003D1757" w:rsidRPr="00400F5C">
        <w:rPr>
          <w:rFonts w:ascii="Times New Roman" w:eastAsiaTheme="minorEastAsia" w:hAnsi="Times New Roman" w:hint="eastAsia"/>
          <w:sz w:val="24"/>
          <w:szCs w:val="24"/>
        </w:rPr>
        <w:t>NJDBa010</w:t>
      </w:r>
      <w:r w:rsidR="003D1757" w:rsidRPr="00400F5C">
        <w:rPr>
          <w:rFonts w:ascii="Times New Roman" w:eastAsiaTheme="minorEastAsia" w:hAnsi="Times New Roman" w:hint="eastAsia"/>
          <w:sz w:val="24"/>
          <w:szCs w:val="24"/>
        </w:rPr>
        <w:t>）控制性详细规划》</w:t>
      </w:r>
      <w:r w:rsidRPr="00400F5C">
        <w:rPr>
          <w:rFonts w:ascii="Times New Roman" w:eastAsiaTheme="minorEastAsia" w:hAnsi="Times New Roman" w:hint="eastAsia"/>
          <w:sz w:val="24"/>
          <w:szCs w:val="24"/>
        </w:rPr>
        <w:t>各控制单元规划用地性质相协调。</w:t>
      </w:r>
    </w:p>
    <w:p w:rsidR="00AC23C5" w:rsidRPr="00400F5C" w:rsidRDefault="00C65AED" w:rsidP="00993150">
      <w:pPr>
        <w:pStyle w:val="22"/>
        <w:keepNext w:val="0"/>
        <w:outlineLvl w:val="2"/>
        <w:rPr>
          <w:rFonts w:eastAsiaTheme="minorEastAsia"/>
          <w:b/>
          <w:sz w:val="24"/>
          <w:szCs w:val="24"/>
        </w:rPr>
      </w:pPr>
      <w:bookmarkStart w:id="301" w:name="_Toc503472560"/>
      <w:bookmarkStart w:id="302" w:name="_Toc504040021"/>
      <w:bookmarkStart w:id="303" w:name="_Toc516001120"/>
      <w:bookmarkStart w:id="304" w:name="_Toc517208388"/>
      <w:bookmarkStart w:id="305" w:name="_Toc28886085"/>
      <w:bookmarkStart w:id="306" w:name="_Toc37646514"/>
      <w:bookmarkStart w:id="307" w:name="_Toc42539947"/>
      <w:bookmarkStart w:id="308" w:name="_Toc48093244"/>
      <w:bookmarkStart w:id="309" w:name="_Toc48093768"/>
      <w:bookmarkEnd w:id="300"/>
      <w:r w:rsidRPr="00400F5C">
        <w:rPr>
          <w:rFonts w:eastAsiaTheme="minorEastAsia"/>
          <w:b/>
          <w:sz w:val="24"/>
          <w:szCs w:val="24"/>
        </w:rPr>
        <w:t>2.2</w:t>
      </w:r>
      <w:r w:rsidR="00AC23C5" w:rsidRPr="00400F5C">
        <w:rPr>
          <w:rFonts w:eastAsiaTheme="minorEastAsia"/>
          <w:b/>
          <w:sz w:val="24"/>
          <w:szCs w:val="24"/>
        </w:rPr>
        <w:t>.3</w:t>
      </w:r>
      <w:r w:rsidR="00AC23C5" w:rsidRPr="00400F5C">
        <w:rPr>
          <w:rFonts w:eastAsiaTheme="minorEastAsia"/>
          <w:b/>
          <w:sz w:val="24"/>
          <w:szCs w:val="24"/>
        </w:rPr>
        <w:t>与产业政策及规划相符性分析</w:t>
      </w:r>
      <w:bookmarkEnd w:id="301"/>
      <w:bookmarkEnd w:id="302"/>
      <w:bookmarkEnd w:id="303"/>
      <w:bookmarkEnd w:id="304"/>
      <w:bookmarkEnd w:id="305"/>
      <w:bookmarkEnd w:id="306"/>
      <w:bookmarkEnd w:id="307"/>
      <w:bookmarkEnd w:id="308"/>
      <w:bookmarkEnd w:id="309"/>
    </w:p>
    <w:p w:rsidR="00EB7D95" w:rsidRPr="00400F5C" w:rsidRDefault="00EB7D95" w:rsidP="00723A4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南京栖霞高新区规划</w:t>
      </w:r>
      <w:r w:rsidR="00723A40" w:rsidRPr="00400F5C">
        <w:rPr>
          <w:rFonts w:ascii="Times New Roman" w:eastAsiaTheme="minorEastAsia" w:hAnsi="Times New Roman" w:hint="eastAsia"/>
          <w:sz w:val="24"/>
          <w:szCs w:val="24"/>
        </w:rPr>
        <w:t>总体定位为构建“</w:t>
      </w:r>
      <w:r w:rsidR="00723A40" w:rsidRPr="00400F5C">
        <w:rPr>
          <w:rFonts w:ascii="Times New Roman" w:eastAsiaTheme="minorEastAsia" w:hAnsi="Times New Roman" w:hint="eastAsia"/>
          <w:sz w:val="24"/>
          <w:szCs w:val="24"/>
        </w:rPr>
        <w:t>1</w:t>
      </w:r>
      <w:r w:rsidR="00723A40" w:rsidRPr="00400F5C">
        <w:rPr>
          <w:rFonts w:ascii="Times New Roman" w:eastAsiaTheme="minorEastAsia" w:hAnsi="Times New Roman" w:hint="eastAsia"/>
          <w:sz w:val="24"/>
          <w:szCs w:val="24"/>
        </w:rPr>
        <w:t>个核心产业</w:t>
      </w:r>
      <w:r w:rsidR="00723A40" w:rsidRPr="00400F5C">
        <w:rPr>
          <w:rFonts w:ascii="Times New Roman" w:eastAsiaTheme="minorEastAsia" w:hAnsi="Times New Roman" w:hint="eastAsia"/>
          <w:sz w:val="24"/>
          <w:szCs w:val="24"/>
        </w:rPr>
        <w:t>+1</w:t>
      </w:r>
      <w:r w:rsidR="00723A40" w:rsidRPr="00400F5C">
        <w:rPr>
          <w:rFonts w:ascii="Times New Roman" w:eastAsiaTheme="minorEastAsia" w:hAnsi="Times New Roman" w:hint="eastAsia"/>
          <w:sz w:val="24"/>
          <w:szCs w:val="24"/>
        </w:rPr>
        <w:t>个优势主导产业</w:t>
      </w:r>
      <w:r w:rsidR="00723A40" w:rsidRPr="00400F5C">
        <w:rPr>
          <w:rFonts w:ascii="Times New Roman" w:eastAsiaTheme="minorEastAsia" w:hAnsi="Times New Roman" w:hint="eastAsia"/>
          <w:sz w:val="24"/>
          <w:szCs w:val="24"/>
        </w:rPr>
        <w:t>+3</w:t>
      </w:r>
      <w:r w:rsidR="00723A40" w:rsidRPr="00400F5C">
        <w:rPr>
          <w:rFonts w:ascii="Times New Roman" w:eastAsiaTheme="minorEastAsia" w:hAnsi="Times New Roman" w:hint="eastAsia"/>
          <w:sz w:val="24"/>
          <w:szCs w:val="24"/>
        </w:rPr>
        <w:t>个科技及创意相关产业</w:t>
      </w:r>
      <w:r w:rsidR="00723A40" w:rsidRPr="00400F5C">
        <w:rPr>
          <w:rFonts w:ascii="Times New Roman" w:eastAsiaTheme="minorEastAsia" w:hAnsi="Times New Roman" w:hint="eastAsia"/>
          <w:sz w:val="24"/>
          <w:szCs w:val="24"/>
        </w:rPr>
        <w:t>"</w:t>
      </w:r>
      <w:r w:rsidR="00723A40" w:rsidRPr="00400F5C">
        <w:rPr>
          <w:rFonts w:ascii="Times New Roman" w:eastAsiaTheme="minorEastAsia" w:hAnsi="Times New Roman" w:hint="eastAsia"/>
          <w:sz w:val="24"/>
          <w:szCs w:val="24"/>
        </w:rPr>
        <w:t>特色产业体系，形成</w:t>
      </w:r>
      <w:r w:rsidR="00723A40" w:rsidRPr="00400F5C">
        <w:rPr>
          <w:rFonts w:ascii="Times New Roman" w:eastAsiaTheme="minorEastAsia" w:hAnsi="Times New Roman" w:hint="eastAsia"/>
          <w:b/>
          <w:sz w:val="24"/>
          <w:szCs w:val="24"/>
        </w:rPr>
        <w:t>人工智能、生物技术和新医药、信息科技、文化创意、节能环保服务</w:t>
      </w:r>
      <w:r w:rsidR="00723A40" w:rsidRPr="00400F5C">
        <w:rPr>
          <w:rFonts w:ascii="Times New Roman" w:eastAsiaTheme="minorEastAsia" w:hAnsi="Times New Roman" w:hint="eastAsia"/>
          <w:sz w:val="24"/>
          <w:szCs w:val="24"/>
        </w:rPr>
        <w:t>五大主导产业</w:t>
      </w:r>
      <w:r w:rsidRPr="00400F5C">
        <w:rPr>
          <w:rFonts w:ascii="Times New Roman" w:eastAsiaTheme="minorEastAsia" w:hAnsi="Times New Roman" w:hint="eastAsia"/>
          <w:sz w:val="24"/>
          <w:szCs w:val="24"/>
        </w:rPr>
        <w:t>，与</w:t>
      </w:r>
      <w:r w:rsidR="0019742F" w:rsidRPr="00400F5C">
        <w:rPr>
          <w:rFonts w:ascii="Times New Roman" w:eastAsiaTheme="minorEastAsia" w:hAnsi="Times New Roman" w:hint="eastAsia"/>
          <w:sz w:val="24"/>
          <w:szCs w:val="24"/>
        </w:rPr>
        <w:t>《江苏省“十三五”战略性新兴产业发展规划》、《江苏省“十三五”战略性新兴产业发展规划》、</w:t>
      </w:r>
      <w:r w:rsidRPr="00400F5C">
        <w:rPr>
          <w:rFonts w:ascii="Times New Roman" w:eastAsiaTheme="minorEastAsia" w:hAnsi="Times New Roman" w:hint="eastAsia"/>
          <w:sz w:val="24"/>
          <w:szCs w:val="24"/>
        </w:rPr>
        <w:t>《南京市“十三五”工业和信息化发展</w:t>
      </w:r>
      <w:r w:rsidRPr="00400F5C">
        <w:rPr>
          <w:rFonts w:ascii="Times New Roman" w:eastAsiaTheme="minorEastAsia" w:hAnsi="Times New Roman" w:hint="eastAsia"/>
          <w:sz w:val="24"/>
          <w:szCs w:val="24"/>
        </w:rPr>
        <w:lastRenderedPageBreak/>
        <w:t>规划》</w:t>
      </w:r>
      <w:r w:rsidR="0019742F" w:rsidRPr="00400F5C">
        <w:rPr>
          <w:rFonts w:ascii="Times New Roman" w:eastAsiaTheme="minorEastAsia" w:hAnsi="Times New Roman" w:hint="eastAsia"/>
          <w:sz w:val="24"/>
          <w:szCs w:val="24"/>
        </w:rPr>
        <w:t>、《南京市“十三五”科技创新规划》</w:t>
      </w:r>
      <w:r w:rsidRPr="00400F5C">
        <w:rPr>
          <w:rFonts w:ascii="Times New Roman" w:eastAsiaTheme="minorEastAsia" w:hAnsi="Times New Roman" w:hint="eastAsia"/>
          <w:sz w:val="24"/>
          <w:szCs w:val="24"/>
        </w:rPr>
        <w:t>等规划对南京</w:t>
      </w:r>
      <w:r w:rsidR="0019742F" w:rsidRPr="00400F5C">
        <w:rPr>
          <w:rFonts w:ascii="Times New Roman" w:eastAsiaTheme="minorEastAsia" w:hAnsi="Times New Roman" w:hint="eastAsia"/>
          <w:sz w:val="24"/>
          <w:szCs w:val="24"/>
        </w:rPr>
        <w:t>栖霞高新区</w:t>
      </w:r>
      <w:r w:rsidRPr="00400F5C">
        <w:rPr>
          <w:rFonts w:ascii="Times New Roman" w:eastAsiaTheme="minorEastAsia" w:hAnsi="Times New Roman" w:hint="eastAsia"/>
          <w:sz w:val="24"/>
          <w:szCs w:val="24"/>
        </w:rPr>
        <w:t>所在区域产业发展导向和布局要求相符合。</w:t>
      </w:r>
    </w:p>
    <w:p w:rsidR="00EB7D95" w:rsidRPr="00400F5C" w:rsidRDefault="00BD2B51" w:rsidP="00EB7D9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栖霞高新区</w:t>
      </w:r>
      <w:r w:rsidR="00EB7D95" w:rsidRPr="00400F5C">
        <w:rPr>
          <w:rFonts w:ascii="Times New Roman" w:eastAsiaTheme="minorEastAsia" w:hAnsi="Times New Roman" w:hint="eastAsia"/>
          <w:sz w:val="24"/>
          <w:szCs w:val="24"/>
        </w:rPr>
        <w:t>本轮规划与产业政策、规划的相符性分析见表</w:t>
      </w:r>
      <w:r w:rsidR="0019742F" w:rsidRPr="00400F5C">
        <w:rPr>
          <w:rFonts w:ascii="Times New Roman" w:eastAsiaTheme="minorEastAsia" w:hAnsi="Times New Roman" w:hint="eastAsia"/>
          <w:sz w:val="24"/>
          <w:szCs w:val="24"/>
        </w:rPr>
        <w:t>2.2-</w:t>
      </w:r>
      <w:r w:rsidR="00365A4A" w:rsidRPr="00400F5C">
        <w:rPr>
          <w:rFonts w:ascii="Times New Roman" w:eastAsiaTheme="minorEastAsia" w:hAnsi="Times New Roman" w:hint="eastAsia"/>
          <w:sz w:val="24"/>
          <w:szCs w:val="24"/>
        </w:rPr>
        <w:t>3</w:t>
      </w:r>
      <w:r w:rsidR="00EB7D95" w:rsidRPr="00400F5C">
        <w:rPr>
          <w:rFonts w:ascii="Times New Roman" w:eastAsiaTheme="minorEastAsia" w:hAnsi="Times New Roman" w:hint="eastAsia"/>
          <w:sz w:val="24"/>
          <w:szCs w:val="24"/>
        </w:rPr>
        <w:t>。</w:t>
      </w:r>
    </w:p>
    <w:p w:rsidR="00EB7D95" w:rsidRPr="00400F5C" w:rsidRDefault="00EB7D95" w:rsidP="00BD2B51">
      <w:pPr>
        <w:spacing w:line="500" w:lineRule="exact"/>
        <w:jc w:val="center"/>
        <w:rPr>
          <w:b/>
          <w:bCs/>
          <w:szCs w:val="24"/>
        </w:rPr>
      </w:pPr>
      <w:r w:rsidRPr="00400F5C">
        <w:rPr>
          <w:rFonts w:ascii="Times New Roman" w:eastAsiaTheme="minorEastAsia" w:hAnsi="Times New Roman"/>
          <w:b/>
          <w:sz w:val="24"/>
          <w:szCs w:val="24"/>
        </w:rPr>
        <w:t>表</w:t>
      </w:r>
      <w:r w:rsidR="0019742F" w:rsidRPr="00400F5C">
        <w:rPr>
          <w:rFonts w:ascii="Times New Roman" w:eastAsiaTheme="minorEastAsia" w:hAnsi="Times New Roman" w:hint="eastAsia"/>
          <w:b/>
          <w:sz w:val="24"/>
          <w:szCs w:val="24"/>
        </w:rPr>
        <w:t>2.2-</w:t>
      </w:r>
      <w:r w:rsidR="00365A4A" w:rsidRPr="00400F5C">
        <w:rPr>
          <w:rFonts w:ascii="Times New Roman" w:eastAsiaTheme="minorEastAsia" w:hAnsi="Times New Roman" w:hint="eastAsia"/>
          <w:b/>
          <w:sz w:val="24"/>
          <w:szCs w:val="24"/>
        </w:rPr>
        <w:t>3</w:t>
      </w:r>
      <w:r w:rsidRPr="00400F5C">
        <w:rPr>
          <w:rFonts w:ascii="Times New Roman" w:eastAsiaTheme="minorEastAsia" w:hAnsi="Times New Roman"/>
          <w:b/>
          <w:sz w:val="24"/>
          <w:szCs w:val="24"/>
        </w:rPr>
        <w:t xml:space="preserve">  </w:t>
      </w:r>
      <w:r w:rsidRPr="00400F5C">
        <w:rPr>
          <w:rFonts w:ascii="Times New Roman" w:eastAsiaTheme="minorEastAsia" w:hAnsi="Times New Roman" w:hint="eastAsia"/>
          <w:b/>
          <w:sz w:val="24"/>
          <w:szCs w:val="24"/>
        </w:rPr>
        <w:t>本轮规划</w:t>
      </w:r>
      <w:r w:rsidRPr="00400F5C">
        <w:rPr>
          <w:rFonts w:ascii="Times New Roman" w:eastAsiaTheme="minorEastAsia" w:hAnsi="Times New Roman"/>
          <w:b/>
          <w:sz w:val="24"/>
          <w:szCs w:val="24"/>
        </w:rPr>
        <w:t>与产业</w:t>
      </w:r>
      <w:r w:rsidRPr="00400F5C">
        <w:rPr>
          <w:rFonts w:ascii="Times New Roman" w:eastAsiaTheme="minorEastAsia" w:hAnsi="Times New Roman" w:hint="eastAsia"/>
          <w:b/>
          <w:sz w:val="24"/>
          <w:szCs w:val="24"/>
        </w:rPr>
        <w:t>政策及</w:t>
      </w:r>
      <w:r w:rsidRPr="00400F5C">
        <w:rPr>
          <w:rFonts w:ascii="Times New Roman" w:eastAsiaTheme="minorEastAsia" w:hAnsi="Times New Roman"/>
          <w:b/>
          <w:sz w:val="24"/>
          <w:szCs w:val="24"/>
        </w:rPr>
        <w:t>规划的</w:t>
      </w:r>
      <w:r w:rsidRPr="00400F5C">
        <w:rPr>
          <w:rFonts w:ascii="Times New Roman" w:eastAsiaTheme="minorEastAsia" w:hAnsi="Times New Roman" w:hint="eastAsia"/>
          <w:b/>
          <w:sz w:val="24"/>
          <w:szCs w:val="24"/>
        </w:rPr>
        <w:t>相符</w:t>
      </w:r>
      <w:r w:rsidRPr="00400F5C">
        <w:rPr>
          <w:rFonts w:ascii="Times New Roman" w:eastAsiaTheme="minorEastAsia" w:hAnsi="Times New Roman"/>
          <w:b/>
          <w:sz w:val="24"/>
          <w:szCs w:val="24"/>
        </w:rPr>
        <w:t>性分析</w:t>
      </w:r>
      <w:r w:rsidRPr="00400F5C">
        <w:rPr>
          <w:rFonts w:ascii="Times New Roman" w:eastAsiaTheme="minorEastAsia" w:hAnsi="Times New Roman" w:hint="eastAsia"/>
          <w:b/>
          <w:sz w:val="24"/>
          <w:szCs w:val="24"/>
        </w:rPr>
        <w:t>表</w:t>
      </w:r>
    </w:p>
    <w:tbl>
      <w:tblPr>
        <w:tblW w:w="463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29"/>
        <w:gridCol w:w="7025"/>
        <w:gridCol w:w="717"/>
      </w:tblGrid>
      <w:tr w:rsidR="0019742F" w:rsidRPr="00400F5C" w:rsidTr="0019742F">
        <w:trPr>
          <w:trHeight w:val="340"/>
          <w:tblHeader/>
          <w:jc w:val="center"/>
        </w:trPr>
        <w:tc>
          <w:tcPr>
            <w:tcW w:w="484" w:type="pct"/>
            <w:shd w:val="clear" w:color="auto" w:fill="auto"/>
            <w:vAlign w:val="center"/>
            <w:hideMark/>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本轮</w:t>
            </w:r>
          </w:p>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规划</w:t>
            </w: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产业</w:t>
            </w:r>
            <w:r w:rsidRPr="00400F5C">
              <w:rPr>
                <w:rFonts w:ascii="Times New Roman" w:eastAsiaTheme="minorEastAsia" w:hAnsi="Times New Roman"/>
                <w:b/>
                <w:szCs w:val="21"/>
              </w:rPr>
              <w:t>政策</w:t>
            </w:r>
            <w:r w:rsidRPr="00400F5C">
              <w:rPr>
                <w:rFonts w:ascii="Times New Roman" w:eastAsiaTheme="minorEastAsia" w:hAnsi="Times New Roman" w:hint="eastAsia"/>
                <w:b/>
                <w:szCs w:val="21"/>
              </w:rPr>
              <w:t>及</w:t>
            </w:r>
            <w:r w:rsidRPr="00400F5C">
              <w:rPr>
                <w:rFonts w:ascii="Times New Roman" w:eastAsiaTheme="minorEastAsia" w:hAnsi="Times New Roman"/>
                <w:b/>
                <w:szCs w:val="21"/>
              </w:rPr>
              <w:t>规划</w:t>
            </w:r>
          </w:p>
        </w:tc>
        <w:tc>
          <w:tcPr>
            <w:tcW w:w="418" w:type="pct"/>
            <w:shd w:val="clear" w:color="auto" w:fill="auto"/>
            <w:vAlign w:val="center"/>
            <w:hideMark/>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相符</w:t>
            </w:r>
            <w:r w:rsidRPr="00400F5C">
              <w:rPr>
                <w:rFonts w:ascii="Times New Roman" w:eastAsiaTheme="minorEastAsia" w:hAnsi="Times New Roman"/>
                <w:b/>
                <w:szCs w:val="21"/>
              </w:rPr>
              <w:t>性分析</w:t>
            </w:r>
          </w:p>
        </w:tc>
      </w:tr>
      <w:tr w:rsidR="0019742F" w:rsidRPr="00400F5C" w:rsidTr="0019742F">
        <w:trPr>
          <w:trHeight w:val="340"/>
          <w:jc w:val="center"/>
        </w:trPr>
        <w:tc>
          <w:tcPr>
            <w:tcW w:w="484" w:type="pct"/>
            <w:vMerge w:val="restart"/>
            <w:shd w:val="clear" w:color="auto" w:fill="auto"/>
            <w:vAlign w:val="center"/>
          </w:tcPr>
          <w:p w:rsidR="0019742F" w:rsidRPr="00400F5C" w:rsidRDefault="00B23B14"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人工智能、生物技术和新医药、信息科技、文化创意、节能环保服务五大主导产业。</w:t>
            </w: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《江苏省“十三五”现代服务业发展规划》（苏政办发</w:t>
            </w:r>
            <w:r w:rsidRPr="00400F5C">
              <w:rPr>
                <w:rFonts w:ascii="Times New Roman" w:eastAsiaTheme="minorEastAsia" w:hAnsi="Times New Roman" w:hint="eastAsia"/>
                <w:szCs w:val="21"/>
              </w:rPr>
              <w:t>[2016]133</w:t>
            </w:r>
            <w:r w:rsidRPr="00400F5C">
              <w:rPr>
                <w:rFonts w:ascii="Times New Roman" w:eastAsiaTheme="minorEastAsia" w:hAnsi="Times New Roman" w:hint="eastAsia"/>
                <w:szCs w:val="21"/>
              </w:rPr>
              <w:t>号）</w:t>
            </w:r>
          </w:p>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ab/>
            </w:r>
            <w:r w:rsidRPr="00400F5C">
              <w:rPr>
                <w:rFonts w:ascii="Times New Roman" w:eastAsiaTheme="minorEastAsia" w:hAnsi="Times New Roman" w:hint="eastAsia"/>
                <w:szCs w:val="21"/>
              </w:rPr>
              <w:t>强化生产性服务业发展的主体地位，挖掘生活性服务业发展的重要潜能，推进我省服务业跨越发展，加快形成服务经济为主的现代产业体系。生产性服务业突出抓好金融服务、现代物流、</w:t>
            </w:r>
            <w:r w:rsidRPr="00400F5C">
              <w:rPr>
                <w:rFonts w:ascii="Times New Roman" w:eastAsiaTheme="minorEastAsia" w:hAnsi="Times New Roman" w:hint="eastAsia"/>
                <w:b/>
                <w:szCs w:val="21"/>
              </w:rPr>
              <w:t>科技服务、商务服务、信息技术服务</w:t>
            </w:r>
            <w:r w:rsidRPr="00400F5C">
              <w:rPr>
                <w:rFonts w:ascii="Times New Roman" w:eastAsiaTheme="minorEastAsia" w:hAnsi="Times New Roman" w:hint="eastAsia"/>
                <w:szCs w:val="21"/>
              </w:rPr>
              <w:t>、服务贸易等六大重点服务产业，培育壮大电子商务、节能环保服务等两个服务业细分领域和行业。</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3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《江苏省“十三五”战略性新兴产业发展规划》（苏政办发</w:t>
            </w:r>
            <w:r w:rsidRPr="00400F5C">
              <w:rPr>
                <w:rFonts w:ascii="Times New Roman" w:eastAsiaTheme="minorEastAsia" w:hAnsi="Times New Roman" w:hint="eastAsia"/>
                <w:szCs w:val="21"/>
              </w:rPr>
              <w:t>[2016]137</w:t>
            </w:r>
            <w:r w:rsidRPr="00400F5C">
              <w:rPr>
                <w:rFonts w:ascii="Times New Roman" w:eastAsiaTheme="minorEastAsia" w:hAnsi="Times New Roman" w:hint="eastAsia"/>
                <w:szCs w:val="21"/>
              </w:rPr>
              <w:t>号）</w:t>
            </w:r>
            <w:r w:rsidRPr="00400F5C">
              <w:rPr>
                <w:rFonts w:ascii="Times New Roman" w:eastAsiaTheme="minorEastAsia" w:hAnsi="Times New Roman" w:hint="eastAsia"/>
                <w:szCs w:val="21"/>
              </w:rPr>
              <w:tab/>
            </w:r>
            <w:r w:rsidRPr="00400F5C">
              <w:rPr>
                <w:rFonts w:ascii="Times New Roman" w:eastAsiaTheme="minorEastAsia" w:hAnsi="Times New Roman" w:hint="eastAsia"/>
                <w:szCs w:val="21"/>
              </w:rPr>
              <w:t>重点发展新一代信息技术产业（物联网、高性能集成电路、新型电子元器件等）、高</w:t>
            </w:r>
            <w:r w:rsidRPr="00400F5C">
              <w:rPr>
                <w:rFonts w:ascii="Times New Roman" w:eastAsiaTheme="minorEastAsia" w:hAnsi="Times New Roman" w:hint="eastAsia"/>
                <w:b/>
                <w:szCs w:val="21"/>
              </w:rPr>
              <w:t>端软件和信息服务业、生物技术和新医药产业</w:t>
            </w:r>
            <w:r w:rsidRPr="00400F5C">
              <w:rPr>
                <w:rFonts w:ascii="Times New Roman" w:eastAsiaTheme="minorEastAsia" w:hAnsi="Times New Roman" w:hint="eastAsia"/>
                <w:szCs w:val="21"/>
              </w:rPr>
              <w:t>、新材料、高端装备制造产业、</w:t>
            </w:r>
            <w:r w:rsidRPr="00400F5C">
              <w:rPr>
                <w:rFonts w:ascii="Times New Roman" w:eastAsiaTheme="minorEastAsia" w:hAnsi="Times New Roman" w:hint="eastAsia"/>
                <w:b/>
                <w:szCs w:val="21"/>
              </w:rPr>
              <w:t>节能环保</w:t>
            </w:r>
            <w:r w:rsidRPr="00400F5C">
              <w:rPr>
                <w:rFonts w:ascii="Times New Roman" w:eastAsiaTheme="minorEastAsia" w:hAnsi="Times New Roman" w:hint="eastAsia"/>
                <w:szCs w:val="21"/>
              </w:rPr>
              <w:t>、新能源和</w:t>
            </w:r>
            <w:r w:rsidRPr="00400F5C">
              <w:rPr>
                <w:rFonts w:ascii="Times New Roman" w:eastAsiaTheme="minorEastAsia" w:hAnsi="Times New Roman" w:hint="eastAsia"/>
                <w:b/>
                <w:szCs w:val="21"/>
              </w:rPr>
              <w:t>能源互联网、</w:t>
            </w:r>
            <w:r w:rsidRPr="00400F5C">
              <w:rPr>
                <w:rFonts w:ascii="Times New Roman" w:eastAsiaTheme="minorEastAsia" w:hAnsi="Times New Roman" w:hint="eastAsia"/>
                <w:szCs w:val="21"/>
              </w:rPr>
              <w:t>新能源汽车、空天海洋装备、</w:t>
            </w:r>
            <w:r w:rsidRPr="00400F5C">
              <w:rPr>
                <w:rFonts w:ascii="Times New Roman" w:eastAsiaTheme="minorEastAsia" w:hAnsi="Times New Roman" w:hint="eastAsia"/>
                <w:b/>
                <w:szCs w:val="21"/>
              </w:rPr>
              <w:t>数字创意等</w:t>
            </w:r>
            <w:r w:rsidRPr="00400F5C">
              <w:rPr>
                <w:rFonts w:ascii="Times New Roman" w:eastAsiaTheme="minorEastAsia" w:hAnsi="Times New Roman" w:hint="eastAsia"/>
                <w:szCs w:val="21"/>
              </w:rPr>
              <w:t>产业，将我省打造成为具有全球影响力的战略性新兴产业高地，加快培育新动能、发展新经济、构筑新优势，为高水平全面建成小康社会提供有力支撑</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3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《江苏省“十三五”现代产业体系发展规划》（苏政办发</w:t>
            </w:r>
            <w:r w:rsidRPr="00400F5C">
              <w:rPr>
                <w:rFonts w:ascii="Times New Roman" w:eastAsiaTheme="minorEastAsia" w:hAnsi="Times New Roman" w:hint="eastAsia"/>
                <w:szCs w:val="21"/>
              </w:rPr>
              <w:t>[2016]141</w:t>
            </w:r>
            <w:r w:rsidRPr="00400F5C">
              <w:rPr>
                <w:rFonts w:ascii="Times New Roman" w:eastAsiaTheme="minorEastAsia" w:hAnsi="Times New Roman" w:hint="eastAsia"/>
                <w:szCs w:val="21"/>
              </w:rPr>
              <w:t>号）</w:t>
            </w:r>
            <w:r w:rsidRPr="00400F5C">
              <w:rPr>
                <w:rFonts w:ascii="Times New Roman" w:eastAsiaTheme="minorEastAsia" w:hAnsi="Times New Roman" w:hint="eastAsia"/>
                <w:szCs w:val="21"/>
              </w:rPr>
              <w:tab/>
            </w:r>
            <w:r w:rsidRPr="00400F5C">
              <w:rPr>
                <w:rFonts w:ascii="Times New Roman" w:eastAsiaTheme="minorEastAsia" w:hAnsi="Times New Roman" w:hint="eastAsia"/>
                <w:szCs w:val="21"/>
              </w:rPr>
              <w:t>坚持高端引领，聚焦重点领域，加快发展新一代信息技术、</w:t>
            </w:r>
            <w:r w:rsidRPr="00400F5C">
              <w:rPr>
                <w:rFonts w:ascii="Times New Roman" w:eastAsiaTheme="minorEastAsia" w:hAnsi="Times New Roman" w:hint="eastAsia"/>
                <w:b/>
                <w:szCs w:val="21"/>
              </w:rPr>
              <w:t>高端软件和信息服务、生物技术和新医药</w:t>
            </w:r>
            <w:r w:rsidRPr="00400F5C">
              <w:rPr>
                <w:rFonts w:ascii="Times New Roman" w:eastAsiaTheme="minorEastAsia" w:hAnsi="Times New Roman" w:hint="eastAsia"/>
                <w:szCs w:val="21"/>
              </w:rPr>
              <w:t>、新材料、高端装备制造、</w:t>
            </w:r>
            <w:r w:rsidRPr="00400F5C">
              <w:rPr>
                <w:rFonts w:ascii="Times New Roman" w:eastAsiaTheme="minorEastAsia" w:hAnsi="Times New Roman" w:hint="eastAsia"/>
                <w:b/>
                <w:szCs w:val="21"/>
              </w:rPr>
              <w:t>节能环保、</w:t>
            </w:r>
            <w:r w:rsidRPr="00400F5C">
              <w:rPr>
                <w:rFonts w:ascii="Times New Roman" w:eastAsiaTheme="minorEastAsia" w:hAnsi="Times New Roman" w:hint="eastAsia"/>
                <w:szCs w:val="21"/>
              </w:rPr>
              <w:t>新能源和能源互联网、新能源汽车、空天海洋装备、数字创意等十大战略性新兴产业；加速发展现代服务业，突出抓好金融服务、现代物流、</w:t>
            </w:r>
            <w:r w:rsidRPr="00400F5C">
              <w:rPr>
                <w:rFonts w:ascii="Times New Roman" w:eastAsiaTheme="minorEastAsia" w:hAnsi="Times New Roman" w:hint="eastAsia"/>
                <w:b/>
                <w:szCs w:val="21"/>
              </w:rPr>
              <w:t>科技服务、商务服务、信息技术服务</w:t>
            </w:r>
            <w:r w:rsidRPr="00400F5C">
              <w:rPr>
                <w:rFonts w:ascii="Times New Roman" w:eastAsiaTheme="minorEastAsia" w:hAnsi="Times New Roman" w:hint="eastAsia"/>
                <w:szCs w:val="21"/>
              </w:rPr>
              <w:t>、服务贸易、电子商务、节能环保服务等生产性服务业。</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3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《南京市“十三五”工业和信息化发展规划》（宁政办发</w:t>
            </w:r>
            <w:r w:rsidRPr="00400F5C">
              <w:rPr>
                <w:rFonts w:ascii="Times New Roman" w:eastAsiaTheme="minorEastAsia" w:hAnsi="Times New Roman" w:hint="eastAsia"/>
                <w:szCs w:val="21"/>
              </w:rPr>
              <w:t>[2017]74</w:t>
            </w:r>
            <w:r w:rsidRPr="00400F5C">
              <w:rPr>
                <w:rFonts w:ascii="Times New Roman" w:eastAsiaTheme="minorEastAsia" w:hAnsi="Times New Roman" w:hint="eastAsia"/>
                <w:szCs w:val="21"/>
              </w:rPr>
              <w:t>号）大力发展</w:t>
            </w:r>
            <w:r w:rsidRPr="00400F5C">
              <w:rPr>
                <w:rFonts w:ascii="Times New Roman" w:eastAsiaTheme="minorEastAsia" w:hAnsi="Times New Roman" w:hint="eastAsia"/>
                <w:b/>
                <w:szCs w:val="21"/>
              </w:rPr>
              <w:t>新一代信息技术</w:t>
            </w:r>
            <w:r w:rsidRPr="00400F5C">
              <w:rPr>
                <w:rFonts w:ascii="Times New Roman" w:eastAsiaTheme="minorEastAsia" w:hAnsi="Times New Roman" w:hint="eastAsia"/>
                <w:szCs w:val="21"/>
              </w:rPr>
              <w:t>、高端装备制造、</w:t>
            </w:r>
            <w:r w:rsidRPr="00400F5C">
              <w:rPr>
                <w:rFonts w:ascii="Times New Roman" w:eastAsiaTheme="minorEastAsia" w:hAnsi="Times New Roman" w:hint="eastAsia"/>
                <w:b/>
                <w:szCs w:val="21"/>
              </w:rPr>
              <w:t>生物医药和医疗器械、</w:t>
            </w:r>
            <w:r w:rsidRPr="00400F5C">
              <w:rPr>
                <w:rFonts w:ascii="Times New Roman" w:eastAsiaTheme="minorEastAsia" w:hAnsi="Times New Roman" w:hint="eastAsia"/>
                <w:szCs w:val="21"/>
              </w:rPr>
              <w:t>新能源汽车、</w:t>
            </w:r>
            <w:r w:rsidRPr="00400F5C">
              <w:rPr>
                <w:rFonts w:ascii="Times New Roman" w:eastAsiaTheme="minorEastAsia" w:hAnsi="Times New Roman" w:hint="eastAsia"/>
                <w:b/>
                <w:szCs w:val="21"/>
              </w:rPr>
              <w:t>智能电网（云计算、大数据、物联网、移动互联）、</w:t>
            </w:r>
            <w:r w:rsidRPr="00400F5C">
              <w:rPr>
                <w:rFonts w:ascii="Times New Roman" w:eastAsiaTheme="minorEastAsia" w:hAnsi="Times New Roman" w:hint="eastAsia"/>
                <w:szCs w:val="21"/>
              </w:rPr>
              <w:t>新材料、</w:t>
            </w:r>
            <w:r w:rsidRPr="00400F5C">
              <w:rPr>
                <w:rFonts w:ascii="Times New Roman" w:eastAsiaTheme="minorEastAsia" w:hAnsi="Times New Roman" w:hint="eastAsia"/>
                <w:b/>
                <w:szCs w:val="21"/>
              </w:rPr>
              <w:t>节能环保</w:t>
            </w:r>
            <w:r w:rsidRPr="00400F5C">
              <w:rPr>
                <w:rFonts w:ascii="Times New Roman" w:eastAsiaTheme="minorEastAsia" w:hAnsi="Times New Roman" w:hint="eastAsia"/>
                <w:szCs w:val="21"/>
              </w:rPr>
              <w:t>等战略性新兴产业；转型升级汽车、石化、冶金、轻工、服装、建材等优势传统产业；协同配套发展</w:t>
            </w:r>
            <w:r w:rsidRPr="00400F5C">
              <w:rPr>
                <w:rFonts w:ascii="Times New Roman" w:eastAsiaTheme="minorEastAsia" w:hAnsi="Times New Roman" w:hint="eastAsia"/>
                <w:b/>
                <w:szCs w:val="21"/>
              </w:rPr>
              <w:t>科技服务、工业设计</w:t>
            </w:r>
            <w:r w:rsidRPr="00400F5C">
              <w:rPr>
                <w:rFonts w:ascii="Times New Roman" w:eastAsiaTheme="minorEastAsia" w:hAnsi="Times New Roman" w:hint="eastAsia"/>
                <w:szCs w:val="21"/>
              </w:rPr>
              <w:t>、金融服务、智慧物流（依托龙潭、铜井、西坝、七坝四大公用港区，加快长江航运物流中心建设，推动多式联运物流加快发展）、</w:t>
            </w:r>
            <w:r w:rsidRPr="00400F5C">
              <w:rPr>
                <w:rFonts w:ascii="Times New Roman" w:eastAsiaTheme="minorEastAsia" w:hAnsi="Times New Roman" w:hint="eastAsia"/>
                <w:b/>
                <w:szCs w:val="21"/>
              </w:rPr>
              <w:t>电子商务</w:t>
            </w:r>
            <w:r w:rsidRPr="00400F5C">
              <w:rPr>
                <w:rFonts w:ascii="Times New Roman" w:eastAsiaTheme="minorEastAsia" w:hAnsi="Times New Roman" w:hint="eastAsia"/>
                <w:szCs w:val="21"/>
              </w:rPr>
              <w:t>等生产性服务业。</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3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《南京市“十三五”科技创新规划》（宁政办发</w:t>
            </w:r>
            <w:r w:rsidRPr="00400F5C">
              <w:rPr>
                <w:rFonts w:ascii="Times New Roman" w:eastAsiaTheme="minorEastAsia" w:hAnsi="Times New Roman" w:hint="eastAsia"/>
                <w:szCs w:val="21"/>
              </w:rPr>
              <w:t>[2017]25</w:t>
            </w:r>
            <w:r w:rsidRPr="00400F5C">
              <w:rPr>
                <w:rFonts w:ascii="Times New Roman" w:eastAsiaTheme="minorEastAsia" w:hAnsi="Times New Roman" w:hint="eastAsia"/>
                <w:szCs w:val="21"/>
              </w:rPr>
              <w:t>号）</w:t>
            </w:r>
          </w:p>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培育原创性、前瞻性技术，</w:t>
            </w:r>
            <w:r w:rsidRPr="00400F5C">
              <w:rPr>
                <w:rFonts w:ascii="Times New Roman" w:eastAsiaTheme="minorEastAsia" w:hAnsi="Times New Roman" w:hint="eastAsia"/>
                <w:b/>
                <w:szCs w:val="21"/>
              </w:rPr>
              <w:t>突破战略性新兴产业核心技术（新一代信息技术</w:t>
            </w:r>
            <w:r w:rsidRPr="00400F5C">
              <w:rPr>
                <w:rFonts w:ascii="Times New Roman" w:eastAsiaTheme="minorEastAsia" w:hAnsi="Times New Roman" w:hint="eastAsia"/>
                <w:szCs w:val="21"/>
              </w:rPr>
              <w:t>、</w:t>
            </w:r>
            <w:r w:rsidRPr="00400F5C">
              <w:rPr>
                <w:rFonts w:ascii="Times New Roman" w:eastAsiaTheme="minorEastAsia" w:hAnsi="Times New Roman" w:hint="eastAsia"/>
                <w:b/>
                <w:szCs w:val="21"/>
              </w:rPr>
              <w:t>智能电网、节能环保</w:t>
            </w:r>
            <w:r w:rsidRPr="00400F5C">
              <w:rPr>
                <w:rFonts w:ascii="Times New Roman" w:eastAsiaTheme="minorEastAsia" w:hAnsi="Times New Roman" w:hint="eastAsia"/>
                <w:szCs w:val="21"/>
              </w:rPr>
              <w:t>、高端装备制造、新材料、</w:t>
            </w:r>
            <w:r w:rsidRPr="00400F5C">
              <w:rPr>
                <w:rFonts w:ascii="Times New Roman" w:eastAsiaTheme="minorEastAsia" w:hAnsi="Times New Roman" w:hint="eastAsia"/>
                <w:b/>
                <w:szCs w:val="21"/>
              </w:rPr>
              <w:t>生物医药和医疗器械</w:t>
            </w:r>
            <w:r w:rsidRPr="00400F5C">
              <w:rPr>
                <w:rFonts w:ascii="Times New Roman" w:eastAsiaTheme="minorEastAsia" w:hAnsi="Times New Roman" w:hint="eastAsia"/>
                <w:szCs w:val="21"/>
              </w:rPr>
              <w:t>、新能源汽车），发展现代服务支撑技术，攻克传统产业转型升级技术。</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10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《省政府关于加快发展生产性服务业促进产业结构调整升级的实施意见》（苏政发</w:t>
            </w:r>
            <w:r w:rsidRPr="00400F5C">
              <w:rPr>
                <w:rFonts w:ascii="Times New Roman" w:eastAsiaTheme="minorEastAsia" w:hAnsi="Times New Roman" w:hint="eastAsia"/>
                <w:szCs w:val="21"/>
              </w:rPr>
              <w:t>[2015]41</w:t>
            </w:r>
            <w:r w:rsidRPr="00400F5C">
              <w:rPr>
                <w:rFonts w:ascii="Times New Roman" w:eastAsiaTheme="minorEastAsia" w:hAnsi="Times New Roman" w:hint="eastAsia"/>
                <w:szCs w:val="21"/>
              </w:rPr>
              <w:t>号）</w:t>
            </w:r>
          </w:p>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以产业转型升级需求为导向，进一步加快生产性服务业发展，促进重点产业提档升级，突出抓好规模实力优、带动作用强的</w:t>
            </w:r>
            <w:r w:rsidRPr="00400F5C">
              <w:rPr>
                <w:rFonts w:ascii="Times New Roman" w:eastAsiaTheme="minorEastAsia" w:hAnsi="Times New Roman" w:hint="eastAsia"/>
                <w:b/>
                <w:szCs w:val="21"/>
              </w:rPr>
              <w:t>科技服务、信息技术服务、金融服务、现代物流、商务服务、服务外包</w:t>
            </w:r>
            <w:r w:rsidRPr="00400F5C">
              <w:rPr>
                <w:rFonts w:ascii="Times New Roman" w:eastAsiaTheme="minorEastAsia" w:hAnsi="Times New Roman" w:hint="eastAsia"/>
                <w:szCs w:val="21"/>
              </w:rPr>
              <w:t>等六大重点服务产业。</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r w:rsidR="0019742F" w:rsidRPr="00400F5C" w:rsidTr="0019742F">
        <w:trPr>
          <w:trHeight w:val="1040"/>
          <w:jc w:val="center"/>
        </w:trPr>
        <w:tc>
          <w:tcPr>
            <w:tcW w:w="484" w:type="pct"/>
            <w:vMerge/>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p>
        </w:tc>
        <w:tc>
          <w:tcPr>
            <w:tcW w:w="4098" w:type="pct"/>
            <w:shd w:val="clear" w:color="auto" w:fill="auto"/>
            <w:vAlign w:val="center"/>
          </w:tcPr>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《关于加快发展生产性服务业促进产业结构调整升级的实施方案》（宁政发</w:t>
            </w:r>
            <w:r w:rsidRPr="00400F5C">
              <w:rPr>
                <w:rFonts w:ascii="Times New Roman" w:eastAsiaTheme="minorEastAsia" w:hAnsi="Times New Roman" w:hint="eastAsia"/>
                <w:szCs w:val="21"/>
              </w:rPr>
              <w:t>[2015]113</w:t>
            </w:r>
            <w:r w:rsidRPr="00400F5C">
              <w:rPr>
                <w:rFonts w:ascii="Times New Roman" w:eastAsiaTheme="minorEastAsia" w:hAnsi="Times New Roman" w:hint="eastAsia"/>
                <w:szCs w:val="21"/>
              </w:rPr>
              <w:t>号）</w:t>
            </w:r>
          </w:p>
          <w:p w:rsidR="0019742F" w:rsidRPr="00400F5C" w:rsidRDefault="0019742F" w:rsidP="0019742F">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以生产性服务业促进产业层级加快提升，重点推进</w:t>
            </w:r>
            <w:r w:rsidRPr="00400F5C">
              <w:rPr>
                <w:rFonts w:ascii="Times New Roman" w:eastAsiaTheme="minorEastAsia" w:hAnsi="Times New Roman" w:hint="eastAsia"/>
                <w:b/>
                <w:szCs w:val="21"/>
              </w:rPr>
              <w:t>科技服务、软件和信息服务、金融服务、文化创意</w:t>
            </w:r>
            <w:r w:rsidRPr="00400F5C">
              <w:rPr>
                <w:rFonts w:ascii="Times New Roman" w:eastAsiaTheme="minorEastAsia" w:hAnsi="Times New Roman" w:hint="eastAsia"/>
                <w:szCs w:val="21"/>
              </w:rPr>
              <w:t>、</w:t>
            </w:r>
            <w:r w:rsidRPr="00400F5C">
              <w:rPr>
                <w:rFonts w:ascii="Times New Roman" w:eastAsiaTheme="minorEastAsia" w:hAnsi="Times New Roman" w:hint="eastAsia"/>
                <w:b/>
                <w:szCs w:val="21"/>
              </w:rPr>
              <w:t>现代物流、电子商务、服务外包、商务咨询、检验检测认证</w:t>
            </w:r>
            <w:r w:rsidRPr="00400F5C">
              <w:rPr>
                <w:rFonts w:ascii="Times New Roman" w:eastAsiaTheme="minorEastAsia" w:hAnsi="Times New Roman" w:hint="eastAsia"/>
                <w:szCs w:val="21"/>
              </w:rPr>
              <w:t>、人力资源服务、</w:t>
            </w:r>
            <w:r w:rsidRPr="00400F5C">
              <w:rPr>
                <w:rFonts w:ascii="Times New Roman" w:eastAsiaTheme="minorEastAsia" w:hAnsi="Times New Roman" w:hint="eastAsia"/>
                <w:b/>
                <w:szCs w:val="21"/>
              </w:rPr>
              <w:t>节能环保服务、售</w:t>
            </w:r>
            <w:r w:rsidRPr="00400F5C">
              <w:rPr>
                <w:rFonts w:ascii="Times New Roman" w:eastAsiaTheme="minorEastAsia" w:hAnsi="Times New Roman" w:hint="eastAsia"/>
                <w:szCs w:val="21"/>
              </w:rPr>
              <w:t>后服务、品牌和标准化等领域加快发展。</w:t>
            </w:r>
          </w:p>
        </w:tc>
        <w:tc>
          <w:tcPr>
            <w:tcW w:w="418" w:type="pct"/>
            <w:shd w:val="clear" w:color="auto" w:fill="auto"/>
            <w:vAlign w:val="center"/>
          </w:tcPr>
          <w:p w:rsidR="0019742F" w:rsidRPr="00400F5C" w:rsidRDefault="0019742F" w:rsidP="0019742F">
            <w:pPr>
              <w:adjustRightInd w:val="0"/>
              <w:snapToGrid w:val="0"/>
              <w:spacing w:before="100" w:beforeAutospacing="1" w:after="100" w:afterAutospacing="1"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相符</w:t>
            </w:r>
          </w:p>
        </w:tc>
      </w:tr>
    </w:tbl>
    <w:p w:rsidR="0019742F" w:rsidRPr="00400F5C" w:rsidRDefault="0019742F" w:rsidP="006B064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南京栖霞高新区总体产业定位</w:t>
      </w:r>
      <w:r w:rsidR="006B064A" w:rsidRPr="00400F5C">
        <w:rPr>
          <w:rFonts w:ascii="Times New Roman" w:eastAsiaTheme="minorEastAsia" w:hAnsi="Times New Roman" w:hint="eastAsia"/>
          <w:b/>
          <w:sz w:val="24"/>
          <w:szCs w:val="24"/>
        </w:rPr>
        <w:t>人工智能、生物技术和新医药、信息科技、文化创意、节能环保服务五大主导产业</w:t>
      </w: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sz w:val="24"/>
          <w:szCs w:val="24"/>
        </w:rPr>
        <w:t>不在《南京市制造业新增项目禁止和限制目录（</w:t>
      </w:r>
      <w:r w:rsidRPr="00400F5C">
        <w:rPr>
          <w:rFonts w:ascii="Times New Roman" w:eastAsiaTheme="minorEastAsia" w:hAnsi="Times New Roman" w:hint="eastAsia"/>
          <w:sz w:val="24"/>
          <w:szCs w:val="24"/>
        </w:rPr>
        <w:t>2018</w:t>
      </w:r>
      <w:r w:rsidRPr="00400F5C">
        <w:rPr>
          <w:rFonts w:ascii="Times New Roman" w:eastAsiaTheme="minorEastAsia" w:hAnsi="Times New Roman" w:hint="eastAsia"/>
          <w:sz w:val="24"/>
          <w:szCs w:val="24"/>
        </w:rPr>
        <w:t>年版）》限制和禁止目录内。</w:t>
      </w:r>
      <w:r w:rsidRPr="00400F5C">
        <w:rPr>
          <w:rFonts w:ascii="Times New Roman" w:eastAsiaTheme="minorEastAsia" w:hAnsi="Times New Roman"/>
          <w:sz w:val="24"/>
          <w:szCs w:val="24"/>
        </w:rPr>
        <w:t>园区将严格执行《产业结构调整指导目录（</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年本）》、</w:t>
      </w:r>
      <w:r w:rsidRPr="00400F5C">
        <w:rPr>
          <w:rFonts w:ascii="Times New Roman" w:eastAsiaTheme="minorEastAsia" w:hAnsi="Times New Roman"/>
          <w:sz w:val="24"/>
        </w:rPr>
        <w:t>《鼓励外商投资产业目录（</w:t>
      </w:r>
      <w:r w:rsidRPr="00400F5C">
        <w:rPr>
          <w:rFonts w:ascii="Times New Roman" w:eastAsiaTheme="minorEastAsia" w:hAnsi="Times New Roman"/>
          <w:sz w:val="24"/>
        </w:rPr>
        <w:t>2019</w:t>
      </w:r>
      <w:r w:rsidRPr="00400F5C">
        <w:rPr>
          <w:rFonts w:ascii="Times New Roman" w:eastAsiaTheme="minorEastAsia" w:hAnsi="Times New Roman"/>
          <w:sz w:val="24"/>
        </w:rPr>
        <w:t>年版）》</w:t>
      </w:r>
      <w:r w:rsidRPr="00400F5C">
        <w:rPr>
          <w:rFonts w:ascii="Times New Roman" w:eastAsiaTheme="minorEastAsia" w:hAnsi="Times New Roman"/>
          <w:sz w:val="24"/>
          <w:szCs w:val="24"/>
        </w:rPr>
        <w:t>、《产业转移指导目录（</w:t>
      </w:r>
      <w:r w:rsidRPr="00400F5C">
        <w:rPr>
          <w:rFonts w:ascii="Times New Roman" w:eastAsiaTheme="minorEastAsia" w:hAnsi="Times New Roman"/>
          <w:sz w:val="24"/>
          <w:szCs w:val="24"/>
        </w:rPr>
        <w:t>2012</w:t>
      </w:r>
      <w:r w:rsidRPr="00400F5C">
        <w:rPr>
          <w:rFonts w:ascii="Times New Roman" w:eastAsiaTheme="minorEastAsia" w:hAnsi="Times New Roman"/>
          <w:sz w:val="24"/>
          <w:szCs w:val="24"/>
        </w:rPr>
        <w:t>年本）》以及《江苏省工业和信息产业结构调整指导目录（</w:t>
      </w:r>
      <w:r w:rsidRPr="00400F5C">
        <w:rPr>
          <w:rFonts w:ascii="Times New Roman" w:eastAsiaTheme="minorEastAsia" w:hAnsi="Times New Roman"/>
          <w:sz w:val="24"/>
          <w:szCs w:val="24"/>
        </w:rPr>
        <w:t>2012</w:t>
      </w:r>
      <w:r w:rsidRPr="00400F5C">
        <w:rPr>
          <w:rFonts w:ascii="Times New Roman" w:eastAsiaTheme="minorEastAsia" w:hAnsi="Times New Roman"/>
          <w:sz w:val="24"/>
          <w:szCs w:val="24"/>
        </w:rPr>
        <w:t>年本）》及其修订（苏经信产业</w:t>
      </w:r>
      <w:r w:rsidRPr="00400F5C">
        <w:rPr>
          <w:rFonts w:ascii="Times New Roman" w:eastAsiaTheme="minorEastAsia" w:hAnsi="Times New Roman"/>
          <w:sz w:val="24"/>
          <w:szCs w:val="24"/>
        </w:rPr>
        <w:t>[2013]183</w:t>
      </w:r>
      <w:r w:rsidRPr="00400F5C">
        <w:rPr>
          <w:rFonts w:ascii="Times New Roman" w:eastAsiaTheme="minorEastAsia" w:hAnsi="Times New Roman"/>
          <w:sz w:val="24"/>
          <w:szCs w:val="24"/>
        </w:rPr>
        <w:t>号）等产业政策，不引入以上文件中的禁止、淘汰和限制类项目。</w:t>
      </w:r>
    </w:p>
    <w:p w:rsidR="00AC23C5" w:rsidRPr="00400F5C" w:rsidRDefault="00AC23C5"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此外，规划环评结合以上产业政策和规划制定了产业发展负面清单，</w:t>
      </w:r>
      <w:r w:rsidR="00901B7E"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将严格按产业发展负面清单控制入区项目，围绕相关产业政策和规划中鼓励发展的项目进行招商引资。</w:t>
      </w:r>
    </w:p>
    <w:p w:rsidR="00AC23C5" w:rsidRPr="00400F5C" w:rsidRDefault="00AC23C5"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综上，</w:t>
      </w:r>
      <w:r w:rsidR="00901B7E"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规划与相关产业政策和规划具有相符性。</w:t>
      </w:r>
    </w:p>
    <w:p w:rsidR="00AC23C5" w:rsidRPr="00400F5C" w:rsidRDefault="00C65AED" w:rsidP="00993150">
      <w:pPr>
        <w:pStyle w:val="22"/>
        <w:keepNext w:val="0"/>
        <w:outlineLvl w:val="2"/>
        <w:rPr>
          <w:rFonts w:eastAsiaTheme="minorEastAsia"/>
          <w:b/>
          <w:sz w:val="24"/>
          <w:szCs w:val="24"/>
        </w:rPr>
      </w:pPr>
      <w:bookmarkStart w:id="310" w:name="_Toc503472561"/>
      <w:bookmarkStart w:id="311" w:name="_Toc504040022"/>
      <w:bookmarkStart w:id="312" w:name="_Toc516001121"/>
      <w:bookmarkStart w:id="313" w:name="_Toc517208389"/>
      <w:bookmarkStart w:id="314" w:name="_Toc28886086"/>
      <w:bookmarkStart w:id="315" w:name="_Toc37646515"/>
      <w:bookmarkStart w:id="316" w:name="_Toc42539948"/>
      <w:bookmarkStart w:id="317" w:name="_Toc48093245"/>
      <w:bookmarkStart w:id="318" w:name="_Toc48093769"/>
      <w:r w:rsidRPr="00400F5C">
        <w:rPr>
          <w:rFonts w:eastAsiaTheme="minorEastAsia"/>
          <w:b/>
          <w:sz w:val="24"/>
          <w:szCs w:val="24"/>
        </w:rPr>
        <w:t>2.2</w:t>
      </w:r>
      <w:r w:rsidR="00AC23C5" w:rsidRPr="00400F5C">
        <w:rPr>
          <w:rFonts w:eastAsiaTheme="minorEastAsia"/>
          <w:b/>
          <w:sz w:val="24"/>
          <w:szCs w:val="24"/>
        </w:rPr>
        <w:t>.4</w:t>
      </w:r>
      <w:r w:rsidR="00AC23C5" w:rsidRPr="00400F5C">
        <w:rPr>
          <w:rFonts w:eastAsiaTheme="minorEastAsia"/>
          <w:b/>
          <w:sz w:val="24"/>
          <w:szCs w:val="24"/>
        </w:rPr>
        <w:t>与生态环境保护法律法规及规划相符性分析</w:t>
      </w:r>
      <w:bookmarkEnd w:id="310"/>
      <w:bookmarkEnd w:id="311"/>
      <w:bookmarkEnd w:id="312"/>
      <w:bookmarkEnd w:id="313"/>
      <w:bookmarkEnd w:id="314"/>
      <w:bookmarkEnd w:id="315"/>
      <w:bookmarkEnd w:id="316"/>
      <w:bookmarkEnd w:id="317"/>
      <w:bookmarkEnd w:id="318"/>
    </w:p>
    <w:p w:rsidR="00AC23C5" w:rsidRPr="00400F5C" w:rsidRDefault="00C65AED" w:rsidP="00993150">
      <w:pPr>
        <w:spacing w:line="500" w:lineRule="exact"/>
        <w:ind w:firstLineChars="200" w:firstLine="482"/>
        <w:outlineLvl w:val="3"/>
        <w:rPr>
          <w:rFonts w:ascii="Times New Roman" w:eastAsiaTheme="minorEastAsia" w:hAnsi="Times New Roman"/>
          <w:b/>
          <w:kern w:val="0"/>
          <w:sz w:val="24"/>
          <w:szCs w:val="20"/>
        </w:rPr>
      </w:pPr>
      <w:bookmarkStart w:id="319" w:name="_Toc503385153"/>
      <w:r w:rsidRPr="00400F5C">
        <w:rPr>
          <w:rFonts w:ascii="Times New Roman" w:eastAsiaTheme="minorEastAsia" w:hAnsi="Times New Roman"/>
          <w:b/>
          <w:kern w:val="0"/>
          <w:sz w:val="24"/>
          <w:szCs w:val="20"/>
        </w:rPr>
        <w:t>2.2</w:t>
      </w:r>
      <w:r w:rsidR="00AC23C5" w:rsidRPr="00400F5C">
        <w:rPr>
          <w:rFonts w:ascii="Times New Roman" w:eastAsiaTheme="minorEastAsia" w:hAnsi="Times New Roman"/>
          <w:b/>
          <w:kern w:val="0"/>
          <w:sz w:val="24"/>
          <w:szCs w:val="20"/>
        </w:rPr>
        <w:t>.4.1</w:t>
      </w:r>
      <w:r w:rsidR="00AC23C5" w:rsidRPr="00400F5C">
        <w:rPr>
          <w:rFonts w:ascii="Times New Roman" w:eastAsiaTheme="minorEastAsia" w:hAnsi="Times New Roman"/>
          <w:b/>
          <w:kern w:val="0"/>
          <w:sz w:val="24"/>
          <w:szCs w:val="20"/>
        </w:rPr>
        <w:t>与</w:t>
      </w:r>
      <w:r w:rsidR="00AC23C5" w:rsidRPr="00400F5C">
        <w:rPr>
          <w:rFonts w:ascii="Times New Roman" w:eastAsiaTheme="minorEastAsia" w:hAnsi="Times New Roman"/>
          <w:b/>
          <w:kern w:val="0"/>
          <w:sz w:val="24"/>
          <w:szCs w:val="20"/>
        </w:rPr>
        <w:t>“</w:t>
      </w:r>
      <w:r w:rsidR="00AC23C5" w:rsidRPr="00400F5C">
        <w:rPr>
          <w:rFonts w:ascii="Times New Roman" w:eastAsiaTheme="minorEastAsia" w:hAnsi="Times New Roman"/>
          <w:b/>
          <w:kern w:val="0"/>
          <w:sz w:val="24"/>
          <w:szCs w:val="20"/>
        </w:rPr>
        <w:t>十三五</w:t>
      </w:r>
      <w:r w:rsidR="00AC23C5" w:rsidRPr="00400F5C">
        <w:rPr>
          <w:rFonts w:ascii="Times New Roman" w:eastAsiaTheme="minorEastAsia" w:hAnsi="Times New Roman"/>
          <w:b/>
          <w:kern w:val="0"/>
          <w:sz w:val="24"/>
          <w:szCs w:val="20"/>
        </w:rPr>
        <w:t>”</w:t>
      </w:r>
      <w:r w:rsidR="00AC23C5" w:rsidRPr="00400F5C">
        <w:rPr>
          <w:rFonts w:ascii="Times New Roman" w:eastAsiaTheme="minorEastAsia" w:hAnsi="Times New Roman"/>
          <w:b/>
          <w:kern w:val="0"/>
          <w:sz w:val="24"/>
          <w:szCs w:val="20"/>
        </w:rPr>
        <w:t>生态环境保护规划的相符性分析</w:t>
      </w:r>
      <w:bookmarkEnd w:id="319"/>
    </w:p>
    <w:p w:rsidR="00AC23C5" w:rsidRPr="00400F5C" w:rsidRDefault="00901B7E"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园区</w:t>
      </w:r>
      <w:r w:rsidR="00AC23C5" w:rsidRPr="00400F5C">
        <w:rPr>
          <w:rFonts w:ascii="Times New Roman" w:eastAsiaTheme="minorEastAsia" w:hAnsi="Times New Roman"/>
          <w:sz w:val="24"/>
          <w:szCs w:val="24"/>
        </w:rPr>
        <w:t>规划与《江苏省</w:t>
      </w:r>
      <w:r w:rsidR="00AC23C5" w:rsidRPr="00400F5C">
        <w:rPr>
          <w:rFonts w:ascii="Times New Roman" w:eastAsiaTheme="minorEastAsia" w:hAnsi="Times New Roman"/>
          <w:sz w:val="24"/>
          <w:szCs w:val="24"/>
        </w:rPr>
        <w:t>“</w:t>
      </w:r>
      <w:r w:rsidR="00AC23C5" w:rsidRPr="00400F5C">
        <w:rPr>
          <w:rFonts w:ascii="Times New Roman" w:eastAsiaTheme="minorEastAsia" w:hAnsi="Times New Roman"/>
          <w:sz w:val="24"/>
          <w:szCs w:val="24"/>
        </w:rPr>
        <w:t>十三五</w:t>
      </w:r>
      <w:r w:rsidR="00AC23C5" w:rsidRPr="00400F5C">
        <w:rPr>
          <w:rFonts w:ascii="Times New Roman" w:eastAsiaTheme="minorEastAsia" w:hAnsi="Times New Roman"/>
          <w:sz w:val="24"/>
          <w:szCs w:val="24"/>
        </w:rPr>
        <w:t>”</w:t>
      </w:r>
      <w:r w:rsidR="00AC23C5" w:rsidRPr="00400F5C">
        <w:rPr>
          <w:rFonts w:ascii="Times New Roman" w:eastAsiaTheme="minorEastAsia" w:hAnsi="Times New Roman"/>
          <w:sz w:val="24"/>
          <w:szCs w:val="24"/>
        </w:rPr>
        <w:t>生态环境保护规划》、</w:t>
      </w:r>
      <w:r w:rsidR="00A6682D" w:rsidRPr="00400F5C">
        <w:rPr>
          <w:rFonts w:ascii="Times New Roman" w:eastAsiaTheme="minorEastAsia" w:hAnsi="Times New Roman" w:hint="eastAsia"/>
          <w:sz w:val="24"/>
          <w:szCs w:val="24"/>
        </w:rPr>
        <w:t>《南京市“十三五”生态环境保护规划》</w:t>
      </w:r>
      <w:r w:rsidR="00AC23C5" w:rsidRPr="00400F5C">
        <w:rPr>
          <w:rFonts w:ascii="Times New Roman" w:eastAsiaTheme="minorEastAsia" w:hAnsi="Times New Roman"/>
          <w:sz w:val="24"/>
          <w:szCs w:val="24"/>
        </w:rPr>
        <w:t>相符性分析见表</w:t>
      </w:r>
      <w:r w:rsidR="00C65AED" w:rsidRPr="00400F5C">
        <w:rPr>
          <w:rFonts w:ascii="Times New Roman" w:eastAsiaTheme="minorEastAsia" w:hAnsi="Times New Roman"/>
          <w:sz w:val="24"/>
          <w:szCs w:val="24"/>
        </w:rPr>
        <w:t>2.2</w:t>
      </w:r>
      <w:r w:rsidR="00AC23C5" w:rsidRPr="00400F5C">
        <w:rPr>
          <w:rFonts w:ascii="Times New Roman" w:eastAsiaTheme="minorEastAsia" w:hAnsi="Times New Roman"/>
          <w:sz w:val="24"/>
          <w:szCs w:val="24"/>
        </w:rPr>
        <w:t>-</w:t>
      </w:r>
      <w:r w:rsidR="00365A4A" w:rsidRPr="00400F5C">
        <w:rPr>
          <w:rFonts w:ascii="Times New Roman" w:eastAsiaTheme="minorEastAsia" w:hAnsi="Times New Roman" w:hint="eastAsia"/>
          <w:sz w:val="24"/>
          <w:szCs w:val="24"/>
        </w:rPr>
        <w:t>4</w:t>
      </w:r>
      <w:r w:rsidR="00AC23C5" w:rsidRPr="00400F5C">
        <w:rPr>
          <w:rFonts w:ascii="Times New Roman" w:eastAsiaTheme="minorEastAsia" w:hAnsi="Times New Roman"/>
          <w:sz w:val="24"/>
          <w:szCs w:val="24"/>
        </w:rPr>
        <w:t>。</w:t>
      </w:r>
    </w:p>
    <w:p w:rsidR="00AC23C5" w:rsidRPr="00400F5C" w:rsidRDefault="00AC23C5" w:rsidP="00993150">
      <w:pPr>
        <w:spacing w:line="500" w:lineRule="exact"/>
        <w:jc w:val="center"/>
        <w:rPr>
          <w:rFonts w:ascii="Times New Roman" w:eastAsiaTheme="minorEastAsia" w:hAnsi="Times New Roman"/>
        </w:rPr>
        <w:sectPr w:rsidR="00AC23C5" w:rsidRPr="00400F5C" w:rsidSect="00993150">
          <w:pgSz w:w="11906" w:h="16838"/>
          <w:pgMar w:top="1440" w:right="1440" w:bottom="1440" w:left="1440" w:header="851" w:footer="992" w:gutter="0"/>
          <w:cols w:space="425"/>
          <w:docGrid w:linePitch="312"/>
        </w:sectPr>
      </w:pPr>
    </w:p>
    <w:p w:rsidR="00AC23C5" w:rsidRPr="00400F5C" w:rsidRDefault="00AC23C5"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C65AED" w:rsidRPr="00400F5C">
        <w:rPr>
          <w:rFonts w:ascii="Times New Roman" w:eastAsiaTheme="minorEastAsia" w:hAnsi="Times New Roman"/>
          <w:b/>
          <w:sz w:val="24"/>
          <w:szCs w:val="24"/>
        </w:rPr>
        <w:t>2.2</w:t>
      </w:r>
      <w:r w:rsidRPr="00400F5C">
        <w:rPr>
          <w:rFonts w:ascii="Times New Roman" w:eastAsiaTheme="minorEastAsia" w:hAnsi="Times New Roman"/>
          <w:b/>
          <w:sz w:val="24"/>
          <w:szCs w:val="24"/>
        </w:rPr>
        <w:t>-</w:t>
      </w:r>
      <w:r w:rsidR="00365A4A" w:rsidRPr="00400F5C">
        <w:rPr>
          <w:rFonts w:ascii="Times New Roman" w:eastAsiaTheme="minorEastAsia" w:hAnsi="Times New Roman" w:hint="eastAsia"/>
          <w:b/>
          <w:sz w:val="24"/>
          <w:szCs w:val="24"/>
        </w:rPr>
        <w:t>4</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与区域</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十三五</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生态环境保护规划的相符性分析</w:t>
      </w:r>
    </w:p>
    <w:tbl>
      <w:tblPr>
        <w:tblStyle w:val="1fffff2"/>
        <w:tblW w:w="5000" w:type="pct"/>
        <w:tblLook w:val="04A0" w:firstRow="1" w:lastRow="0" w:firstColumn="1" w:lastColumn="0" w:noHBand="0" w:noVBand="1"/>
      </w:tblPr>
      <w:tblGrid>
        <w:gridCol w:w="1016"/>
        <w:gridCol w:w="8473"/>
        <w:gridCol w:w="3696"/>
        <w:gridCol w:w="773"/>
      </w:tblGrid>
      <w:tr w:rsidR="002C03D3" w:rsidRPr="00400F5C" w:rsidTr="00A6682D">
        <w:tc>
          <w:tcPr>
            <w:tcW w:w="364" w:type="pct"/>
          </w:tcPr>
          <w:p w:rsidR="00AC23C5" w:rsidRPr="00400F5C" w:rsidRDefault="00AC23C5" w:rsidP="00993150">
            <w:pPr>
              <w:jc w:val="center"/>
              <w:rPr>
                <w:rFonts w:ascii="Times New Roman" w:eastAsiaTheme="minorEastAsia" w:hAnsi="Times New Roman"/>
                <w:b/>
              </w:rPr>
            </w:pPr>
            <w:r w:rsidRPr="00400F5C">
              <w:rPr>
                <w:rFonts w:ascii="Times New Roman" w:eastAsiaTheme="minorEastAsia" w:hAnsi="Times New Roman"/>
                <w:b/>
              </w:rPr>
              <w:t>规划</w:t>
            </w:r>
          </w:p>
        </w:tc>
        <w:tc>
          <w:tcPr>
            <w:tcW w:w="3035" w:type="pct"/>
          </w:tcPr>
          <w:p w:rsidR="00AC23C5" w:rsidRPr="00400F5C" w:rsidRDefault="00AC23C5" w:rsidP="00993150">
            <w:pPr>
              <w:jc w:val="center"/>
              <w:rPr>
                <w:rFonts w:ascii="Times New Roman" w:eastAsiaTheme="minorEastAsia" w:hAnsi="Times New Roman"/>
                <w:b/>
              </w:rPr>
            </w:pPr>
            <w:r w:rsidRPr="00400F5C">
              <w:rPr>
                <w:rFonts w:ascii="Times New Roman" w:eastAsiaTheme="minorEastAsia" w:hAnsi="Times New Roman"/>
                <w:b/>
              </w:rPr>
              <w:t>规划相关内容</w:t>
            </w:r>
          </w:p>
        </w:tc>
        <w:tc>
          <w:tcPr>
            <w:tcW w:w="1324" w:type="pct"/>
          </w:tcPr>
          <w:p w:rsidR="00AC23C5" w:rsidRPr="00400F5C" w:rsidRDefault="00AC23C5" w:rsidP="00993150">
            <w:pPr>
              <w:jc w:val="center"/>
              <w:rPr>
                <w:rFonts w:ascii="Times New Roman" w:eastAsiaTheme="minorEastAsia" w:hAnsi="Times New Roman"/>
                <w:b/>
              </w:rPr>
            </w:pPr>
            <w:r w:rsidRPr="00400F5C">
              <w:rPr>
                <w:rFonts w:ascii="Times New Roman" w:eastAsiaTheme="minorEastAsia" w:hAnsi="Times New Roman"/>
                <w:b/>
              </w:rPr>
              <w:t>本次规划</w:t>
            </w:r>
          </w:p>
        </w:tc>
        <w:tc>
          <w:tcPr>
            <w:tcW w:w="277" w:type="pct"/>
          </w:tcPr>
          <w:p w:rsidR="00AC23C5" w:rsidRPr="00400F5C" w:rsidRDefault="00AC23C5" w:rsidP="00993150">
            <w:pPr>
              <w:jc w:val="center"/>
              <w:rPr>
                <w:rFonts w:ascii="Times New Roman" w:eastAsiaTheme="minorEastAsia" w:hAnsi="Times New Roman"/>
                <w:b/>
              </w:rPr>
            </w:pPr>
            <w:r w:rsidRPr="00400F5C">
              <w:rPr>
                <w:rFonts w:ascii="Times New Roman" w:eastAsiaTheme="minorEastAsia" w:hAnsi="Times New Roman"/>
                <w:b/>
              </w:rPr>
              <w:t>相符性分析</w:t>
            </w:r>
          </w:p>
        </w:tc>
      </w:tr>
      <w:tr w:rsidR="00A6682D" w:rsidRPr="00400F5C" w:rsidTr="00A6682D">
        <w:tc>
          <w:tcPr>
            <w:tcW w:w="364" w:type="pct"/>
          </w:tcPr>
          <w:p w:rsidR="00A6682D" w:rsidRPr="00400F5C" w:rsidRDefault="00A6682D" w:rsidP="00993150">
            <w:pPr>
              <w:jc w:val="center"/>
              <w:rPr>
                <w:rFonts w:ascii="Times New Roman" w:eastAsiaTheme="minorEastAsia" w:hAnsi="Times New Roman"/>
              </w:rPr>
            </w:pPr>
            <w:r w:rsidRPr="00400F5C">
              <w:rPr>
                <w:rFonts w:ascii="Times New Roman" w:eastAsiaTheme="minorEastAsia" w:hAnsi="Times New Roman"/>
              </w:rPr>
              <w:t>《江苏省</w:t>
            </w:r>
            <w:r w:rsidRPr="00400F5C">
              <w:rPr>
                <w:rFonts w:ascii="Times New Roman" w:eastAsiaTheme="minorEastAsia" w:hAnsi="Times New Roman"/>
              </w:rPr>
              <w:t>“</w:t>
            </w:r>
            <w:r w:rsidRPr="00400F5C">
              <w:rPr>
                <w:rFonts w:ascii="Times New Roman" w:eastAsiaTheme="minorEastAsia" w:hAnsi="Times New Roman"/>
              </w:rPr>
              <w:t>十三五</w:t>
            </w:r>
            <w:r w:rsidRPr="00400F5C">
              <w:rPr>
                <w:rFonts w:ascii="Times New Roman" w:eastAsiaTheme="minorEastAsia" w:hAnsi="Times New Roman"/>
              </w:rPr>
              <w:t>”</w:t>
            </w:r>
            <w:r w:rsidRPr="00400F5C">
              <w:rPr>
                <w:rFonts w:ascii="Times New Roman" w:eastAsiaTheme="minorEastAsia" w:hAnsi="Times New Roman"/>
              </w:rPr>
              <w:t>生态环境保护规划》</w:t>
            </w:r>
          </w:p>
        </w:tc>
        <w:tc>
          <w:tcPr>
            <w:tcW w:w="3035" w:type="pct"/>
          </w:tcPr>
          <w:p w:rsidR="00A6682D" w:rsidRPr="00400F5C" w:rsidRDefault="00A6682D" w:rsidP="00A6682D">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到</w:t>
            </w:r>
            <w:r w:rsidRPr="00400F5C">
              <w:rPr>
                <w:rFonts w:ascii="Times New Roman" w:eastAsiaTheme="minorEastAsia" w:hAnsi="Times New Roman"/>
                <w:szCs w:val="21"/>
              </w:rPr>
              <w:t>2020</w:t>
            </w:r>
            <w:r w:rsidRPr="00400F5C">
              <w:rPr>
                <w:rFonts w:ascii="Times New Roman" w:eastAsiaTheme="minorEastAsia" w:hAnsi="Times New Roman"/>
                <w:szCs w:val="21"/>
              </w:rPr>
              <w:t>年，生态环境质量明显改善</w:t>
            </w:r>
            <w:r w:rsidRPr="00400F5C">
              <w:rPr>
                <w:rFonts w:ascii="Times New Roman" w:eastAsiaTheme="minorEastAsia" w:hAnsi="Times New Roman" w:hint="eastAsia"/>
                <w:szCs w:val="21"/>
              </w:rPr>
              <w:t>，</w:t>
            </w:r>
            <w:r w:rsidRPr="00400F5C">
              <w:rPr>
                <w:rFonts w:ascii="Times New Roman" w:eastAsiaTheme="minorEastAsia" w:hAnsi="Times New Roman"/>
                <w:szCs w:val="21"/>
              </w:rPr>
              <w:t>空气环境质量总体改善，全省</w:t>
            </w: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2.5</w:t>
            </w:r>
            <w:r w:rsidRPr="00400F5C">
              <w:rPr>
                <w:rFonts w:ascii="Times New Roman" w:eastAsiaTheme="minorEastAsia" w:hAnsi="Times New Roman"/>
                <w:szCs w:val="21"/>
              </w:rPr>
              <w:t>年均浓度比</w:t>
            </w:r>
            <w:r w:rsidRPr="00400F5C">
              <w:rPr>
                <w:rFonts w:ascii="Times New Roman" w:eastAsiaTheme="minorEastAsia" w:hAnsi="Times New Roman"/>
                <w:szCs w:val="21"/>
              </w:rPr>
              <w:t>2015</w:t>
            </w:r>
            <w:r w:rsidRPr="00400F5C">
              <w:rPr>
                <w:rFonts w:ascii="Times New Roman" w:eastAsiaTheme="minorEastAsia" w:hAnsi="Times New Roman"/>
                <w:szCs w:val="21"/>
              </w:rPr>
              <w:t>年下降</w:t>
            </w:r>
            <w:r w:rsidRPr="00400F5C">
              <w:rPr>
                <w:rFonts w:ascii="Times New Roman" w:eastAsiaTheme="minorEastAsia" w:hAnsi="Times New Roman"/>
                <w:szCs w:val="21"/>
              </w:rPr>
              <w:t>20%</w:t>
            </w:r>
            <w:r w:rsidRPr="00400F5C">
              <w:rPr>
                <w:rFonts w:ascii="Times New Roman" w:eastAsiaTheme="minorEastAsia" w:hAnsi="Times New Roman"/>
                <w:szCs w:val="21"/>
              </w:rPr>
              <w:t>，降至</w:t>
            </w:r>
            <w:r w:rsidRPr="00400F5C">
              <w:rPr>
                <w:rFonts w:ascii="Times New Roman" w:eastAsiaTheme="minorEastAsia" w:hAnsi="Times New Roman"/>
                <w:szCs w:val="21"/>
              </w:rPr>
              <w:t>46</w:t>
            </w:r>
            <w:r w:rsidRPr="00400F5C">
              <w:rPr>
                <w:rFonts w:ascii="Times New Roman" w:eastAsiaTheme="minorEastAsia" w:hAnsi="Times New Roman"/>
                <w:szCs w:val="21"/>
              </w:rPr>
              <w:t>微克</w:t>
            </w:r>
            <w:r w:rsidRPr="00400F5C">
              <w:rPr>
                <w:rFonts w:ascii="Times New Roman" w:eastAsiaTheme="minorEastAsia" w:hAnsi="Times New Roman"/>
                <w:szCs w:val="21"/>
              </w:rPr>
              <w:t>/</w:t>
            </w:r>
            <w:r w:rsidRPr="00400F5C">
              <w:rPr>
                <w:rFonts w:ascii="Times New Roman" w:eastAsiaTheme="minorEastAsia" w:hAnsi="Times New Roman"/>
                <w:szCs w:val="21"/>
              </w:rPr>
              <w:t>立方米左右</w:t>
            </w:r>
            <w:r w:rsidRPr="00400F5C">
              <w:rPr>
                <w:rFonts w:ascii="Times New Roman" w:eastAsiaTheme="minorEastAsia" w:hAnsi="Times New Roman" w:hint="eastAsia"/>
                <w:szCs w:val="21"/>
              </w:rPr>
              <w:t>（南京市同全省）</w:t>
            </w:r>
            <w:r w:rsidRPr="00400F5C">
              <w:rPr>
                <w:rFonts w:ascii="Times New Roman" w:eastAsiaTheme="minorEastAsia" w:hAnsi="Times New Roman"/>
                <w:szCs w:val="21"/>
              </w:rPr>
              <w:t>，臭氧和二氧化氮污染得到有效控制。地级及以上城市空气质量优良天数比例达到</w:t>
            </w:r>
            <w:r w:rsidRPr="00400F5C">
              <w:rPr>
                <w:rFonts w:ascii="Times New Roman" w:eastAsiaTheme="minorEastAsia" w:hAnsi="Times New Roman"/>
                <w:szCs w:val="21"/>
              </w:rPr>
              <w:t>72%</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71%</w:t>
            </w:r>
            <w:r w:rsidRPr="00400F5C">
              <w:rPr>
                <w:rFonts w:ascii="Times New Roman" w:eastAsiaTheme="minorEastAsia" w:hAnsi="Times New Roman" w:hint="eastAsia"/>
                <w:szCs w:val="21"/>
              </w:rPr>
              <w:t>）</w:t>
            </w:r>
            <w:r w:rsidRPr="00400F5C">
              <w:rPr>
                <w:rFonts w:ascii="Times New Roman" w:eastAsiaTheme="minorEastAsia" w:hAnsi="Times New Roman"/>
                <w:szCs w:val="21"/>
              </w:rPr>
              <w:t>，二氧化硫、氮氧化物和挥发性有机物排放量削减</w:t>
            </w:r>
            <w:r w:rsidRPr="00400F5C">
              <w:rPr>
                <w:rFonts w:ascii="Times New Roman" w:eastAsiaTheme="minorEastAsia" w:hAnsi="Times New Roman" w:hint="eastAsia"/>
                <w:szCs w:val="21"/>
              </w:rPr>
              <w:t>20%</w:t>
            </w:r>
            <w:r w:rsidRPr="00400F5C">
              <w:rPr>
                <w:rFonts w:ascii="Times New Roman" w:eastAsiaTheme="minorEastAsia" w:hAnsi="Times New Roman" w:hint="eastAsia"/>
                <w:szCs w:val="21"/>
              </w:rPr>
              <w:t>（南京市同全省）</w:t>
            </w:r>
            <w:r w:rsidRPr="00400F5C">
              <w:rPr>
                <w:rFonts w:ascii="Times New Roman" w:eastAsiaTheme="minorEastAsia" w:hAnsi="Times New Roman"/>
                <w:szCs w:val="21"/>
              </w:rPr>
              <w:t>。水环境质量持续改善，水生态状况有所好转，地表水省考以上断面达到或优于</w:t>
            </w:r>
            <w:r w:rsidRPr="00400F5C">
              <w:rPr>
                <w:rFonts w:ascii="Times New Roman" w:eastAsiaTheme="minorEastAsia" w:hAnsi="Times New Roman"/>
                <w:szCs w:val="21"/>
              </w:rPr>
              <w:t>III</w:t>
            </w:r>
            <w:r w:rsidRPr="00400F5C">
              <w:rPr>
                <w:rFonts w:ascii="Times New Roman" w:eastAsiaTheme="minorEastAsia" w:hAnsi="Times New Roman"/>
                <w:szCs w:val="21"/>
              </w:rPr>
              <w:t>类比例达到</w:t>
            </w:r>
            <w:r w:rsidRPr="00400F5C">
              <w:rPr>
                <w:rFonts w:ascii="Times New Roman" w:eastAsiaTheme="minorEastAsia" w:hAnsi="Times New Roman"/>
                <w:szCs w:val="21"/>
              </w:rPr>
              <w:t>67.6%</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59.1%</w:t>
            </w:r>
            <w:r w:rsidRPr="00400F5C">
              <w:rPr>
                <w:rFonts w:ascii="Times New Roman" w:eastAsiaTheme="minorEastAsia" w:hAnsi="Times New Roman" w:hint="eastAsia"/>
                <w:szCs w:val="21"/>
              </w:rPr>
              <w:t>）</w:t>
            </w:r>
            <w:r w:rsidRPr="00400F5C">
              <w:rPr>
                <w:rFonts w:ascii="Times New Roman" w:eastAsiaTheme="minorEastAsia" w:hAnsi="Times New Roman"/>
                <w:szCs w:val="21"/>
              </w:rPr>
              <w:t>，地表水丧失使用功能（劣于</w:t>
            </w:r>
            <w:r w:rsidRPr="00400F5C">
              <w:rPr>
                <w:rFonts w:ascii="Times New Roman" w:eastAsiaTheme="minorEastAsia" w:hAnsi="Times New Roman" w:hint="eastAsia"/>
                <w:szCs w:val="21"/>
              </w:rPr>
              <w:t>Ⅴ</w:t>
            </w:r>
            <w:r w:rsidRPr="00400F5C">
              <w:rPr>
                <w:rFonts w:ascii="Times New Roman" w:eastAsiaTheme="minorEastAsia" w:hAnsi="Times New Roman"/>
                <w:szCs w:val="21"/>
              </w:rPr>
              <w:t>类）的水体、地级及以上城市建成区黑臭水体基本消除</w:t>
            </w:r>
            <w:r w:rsidRPr="00400F5C">
              <w:rPr>
                <w:rFonts w:ascii="Times New Roman" w:eastAsiaTheme="minorEastAsia" w:hAnsi="Times New Roman" w:hint="eastAsia"/>
                <w:szCs w:val="21"/>
              </w:rPr>
              <w:t>，化学需氧量削减</w:t>
            </w:r>
            <w:r w:rsidRPr="00400F5C">
              <w:rPr>
                <w:rFonts w:ascii="Times New Roman" w:eastAsiaTheme="minorEastAsia" w:hAnsi="Times New Roman" w:hint="eastAsia"/>
                <w:szCs w:val="21"/>
              </w:rPr>
              <w:t>13.5%</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13.57%</w:t>
            </w:r>
            <w:r w:rsidRPr="00400F5C">
              <w:rPr>
                <w:rFonts w:ascii="Times New Roman" w:eastAsiaTheme="minorEastAsia" w:hAnsi="Times New Roman" w:hint="eastAsia"/>
                <w:szCs w:val="21"/>
              </w:rPr>
              <w:t>），氨氮排放量削减</w:t>
            </w:r>
            <w:r w:rsidRPr="00400F5C">
              <w:rPr>
                <w:rFonts w:ascii="Times New Roman" w:eastAsiaTheme="minorEastAsia" w:hAnsi="Times New Roman" w:hint="eastAsia"/>
                <w:szCs w:val="21"/>
              </w:rPr>
              <w:t>13.4%</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13.99%</w:t>
            </w:r>
            <w:r w:rsidRPr="00400F5C">
              <w:rPr>
                <w:rFonts w:ascii="Times New Roman" w:eastAsiaTheme="minorEastAsia" w:hAnsi="Times New Roman" w:hint="eastAsia"/>
                <w:szCs w:val="21"/>
              </w:rPr>
              <w:t>）、总氮排放量削减</w:t>
            </w:r>
            <w:r w:rsidRPr="00400F5C">
              <w:rPr>
                <w:rFonts w:ascii="Times New Roman" w:eastAsiaTheme="minorEastAsia" w:hAnsi="Times New Roman" w:hint="eastAsia"/>
                <w:szCs w:val="21"/>
              </w:rPr>
              <w:t>11.21%</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12.04%</w:t>
            </w:r>
            <w:r w:rsidRPr="00400F5C">
              <w:rPr>
                <w:rFonts w:ascii="Times New Roman" w:eastAsiaTheme="minorEastAsia" w:hAnsi="Times New Roman" w:hint="eastAsia"/>
                <w:szCs w:val="21"/>
              </w:rPr>
              <w:t>），总磷排放量削减</w:t>
            </w:r>
            <w:r w:rsidRPr="00400F5C">
              <w:rPr>
                <w:rFonts w:ascii="Times New Roman" w:eastAsiaTheme="minorEastAsia" w:hAnsi="Times New Roman" w:hint="eastAsia"/>
                <w:szCs w:val="21"/>
              </w:rPr>
              <w:t>11.33%</w:t>
            </w:r>
            <w:r w:rsidRPr="00400F5C">
              <w:rPr>
                <w:rFonts w:ascii="Times New Roman" w:eastAsiaTheme="minorEastAsia" w:hAnsi="Times New Roman" w:hint="eastAsia"/>
                <w:szCs w:val="21"/>
              </w:rPr>
              <w:t>（南京市</w:t>
            </w:r>
            <w:r w:rsidRPr="00400F5C">
              <w:rPr>
                <w:rFonts w:ascii="Times New Roman" w:eastAsiaTheme="minorEastAsia" w:hAnsi="Times New Roman" w:hint="eastAsia"/>
                <w:szCs w:val="21"/>
              </w:rPr>
              <w:t>13.11%</w:t>
            </w:r>
            <w:r w:rsidRPr="00400F5C">
              <w:rPr>
                <w:rFonts w:ascii="Times New Roman" w:eastAsiaTheme="minorEastAsia" w:hAnsi="Times New Roman" w:hint="eastAsia"/>
                <w:szCs w:val="21"/>
              </w:rPr>
              <w:t>）。</w:t>
            </w:r>
            <w:r w:rsidRPr="00400F5C">
              <w:rPr>
                <w:rFonts w:ascii="Times New Roman" w:eastAsiaTheme="minorEastAsia" w:hAnsi="Times New Roman"/>
                <w:szCs w:val="21"/>
              </w:rPr>
              <w:t>土壤环境质量总体保持稳定，农用地和建设用地土壤环境安全得到基本保障，土壤风险得到基本管控。</w:t>
            </w:r>
          </w:p>
          <w:p w:rsidR="00A6682D" w:rsidRPr="00400F5C" w:rsidRDefault="00A6682D" w:rsidP="00A6682D">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强化源头管控，推动绿色发展。坚持把改善环境质量作为环境保护的核心任务，持续改善大气环境质量，分类整治燃煤锅炉，禁止新建燃煤供热锅炉，</w:t>
            </w:r>
            <w:r w:rsidRPr="00400F5C">
              <w:rPr>
                <w:rFonts w:ascii="Times New Roman" w:eastAsiaTheme="minorEastAsia" w:hAnsi="Times New Roman" w:hint="eastAsia"/>
                <w:szCs w:val="21"/>
              </w:rPr>
              <w:t>2019</w:t>
            </w:r>
            <w:r w:rsidRPr="00400F5C">
              <w:rPr>
                <w:rFonts w:ascii="Times New Roman" w:eastAsiaTheme="minorEastAsia" w:hAnsi="Times New Roman" w:hint="eastAsia"/>
                <w:szCs w:val="21"/>
              </w:rPr>
              <w:t>年底前，</w:t>
            </w:r>
            <w:r w:rsidRPr="00400F5C">
              <w:rPr>
                <w:rFonts w:ascii="Times New Roman" w:eastAsiaTheme="minorEastAsia" w:hAnsi="Times New Roman" w:hint="eastAsia"/>
                <w:szCs w:val="21"/>
              </w:rPr>
              <w:t>35</w:t>
            </w:r>
            <w:r w:rsidRPr="00400F5C">
              <w:rPr>
                <w:rFonts w:ascii="Times New Roman" w:eastAsiaTheme="minorEastAsia" w:hAnsi="Times New Roman" w:hint="eastAsia"/>
                <w:szCs w:val="21"/>
              </w:rPr>
              <w:t>蒸吨</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小时及以下的燃煤锅炉全部淘汰或实施清洁能源替代，</w:t>
            </w:r>
            <w:r w:rsidRPr="00400F5C">
              <w:rPr>
                <w:rFonts w:ascii="Times New Roman" w:eastAsiaTheme="minorEastAsia" w:hAnsi="Times New Roman" w:hint="eastAsia"/>
                <w:szCs w:val="21"/>
              </w:rPr>
              <w:t>65</w:t>
            </w:r>
            <w:r w:rsidRPr="00400F5C">
              <w:rPr>
                <w:rFonts w:ascii="Times New Roman" w:eastAsiaTheme="minorEastAsia" w:hAnsi="Times New Roman" w:hint="eastAsia"/>
                <w:szCs w:val="21"/>
              </w:rPr>
              <w:t>蒸吨</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小时及以上的燃煤锅炉全部实现超低排放，其他燃煤锅炉全部达到特别排放限值要求；全面提升水环境质量，到</w:t>
            </w:r>
            <w:r w:rsidRPr="00400F5C">
              <w:rPr>
                <w:rFonts w:ascii="Times New Roman" w:eastAsiaTheme="minorEastAsia" w:hAnsi="Times New Roman" w:hint="eastAsia"/>
                <w:szCs w:val="21"/>
              </w:rPr>
              <w:t>2020</w:t>
            </w:r>
            <w:r w:rsidRPr="00400F5C">
              <w:rPr>
                <w:rFonts w:ascii="Times New Roman" w:eastAsiaTheme="minorEastAsia" w:hAnsi="Times New Roman" w:hint="eastAsia"/>
                <w:szCs w:val="21"/>
              </w:rPr>
              <w:t>年，长江干流江苏段水质保持优良，流域地表水水质达到或优于</w:t>
            </w:r>
            <w:r w:rsidRPr="00400F5C">
              <w:rPr>
                <w:rFonts w:ascii="Times New Roman" w:eastAsiaTheme="minorEastAsia" w:hAnsi="Times New Roman" w:hint="eastAsia"/>
                <w:szCs w:val="21"/>
              </w:rPr>
              <w:t>III</w:t>
            </w:r>
            <w:r w:rsidRPr="00400F5C">
              <w:rPr>
                <w:rFonts w:ascii="Times New Roman" w:eastAsiaTheme="minorEastAsia" w:hAnsi="Times New Roman" w:hint="eastAsia"/>
                <w:szCs w:val="21"/>
              </w:rPr>
              <w:t>类比例达到</w:t>
            </w:r>
            <w:r w:rsidRPr="00400F5C">
              <w:rPr>
                <w:rFonts w:ascii="Times New Roman" w:eastAsiaTheme="minorEastAsia" w:hAnsi="Times New Roman" w:hint="eastAsia"/>
                <w:szCs w:val="21"/>
              </w:rPr>
              <w:t>68.4%</w:t>
            </w:r>
            <w:r w:rsidRPr="00400F5C">
              <w:rPr>
                <w:rFonts w:ascii="Times New Roman" w:eastAsiaTheme="minorEastAsia" w:hAnsi="Times New Roman" w:hint="eastAsia"/>
                <w:szCs w:val="21"/>
              </w:rPr>
              <w:t>，主要入江支流水质消除劣Ⅴ类；加快推进土壤污染防治。深化污染减排，推进综合整治，</w:t>
            </w:r>
            <w:r w:rsidRPr="00400F5C">
              <w:rPr>
                <w:rFonts w:ascii="Times New Roman" w:eastAsiaTheme="minorEastAsia" w:hAnsi="Times New Roman"/>
                <w:szCs w:val="21"/>
              </w:rPr>
              <w:t>加强风险防范，维护环境安全</w:t>
            </w:r>
            <w:r w:rsidRPr="00400F5C">
              <w:rPr>
                <w:rFonts w:ascii="Times New Roman" w:eastAsiaTheme="minorEastAsia" w:hAnsi="Times New Roman" w:hint="eastAsia"/>
                <w:szCs w:val="21"/>
              </w:rPr>
              <w:t>。</w:t>
            </w:r>
          </w:p>
        </w:tc>
        <w:tc>
          <w:tcPr>
            <w:tcW w:w="1324" w:type="pct"/>
            <w:vMerge w:val="restart"/>
          </w:tcPr>
          <w:p w:rsidR="00A6682D" w:rsidRPr="00400F5C" w:rsidRDefault="00A6682D" w:rsidP="00A6682D">
            <w:pPr>
              <w:spacing w:beforeLines="50" w:before="120"/>
              <w:rPr>
                <w:rFonts w:ascii="Times New Roman" w:eastAsiaTheme="minorEastAsia" w:hAnsi="Times New Roman"/>
              </w:rPr>
            </w:pPr>
            <w:r w:rsidRPr="00400F5C">
              <w:rPr>
                <w:rFonts w:ascii="Times New Roman" w:eastAsiaTheme="minorEastAsia" w:hAnsi="Times New Roman" w:hint="eastAsia"/>
              </w:rPr>
              <w:t>本次规划十分重视区域生态环境保护，制定了环境空气、水环境、声环境、固废整治等环境目标，并分别提出了大气环境、水环境、声环境、土壤环境、固体废物治理措施以及生态建设措施。将环境质量改善、污染物控制、资源利用等纳入发展指标体系中，对环境空气质量、地表水环境质量、污水集中处理、废水达标率、林木覆盖等提出了具体要求。规划区域不实施集中供热，区内企业均使用天然气或电等清洁能源。规划范围内执行雨污分流，废水依托仙林污水处理厂集中处理，尾水排放标准均为</w:t>
            </w:r>
            <w:r w:rsidRPr="00400F5C">
              <w:rPr>
                <w:rFonts w:ascii="Times New Roman" w:eastAsiaTheme="minorEastAsia" w:hAnsi="Times New Roman" w:hint="eastAsia"/>
              </w:rPr>
              <w:t>GB18918-2002</w:t>
            </w:r>
            <w:r w:rsidRPr="00400F5C">
              <w:rPr>
                <w:rFonts w:ascii="Times New Roman" w:eastAsiaTheme="minorEastAsia" w:hAnsi="Times New Roman" w:hint="eastAsia"/>
              </w:rPr>
              <w:t>表</w:t>
            </w:r>
            <w:r w:rsidRPr="00400F5C">
              <w:rPr>
                <w:rFonts w:ascii="Times New Roman" w:eastAsiaTheme="minorEastAsia" w:hAnsi="Times New Roman" w:hint="eastAsia"/>
              </w:rPr>
              <w:t>1</w:t>
            </w:r>
            <w:r w:rsidRPr="00400F5C">
              <w:rPr>
                <w:rFonts w:ascii="Times New Roman" w:eastAsiaTheme="minorEastAsia" w:hAnsi="Times New Roman" w:hint="eastAsia"/>
              </w:rPr>
              <w:t>中一级</w:t>
            </w:r>
            <w:r w:rsidRPr="00400F5C">
              <w:rPr>
                <w:rFonts w:ascii="Times New Roman" w:eastAsiaTheme="minorEastAsia" w:hAnsi="Times New Roman" w:hint="eastAsia"/>
              </w:rPr>
              <w:t>A</w:t>
            </w:r>
            <w:r w:rsidRPr="00400F5C">
              <w:rPr>
                <w:rFonts w:ascii="Times New Roman" w:eastAsiaTheme="minorEastAsia" w:hAnsi="Times New Roman" w:hint="eastAsia"/>
              </w:rPr>
              <w:t>标准，已安装在线监控装置并与环保部门联网。本轮规划提出的环境质量改善目标总体满足江苏省、南京市“十三五”生态环境保护规划要求。规划实施过程中需在生态环境保护规划的指导下，以环境质量改善为导向，积极实施各项污染防治措施，切实保护生态红线区域等。</w:t>
            </w:r>
          </w:p>
        </w:tc>
        <w:tc>
          <w:tcPr>
            <w:tcW w:w="277" w:type="pct"/>
            <w:vMerge w:val="restart"/>
          </w:tcPr>
          <w:p w:rsidR="00A6682D" w:rsidRPr="00400F5C" w:rsidRDefault="00A6682D" w:rsidP="00993150">
            <w:pPr>
              <w:jc w:val="center"/>
              <w:rPr>
                <w:rFonts w:ascii="Times New Roman" w:eastAsiaTheme="minorEastAsia" w:hAnsi="Times New Roman"/>
              </w:rPr>
            </w:pPr>
            <w:r w:rsidRPr="00400F5C">
              <w:rPr>
                <w:rFonts w:ascii="Times New Roman" w:eastAsiaTheme="minorEastAsia" w:hAnsi="Times New Roman"/>
              </w:rPr>
              <w:t>相符</w:t>
            </w:r>
          </w:p>
        </w:tc>
      </w:tr>
      <w:tr w:rsidR="00A6682D" w:rsidRPr="00400F5C" w:rsidTr="00A6682D">
        <w:tc>
          <w:tcPr>
            <w:tcW w:w="364" w:type="pct"/>
          </w:tcPr>
          <w:p w:rsidR="00A6682D" w:rsidRPr="00400F5C" w:rsidRDefault="00A6682D" w:rsidP="00993150">
            <w:pPr>
              <w:jc w:val="center"/>
              <w:rPr>
                <w:rFonts w:ascii="Times New Roman" w:eastAsiaTheme="minorEastAsia" w:hAnsi="Times New Roman"/>
              </w:rPr>
            </w:pPr>
            <w:r w:rsidRPr="00400F5C">
              <w:rPr>
                <w:rFonts w:ascii="Times New Roman" w:eastAsiaTheme="minorEastAsia" w:hAnsi="Times New Roman" w:hint="eastAsia"/>
              </w:rPr>
              <w:t>《南京市“十三五”生态环境保护规划》</w:t>
            </w:r>
          </w:p>
        </w:tc>
        <w:tc>
          <w:tcPr>
            <w:tcW w:w="3035" w:type="pct"/>
          </w:tcPr>
          <w:p w:rsidR="00A6682D" w:rsidRPr="00400F5C" w:rsidRDefault="00A6682D" w:rsidP="00A6682D">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到</w:t>
            </w:r>
            <w:r w:rsidRPr="00400F5C">
              <w:rPr>
                <w:rFonts w:ascii="Times New Roman" w:eastAsiaTheme="minorEastAsia" w:hAnsi="Times New Roman" w:hint="eastAsia"/>
                <w:szCs w:val="21"/>
              </w:rPr>
              <w:t>2020</w:t>
            </w:r>
            <w:r w:rsidRPr="00400F5C">
              <w:rPr>
                <w:rFonts w:ascii="Times New Roman" w:eastAsiaTheme="minorEastAsia" w:hAnsi="Times New Roman" w:hint="eastAsia"/>
                <w:szCs w:val="21"/>
              </w:rPr>
              <w:t>年，生态环境质量显著改善，空气环境质量明显好转，水环境质量持续改善，土壤污染得到有效治理，生态红线区域得到有效保护，主要污染物排放总量稳步降低，生产和生活方式绿色低碳水平不断提升，环境风险得到有效管控，生态文明制度体系更加健全，生态文明建设水平与全面小康社会相适应。到</w:t>
            </w:r>
            <w:r w:rsidRPr="00400F5C">
              <w:rPr>
                <w:rFonts w:ascii="Times New Roman" w:eastAsiaTheme="minorEastAsia" w:hAnsi="Times New Roman" w:hint="eastAsia"/>
                <w:szCs w:val="21"/>
              </w:rPr>
              <w:t>2020</w:t>
            </w:r>
            <w:r w:rsidRPr="00400F5C">
              <w:rPr>
                <w:rFonts w:ascii="Times New Roman" w:eastAsiaTheme="minorEastAsia" w:hAnsi="Times New Roman" w:hint="eastAsia"/>
                <w:szCs w:val="21"/>
              </w:rPr>
              <w:t>年，</w:t>
            </w:r>
            <w:r w:rsidRPr="00400F5C">
              <w:rPr>
                <w:rFonts w:ascii="Times New Roman" w:eastAsiaTheme="minorEastAsia" w:hAnsi="Times New Roman"/>
                <w:szCs w:val="21"/>
              </w:rPr>
              <w:t>PM2.5</w:t>
            </w:r>
            <w:r w:rsidRPr="00400F5C">
              <w:rPr>
                <w:rFonts w:ascii="Times New Roman" w:eastAsiaTheme="minorEastAsia" w:hAnsi="Times New Roman" w:hint="eastAsia"/>
                <w:szCs w:val="21"/>
              </w:rPr>
              <w:t>年均浓度降至</w:t>
            </w:r>
            <w:r w:rsidRPr="00400F5C">
              <w:rPr>
                <w:rFonts w:ascii="Times New Roman" w:eastAsiaTheme="minorEastAsia" w:hAnsi="Times New Roman" w:hint="eastAsia"/>
                <w:szCs w:val="21"/>
              </w:rPr>
              <w:t>45.6</w:t>
            </w:r>
            <w:r w:rsidRPr="00400F5C">
              <w:rPr>
                <w:rFonts w:ascii="Times New Roman" w:eastAsiaTheme="minorEastAsia" w:hAnsi="Times New Roman"/>
                <w:szCs w:val="21"/>
              </w:rPr>
              <w:t>微克</w:t>
            </w:r>
            <w:r w:rsidRPr="00400F5C">
              <w:rPr>
                <w:rFonts w:ascii="Times New Roman" w:eastAsiaTheme="minorEastAsia" w:hAnsi="Times New Roman"/>
                <w:szCs w:val="21"/>
              </w:rPr>
              <w:t>/</w:t>
            </w:r>
            <w:r w:rsidRPr="00400F5C">
              <w:rPr>
                <w:rFonts w:ascii="Times New Roman" w:eastAsiaTheme="minorEastAsia" w:hAnsi="Times New Roman"/>
                <w:szCs w:val="21"/>
              </w:rPr>
              <w:t>立方米</w:t>
            </w:r>
            <w:r w:rsidRPr="00400F5C">
              <w:rPr>
                <w:rFonts w:ascii="Times New Roman" w:eastAsiaTheme="minorEastAsia" w:hAnsi="Times New Roman" w:hint="eastAsia"/>
                <w:szCs w:val="21"/>
              </w:rPr>
              <w:t>，县级以上集中式饮用水源水质达到Ⅲ类水质的比例达</w:t>
            </w:r>
            <w:r w:rsidRPr="00400F5C">
              <w:rPr>
                <w:rFonts w:ascii="Times New Roman" w:eastAsiaTheme="minorEastAsia" w:hAnsi="Times New Roman" w:hint="eastAsia"/>
                <w:szCs w:val="21"/>
              </w:rPr>
              <w:t>100%</w:t>
            </w:r>
            <w:r w:rsidRPr="00400F5C">
              <w:rPr>
                <w:rFonts w:ascii="Times New Roman" w:eastAsiaTheme="minorEastAsia" w:hAnsi="Times New Roman" w:hint="eastAsia"/>
                <w:szCs w:val="21"/>
              </w:rPr>
              <w:t>，地表水省考断面好于</w:t>
            </w:r>
            <w:r w:rsidRPr="00400F5C">
              <w:rPr>
                <w:rFonts w:ascii="Times New Roman" w:eastAsiaTheme="minorEastAsia" w:hAnsi="Times New Roman"/>
                <w:szCs w:val="21"/>
              </w:rPr>
              <w:t>III</w:t>
            </w:r>
            <w:r w:rsidRPr="00400F5C">
              <w:rPr>
                <w:rFonts w:ascii="Times New Roman" w:eastAsiaTheme="minorEastAsia" w:hAnsi="Times New Roman" w:hint="eastAsia"/>
                <w:szCs w:val="21"/>
              </w:rPr>
              <w:t>类水质的比例达</w:t>
            </w:r>
            <w:r w:rsidRPr="00400F5C">
              <w:rPr>
                <w:rFonts w:ascii="Times New Roman" w:eastAsiaTheme="minorEastAsia" w:hAnsi="Times New Roman" w:hint="eastAsia"/>
                <w:szCs w:val="21"/>
              </w:rPr>
              <w:t>59.1%</w:t>
            </w:r>
            <w:r w:rsidRPr="00400F5C">
              <w:rPr>
                <w:rFonts w:ascii="Times New Roman" w:eastAsiaTheme="minorEastAsia" w:hAnsi="Times New Roman" w:hint="eastAsia"/>
                <w:szCs w:val="21"/>
              </w:rPr>
              <w:t>，基本消除地表水劣Ｖ类水体，化学需氧量年排放量减至</w:t>
            </w:r>
            <w:r w:rsidRPr="00400F5C">
              <w:rPr>
                <w:rFonts w:ascii="Times New Roman" w:eastAsiaTheme="minorEastAsia" w:hAnsi="Times New Roman" w:hint="eastAsia"/>
                <w:szCs w:val="21"/>
              </w:rPr>
              <w:t>8.26</w:t>
            </w:r>
            <w:r w:rsidRPr="00400F5C">
              <w:rPr>
                <w:rFonts w:ascii="Times New Roman" w:eastAsiaTheme="minorEastAsia" w:hAnsi="Times New Roman" w:hint="eastAsia"/>
                <w:szCs w:val="21"/>
              </w:rPr>
              <w:t>万吨，氨氮年排放量减至</w:t>
            </w:r>
            <w:r w:rsidRPr="00400F5C">
              <w:rPr>
                <w:rFonts w:ascii="Times New Roman" w:eastAsiaTheme="minorEastAsia" w:hAnsi="Times New Roman" w:hint="eastAsia"/>
                <w:szCs w:val="21"/>
              </w:rPr>
              <w:t>1.33</w:t>
            </w:r>
            <w:r w:rsidRPr="00400F5C">
              <w:rPr>
                <w:rFonts w:ascii="Times New Roman" w:eastAsiaTheme="minorEastAsia" w:hAnsi="Times New Roman" w:hint="eastAsia"/>
                <w:szCs w:val="21"/>
              </w:rPr>
              <w:t>万吨，二氧化硫年排放量减至</w:t>
            </w:r>
            <w:r w:rsidRPr="00400F5C">
              <w:rPr>
                <w:rFonts w:ascii="Times New Roman" w:eastAsiaTheme="minorEastAsia" w:hAnsi="Times New Roman" w:hint="eastAsia"/>
                <w:szCs w:val="21"/>
              </w:rPr>
              <w:t>8.22</w:t>
            </w:r>
            <w:r w:rsidRPr="00400F5C">
              <w:rPr>
                <w:rFonts w:ascii="Times New Roman" w:eastAsiaTheme="minorEastAsia" w:hAnsi="Times New Roman" w:hint="eastAsia"/>
                <w:szCs w:val="21"/>
              </w:rPr>
              <w:t>万吨，氮氧化物年排放量减至</w:t>
            </w:r>
            <w:r w:rsidRPr="00400F5C">
              <w:rPr>
                <w:rFonts w:ascii="Times New Roman" w:eastAsiaTheme="minorEastAsia" w:hAnsi="Times New Roman" w:hint="eastAsia"/>
                <w:szCs w:val="21"/>
              </w:rPr>
              <w:t>10.45</w:t>
            </w:r>
            <w:r w:rsidRPr="00400F5C">
              <w:rPr>
                <w:rFonts w:ascii="Times New Roman" w:eastAsiaTheme="minorEastAsia" w:hAnsi="Times New Roman" w:hint="eastAsia"/>
                <w:szCs w:val="21"/>
              </w:rPr>
              <w:t>万吨，城市污水处理率大于</w:t>
            </w:r>
            <w:r w:rsidRPr="00400F5C">
              <w:rPr>
                <w:rFonts w:ascii="Times New Roman" w:eastAsiaTheme="minorEastAsia" w:hAnsi="Times New Roman" w:hint="eastAsia"/>
                <w:szCs w:val="21"/>
              </w:rPr>
              <w:t>95%</w:t>
            </w:r>
            <w:r w:rsidRPr="00400F5C">
              <w:rPr>
                <w:rFonts w:ascii="Times New Roman" w:eastAsiaTheme="minorEastAsia" w:hAnsi="Times New Roman" w:hint="eastAsia"/>
                <w:szCs w:val="21"/>
              </w:rPr>
              <w:t>，生活垃圾无害化处理率达</w:t>
            </w:r>
            <w:r w:rsidRPr="00400F5C">
              <w:rPr>
                <w:rFonts w:ascii="Times New Roman" w:eastAsiaTheme="minorEastAsia" w:hAnsi="Times New Roman" w:hint="eastAsia"/>
                <w:szCs w:val="21"/>
              </w:rPr>
              <w:t>100%</w:t>
            </w:r>
            <w:r w:rsidRPr="00400F5C">
              <w:rPr>
                <w:rFonts w:ascii="Times New Roman" w:eastAsiaTheme="minorEastAsia" w:hAnsi="Times New Roman" w:hint="eastAsia"/>
                <w:szCs w:val="21"/>
              </w:rPr>
              <w:t>。</w:t>
            </w:r>
          </w:p>
          <w:p w:rsidR="00A6682D" w:rsidRPr="00400F5C" w:rsidRDefault="00A6682D" w:rsidP="00A6682D">
            <w:pPr>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lastRenderedPageBreak/>
              <w:t>强化生态环境约束机制，推进绿色发展</w:t>
            </w:r>
            <w:r w:rsidRPr="00400F5C">
              <w:rPr>
                <w:rFonts w:ascii="Times New Roman" w:eastAsiaTheme="minorEastAsia" w:hAnsi="Times New Roman" w:hint="eastAsia"/>
                <w:szCs w:val="21"/>
              </w:rPr>
              <w:t>。</w:t>
            </w:r>
            <w:r w:rsidRPr="00400F5C">
              <w:rPr>
                <w:rFonts w:ascii="Times New Roman" w:eastAsiaTheme="minorEastAsia" w:hAnsi="Times New Roman"/>
                <w:szCs w:val="21"/>
              </w:rPr>
              <w:t>深化大气污染防治，提升空气环境质量</w:t>
            </w:r>
            <w:r w:rsidRPr="00400F5C">
              <w:rPr>
                <w:rFonts w:ascii="Times New Roman" w:eastAsiaTheme="minorEastAsia" w:hAnsi="Times New Roman" w:hint="eastAsia"/>
                <w:szCs w:val="21"/>
              </w:rPr>
              <w:t>，</w:t>
            </w:r>
            <w:r w:rsidRPr="00400F5C">
              <w:rPr>
                <w:rFonts w:ascii="Times New Roman" w:eastAsiaTheme="minorEastAsia" w:hAnsi="Times New Roman"/>
                <w:szCs w:val="21"/>
              </w:rPr>
              <w:t>实施工业烟粉尘、挥发性有机物总量控制。到</w:t>
            </w:r>
            <w:r w:rsidRPr="00400F5C">
              <w:rPr>
                <w:rFonts w:ascii="Times New Roman" w:eastAsiaTheme="minorEastAsia" w:hAnsi="Times New Roman"/>
                <w:szCs w:val="21"/>
              </w:rPr>
              <w:t>2020</w:t>
            </w:r>
            <w:r w:rsidRPr="00400F5C">
              <w:rPr>
                <w:rFonts w:ascii="Times New Roman" w:eastAsiaTheme="minorEastAsia" w:hAnsi="Times New Roman"/>
                <w:szCs w:val="21"/>
              </w:rPr>
              <w:t>年，重点行业</w:t>
            </w:r>
            <w:r w:rsidRPr="00400F5C">
              <w:rPr>
                <w:rFonts w:ascii="Times New Roman" w:eastAsiaTheme="minorEastAsia" w:hAnsi="Times New Roman"/>
                <w:szCs w:val="21"/>
              </w:rPr>
              <w:t>VOCs</w:t>
            </w:r>
            <w:r w:rsidRPr="00400F5C">
              <w:rPr>
                <w:rFonts w:ascii="Times New Roman" w:eastAsiaTheme="minorEastAsia" w:hAnsi="Times New Roman"/>
                <w:szCs w:val="21"/>
              </w:rPr>
              <w:t>排放总量削减</w:t>
            </w:r>
            <w:r w:rsidRPr="00400F5C">
              <w:rPr>
                <w:rFonts w:ascii="Times New Roman" w:eastAsiaTheme="minorEastAsia" w:hAnsi="Times New Roman"/>
                <w:szCs w:val="21"/>
              </w:rPr>
              <w:t>20%</w:t>
            </w:r>
            <w:r w:rsidRPr="00400F5C">
              <w:rPr>
                <w:rFonts w:ascii="Times New Roman" w:eastAsiaTheme="minorEastAsia" w:hAnsi="Times New Roman"/>
                <w:szCs w:val="21"/>
              </w:rPr>
              <w:t>以上。</w:t>
            </w:r>
            <w:r w:rsidRPr="00400F5C">
              <w:rPr>
                <w:rFonts w:ascii="Times New Roman" w:eastAsiaTheme="minorEastAsia" w:hAnsi="Times New Roman" w:hint="eastAsia"/>
                <w:szCs w:val="21"/>
              </w:rPr>
              <w:t>全面开展水污染治理，改善水环境质量，强化七乡河等主要入江支流综合治理，努力实现入江支流控制断面水质达标。实施园区企业清污、雨污分流改造，全面推行工业园区（或集中区）企业废水总量、水污染物总量纳管“双控”制度。全面推进地下水污染防治。优先保护农用地土壤环境，实行污染场地土壤分级分类修复治理。</w:t>
            </w:r>
          </w:p>
        </w:tc>
        <w:tc>
          <w:tcPr>
            <w:tcW w:w="1324" w:type="pct"/>
            <w:vMerge/>
          </w:tcPr>
          <w:p w:rsidR="00A6682D" w:rsidRPr="00400F5C" w:rsidRDefault="00A6682D" w:rsidP="00993150">
            <w:pPr>
              <w:rPr>
                <w:rFonts w:ascii="Times New Roman" w:eastAsiaTheme="minorEastAsia" w:hAnsi="Times New Roman"/>
              </w:rPr>
            </w:pPr>
          </w:p>
        </w:tc>
        <w:tc>
          <w:tcPr>
            <w:tcW w:w="277" w:type="pct"/>
            <w:vMerge/>
          </w:tcPr>
          <w:p w:rsidR="00A6682D" w:rsidRPr="00400F5C" w:rsidRDefault="00A6682D" w:rsidP="00993150">
            <w:pPr>
              <w:jc w:val="center"/>
              <w:rPr>
                <w:rFonts w:ascii="Times New Roman" w:eastAsiaTheme="minorEastAsia" w:hAnsi="Times New Roman"/>
              </w:rPr>
            </w:pPr>
          </w:p>
        </w:tc>
      </w:tr>
    </w:tbl>
    <w:p w:rsidR="00AC23C5" w:rsidRPr="00400F5C" w:rsidRDefault="00AC23C5" w:rsidP="00993150">
      <w:pPr>
        <w:spacing w:line="500" w:lineRule="exact"/>
        <w:ind w:firstLineChars="200" w:firstLine="420"/>
        <w:jc w:val="left"/>
        <w:rPr>
          <w:rFonts w:ascii="Times New Roman" w:eastAsiaTheme="minorEastAsia" w:hAnsi="Times New Roman"/>
        </w:rPr>
        <w:sectPr w:rsidR="00AC23C5" w:rsidRPr="00400F5C" w:rsidSect="00993150">
          <w:pgSz w:w="16838" w:h="11906" w:orient="landscape"/>
          <w:pgMar w:top="1440" w:right="1440" w:bottom="1440" w:left="1440" w:header="851" w:footer="992" w:gutter="0"/>
          <w:cols w:space="425"/>
          <w:docGrid w:linePitch="312"/>
        </w:sectPr>
      </w:pPr>
    </w:p>
    <w:p w:rsidR="00557640" w:rsidRPr="00400F5C" w:rsidRDefault="00557640" w:rsidP="00557640">
      <w:pPr>
        <w:spacing w:line="500" w:lineRule="exact"/>
        <w:ind w:firstLineChars="200" w:firstLine="482"/>
        <w:outlineLvl w:val="3"/>
        <w:rPr>
          <w:rFonts w:ascii="Times New Roman" w:eastAsiaTheme="minorEastAsia" w:hAnsi="Times New Roman"/>
          <w:b/>
          <w:kern w:val="0"/>
          <w:sz w:val="24"/>
          <w:szCs w:val="20"/>
        </w:rPr>
      </w:pPr>
      <w:bookmarkStart w:id="320" w:name="_Toc496839232"/>
      <w:bookmarkStart w:id="321" w:name="_Toc500155075"/>
      <w:bookmarkStart w:id="322" w:name="_Toc500156151"/>
      <w:bookmarkStart w:id="323" w:name="_Toc503385154"/>
      <w:r w:rsidRPr="00400F5C">
        <w:rPr>
          <w:rFonts w:ascii="Times New Roman" w:eastAsiaTheme="minorEastAsia" w:hAnsi="Times New Roman" w:hint="eastAsia"/>
          <w:b/>
          <w:kern w:val="0"/>
          <w:sz w:val="24"/>
          <w:szCs w:val="20"/>
        </w:rPr>
        <w:lastRenderedPageBreak/>
        <w:t>2.2.4.2</w:t>
      </w:r>
      <w:r w:rsidRPr="00400F5C">
        <w:rPr>
          <w:rFonts w:ascii="Times New Roman" w:eastAsiaTheme="minorEastAsia" w:hAnsi="Times New Roman" w:hint="eastAsia"/>
          <w:b/>
          <w:kern w:val="0"/>
          <w:sz w:val="24"/>
          <w:szCs w:val="20"/>
        </w:rPr>
        <w:t>与大气污染防治相关规划的相符性分析</w:t>
      </w:r>
    </w:p>
    <w:p w:rsidR="00557640" w:rsidRPr="00400F5C" w:rsidRDefault="00557640" w:rsidP="006B064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园区本轮规划对大气污染物的排放提出了总量控制要求，并在大气污染防治方法方面提出了相应的治理措施。规划期园区内主要为</w:t>
      </w:r>
      <w:r w:rsidR="006B064A" w:rsidRPr="00400F5C">
        <w:rPr>
          <w:rFonts w:ascii="Times New Roman" w:eastAsiaTheme="minorEastAsia" w:hAnsi="Times New Roman" w:hint="eastAsia"/>
          <w:sz w:val="24"/>
          <w:szCs w:val="24"/>
        </w:rPr>
        <w:t>软件和信息服务类企业、科研设计办公型企业，园区内无集中供热设施，因此控制了园区内能源消费总量，降低了能源消耗强度。规划期园区大力发展公交等基础设施，减少移动源的污染等。</w:t>
      </w:r>
      <w:r w:rsidRPr="00400F5C">
        <w:rPr>
          <w:rFonts w:ascii="Times New Roman" w:eastAsiaTheme="minorEastAsia" w:hAnsi="Times New Roman" w:hint="eastAsia"/>
          <w:sz w:val="24"/>
          <w:szCs w:val="24"/>
        </w:rPr>
        <w:t>以上措施与《国务院关于印发大气污染防治行动计划的通知》（国发</w:t>
      </w:r>
      <w:r w:rsidRPr="00400F5C">
        <w:rPr>
          <w:rFonts w:ascii="Times New Roman" w:eastAsiaTheme="minorEastAsia" w:hAnsi="Times New Roman" w:hint="eastAsia"/>
          <w:sz w:val="24"/>
          <w:szCs w:val="24"/>
        </w:rPr>
        <w:t>[2013]37</w:t>
      </w:r>
      <w:r w:rsidRPr="00400F5C">
        <w:rPr>
          <w:rFonts w:ascii="Times New Roman" w:eastAsiaTheme="minorEastAsia" w:hAnsi="Times New Roman" w:hint="eastAsia"/>
          <w:sz w:val="24"/>
          <w:szCs w:val="24"/>
        </w:rPr>
        <w:t>号）、《国务院关于印发打赢蓝天保卫战三年行动计划的通知》、《江苏省大气污染防治条例》（</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月</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日起施行）、《省政府关于印发江苏省大气污染防治行动计划实施方案的通知》（苏政发</w:t>
      </w:r>
      <w:r w:rsidRPr="00400F5C">
        <w:rPr>
          <w:rFonts w:ascii="Times New Roman" w:eastAsiaTheme="minorEastAsia" w:hAnsi="Times New Roman" w:hint="eastAsia"/>
          <w:sz w:val="24"/>
          <w:szCs w:val="24"/>
        </w:rPr>
        <w:t>[2014]1</w:t>
      </w:r>
      <w:r w:rsidRPr="00400F5C">
        <w:rPr>
          <w:rFonts w:ascii="Times New Roman" w:eastAsiaTheme="minorEastAsia" w:hAnsi="Times New Roman" w:hint="eastAsia"/>
          <w:sz w:val="24"/>
          <w:szCs w:val="24"/>
        </w:rPr>
        <w:t>号）、《省政府办公厅关于印发江苏省“两减六治三提升”专项行动实施方案的通知》（苏政办发</w:t>
      </w:r>
      <w:r w:rsidRPr="00400F5C">
        <w:rPr>
          <w:rFonts w:ascii="Times New Roman" w:eastAsiaTheme="minorEastAsia" w:hAnsi="Times New Roman" w:hint="eastAsia"/>
          <w:sz w:val="24"/>
          <w:szCs w:val="24"/>
        </w:rPr>
        <w:t>[2017]30</w:t>
      </w:r>
      <w:r w:rsidRPr="00400F5C">
        <w:rPr>
          <w:rFonts w:ascii="Times New Roman" w:eastAsiaTheme="minorEastAsia" w:hAnsi="Times New Roman" w:hint="eastAsia"/>
          <w:sz w:val="24"/>
          <w:szCs w:val="24"/>
        </w:rPr>
        <w:t>号）、《市政府关于印发南京市大气污染防治行动计划的通知》（宁政发</w:t>
      </w:r>
      <w:r w:rsidRPr="00400F5C">
        <w:rPr>
          <w:rFonts w:ascii="Times New Roman" w:eastAsiaTheme="minorEastAsia" w:hAnsi="Times New Roman" w:hint="eastAsia"/>
          <w:sz w:val="24"/>
          <w:szCs w:val="24"/>
        </w:rPr>
        <w:t>[2014]51</w:t>
      </w:r>
      <w:r w:rsidRPr="00400F5C">
        <w:rPr>
          <w:rFonts w:ascii="Times New Roman" w:eastAsiaTheme="minorEastAsia" w:hAnsi="Times New Roman" w:hint="eastAsia"/>
          <w:sz w:val="24"/>
          <w:szCs w:val="24"/>
        </w:rPr>
        <w:t>号）的要求基本相符。</w:t>
      </w:r>
    </w:p>
    <w:p w:rsidR="00557640" w:rsidRPr="00400F5C" w:rsidRDefault="00557640" w:rsidP="0055764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2.2.4.3</w:t>
      </w:r>
      <w:r w:rsidRPr="00400F5C">
        <w:rPr>
          <w:rFonts w:ascii="Times New Roman" w:eastAsiaTheme="minorEastAsia" w:hAnsi="Times New Roman" w:hint="eastAsia"/>
          <w:b/>
          <w:kern w:val="0"/>
          <w:sz w:val="24"/>
          <w:szCs w:val="20"/>
        </w:rPr>
        <w:t>与水环境污染防治相关规划的相符性分析</w:t>
      </w:r>
    </w:p>
    <w:p w:rsidR="00557640" w:rsidRPr="00400F5C" w:rsidRDefault="00557640" w:rsidP="0055764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园区内实施“雨污分流”的排水体制，仙林污水处理厂收水管网已覆盖整个区域，能确保园区范围内污水接管率为</w:t>
      </w:r>
      <w:r w:rsidRPr="00400F5C">
        <w:rPr>
          <w:rFonts w:ascii="Times New Roman" w:eastAsiaTheme="minorEastAsia" w:hAnsi="Times New Roman" w:hint="eastAsia"/>
          <w:sz w:val="24"/>
          <w:szCs w:val="24"/>
        </w:rPr>
        <w:t>100%</w:t>
      </w:r>
      <w:r w:rsidRPr="00400F5C">
        <w:rPr>
          <w:rFonts w:ascii="Times New Roman" w:eastAsiaTheme="minorEastAsia" w:hAnsi="Times New Roman" w:hint="eastAsia"/>
          <w:sz w:val="24"/>
          <w:szCs w:val="24"/>
        </w:rPr>
        <w:t>。仙林污水处理厂尾水排放执行《城镇污水处理厂污染物排放标准》（</w:t>
      </w:r>
      <w:r w:rsidRPr="00400F5C">
        <w:rPr>
          <w:rFonts w:ascii="Times New Roman" w:eastAsiaTheme="minorEastAsia" w:hAnsi="Times New Roman" w:hint="eastAsia"/>
          <w:sz w:val="24"/>
          <w:szCs w:val="24"/>
        </w:rPr>
        <w:t>GB18918-2002</w:t>
      </w:r>
      <w:r w:rsidRPr="00400F5C">
        <w:rPr>
          <w:rFonts w:ascii="Times New Roman" w:eastAsiaTheme="minorEastAsia" w:hAnsi="Times New Roman" w:hint="eastAsia"/>
          <w:sz w:val="24"/>
          <w:szCs w:val="24"/>
        </w:rPr>
        <w:t>）一级</w:t>
      </w:r>
      <w:r w:rsidRPr="00400F5C">
        <w:rPr>
          <w:rFonts w:ascii="Times New Roman" w:eastAsiaTheme="minorEastAsia" w:hAnsi="Times New Roman" w:hint="eastAsia"/>
          <w:sz w:val="24"/>
          <w:szCs w:val="24"/>
        </w:rPr>
        <w:t>A</w:t>
      </w:r>
      <w:r w:rsidRPr="00400F5C">
        <w:rPr>
          <w:rFonts w:ascii="Times New Roman" w:eastAsiaTheme="minorEastAsia" w:hAnsi="Times New Roman" w:hint="eastAsia"/>
          <w:sz w:val="24"/>
          <w:szCs w:val="24"/>
        </w:rPr>
        <w:t>标准。在优化园区产业布局的基础上，进一步节能减排，降低对受纳水体的影响。园区规划保留现状仙林大道污水提升泵站，规模为</w:t>
      </w:r>
      <w:r w:rsidRPr="00400F5C">
        <w:rPr>
          <w:rFonts w:ascii="Times New Roman" w:eastAsiaTheme="minorEastAsia" w:hAnsi="Times New Roman" w:hint="eastAsia"/>
          <w:sz w:val="24"/>
          <w:szCs w:val="24"/>
        </w:rPr>
        <w:t>1.2</w:t>
      </w:r>
      <w:r w:rsidRPr="00400F5C">
        <w:rPr>
          <w:rFonts w:ascii="Times New Roman" w:eastAsiaTheme="minorEastAsia" w:hAnsi="Times New Roman" w:hint="eastAsia"/>
          <w:sz w:val="24"/>
          <w:szCs w:val="24"/>
        </w:rPr>
        <w:t>万立方米</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日。并在金港科技创业中心板块内西北角新增仙林污水泵站，规模为</w:t>
      </w:r>
      <w:r w:rsidRPr="00400F5C">
        <w:rPr>
          <w:rFonts w:ascii="Times New Roman" w:eastAsiaTheme="minorEastAsia" w:hAnsi="Times New Roman" w:hint="eastAsia"/>
          <w:sz w:val="24"/>
          <w:szCs w:val="24"/>
        </w:rPr>
        <w:t>0.5</w:t>
      </w:r>
      <w:r w:rsidRPr="00400F5C">
        <w:rPr>
          <w:rFonts w:ascii="Times New Roman" w:eastAsiaTheme="minorEastAsia" w:hAnsi="Times New Roman" w:hint="eastAsia"/>
          <w:sz w:val="24"/>
          <w:szCs w:val="24"/>
        </w:rPr>
        <w:t>万立方米</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日，能够满足园区抗涝和正常雨水排放要求。目前园区内雨水工程已建设到位，规划保留现有建设规模，局部完善。</w:t>
      </w:r>
    </w:p>
    <w:p w:rsidR="00557640" w:rsidRPr="00400F5C" w:rsidRDefault="00557640" w:rsidP="0055764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园区本次规划加强水污染源的控制，防止引起新的污染，实现污染总量控制；加强现有污染河流的治理，主要采取清淤、引进新鲜清水换水等方法；加强水资源管理；加快园区污水管网完善，提高污水预处理能力，保证园区内企业废水全部接管处理，达标排放。《国务院关于印发水污染防治行动计划的通知》（国发</w:t>
      </w:r>
      <w:r w:rsidRPr="00400F5C">
        <w:rPr>
          <w:rFonts w:ascii="Times New Roman" w:eastAsiaTheme="minorEastAsia" w:hAnsi="Times New Roman" w:hint="eastAsia"/>
          <w:sz w:val="24"/>
          <w:szCs w:val="24"/>
        </w:rPr>
        <w:t>[2015]17</w:t>
      </w:r>
      <w:r w:rsidRPr="00400F5C">
        <w:rPr>
          <w:rFonts w:ascii="Times New Roman" w:eastAsiaTheme="minorEastAsia" w:hAnsi="Times New Roman" w:hint="eastAsia"/>
          <w:sz w:val="24"/>
          <w:szCs w:val="24"/>
        </w:rPr>
        <w:t>号）、《省政府关于印发江苏省水污染防治工作方案的通知》（苏政发</w:t>
      </w:r>
      <w:r w:rsidRPr="00400F5C">
        <w:rPr>
          <w:rFonts w:ascii="Times New Roman" w:eastAsiaTheme="minorEastAsia" w:hAnsi="Times New Roman" w:hint="eastAsia"/>
          <w:sz w:val="24"/>
          <w:szCs w:val="24"/>
        </w:rPr>
        <w:t>[2015]175</w:t>
      </w:r>
      <w:r w:rsidRPr="00400F5C">
        <w:rPr>
          <w:rFonts w:ascii="Times New Roman" w:eastAsiaTheme="minorEastAsia" w:hAnsi="Times New Roman" w:hint="eastAsia"/>
          <w:sz w:val="24"/>
          <w:szCs w:val="24"/>
        </w:rPr>
        <w:t>号）、《市政府关于印发南京市水污染防治行动计划的通知》（宁政发</w:t>
      </w:r>
      <w:r w:rsidRPr="00400F5C">
        <w:rPr>
          <w:rFonts w:ascii="Times New Roman" w:eastAsiaTheme="minorEastAsia" w:hAnsi="Times New Roman" w:hint="eastAsia"/>
          <w:sz w:val="24"/>
          <w:szCs w:val="24"/>
        </w:rPr>
        <w:t>[2016]1</w:t>
      </w:r>
      <w:r w:rsidRPr="00400F5C">
        <w:rPr>
          <w:rFonts w:ascii="Times New Roman" w:eastAsiaTheme="minorEastAsia" w:hAnsi="Times New Roman" w:hint="eastAsia"/>
          <w:sz w:val="24"/>
          <w:szCs w:val="24"/>
        </w:rPr>
        <w:t>号）、《市政府关于印发南京市水环境提升行动计划（</w:t>
      </w:r>
      <w:r w:rsidRPr="00400F5C">
        <w:rPr>
          <w:rFonts w:ascii="Times New Roman" w:eastAsiaTheme="minorEastAsia" w:hAnsi="Times New Roman" w:hint="eastAsia"/>
          <w:sz w:val="24"/>
          <w:szCs w:val="24"/>
        </w:rPr>
        <w:t>2018-2020</w:t>
      </w:r>
      <w:r w:rsidRPr="00400F5C">
        <w:rPr>
          <w:rFonts w:ascii="Times New Roman" w:eastAsiaTheme="minorEastAsia" w:hAnsi="Times New Roman" w:hint="eastAsia"/>
          <w:sz w:val="24"/>
          <w:szCs w:val="24"/>
        </w:rPr>
        <w:t>年）的通知》（宁政发</w:t>
      </w:r>
      <w:r w:rsidRPr="00400F5C">
        <w:rPr>
          <w:rFonts w:ascii="Times New Roman" w:eastAsiaTheme="minorEastAsia" w:hAnsi="Times New Roman" w:hint="eastAsia"/>
          <w:sz w:val="24"/>
          <w:szCs w:val="24"/>
        </w:rPr>
        <w:t>[2017]236</w:t>
      </w:r>
      <w:r w:rsidRPr="00400F5C">
        <w:rPr>
          <w:rFonts w:ascii="Times New Roman" w:eastAsiaTheme="minorEastAsia" w:hAnsi="Times New Roman" w:hint="eastAsia"/>
          <w:sz w:val="24"/>
          <w:szCs w:val="24"/>
        </w:rPr>
        <w:t>号）</w:t>
      </w:r>
      <w:r w:rsidR="00B14179" w:rsidRPr="00400F5C">
        <w:rPr>
          <w:rFonts w:ascii="Times New Roman" w:eastAsiaTheme="minorEastAsia" w:hAnsi="Times New Roman" w:hint="eastAsia"/>
          <w:sz w:val="24"/>
          <w:szCs w:val="24"/>
        </w:rPr>
        <w:t>、《南京市水环境质量限期达标规划（</w:t>
      </w:r>
      <w:r w:rsidR="00B14179" w:rsidRPr="00400F5C">
        <w:rPr>
          <w:rFonts w:ascii="Times New Roman" w:eastAsiaTheme="minorEastAsia" w:hAnsi="Times New Roman" w:hint="eastAsia"/>
          <w:sz w:val="24"/>
          <w:szCs w:val="24"/>
        </w:rPr>
        <w:t>2019-2020</w:t>
      </w:r>
      <w:r w:rsidR="00B14179" w:rsidRPr="00400F5C">
        <w:rPr>
          <w:rFonts w:ascii="Times New Roman" w:eastAsiaTheme="minorEastAsia" w:hAnsi="Times New Roman" w:hint="eastAsia"/>
          <w:sz w:val="24"/>
          <w:szCs w:val="24"/>
        </w:rPr>
        <w:t>年）》（宁政发</w:t>
      </w:r>
      <w:r w:rsidR="00B14179" w:rsidRPr="00400F5C">
        <w:rPr>
          <w:rFonts w:ascii="Times New Roman" w:eastAsiaTheme="minorEastAsia" w:hAnsi="Times New Roman" w:hint="eastAsia"/>
          <w:sz w:val="24"/>
          <w:szCs w:val="24"/>
        </w:rPr>
        <w:t>[2019]98</w:t>
      </w:r>
      <w:r w:rsidR="00B14179" w:rsidRPr="00400F5C">
        <w:rPr>
          <w:rFonts w:ascii="Times New Roman" w:eastAsiaTheme="minorEastAsia" w:hAnsi="Times New Roman" w:hint="eastAsia"/>
          <w:sz w:val="24"/>
          <w:szCs w:val="24"/>
        </w:rPr>
        <w:t>号）</w:t>
      </w:r>
      <w:r w:rsidRPr="00400F5C">
        <w:rPr>
          <w:rFonts w:ascii="Times New Roman" w:eastAsiaTheme="minorEastAsia" w:hAnsi="Times New Roman" w:hint="eastAsia"/>
          <w:sz w:val="24"/>
          <w:szCs w:val="24"/>
        </w:rPr>
        <w:t>的要求是相符的。</w:t>
      </w:r>
    </w:p>
    <w:p w:rsidR="00AC23C5" w:rsidRPr="00400F5C" w:rsidRDefault="00C65AED" w:rsidP="00993150">
      <w:pPr>
        <w:spacing w:line="500" w:lineRule="exact"/>
        <w:ind w:firstLineChars="200" w:firstLine="482"/>
        <w:outlineLvl w:val="3"/>
        <w:rPr>
          <w:rFonts w:ascii="Times New Roman" w:eastAsiaTheme="minorEastAsia" w:hAnsi="Times New Roman"/>
          <w:b/>
          <w:kern w:val="0"/>
          <w:sz w:val="24"/>
          <w:szCs w:val="20"/>
        </w:rPr>
      </w:pPr>
      <w:bookmarkStart w:id="324" w:name="_Toc496839235"/>
      <w:bookmarkStart w:id="325" w:name="_Toc500155078"/>
      <w:bookmarkStart w:id="326" w:name="_Toc500156154"/>
      <w:bookmarkStart w:id="327" w:name="_Toc503385157"/>
      <w:bookmarkEnd w:id="320"/>
      <w:bookmarkEnd w:id="321"/>
      <w:bookmarkEnd w:id="322"/>
      <w:bookmarkEnd w:id="323"/>
      <w:r w:rsidRPr="00400F5C">
        <w:rPr>
          <w:rFonts w:ascii="Times New Roman" w:eastAsiaTheme="minorEastAsia" w:hAnsi="Times New Roman"/>
          <w:b/>
          <w:kern w:val="0"/>
          <w:sz w:val="24"/>
          <w:szCs w:val="20"/>
        </w:rPr>
        <w:lastRenderedPageBreak/>
        <w:t>2.2</w:t>
      </w:r>
      <w:r w:rsidR="00AC23C5" w:rsidRPr="00400F5C">
        <w:rPr>
          <w:rFonts w:ascii="Times New Roman" w:eastAsiaTheme="minorEastAsia" w:hAnsi="Times New Roman"/>
          <w:b/>
          <w:kern w:val="0"/>
          <w:sz w:val="24"/>
          <w:szCs w:val="20"/>
        </w:rPr>
        <w:t>.4.</w:t>
      </w:r>
      <w:r w:rsidR="003456AD" w:rsidRPr="00400F5C">
        <w:rPr>
          <w:rFonts w:ascii="Times New Roman" w:eastAsiaTheme="minorEastAsia" w:hAnsi="Times New Roman" w:hint="eastAsia"/>
          <w:b/>
          <w:kern w:val="0"/>
          <w:sz w:val="24"/>
          <w:szCs w:val="20"/>
        </w:rPr>
        <w:t>4</w:t>
      </w:r>
      <w:r w:rsidR="00AC23C5" w:rsidRPr="00400F5C">
        <w:rPr>
          <w:rFonts w:ascii="Times New Roman" w:eastAsiaTheme="minorEastAsia" w:hAnsi="Times New Roman"/>
          <w:b/>
          <w:kern w:val="0"/>
          <w:sz w:val="24"/>
          <w:szCs w:val="20"/>
        </w:rPr>
        <w:t>与生态红线区域保护规划的相符性分析</w:t>
      </w:r>
      <w:bookmarkEnd w:id="324"/>
      <w:bookmarkEnd w:id="325"/>
      <w:bookmarkEnd w:id="326"/>
      <w:bookmarkEnd w:id="327"/>
    </w:p>
    <w:p w:rsidR="00AC23C5" w:rsidRPr="00400F5C" w:rsidRDefault="003456AD" w:rsidP="00993150">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（1）</w:t>
      </w:r>
      <w:r w:rsidR="00AC23C5" w:rsidRPr="00400F5C">
        <w:rPr>
          <w:rFonts w:ascii="Times New Roman" w:eastAsiaTheme="minorEastAsia" w:hAnsi="Times New Roman"/>
          <w:sz w:val="24"/>
          <w:szCs w:val="24"/>
        </w:rPr>
        <w:t>规划要点</w:t>
      </w:r>
    </w:p>
    <w:p w:rsidR="00804C9B" w:rsidRPr="00400F5C" w:rsidRDefault="00AC23C5"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w:t>
      </w:r>
      <w:r w:rsidR="00A53E61" w:rsidRPr="00400F5C">
        <w:rPr>
          <w:rFonts w:ascii="Times New Roman" w:eastAsiaTheme="minorEastAsia" w:hAnsi="Times New Roman"/>
          <w:kern w:val="0"/>
          <w:sz w:val="24"/>
          <w:szCs w:val="28"/>
        </w:rPr>
        <w:t>《江苏省国家级生态保护红线规划》、《江苏省生态空间管控区域规划》等文件</w:t>
      </w:r>
      <w:r w:rsidRPr="00400F5C">
        <w:rPr>
          <w:rFonts w:ascii="Times New Roman" w:eastAsiaTheme="minorEastAsia" w:hAnsi="Times New Roman"/>
          <w:sz w:val="24"/>
          <w:szCs w:val="24"/>
        </w:rPr>
        <w:t>，</w:t>
      </w:r>
      <w:r w:rsidR="00C119FF" w:rsidRPr="00400F5C">
        <w:rPr>
          <w:rFonts w:ascii="Times New Roman" w:eastAsiaTheme="minorEastAsia" w:hAnsi="Times New Roman" w:hint="eastAsia"/>
          <w:sz w:val="24"/>
          <w:szCs w:val="24"/>
        </w:rPr>
        <w:t>本次周边</w:t>
      </w:r>
      <w:r w:rsidRPr="00400F5C">
        <w:rPr>
          <w:rFonts w:ascii="Times New Roman" w:eastAsiaTheme="minorEastAsia" w:hAnsi="Times New Roman"/>
          <w:sz w:val="24"/>
          <w:szCs w:val="24"/>
        </w:rPr>
        <w:t>生态红线区域有</w:t>
      </w:r>
      <w:r w:rsidR="003456AD" w:rsidRPr="00400F5C">
        <w:rPr>
          <w:rFonts w:ascii="Times New Roman" w:eastAsiaTheme="minorEastAsia" w:hAnsi="Times New Roman" w:hint="eastAsia"/>
          <w:sz w:val="24"/>
          <w:szCs w:val="24"/>
        </w:rPr>
        <w:t>紫金山国家森林公园、南京栖霞山国家森林公园</w:t>
      </w:r>
      <w:r w:rsidR="00594C1F" w:rsidRPr="00400F5C">
        <w:rPr>
          <w:rFonts w:ascii="Times New Roman" w:eastAsiaTheme="minorEastAsia" w:hAnsi="Times New Roman" w:hint="eastAsia"/>
          <w:sz w:val="24"/>
          <w:szCs w:val="24"/>
        </w:rPr>
        <w:t>、钟山风景名胜区</w:t>
      </w:r>
      <w:r w:rsidR="00C119FF" w:rsidRPr="00400F5C">
        <w:rPr>
          <w:rFonts w:ascii="Times New Roman" w:eastAsiaTheme="minorEastAsia" w:hAnsi="Times New Roman" w:hint="eastAsia"/>
          <w:sz w:val="24"/>
          <w:szCs w:val="24"/>
        </w:rPr>
        <w:t>、龙潭饮用水水源保护区</w:t>
      </w:r>
      <w:r w:rsidR="003456AD" w:rsidRPr="00400F5C">
        <w:rPr>
          <w:rFonts w:ascii="Times New Roman" w:eastAsiaTheme="minorEastAsia" w:hAnsi="Times New Roman"/>
          <w:sz w:val="24"/>
          <w:szCs w:val="24"/>
        </w:rPr>
        <w:t>，见表</w:t>
      </w:r>
      <w:r w:rsidR="003456AD" w:rsidRPr="00400F5C">
        <w:rPr>
          <w:rFonts w:ascii="Times New Roman" w:eastAsiaTheme="minorEastAsia" w:hAnsi="Times New Roman"/>
          <w:sz w:val="24"/>
          <w:szCs w:val="24"/>
        </w:rPr>
        <w:t>2.2-</w:t>
      </w:r>
      <w:r w:rsidR="00365A4A" w:rsidRPr="00400F5C">
        <w:rPr>
          <w:rFonts w:ascii="Times New Roman" w:eastAsiaTheme="minorEastAsia" w:hAnsi="Times New Roman" w:hint="eastAsia"/>
          <w:sz w:val="24"/>
          <w:szCs w:val="24"/>
        </w:rPr>
        <w:t>5</w:t>
      </w:r>
      <w:r w:rsidR="003456AD" w:rsidRPr="00400F5C">
        <w:rPr>
          <w:rFonts w:ascii="Times New Roman" w:eastAsiaTheme="minorEastAsia" w:hAnsi="Times New Roman"/>
          <w:sz w:val="24"/>
          <w:szCs w:val="24"/>
        </w:rPr>
        <w:t>。</w:t>
      </w:r>
    </w:p>
    <w:p w:rsidR="003456AD" w:rsidRPr="00400F5C" w:rsidRDefault="003456AD"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园区与周边生态红线区域的位置关系分别见图</w:t>
      </w:r>
      <w:r w:rsidRPr="00400F5C">
        <w:rPr>
          <w:rFonts w:ascii="Times New Roman" w:eastAsiaTheme="minorEastAsia" w:hAnsi="Times New Roman"/>
          <w:sz w:val="24"/>
          <w:szCs w:val="24"/>
        </w:rPr>
        <w:t>2.2-</w:t>
      </w:r>
      <w:r w:rsidR="00804C9B"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w:t>
      </w:r>
    </w:p>
    <w:p w:rsidR="00AC23C5" w:rsidRPr="00400F5C" w:rsidRDefault="00AC23C5" w:rsidP="00993150">
      <w:pPr>
        <w:spacing w:line="500" w:lineRule="exact"/>
        <w:ind w:firstLineChars="200" w:firstLine="480"/>
        <w:jc w:val="left"/>
        <w:rPr>
          <w:rFonts w:ascii="Times New Roman" w:eastAsiaTheme="minorEastAsia" w:hAnsi="Times New Roman"/>
          <w:sz w:val="24"/>
          <w:szCs w:val="24"/>
        </w:rPr>
      </w:pPr>
    </w:p>
    <w:p w:rsidR="00A53E61" w:rsidRPr="00400F5C" w:rsidRDefault="00A53E61" w:rsidP="00993150">
      <w:pPr>
        <w:spacing w:line="500" w:lineRule="exact"/>
        <w:jc w:val="center"/>
        <w:rPr>
          <w:rFonts w:ascii="Times New Roman" w:eastAsiaTheme="minorEastAsia" w:hAnsi="Times New Roman"/>
          <w:b/>
          <w:sz w:val="24"/>
          <w:szCs w:val="24"/>
        </w:rPr>
        <w:sectPr w:rsidR="00A53E61" w:rsidRPr="00400F5C" w:rsidSect="00993150">
          <w:footerReference w:type="default" r:id="rId20"/>
          <w:pgSz w:w="11906" w:h="16838"/>
          <w:pgMar w:top="1440" w:right="1440" w:bottom="1440" w:left="1440" w:header="851" w:footer="992" w:gutter="0"/>
          <w:cols w:space="720"/>
          <w:docGrid w:linePitch="312"/>
        </w:sectPr>
      </w:pPr>
    </w:p>
    <w:p w:rsidR="00AC23C5" w:rsidRPr="00400F5C" w:rsidRDefault="00AC23C5"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C65AED" w:rsidRPr="00400F5C">
        <w:rPr>
          <w:rFonts w:ascii="Times New Roman" w:eastAsiaTheme="minorEastAsia" w:hAnsi="Times New Roman"/>
          <w:b/>
          <w:sz w:val="24"/>
          <w:szCs w:val="24"/>
        </w:rPr>
        <w:t>2.2</w:t>
      </w:r>
      <w:r w:rsidRPr="00400F5C">
        <w:rPr>
          <w:rFonts w:ascii="Times New Roman" w:eastAsiaTheme="minorEastAsia" w:hAnsi="Times New Roman"/>
          <w:b/>
          <w:sz w:val="24"/>
          <w:szCs w:val="24"/>
        </w:rPr>
        <w:t>-</w:t>
      </w:r>
      <w:r w:rsidR="00365A4A" w:rsidRPr="00400F5C">
        <w:rPr>
          <w:rFonts w:ascii="Times New Roman" w:eastAsiaTheme="minorEastAsia" w:hAnsi="Times New Roman" w:hint="eastAsia"/>
          <w:b/>
          <w:sz w:val="24"/>
          <w:szCs w:val="24"/>
        </w:rPr>
        <w:t>5</w:t>
      </w:r>
      <w:r w:rsidRPr="00400F5C">
        <w:rPr>
          <w:rFonts w:ascii="Times New Roman" w:eastAsiaTheme="minorEastAsia" w:hAnsi="Times New Roman"/>
          <w:b/>
          <w:sz w:val="24"/>
          <w:szCs w:val="24"/>
        </w:rPr>
        <w:t xml:space="preserve">  </w:t>
      </w:r>
      <w:r w:rsidR="001B7655" w:rsidRPr="00400F5C">
        <w:rPr>
          <w:rFonts w:ascii="Times New Roman" w:eastAsiaTheme="minorEastAsia" w:hAnsi="Times New Roman"/>
          <w:b/>
          <w:sz w:val="24"/>
          <w:szCs w:val="24"/>
        </w:rPr>
        <w:t>园区</w:t>
      </w:r>
      <w:r w:rsidRPr="00400F5C">
        <w:rPr>
          <w:rFonts w:ascii="Times New Roman" w:eastAsiaTheme="minorEastAsia" w:hAnsi="Times New Roman"/>
          <w:b/>
          <w:sz w:val="24"/>
          <w:szCs w:val="24"/>
        </w:rPr>
        <w:t>周边生态红线区域名称、功能及位置</w:t>
      </w:r>
    </w:p>
    <w:tbl>
      <w:tblPr>
        <w:tblStyle w:val="1fffff2"/>
        <w:tblW w:w="5000" w:type="pct"/>
        <w:tblLook w:val="01E0" w:firstRow="1" w:lastRow="1" w:firstColumn="1" w:lastColumn="1" w:noHBand="0" w:noVBand="0"/>
      </w:tblPr>
      <w:tblGrid>
        <w:gridCol w:w="1637"/>
        <w:gridCol w:w="1895"/>
        <w:gridCol w:w="3414"/>
        <w:gridCol w:w="4377"/>
        <w:gridCol w:w="904"/>
        <w:gridCol w:w="1731"/>
      </w:tblGrid>
      <w:tr w:rsidR="003456AD" w:rsidRPr="00400F5C" w:rsidTr="003456AD">
        <w:tc>
          <w:tcPr>
            <w:tcW w:w="586" w:type="pct"/>
            <w:vMerge w:val="restart"/>
          </w:tcPr>
          <w:p w:rsidR="003456AD" w:rsidRPr="00400F5C" w:rsidRDefault="003456AD" w:rsidP="00993150">
            <w:pPr>
              <w:jc w:val="center"/>
              <w:rPr>
                <w:rFonts w:ascii="Times New Roman" w:eastAsiaTheme="minorEastAsia" w:hAnsi="Times New Roman"/>
                <w:b/>
                <w:szCs w:val="21"/>
              </w:rPr>
            </w:pPr>
            <w:r w:rsidRPr="00400F5C">
              <w:rPr>
                <w:rFonts w:ascii="Times New Roman" w:eastAsiaTheme="minorEastAsia" w:hAnsi="Times New Roman"/>
                <w:b/>
                <w:szCs w:val="21"/>
              </w:rPr>
              <w:t>红线区域名称</w:t>
            </w:r>
          </w:p>
        </w:tc>
        <w:tc>
          <w:tcPr>
            <w:tcW w:w="679" w:type="pct"/>
            <w:vMerge w:val="restart"/>
          </w:tcPr>
          <w:p w:rsidR="003456AD" w:rsidRPr="00400F5C" w:rsidRDefault="003456AD" w:rsidP="00993150">
            <w:pPr>
              <w:jc w:val="center"/>
              <w:rPr>
                <w:rFonts w:ascii="Times New Roman" w:eastAsiaTheme="minorEastAsia" w:hAnsi="Times New Roman"/>
                <w:b/>
                <w:szCs w:val="21"/>
              </w:rPr>
            </w:pPr>
            <w:r w:rsidRPr="00400F5C">
              <w:rPr>
                <w:rFonts w:ascii="Times New Roman" w:eastAsiaTheme="minorEastAsia" w:hAnsi="Times New Roman"/>
                <w:b/>
                <w:szCs w:val="21"/>
              </w:rPr>
              <w:t>主导生态功能</w:t>
            </w:r>
          </w:p>
        </w:tc>
        <w:tc>
          <w:tcPr>
            <w:tcW w:w="2791" w:type="pct"/>
            <w:gridSpan w:val="2"/>
            <w:tcBorders>
              <w:right w:val="single" w:sz="4" w:space="0" w:color="auto"/>
            </w:tcBorders>
          </w:tcPr>
          <w:p w:rsidR="003456AD" w:rsidRPr="00400F5C" w:rsidRDefault="003456AD" w:rsidP="00993150">
            <w:pPr>
              <w:jc w:val="center"/>
              <w:rPr>
                <w:rFonts w:ascii="Times New Roman" w:eastAsiaTheme="minorEastAsia" w:hAnsi="Times New Roman"/>
                <w:b/>
                <w:bCs/>
                <w:szCs w:val="21"/>
              </w:rPr>
            </w:pPr>
            <w:r w:rsidRPr="00400F5C">
              <w:rPr>
                <w:rFonts w:ascii="Times New Roman" w:eastAsiaTheme="minorEastAsia" w:hAnsi="Times New Roman"/>
                <w:b/>
                <w:bCs/>
                <w:szCs w:val="21"/>
              </w:rPr>
              <w:t>红线区域范围</w:t>
            </w:r>
          </w:p>
        </w:tc>
        <w:tc>
          <w:tcPr>
            <w:tcW w:w="944" w:type="pct"/>
            <w:gridSpan w:val="2"/>
          </w:tcPr>
          <w:p w:rsidR="003456AD" w:rsidRPr="00400F5C" w:rsidRDefault="003456AD" w:rsidP="00993150">
            <w:pPr>
              <w:jc w:val="center"/>
              <w:rPr>
                <w:rFonts w:ascii="Times New Roman" w:eastAsiaTheme="minorEastAsia" w:hAnsi="Times New Roman"/>
                <w:b/>
                <w:szCs w:val="21"/>
              </w:rPr>
            </w:pPr>
            <w:r w:rsidRPr="00400F5C">
              <w:rPr>
                <w:rFonts w:ascii="Times New Roman" w:eastAsiaTheme="minorEastAsia" w:hAnsi="Times New Roman"/>
                <w:b/>
                <w:bCs/>
                <w:szCs w:val="21"/>
              </w:rPr>
              <w:t>相对位置</w:t>
            </w:r>
          </w:p>
        </w:tc>
      </w:tr>
      <w:tr w:rsidR="003456AD" w:rsidRPr="00400F5C" w:rsidTr="006F5264">
        <w:tc>
          <w:tcPr>
            <w:tcW w:w="586" w:type="pct"/>
            <w:vMerge/>
          </w:tcPr>
          <w:p w:rsidR="003456AD" w:rsidRPr="00400F5C" w:rsidRDefault="003456AD" w:rsidP="00993150">
            <w:pPr>
              <w:jc w:val="center"/>
              <w:rPr>
                <w:rFonts w:ascii="Times New Roman" w:eastAsiaTheme="minorEastAsia" w:hAnsi="Times New Roman"/>
                <w:b/>
                <w:szCs w:val="21"/>
              </w:rPr>
            </w:pPr>
          </w:p>
        </w:tc>
        <w:tc>
          <w:tcPr>
            <w:tcW w:w="679" w:type="pct"/>
            <w:vMerge/>
          </w:tcPr>
          <w:p w:rsidR="003456AD" w:rsidRPr="00400F5C" w:rsidRDefault="003456AD" w:rsidP="00993150">
            <w:pPr>
              <w:jc w:val="center"/>
              <w:rPr>
                <w:rFonts w:ascii="Times New Roman" w:eastAsiaTheme="minorEastAsia" w:hAnsi="Times New Roman"/>
                <w:b/>
                <w:szCs w:val="21"/>
              </w:rPr>
            </w:pPr>
          </w:p>
        </w:tc>
        <w:tc>
          <w:tcPr>
            <w:tcW w:w="1223" w:type="pct"/>
          </w:tcPr>
          <w:p w:rsidR="003456AD" w:rsidRPr="00400F5C" w:rsidRDefault="003456AD" w:rsidP="009A41A1">
            <w:pPr>
              <w:jc w:val="center"/>
              <w:rPr>
                <w:rFonts w:ascii="Times New Roman" w:eastAsiaTheme="minorEastAsia" w:hAnsi="Times New Roman"/>
                <w:b/>
                <w:szCs w:val="21"/>
              </w:rPr>
            </w:pPr>
            <w:r w:rsidRPr="00400F5C">
              <w:rPr>
                <w:rFonts w:ascii="Times New Roman" w:eastAsiaTheme="minorEastAsia" w:hAnsi="Times New Roman"/>
                <w:b/>
                <w:szCs w:val="21"/>
              </w:rPr>
              <w:t>国家级管控区</w:t>
            </w:r>
          </w:p>
        </w:tc>
        <w:tc>
          <w:tcPr>
            <w:tcW w:w="1568" w:type="pct"/>
            <w:tcBorders>
              <w:right w:val="single" w:sz="4" w:space="0" w:color="auto"/>
            </w:tcBorders>
          </w:tcPr>
          <w:p w:rsidR="003456AD" w:rsidRPr="00400F5C" w:rsidRDefault="004D1FB5" w:rsidP="00A53E61">
            <w:pPr>
              <w:jc w:val="center"/>
              <w:rPr>
                <w:rFonts w:ascii="Times New Roman" w:eastAsiaTheme="minorEastAsia" w:hAnsi="Times New Roman"/>
                <w:b/>
                <w:szCs w:val="21"/>
              </w:rPr>
            </w:pPr>
            <w:r w:rsidRPr="00400F5C">
              <w:rPr>
                <w:rFonts w:ascii="Times New Roman" w:eastAsiaTheme="minorEastAsia" w:hAnsi="Times New Roman" w:hint="eastAsia"/>
                <w:b/>
                <w:bCs/>
                <w:szCs w:val="21"/>
              </w:rPr>
              <w:t>江苏省</w:t>
            </w:r>
            <w:r w:rsidR="003456AD" w:rsidRPr="00400F5C">
              <w:rPr>
                <w:rFonts w:ascii="Times New Roman" w:eastAsiaTheme="minorEastAsia" w:hAnsi="Times New Roman"/>
                <w:b/>
                <w:bCs/>
                <w:szCs w:val="21"/>
              </w:rPr>
              <w:t>生态空间管控区域</w:t>
            </w:r>
          </w:p>
        </w:tc>
        <w:tc>
          <w:tcPr>
            <w:tcW w:w="324" w:type="pct"/>
          </w:tcPr>
          <w:p w:rsidR="003456AD" w:rsidRPr="00400F5C" w:rsidRDefault="003456AD" w:rsidP="00993150">
            <w:pPr>
              <w:jc w:val="center"/>
              <w:rPr>
                <w:rFonts w:ascii="Times New Roman" w:eastAsiaTheme="minorEastAsia" w:hAnsi="Times New Roman"/>
                <w:b/>
                <w:szCs w:val="21"/>
              </w:rPr>
            </w:pPr>
            <w:r w:rsidRPr="00400F5C">
              <w:rPr>
                <w:rFonts w:ascii="Times New Roman" w:eastAsiaTheme="minorEastAsia" w:hAnsi="Times New Roman"/>
                <w:b/>
                <w:bCs/>
                <w:szCs w:val="21"/>
              </w:rPr>
              <w:t>方位</w:t>
            </w:r>
          </w:p>
        </w:tc>
        <w:tc>
          <w:tcPr>
            <w:tcW w:w="620" w:type="pct"/>
          </w:tcPr>
          <w:p w:rsidR="003456AD" w:rsidRPr="00400F5C" w:rsidRDefault="003456AD" w:rsidP="00993150">
            <w:pPr>
              <w:jc w:val="center"/>
              <w:rPr>
                <w:rFonts w:ascii="Times New Roman" w:eastAsiaTheme="minorEastAsia" w:hAnsi="Times New Roman"/>
                <w:b/>
                <w:szCs w:val="21"/>
              </w:rPr>
            </w:pPr>
            <w:r w:rsidRPr="00400F5C">
              <w:rPr>
                <w:rFonts w:ascii="Times New Roman" w:eastAsiaTheme="minorEastAsia" w:hAnsi="Times New Roman"/>
                <w:b/>
                <w:szCs w:val="21"/>
              </w:rPr>
              <w:t>最近距</w:t>
            </w:r>
            <w:r w:rsidRPr="00400F5C">
              <w:rPr>
                <w:rFonts w:ascii="Times New Roman" w:eastAsiaTheme="minorEastAsia" w:hAnsi="Times New Roman"/>
                <w:b/>
                <w:spacing w:val="-3"/>
                <w:szCs w:val="21"/>
              </w:rPr>
              <w:t>离（</w:t>
            </w:r>
            <w:r w:rsidRPr="00400F5C">
              <w:rPr>
                <w:rFonts w:ascii="Times New Roman" w:eastAsiaTheme="minorEastAsia" w:hAnsi="Times New Roman"/>
                <w:b/>
                <w:spacing w:val="-3"/>
                <w:szCs w:val="21"/>
              </w:rPr>
              <w:t>m</w:t>
            </w:r>
            <w:r w:rsidRPr="00400F5C">
              <w:rPr>
                <w:rFonts w:ascii="Times New Roman" w:eastAsiaTheme="minorEastAsia" w:hAnsi="Times New Roman"/>
                <w:b/>
                <w:spacing w:val="-3"/>
                <w:szCs w:val="21"/>
              </w:rPr>
              <w:t>）</w:t>
            </w:r>
          </w:p>
        </w:tc>
      </w:tr>
      <w:tr w:rsidR="003456AD" w:rsidRPr="00400F5C" w:rsidTr="006F5264">
        <w:tc>
          <w:tcPr>
            <w:tcW w:w="586" w:type="pct"/>
          </w:tcPr>
          <w:p w:rsidR="003456AD" w:rsidRPr="00400F5C" w:rsidRDefault="00804C9B"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南京栖霞山国家森林公园</w:t>
            </w:r>
          </w:p>
        </w:tc>
        <w:tc>
          <w:tcPr>
            <w:tcW w:w="679" w:type="pct"/>
          </w:tcPr>
          <w:p w:rsidR="003456AD" w:rsidRPr="00400F5C" w:rsidRDefault="004D1FB5"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1223" w:type="pct"/>
          </w:tcPr>
          <w:p w:rsidR="003456AD" w:rsidRPr="00400F5C" w:rsidRDefault="009A6A76" w:rsidP="004D1FB5">
            <w:pPr>
              <w:jc w:val="center"/>
              <w:rPr>
                <w:rFonts w:ascii="Times New Roman" w:eastAsiaTheme="minorEastAsia" w:hAnsi="Times New Roman"/>
                <w:szCs w:val="21"/>
              </w:rPr>
            </w:pPr>
            <w:r w:rsidRPr="00400F5C">
              <w:rPr>
                <w:rFonts w:ascii="Times New Roman" w:eastAsiaTheme="minorEastAsia" w:hAnsi="Times New Roman" w:hint="eastAsia"/>
                <w:szCs w:val="21"/>
              </w:rPr>
              <w:t>南京栖霞山国家森林公园总体规划中确定的范围（包含生态保育区和核心景观区等）；国家级生态保护红线面积</w:t>
            </w:r>
            <w:r w:rsidRPr="00400F5C">
              <w:rPr>
                <w:rFonts w:ascii="Times New Roman" w:eastAsiaTheme="minorEastAsia" w:hAnsi="Times New Roman" w:hint="eastAsia"/>
                <w:szCs w:val="21"/>
              </w:rPr>
              <w:t>10.19</w:t>
            </w:r>
            <w:r w:rsidRPr="00400F5C">
              <w:rPr>
                <w:rFonts w:ascii="Times New Roman" w:eastAsiaTheme="minorEastAsia" w:hAnsi="Times New Roman" w:hint="eastAsia"/>
                <w:szCs w:val="21"/>
              </w:rPr>
              <w:t>平方公里。</w:t>
            </w:r>
          </w:p>
        </w:tc>
        <w:tc>
          <w:tcPr>
            <w:tcW w:w="1568" w:type="pct"/>
          </w:tcPr>
          <w:p w:rsidR="003456AD" w:rsidRPr="00400F5C" w:rsidRDefault="009A6A76" w:rsidP="006F5264">
            <w:pPr>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324" w:type="pct"/>
          </w:tcPr>
          <w:p w:rsidR="003456AD" w:rsidRPr="00400F5C" w:rsidRDefault="006F5264"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N</w:t>
            </w:r>
          </w:p>
        </w:tc>
        <w:tc>
          <w:tcPr>
            <w:tcW w:w="620" w:type="pct"/>
          </w:tcPr>
          <w:p w:rsidR="003456AD" w:rsidRPr="00400F5C" w:rsidRDefault="006F5264"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100</w:t>
            </w:r>
          </w:p>
        </w:tc>
      </w:tr>
      <w:tr w:rsidR="003456AD" w:rsidRPr="00400F5C" w:rsidTr="006F5264">
        <w:tc>
          <w:tcPr>
            <w:tcW w:w="586" w:type="pct"/>
          </w:tcPr>
          <w:p w:rsidR="003456AD" w:rsidRPr="00400F5C" w:rsidRDefault="006F5264"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南京紫金山国家级森林公园</w:t>
            </w:r>
          </w:p>
        </w:tc>
        <w:tc>
          <w:tcPr>
            <w:tcW w:w="679" w:type="pct"/>
          </w:tcPr>
          <w:p w:rsidR="003456AD" w:rsidRPr="00400F5C" w:rsidRDefault="009A6A76"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1223" w:type="pct"/>
          </w:tcPr>
          <w:p w:rsidR="003456AD" w:rsidRPr="00400F5C" w:rsidRDefault="006F5264" w:rsidP="009A6A76">
            <w:pPr>
              <w:jc w:val="center"/>
              <w:rPr>
                <w:rFonts w:ascii="Times New Roman" w:eastAsiaTheme="minorEastAsia" w:hAnsi="Times New Roman"/>
                <w:szCs w:val="21"/>
              </w:rPr>
            </w:pPr>
            <w:r w:rsidRPr="00400F5C">
              <w:rPr>
                <w:rFonts w:ascii="Times New Roman" w:eastAsiaTheme="minorEastAsia" w:hAnsi="Times New Roman" w:hint="eastAsia"/>
                <w:szCs w:val="21"/>
              </w:rPr>
              <w:t>南京紫金山国家级森林公园总体规划中的生态保育区和核心景观区范围</w:t>
            </w:r>
            <w:r w:rsidR="009A6A76" w:rsidRPr="00400F5C">
              <w:rPr>
                <w:rFonts w:ascii="Times New Roman" w:eastAsiaTheme="minorEastAsia" w:hAnsi="Times New Roman" w:hint="eastAsia"/>
                <w:szCs w:val="21"/>
              </w:rPr>
              <w:t>，国家级生态保护红线面积</w:t>
            </w:r>
            <w:r w:rsidR="009A6A76" w:rsidRPr="00400F5C">
              <w:rPr>
                <w:rFonts w:ascii="Times New Roman" w:eastAsiaTheme="minorEastAsia" w:hAnsi="Times New Roman" w:hint="eastAsia"/>
                <w:szCs w:val="21"/>
              </w:rPr>
              <w:t>30.08</w:t>
            </w:r>
            <w:r w:rsidR="009A6A76" w:rsidRPr="00400F5C">
              <w:rPr>
                <w:rFonts w:ascii="Times New Roman" w:eastAsiaTheme="minorEastAsia" w:hAnsi="Times New Roman" w:hint="eastAsia"/>
                <w:szCs w:val="21"/>
              </w:rPr>
              <w:t>平方公里；</w:t>
            </w:r>
          </w:p>
        </w:tc>
        <w:tc>
          <w:tcPr>
            <w:tcW w:w="1568" w:type="pct"/>
          </w:tcPr>
          <w:p w:rsidR="003456AD" w:rsidRPr="00400F5C" w:rsidRDefault="009A6A76" w:rsidP="009A6A76">
            <w:pPr>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324" w:type="pct"/>
          </w:tcPr>
          <w:p w:rsidR="003456AD" w:rsidRPr="00400F5C" w:rsidRDefault="006F5264"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W</w:t>
            </w:r>
          </w:p>
        </w:tc>
        <w:tc>
          <w:tcPr>
            <w:tcW w:w="620" w:type="pct"/>
          </w:tcPr>
          <w:p w:rsidR="003456AD" w:rsidRPr="00400F5C" w:rsidRDefault="006F5264"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1900</w:t>
            </w:r>
          </w:p>
        </w:tc>
      </w:tr>
      <w:tr w:rsidR="009A6A76" w:rsidRPr="00400F5C" w:rsidTr="006F5264">
        <w:tc>
          <w:tcPr>
            <w:tcW w:w="586" w:type="pct"/>
          </w:tcPr>
          <w:p w:rsidR="009A6A76" w:rsidRPr="00400F5C" w:rsidRDefault="009A6A76"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钟山风景名胜区</w:t>
            </w:r>
          </w:p>
        </w:tc>
        <w:tc>
          <w:tcPr>
            <w:tcW w:w="679" w:type="pct"/>
          </w:tcPr>
          <w:p w:rsidR="009A6A76" w:rsidRPr="00400F5C" w:rsidRDefault="009A6A76"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1223" w:type="pct"/>
          </w:tcPr>
          <w:p w:rsidR="009A6A76" w:rsidRPr="00400F5C" w:rsidRDefault="009A6A76" w:rsidP="009A6A76">
            <w:pPr>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1568" w:type="pct"/>
          </w:tcPr>
          <w:p w:rsidR="009A6A76" w:rsidRPr="00400F5C" w:rsidRDefault="009A6A76" w:rsidP="009A6A76">
            <w:pPr>
              <w:jc w:val="center"/>
              <w:rPr>
                <w:rFonts w:ascii="Times New Roman" w:eastAsiaTheme="minorEastAsia" w:hAnsi="Times New Roman"/>
                <w:szCs w:val="21"/>
              </w:rPr>
            </w:pPr>
            <w:r w:rsidRPr="00400F5C">
              <w:rPr>
                <w:rFonts w:ascii="Times New Roman" w:eastAsiaTheme="minorEastAsia" w:hAnsi="Times New Roman" w:hint="eastAsia"/>
                <w:szCs w:val="21"/>
              </w:rPr>
              <w:t>南界从中山门沿宁杭公路至马群；东界从马群沿环陵路至岔路口；北界从岔路口沿宁栖路经王家湾、板仓、岗子村、沿龙蟠路至中央门；西界从神策门公园沿古城墙经玄武门、北极阁、九华山、太平门至中山门。包括：钟山陵、玄武湖公园、九华山公园、神策门公园、情侣园、白马公园、月牙湖公园、中山植物园、北极阁、鸡鸣寺、富贵山，生态空间管控面积</w:t>
            </w:r>
            <w:r w:rsidRPr="00400F5C">
              <w:rPr>
                <w:rFonts w:ascii="Times New Roman" w:eastAsiaTheme="minorEastAsia" w:hAnsi="Times New Roman" w:hint="eastAsia"/>
                <w:szCs w:val="21"/>
              </w:rPr>
              <w:t>35.96</w:t>
            </w:r>
            <w:r w:rsidRPr="00400F5C">
              <w:rPr>
                <w:rFonts w:ascii="Times New Roman" w:eastAsiaTheme="minorEastAsia" w:hAnsi="Times New Roman" w:hint="eastAsia"/>
                <w:szCs w:val="21"/>
              </w:rPr>
              <w:t>平方公里</w:t>
            </w:r>
          </w:p>
        </w:tc>
        <w:tc>
          <w:tcPr>
            <w:tcW w:w="324" w:type="pct"/>
          </w:tcPr>
          <w:p w:rsidR="009A6A76" w:rsidRPr="00400F5C" w:rsidRDefault="00594C1F"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W</w:t>
            </w:r>
          </w:p>
        </w:tc>
        <w:tc>
          <w:tcPr>
            <w:tcW w:w="620" w:type="pct"/>
          </w:tcPr>
          <w:p w:rsidR="009A6A76" w:rsidRPr="00400F5C" w:rsidRDefault="00594C1F" w:rsidP="00993150">
            <w:pPr>
              <w:jc w:val="center"/>
              <w:rPr>
                <w:rFonts w:ascii="Times New Roman" w:eastAsiaTheme="minorEastAsia" w:hAnsi="Times New Roman"/>
                <w:szCs w:val="21"/>
              </w:rPr>
            </w:pPr>
            <w:r w:rsidRPr="00400F5C">
              <w:rPr>
                <w:rFonts w:ascii="Times New Roman" w:eastAsiaTheme="minorEastAsia" w:hAnsi="Times New Roman"/>
                <w:szCs w:val="21"/>
              </w:rPr>
              <w:t>1900</w:t>
            </w:r>
          </w:p>
        </w:tc>
      </w:tr>
      <w:tr w:rsidR="00A527AC" w:rsidRPr="00400F5C" w:rsidTr="006F5264">
        <w:tc>
          <w:tcPr>
            <w:tcW w:w="586" w:type="pct"/>
          </w:tcPr>
          <w:p w:rsidR="00A527AC" w:rsidRPr="00400F5C" w:rsidRDefault="00A527A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龙潭饮用水水源保护区</w:t>
            </w:r>
          </w:p>
        </w:tc>
        <w:tc>
          <w:tcPr>
            <w:tcW w:w="679" w:type="pct"/>
          </w:tcPr>
          <w:p w:rsidR="00A527AC" w:rsidRPr="00400F5C" w:rsidRDefault="00C119FF"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水源水质保护</w:t>
            </w:r>
          </w:p>
        </w:tc>
        <w:tc>
          <w:tcPr>
            <w:tcW w:w="1223" w:type="pct"/>
          </w:tcPr>
          <w:p w:rsidR="00A527AC" w:rsidRPr="00400F5C" w:rsidRDefault="00A527AC" w:rsidP="00A527AC">
            <w:pPr>
              <w:jc w:val="center"/>
              <w:rPr>
                <w:rFonts w:ascii="Times New Roman" w:eastAsiaTheme="minorEastAsia" w:hAnsi="Times New Roman"/>
                <w:szCs w:val="21"/>
              </w:rPr>
            </w:pPr>
            <w:r w:rsidRPr="00400F5C">
              <w:rPr>
                <w:rFonts w:ascii="Times New Roman" w:eastAsiaTheme="minorEastAsia" w:hAnsi="Times New Roman" w:hint="eastAsia"/>
                <w:szCs w:val="21"/>
              </w:rPr>
              <w:t>一级保护区：取水口上游</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米至下游</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米，向对岸</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米至本岸背水坡之间的水域范围；一级保护区水域与相对应的本岸背水坡堤脚外</w:t>
            </w:r>
            <w:r w:rsidRPr="00400F5C">
              <w:rPr>
                <w:rFonts w:ascii="Times New Roman" w:eastAsiaTheme="minorEastAsia" w:hAnsi="Times New Roman" w:hint="eastAsia"/>
                <w:szCs w:val="21"/>
              </w:rPr>
              <w:t>100</w:t>
            </w:r>
            <w:r w:rsidRPr="00400F5C">
              <w:rPr>
                <w:rFonts w:ascii="Times New Roman" w:eastAsiaTheme="minorEastAsia" w:hAnsi="Times New Roman" w:hint="eastAsia"/>
                <w:szCs w:val="21"/>
              </w:rPr>
              <w:t>米范围内的陆域范围。二级保护区：一级保护区以外上溯</w:t>
            </w:r>
            <w:r w:rsidRPr="00400F5C">
              <w:rPr>
                <w:rFonts w:ascii="Times New Roman" w:eastAsiaTheme="minorEastAsia" w:hAnsi="Times New Roman" w:hint="eastAsia"/>
                <w:szCs w:val="21"/>
              </w:rPr>
              <w:t>1500</w:t>
            </w:r>
            <w:r w:rsidRPr="00400F5C">
              <w:rPr>
                <w:rFonts w:ascii="Times New Roman" w:eastAsiaTheme="minorEastAsia" w:hAnsi="Times New Roman" w:hint="eastAsia"/>
                <w:szCs w:val="21"/>
              </w:rPr>
              <w:t>米、下延</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米的水域范围；二级保护区水域与相对应的本岸背水坡堤脚外</w:t>
            </w:r>
            <w:r w:rsidRPr="00400F5C">
              <w:rPr>
                <w:rFonts w:ascii="Times New Roman" w:eastAsiaTheme="minorEastAsia" w:hAnsi="Times New Roman" w:hint="eastAsia"/>
                <w:szCs w:val="21"/>
              </w:rPr>
              <w:t>100</w:t>
            </w:r>
            <w:r w:rsidRPr="00400F5C">
              <w:rPr>
                <w:rFonts w:ascii="Times New Roman" w:eastAsiaTheme="minorEastAsia" w:hAnsi="Times New Roman" w:hint="eastAsia"/>
                <w:szCs w:val="21"/>
              </w:rPr>
              <w:t>米的陆域范围，国家级生态保护红线面积</w:t>
            </w:r>
            <w:r w:rsidRPr="00400F5C">
              <w:rPr>
                <w:rFonts w:ascii="Times New Roman" w:eastAsiaTheme="minorEastAsia" w:hAnsi="Times New Roman" w:hint="eastAsia"/>
                <w:szCs w:val="21"/>
              </w:rPr>
              <w:t>2.77</w:t>
            </w:r>
            <w:r w:rsidRPr="00400F5C">
              <w:rPr>
                <w:rFonts w:ascii="Times New Roman" w:eastAsiaTheme="minorEastAsia" w:hAnsi="Times New Roman" w:hint="eastAsia"/>
                <w:szCs w:val="21"/>
              </w:rPr>
              <w:t>平方公里；</w:t>
            </w:r>
          </w:p>
        </w:tc>
        <w:tc>
          <w:tcPr>
            <w:tcW w:w="1568" w:type="pct"/>
          </w:tcPr>
          <w:p w:rsidR="00A527AC" w:rsidRPr="00400F5C" w:rsidRDefault="00A527AC" w:rsidP="00A527AC">
            <w:pPr>
              <w:jc w:val="center"/>
              <w:rPr>
                <w:rFonts w:ascii="Times New Roman" w:eastAsiaTheme="minorEastAsia" w:hAnsi="Times New Roman"/>
                <w:szCs w:val="21"/>
              </w:rPr>
            </w:pPr>
            <w:r w:rsidRPr="00400F5C">
              <w:rPr>
                <w:rFonts w:ascii="Times New Roman" w:eastAsiaTheme="minorEastAsia" w:hAnsi="Times New Roman" w:hint="eastAsia"/>
                <w:szCs w:val="21"/>
              </w:rPr>
              <w:t>从九乡河入江口至七乡河入江口，宽度</w:t>
            </w:r>
            <w:r w:rsidRPr="00400F5C">
              <w:rPr>
                <w:rFonts w:ascii="Times New Roman" w:eastAsiaTheme="minorEastAsia" w:hAnsi="Times New Roman" w:hint="eastAsia"/>
                <w:szCs w:val="21"/>
              </w:rPr>
              <w:t>1000</w:t>
            </w:r>
            <w:r w:rsidRPr="00400F5C">
              <w:rPr>
                <w:rFonts w:ascii="Times New Roman" w:eastAsiaTheme="minorEastAsia" w:hAnsi="Times New Roman" w:hint="eastAsia"/>
                <w:szCs w:val="21"/>
              </w:rPr>
              <w:t>米。其中，陆域为以自然防洪堤为界，纵深至陆地</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米区域，水域为以自然防洪堤为界，纵深至水域</w:t>
            </w:r>
            <w:r w:rsidRPr="00400F5C">
              <w:rPr>
                <w:rFonts w:ascii="Times New Roman" w:eastAsiaTheme="minorEastAsia" w:hAnsi="Times New Roman" w:hint="eastAsia"/>
                <w:szCs w:val="21"/>
              </w:rPr>
              <w:t>500</w:t>
            </w:r>
            <w:r w:rsidRPr="00400F5C">
              <w:rPr>
                <w:rFonts w:ascii="Times New Roman" w:eastAsiaTheme="minorEastAsia" w:hAnsi="Times New Roman" w:hint="eastAsia"/>
                <w:szCs w:val="21"/>
              </w:rPr>
              <w:t>米区域（不包括国家级生态保护红线部分），生态空间管控面积</w:t>
            </w:r>
            <w:r w:rsidRPr="00400F5C">
              <w:rPr>
                <w:rFonts w:ascii="Times New Roman" w:eastAsiaTheme="minorEastAsia" w:hAnsi="Times New Roman" w:hint="eastAsia"/>
                <w:szCs w:val="21"/>
              </w:rPr>
              <w:t>4.53</w:t>
            </w:r>
            <w:r w:rsidRPr="00400F5C">
              <w:rPr>
                <w:rFonts w:ascii="Times New Roman" w:eastAsiaTheme="minorEastAsia" w:hAnsi="Times New Roman" w:hint="eastAsia"/>
                <w:szCs w:val="21"/>
              </w:rPr>
              <w:t>平方公里</w:t>
            </w:r>
          </w:p>
        </w:tc>
        <w:tc>
          <w:tcPr>
            <w:tcW w:w="324" w:type="pct"/>
          </w:tcPr>
          <w:p w:rsidR="00A527AC" w:rsidRPr="00400F5C" w:rsidRDefault="00A527A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N</w:t>
            </w:r>
          </w:p>
        </w:tc>
        <w:tc>
          <w:tcPr>
            <w:tcW w:w="620" w:type="pct"/>
          </w:tcPr>
          <w:p w:rsidR="00A527AC" w:rsidRPr="00400F5C" w:rsidRDefault="00A527AC"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3600</w:t>
            </w:r>
          </w:p>
        </w:tc>
      </w:tr>
    </w:tbl>
    <w:p w:rsidR="00AC23C5" w:rsidRPr="00400F5C" w:rsidRDefault="00AC23C5" w:rsidP="00993150">
      <w:pPr>
        <w:spacing w:before="12"/>
        <w:rPr>
          <w:rFonts w:ascii="Times New Roman" w:eastAsiaTheme="minorEastAsia" w:hAnsi="Times New Roman"/>
          <w:b/>
          <w:bCs/>
          <w:sz w:val="5"/>
          <w:szCs w:val="5"/>
        </w:rPr>
      </w:pPr>
    </w:p>
    <w:p w:rsidR="00A53E61" w:rsidRPr="00400F5C" w:rsidRDefault="00A53E61" w:rsidP="00993150">
      <w:pPr>
        <w:spacing w:line="500" w:lineRule="exact"/>
        <w:ind w:firstLineChars="200" w:firstLine="480"/>
        <w:jc w:val="left"/>
        <w:rPr>
          <w:rFonts w:ascii="Times New Roman" w:eastAsiaTheme="minorEastAsia" w:hAnsi="Times New Roman"/>
          <w:sz w:val="24"/>
          <w:szCs w:val="24"/>
        </w:rPr>
        <w:sectPr w:rsidR="00A53E61" w:rsidRPr="00400F5C" w:rsidSect="00A53E61">
          <w:pgSz w:w="16838" w:h="11906" w:orient="landscape"/>
          <w:pgMar w:top="1440" w:right="1440" w:bottom="1440" w:left="1440" w:header="851" w:footer="992" w:gutter="0"/>
          <w:cols w:space="720"/>
          <w:docGrid w:linePitch="312"/>
        </w:sectPr>
      </w:pPr>
    </w:p>
    <w:p w:rsidR="00AC23C5" w:rsidRPr="00400F5C" w:rsidRDefault="00AC23C5"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lastRenderedPageBreak/>
        <w:t>由表</w:t>
      </w:r>
      <w:r w:rsidR="00C65AED" w:rsidRPr="00400F5C">
        <w:rPr>
          <w:rFonts w:ascii="Times New Roman" w:eastAsiaTheme="minorEastAsia" w:hAnsi="Times New Roman"/>
          <w:sz w:val="24"/>
          <w:szCs w:val="24"/>
        </w:rPr>
        <w:t>2.2</w:t>
      </w:r>
      <w:r w:rsidRPr="00400F5C">
        <w:rPr>
          <w:rFonts w:ascii="Times New Roman" w:eastAsiaTheme="minorEastAsia" w:hAnsi="Times New Roman"/>
          <w:sz w:val="24"/>
          <w:szCs w:val="24"/>
        </w:rPr>
        <w:t>-</w:t>
      </w:r>
      <w:r w:rsidR="00365A4A"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可知，</w:t>
      </w:r>
      <w:r w:rsidR="001B7655"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邻近</w:t>
      </w:r>
      <w:r w:rsidR="003456AD" w:rsidRPr="00400F5C">
        <w:rPr>
          <w:rFonts w:ascii="Times New Roman" w:eastAsiaTheme="minorEastAsia" w:hAnsi="Times New Roman" w:hint="eastAsia"/>
          <w:sz w:val="24"/>
          <w:szCs w:val="24"/>
        </w:rPr>
        <w:t>紫金山国家森林公园、南京栖霞山国家森林公园</w:t>
      </w:r>
      <w:r w:rsidR="00594C1F" w:rsidRPr="00400F5C">
        <w:rPr>
          <w:rFonts w:ascii="Times New Roman" w:eastAsiaTheme="minorEastAsia" w:hAnsi="Times New Roman" w:hint="eastAsia"/>
          <w:sz w:val="24"/>
          <w:szCs w:val="24"/>
        </w:rPr>
        <w:t>、钟山风景名胜区</w:t>
      </w:r>
      <w:r w:rsidR="00C119FF" w:rsidRPr="00400F5C">
        <w:rPr>
          <w:rFonts w:ascii="Times New Roman" w:eastAsiaTheme="minorEastAsia" w:hAnsi="Times New Roman" w:hint="eastAsia"/>
          <w:sz w:val="24"/>
          <w:szCs w:val="24"/>
        </w:rPr>
        <w:t>、龙潭饮用水水源保护区</w:t>
      </w:r>
      <w:r w:rsidR="001B7655" w:rsidRPr="00400F5C">
        <w:rPr>
          <w:rFonts w:ascii="Times New Roman" w:eastAsiaTheme="minorEastAsia" w:hAnsi="Times New Roman"/>
          <w:sz w:val="24"/>
          <w:szCs w:val="24"/>
        </w:rPr>
        <w:t>，</w:t>
      </w:r>
      <w:r w:rsidR="003456AD" w:rsidRPr="00400F5C">
        <w:rPr>
          <w:rFonts w:ascii="Times New Roman" w:eastAsiaTheme="minorEastAsia" w:hAnsi="Times New Roman" w:hint="eastAsia"/>
          <w:sz w:val="24"/>
          <w:szCs w:val="24"/>
        </w:rPr>
        <w:t>均</w:t>
      </w:r>
      <w:r w:rsidR="001B7655" w:rsidRPr="00400F5C">
        <w:rPr>
          <w:rFonts w:ascii="Times New Roman" w:eastAsiaTheme="minorEastAsia" w:hAnsi="Times New Roman"/>
          <w:sz w:val="24"/>
          <w:szCs w:val="24"/>
        </w:rPr>
        <w:t>位于生态红线区域外</w:t>
      </w:r>
      <w:r w:rsidR="00594C1F"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因此，</w:t>
      </w:r>
      <w:r w:rsidR="001B7655"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规划与</w:t>
      </w:r>
      <w:r w:rsidR="009A41A1" w:rsidRPr="00400F5C">
        <w:rPr>
          <w:rFonts w:ascii="Times New Roman" w:eastAsiaTheme="minorEastAsia" w:hAnsi="Times New Roman"/>
          <w:kern w:val="0"/>
          <w:sz w:val="24"/>
          <w:szCs w:val="28"/>
        </w:rPr>
        <w:t>《江苏省国家级生态保护红线规划》、《江苏省生态空间管控区域规划》</w:t>
      </w:r>
      <w:r w:rsidRPr="00400F5C">
        <w:rPr>
          <w:rFonts w:ascii="Times New Roman" w:eastAsiaTheme="minorEastAsia" w:hAnsi="Times New Roman"/>
          <w:sz w:val="24"/>
          <w:szCs w:val="24"/>
        </w:rPr>
        <w:t>的要求不冲突。</w:t>
      </w:r>
    </w:p>
    <w:p w:rsidR="00804C9B" w:rsidRPr="00400F5C" w:rsidRDefault="00804C9B" w:rsidP="00804C9B">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2.2.4.5</w:t>
      </w:r>
      <w:r w:rsidRPr="00400F5C">
        <w:rPr>
          <w:rFonts w:ascii="Times New Roman" w:eastAsiaTheme="minorEastAsia" w:hAnsi="Times New Roman" w:hint="eastAsia"/>
          <w:b/>
          <w:kern w:val="0"/>
          <w:sz w:val="24"/>
          <w:szCs w:val="20"/>
        </w:rPr>
        <w:t>与其他生态环境保护相关规划的相符性分析</w:t>
      </w:r>
    </w:p>
    <w:p w:rsidR="00804C9B" w:rsidRPr="00400F5C" w:rsidRDefault="00804C9B" w:rsidP="00804C9B">
      <w:pPr>
        <w:spacing w:line="500" w:lineRule="exact"/>
        <w:ind w:firstLineChars="200" w:firstLine="480"/>
        <w:jc w:val="left"/>
        <w:rPr>
          <w:rFonts w:ascii="Times New Roman" w:eastAsiaTheme="minorEastAsia" w:hAnsi="Times New Roman"/>
          <w:kern w:val="0"/>
          <w:sz w:val="24"/>
          <w:szCs w:val="28"/>
        </w:rPr>
      </w:pPr>
      <w:bookmarkStart w:id="328" w:name="_Toc496839238"/>
      <w:bookmarkStart w:id="329" w:name="_Toc500155081"/>
      <w:bookmarkStart w:id="330" w:name="_Toc500156157"/>
      <w:bookmarkStart w:id="331" w:name="_Toc503385160"/>
      <w:r w:rsidRPr="00400F5C">
        <w:rPr>
          <w:rFonts w:ascii="Times New Roman" w:eastAsiaTheme="minorEastAsia" w:hAnsi="Times New Roman"/>
          <w:kern w:val="0"/>
          <w:sz w:val="24"/>
          <w:szCs w:val="28"/>
        </w:rPr>
        <w:t>本规划制定了环境保护规划，从大气、水、声环境以及固废处置方面明确了环境保护目标和相应的污染防治措施。规划严格控制大气污染物排放总量，推进大气环境质量改善；严格控制交通噪声和建筑施工噪声污染；规划将</w:t>
      </w:r>
      <w:r w:rsidRPr="00400F5C">
        <w:rPr>
          <w:rFonts w:ascii="Times New Roman" w:eastAsiaTheme="minorEastAsia" w:hAnsi="Times New Roman" w:hint="eastAsia"/>
          <w:kern w:val="0"/>
          <w:sz w:val="24"/>
          <w:szCs w:val="28"/>
        </w:rPr>
        <w:t>持续完善现有的污水收集</w:t>
      </w:r>
      <w:r w:rsidRPr="00400F5C">
        <w:rPr>
          <w:rFonts w:ascii="Times New Roman" w:eastAsiaTheme="minorEastAsia" w:hAnsi="Times New Roman"/>
          <w:kern w:val="0"/>
          <w:sz w:val="24"/>
          <w:szCs w:val="28"/>
        </w:rPr>
        <w:t>系统配套管网建设，</w:t>
      </w:r>
      <w:r w:rsidRPr="00400F5C">
        <w:rPr>
          <w:rFonts w:ascii="Times New Roman" w:eastAsiaTheme="minorEastAsia" w:hAnsi="Times New Roman" w:hint="eastAsia"/>
          <w:kern w:val="0"/>
          <w:sz w:val="24"/>
          <w:szCs w:val="28"/>
        </w:rPr>
        <w:t>确保污水收集管网持续全覆盖</w:t>
      </w:r>
      <w:r w:rsidRPr="00400F5C">
        <w:rPr>
          <w:rFonts w:ascii="Times New Roman" w:eastAsiaTheme="minorEastAsia" w:hAnsi="Times New Roman"/>
          <w:kern w:val="0"/>
          <w:sz w:val="24"/>
          <w:szCs w:val="28"/>
        </w:rPr>
        <w:t>。经分析，</w:t>
      </w:r>
      <w:r w:rsidRPr="00400F5C">
        <w:rPr>
          <w:rFonts w:ascii="Times New Roman" w:eastAsiaTheme="minorEastAsia" w:hAnsi="Times New Roman" w:hint="eastAsia"/>
          <w:kern w:val="0"/>
          <w:sz w:val="24"/>
          <w:szCs w:val="28"/>
        </w:rPr>
        <w:t>南京栖霞高新区本次规划</w:t>
      </w:r>
      <w:r w:rsidRPr="00400F5C">
        <w:rPr>
          <w:rFonts w:ascii="Times New Roman" w:eastAsiaTheme="minorEastAsia" w:hAnsi="Times New Roman"/>
          <w:kern w:val="0"/>
          <w:sz w:val="24"/>
          <w:szCs w:val="28"/>
        </w:rPr>
        <w:t>与《江苏省生态文明建设规划（</w:t>
      </w:r>
      <w:r w:rsidRPr="00400F5C">
        <w:rPr>
          <w:rFonts w:ascii="Times New Roman" w:eastAsiaTheme="minorEastAsia" w:hAnsi="Times New Roman"/>
          <w:kern w:val="0"/>
          <w:sz w:val="24"/>
          <w:szCs w:val="28"/>
        </w:rPr>
        <w:t>2013-2022</w:t>
      </w:r>
      <w:r w:rsidRPr="00400F5C">
        <w:rPr>
          <w:rFonts w:ascii="Times New Roman" w:eastAsiaTheme="minorEastAsia" w:hAnsi="Times New Roman"/>
          <w:kern w:val="0"/>
          <w:sz w:val="24"/>
          <w:szCs w:val="28"/>
        </w:rPr>
        <w:t>）》、《南京市生态文明建设规划（</w:t>
      </w:r>
      <w:r w:rsidRPr="00400F5C">
        <w:rPr>
          <w:rFonts w:ascii="Times New Roman" w:eastAsiaTheme="minorEastAsia" w:hAnsi="Times New Roman"/>
          <w:kern w:val="0"/>
          <w:sz w:val="24"/>
          <w:szCs w:val="28"/>
        </w:rPr>
        <w:t>2013-2020</w:t>
      </w:r>
      <w:r w:rsidRPr="00400F5C">
        <w:rPr>
          <w:rFonts w:ascii="Times New Roman" w:eastAsiaTheme="minorEastAsia" w:hAnsi="Times New Roman"/>
          <w:kern w:val="0"/>
          <w:sz w:val="24"/>
          <w:szCs w:val="28"/>
        </w:rPr>
        <w:t>）》的要求基本符合。</w:t>
      </w:r>
    </w:p>
    <w:p w:rsidR="00804C9B" w:rsidRPr="00400F5C" w:rsidRDefault="00804C9B" w:rsidP="00804C9B">
      <w:pPr>
        <w:pStyle w:val="af"/>
        <w:jc w:val="center"/>
        <w:rPr>
          <w:rFonts w:eastAsiaTheme="minorEastAsia"/>
          <w:b/>
          <w:sz w:val="24"/>
          <w:szCs w:val="24"/>
        </w:rPr>
      </w:pPr>
      <w:r w:rsidRPr="00400F5C">
        <w:rPr>
          <w:rFonts w:eastAsiaTheme="minorEastAsia" w:hint="eastAsia"/>
          <w:b/>
          <w:sz w:val="24"/>
          <w:szCs w:val="24"/>
        </w:rPr>
        <w:t>表</w:t>
      </w:r>
      <w:r w:rsidRPr="00400F5C">
        <w:rPr>
          <w:rFonts w:eastAsiaTheme="minorEastAsia" w:hint="eastAsia"/>
          <w:b/>
          <w:sz w:val="24"/>
          <w:szCs w:val="24"/>
        </w:rPr>
        <w:t>2.2-</w:t>
      </w:r>
      <w:r w:rsidR="00365A4A" w:rsidRPr="00400F5C">
        <w:rPr>
          <w:rFonts w:eastAsiaTheme="minorEastAsia" w:hint="eastAsia"/>
          <w:b/>
          <w:sz w:val="24"/>
          <w:szCs w:val="24"/>
        </w:rPr>
        <w:t>6</w:t>
      </w:r>
      <w:r w:rsidRPr="00400F5C">
        <w:rPr>
          <w:rFonts w:eastAsiaTheme="minorEastAsia"/>
          <w:b/>
          <w:sz w:val="24"/>
          <w:szCs w:val="24"/>
        </w:rPr>
        <w:t xml:space="preserve">  </w:t>
      </w:r>
      <w:r w:rsidRPr="00400F5C">
        <w:rPr>
          <w:rFonts w:eastAsiaTheme="minorEastAsia"/>
          <w:b/>
          <w:sz w:val="24"/>
          <w:szCs w:val="24"/>
        </w:rPr>
        <w:t>与生态环境保护法规、政策及规划的相符性分析表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33"/>
        <w:gridCol w:w="5387"/>
        <w:gridCol w:w="1662"/>
      </w:tblGrid>
      <w:tr w:rsidR="00804C9B" w:rsidRPr="00400F5C" w:rsidTr="00804C9B">
        <w:trPr>
          <w:cantSplit/>
          <w:trHeight w:val="312"/>
          <w:jc w:val="center"/>
        </w:trPr>
        <w:tc>
          <w:tcPr>
            <w:tcW w:w="4085" w:type="pct"/>
            <w:gridSpan w:val="2"/>
            <w:vAlign w:val="center"/>
          </w:tcPr>
          <w:p w:rsidR="00804C9B" w:rsidRPr="00400F5C" w:rsidRDefault="00804C9B" w:rsidP="00804C9B">
            <w:pPr>
              <w:jc w:val="center"/>
              <w:rPr>
                <w:rFonts w:ascii="Times New Roman" w:eastAsiaTheme="minorEastAsia" w:hAnsi="Times New Roman"/>
                <w:b/>
                <w:szCs w:val="21"/>
              </w:rPr>
            </w:pPr>
            <w:r w:rsidRPr="00400F5C">
              <w:rPr>
                <w:rFonts w:ascii="Times New Roman" w:eastAsiaTheme="minorEastAsia" w:hAnsi="Times New Roman"/>
                <w:b/>
                <w:szCs w:val="21"/>
              </w:rPr>
              <w:t>相关法规、政策及规划要点</w:t>
            </w:r>
          </w:p>
        </w:tc>
        <w:tc>
          <w:tcPr>
            <w:tcW w:w="915" w:type="pct"/>
            <w:vAlign w:val="center"/>
          </w:tcPr>
          <w:p w:rsidR="00804C9B" w:rsidRPr="00400F5C" w:rsidRDefault="00804C9B" w:rsidP="00804C9B">
            <w:pPr>
              <w:widowControl/>
              <w:jc w:val="center"/>
              <w:textAlignment w:val="center"/>
              <w:rPr>
                <w:rFonts w:ascii="Times New Roman" w:eastAsiaTheme="minorEastAsia" w:hAnsi="Times New Roman"/>
                <w:b/>
                <w:szCs w:val="21"/>
              </w:rPr>
            </w:pPr>
            <w:r w:rsidRPr="00400F5C">
              <w:rPr>
                <w:rFonts w:ascii="Times New Roman" w:eastAsiaTheme="minorEastAsia" w:hAnsi="Times New Roman" w:hint="eastAsia"/>
                <w:b/>
                <w:szCs w:val="21"/>
              </w:rPr>
              <w:t>相符性分析</w:t>
            </w:r>
          </w:p>
        </w:tc>
      </w:tr>
      <w:tr w:rsidR="00804C9B" w:rsidRPr="00400F5C" w:rsidTr="00804C9B">
        <w:trPr>
          <w:cantSplit/>
          <w:jc w:val="center"/>
        </w:trPr>
        <w:tc>
          <w:tcPr>
            <w:tcW w:w="1119"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《江苏省生态文明建设规划（</w:t>
            </w:r>
            <w:r w:rsidRPr="00400F5C">
              <w:rPr>
                <w:rFonts w:ascii="Times New Roman" w:eastAsiaTheme="minorEastAsia" w:hAnsi="Times New Roman"/>
                <w:szCs w:val="21"/>
              </w:rPr>
              <w:t>2013-2022</w:t>
            </w:r>
            <w:r w:rsidRPr="00400F5C">
              <w:rPr>
                <w:rFonts w:ascii="Times New Roman" w:eastAsiaTheme="minorEastAsia" w:hAnsi="Times New Roman" w:hint="eastAsia"/>
                <w:szCs w:val="21"/>
              </w:rPr>
              <w:t>）</w:t>
            </w:r>
          </w:p>
        </w:tc>
        <w:tc>
          <w:tcPr>
            <w:tcW w:w="2966"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重点开展城镇污水处理设施建设，苏南地区提高污水集中处理设施运行效率。加快污水处理设施配套收集管网建设和改造，提高污水管网覆盖率。</w:t>
            </w:r>
          </w:p>
        </w:tc>
        <w:tc>
          <w:tcPr>
            <w:tcW w:w="915" w:type="pct"/>
            <w:vMerge w:val="restar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规划将</w:t>
            </w:r>
            <w:r w:rsidRPr="00400F5C">
              <w:rPr>
                <w:rFonts w:ascii="Times New Roman" w:eastAsiaTheme="minorEastAsia" w:hAnsi="Times New Roman" w:hint="eastAsia"/>
                <w:szCs w:val="21"/>
              </w:rPr>
              <w:t>持续完善污水收集</w:t>
            </w:r>
            <w:r w:rsidRPr="00400F5C">
              <w:rPr>
                <w:rFonts w:ascii="Times New Roman" w:eastAsiaTheme="minorEastAsia" w:hAnsi="Times New Roman"/>
                <w:szCs w:val="21"/>
              </w:rPr>
              <w:t>系统配套管网建设，</w:t>
            </w:r>
            <w:r w:rsidRPr="00400F5C">
              <w:rPr>
                <w:rFonts w:ascii="Times New Roman" w:eastAsiaTheme="minorEastAsia" w:hAnsi="Times New Roman" w:hint="eastAsia"/>
                <w:szCs w:val="21"/>
              </w:rPr>
              <w:t>确保污水收集管网持续全覆盖</w:t>
            </w:r>
            <w:r w:rsidRPr="00400F5C">
              <w:rPr>
                <w:rFonts w:ascii="Times New Roman" w:eastAsiaTheme="minorEastAsia" w:hAnsi="Times New Roman"/>
                <w:szCs w:val="21"/>
              </w:rPr>
              <w:t>，符合政策、</w:t>
            </w:r>
            <w:r w:rsidRPr="00400F5C">
              <w:rPr>
                <w:rFonts w:ascii="Times New Roman" w:eastAsiaTheme="minorEastAsia" w:hAnsi="Times New Roman" w:hint="eastAsia"/>
                <w:szCs w:val="21"/>
              </w:rPr>
              <w:t>规划要求</w:t>
            </w:r>
          </w:p>
        </w:tc>
      </w:tr>
      <w:tr w:rsidR="00804C9B" w:rsidRPr="00400F5C" w:rsidTr="00804C9B">
        <w:trPr>
          <w:cantSplit/>
          <w:jc w:val="center"/>
        </w:trPr>
        <w:tc>
          <w:tcPr>
            <w:tcW w:w="1119"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《南京市生态文明建设规划（</w:t>
            </w:r>
            <w:r w:rsidRPr="00400F5C">
              <w:rPr>
                <w:rFonts w:ascii="Times New Roman" w:eastAsiaTheme="minorEastAsia" w:hAnsi="Times New Roman"/>
                <w:szCs w:val="21"/>
              </w:rPr>
              <w:t>2013-2020</w:t>
            </w:r>
            <w:r w:rsidRPr="00400F5C">
              <w:rPr>
                <w:rFonts w:ascii="Times New Roman" w:eastAsiaTheme="minorEastAsia" w:hAnsi="Times New Roman" w:hint="eastAsia"/>
                <w:szCs w:val="21"/>
              </w:rPr>
              <w:t>）</w:t>
            </w:r>
          </w:p>
        </w:tc>
        <w:tc>
          <w:tcPr>
            <w:tcW w:w="2966"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严格控制水污染排放强度，有序推进城市污水处理厂和建制镇街污水处理厂的系统建设。</w:t>
            </w:r>
            <w:r w:rsidRPr="00400F5C">
              <w:rPr>
                <w:rFonts w:ascii="Times New Roman" w:eastAsiaTheme="minorEastAsia" w:hAnsi="Times New Roman"/>
                <w:szCs w:val="21"/>
              </w:rPr>
              <w:t>……</w:t>
            </w:r>
            <w:r w:rsidRPr="00400F5C">
              <w:rPr>
                <w:rFonts w:ascii="Times New Roman" w:eastAsiaTheme="minorEastAsia" w:hAnsi="Times New Roman"/>
                <w:szCs w:val="21"/>
              </w:rPr>
              <w:t>。加快生活污水处理配套管网建设，推进城镇生活污水收集系统建设。</w:t>
            </w:r>
          </w:p>
        </w:tc>
        <w:tc>
          <w:tcPr>
            <w:tcW w:w="915" w:type="pct"/>
            <w:vMerge/>
            <w:vAlign w:val="center"/>
          </w:tcPr>
          <w:p w:rsidR="00804C9B" w:rsidRPr="00400F5C" w:rsidRDefault="00804C9B" w:rsidP="00804C9B">
            <w:pPr>
              <w:widowControl/>
              <w:jc w:val="center"/>
              <w:textAlignment w:val="center"/>
              <w:rPr>
                <w:rFonts w:ascii="Times New Roman" w:eastAsiaTheme="minorEastAsia" w:hAnsi="Times New Roman"/>
                <w:szCs w:val="21"/>
              </w:rPr>
            </w:pPr>
          </w:p>
        </w:tc>
      </w:tr>
      <w:tr w:rsidR="00804C9B" w:rsidRPr="00400F5C" w:rsidTr="00804C9B">
        <w:trPr>
          <w:cantSplit/>
          <w:jc w:val="center"/>
        </w:trPr>
        <w:tc>
          <w:tcPr>
            <w:tcW w:w="1119"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《南京市</w:t>
            </w:r>
            <w:r w:rsidRPr="00400F5C">
              <w:rPr>
                <w:rFonts w:ascii="Times New Roman" w:eastAsiaTheme="minorEastAsia" w:hAnsi="Times New Roman"/>
                <w:szCs w:val="21"/>
              </w:rPr>
              <w:t>“</w:t>
            </w:r>
            <w:r w:rsidRPr="00400F5C">
              <w:rPr>
                <w:rFonts w:ascii="Times New Roman" w:eastAsiaTheme="minorEastAsia" w:hAnsi="Times New Roman"/>
                <w:szCs w:val="21"/>
              </w:rPr>
              <w:t>十三五</w:t>
            </w:r>
            <w:r w:rsidRPr="00400F5C">
              <w:rPr>
                <w:rFonts w:ascii="Times New Roman" w:eastAsiaTheme="minorEastAsia" w:hAnsi="Times New Roman"/>
                <w:szCs w:val="21"/>
              </w:rPr>
              <w:t>”</w:t>
            </w:r>
            <w:r w:rsidRPr="00400F5C">
              <w:rPr>
                <w:rFonts w:ascii="Times New Roman" w:eastAsiaTheme="minorEastAsia" w:hAnsi="Times New Roman"/>
                <w:szCs w:val="21"/>
              </w:rPr>
              <w:t>环境保护规划》</w:t>
            </w:r>
          </w:p>
        </w:tc>
        <w:tc>
          <w:tcPr>
            <w:tcW w:w="2966"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全面推进排水达标区建设。加快现有合流制排水系统分流制改造，重点推进江心洲、城北、城东、铁北等主城污水收集系统及郊区街镇建成区污水收集系统配套管网建设，实现污水收集管网全覆盖。</w:t>
            </w:r>
          </w:p>
        </w:tc>
        <w:tc>
          <w:tcPr>
            <w:tcW w:w="915" w:type="pct"/>
            <w:vMerge/>
            <w:vAlign w:val="center"/>
          </w:tcPr>
          <w:p w:rsidR="00804C9B" w:rsidRPr="00400F5C" w:rsidRDefault="00804C9B" w:rsidP="00804C9B">
            <w:pPr>
              <w:widowControl/>
              <w:jc w:val="center"/>
              <w:textAlignment w:val="center"/>
              <w:rPr>
                <w:rFonts w:ascii="Times New Roman" w:eastAsiaTheme="minorEastAsia" w:hAnsi="Times New Roman"/>
                <w:szCs w:val="21"/>
              </w:rPr>
            </w:pPr>
          </w:p>
        </w:tc>
      </w:tr>
      <w:tr w:rsidR="00804C9B" w:rsidRPr="00400F5C" w:rsidTr="00804C9B">
        <w:trPr>
          <w:cantSplit/>
          <w:jc w:val="center"/>
        </w:trPr>
        <w:tc>
          <w:tcPr>
            <w:tcW w:w="1119"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《省政府办公厅关于印发江苏省</w:t>
            </w:r>
            <w:r w:rsidRPr="00400F5C">
              <w:rPr>
                <w:rFonts w:ascii="Times New Roman" w:eastAsiaTheme="minorEastAsia" w:hAnsi="Times New Roman"/>
                <w:szCs w:val="21"/>
              </w:rPr>
              <w:t>“</w:t>
            </w:r>
            <w:r w:rsidRPr="00400F5C">
              <w:rPr>
                <w:rFonts w:ascii="Times New Roman" w:eastAsiaTheme="minorEastAsia" w:hAnsi="Times New Roman"/>
                <w:szCs w:val="21"/>
              </w:rPr>
              <w:t>两减六治三提升</w:t>
            </w:r>
            <w:r w:rsidRPr="00400F5C">
              <w:rPr>
                <w:rFonts w:ascii="Times New Roman" w:eastAsiaTheme="minorEastAsia" w:hAnsi="Times New Roman"/>
                <w:szCs w:val="21"/>
              </w:rPr>
              <w:t>”</w:t>
            </w:r>
            <w:r w:rsidRPr="00400F5C">
              <w:rPr>
                <w:rFonts w:ascii="Times New Roman" w:eastAsiaTheme="minorEastAsia" w:hAnsi="Times New Roman"/>
                <w:szCs w:val="21"/>
              </w:rPr>
              <w:t>专项行动实施方案的通知》（苏政办发〔</w:t>
            </w:r>
            <w:r w:rsidRPr="00400F5C">
              <w:rPr>
                <w:rFonts w:ascii="Times New Roman" w:eastAsiaTheme="minorEastAsia" w:hAnsi="Times New Roman"/>
                <w:szCs w:val="21"/>
              </w:rPr>
              <w:t>2017</w:t>
            </w:r>
            <w:r w:rsidRPr="00400F5C">
              <w:rPr>
                <w:rFonts w:ascii="Times New Roman" w:eastAsiaTheme="minorEastAsia" w:hAnsi="Times New Roman"/>
                <w:szCs w:val="21"/>
              </w:rPr>
              <w:t>〕</w:t>
            </w:r>
            <w:r w:rsidRPr="00400F5C">
              <w:rPr>
                <w:rFonts w:ascii="Times New Roman" w:eastAsiaTheme="minorEastAsia" w:hAnsi="Times New Roman"/>
                <w:szCs w:val="21"/>
              </w:rPr>
              <w:t>30</w:t>
            </w:r>
            <w:r w:rsidRPr="00400F5C">
              <w:rPr>
                <w:rFonts w:ascii="Times New Roman" w:eastAsiaTheme="minorEastAsia" w:hAnsi="Times New Roman" w:hint="eastAsia"/>
                <w:szCs w:val="21"/>
              </w:rPr>
              <w:t>号）</w:t>
            </w:r>
          </w:p>
        </w:tc>
        <w:tc>
          <w:tcPr>
            <w:tcW w:w="2966" w:type="pct"/>
            <w:vAlign w:val="center"/>
          </w:tcPr>
          <w:p w:rsidR="00804C9B" w:rsidRPr="00400F5C" w:rsidRDefault="00804C9B" w:rsidP="00804C9B">
            <w:pPr>
              <w:jc w:val="center"/>
              <w:rPr>
                <w:rFonts w:ascii="Times New Roman" w:eastAsiaTheme="minorEastAsia" w:hAnsi="Times New Roman"/>
                <w:szCs w:val="21"/>
              </w:rPr>
            </w:pPr>
            <w:r w:rsidRPr="00400F5C">
              <w:rPr>
                <w:rFonts w:ascii="Times New Roman" w:eastAsiaTheme="minorEastAsia" w:hAnsi="Times New Roman"/>
                <w:szCs w:val="21"/>
              </w:rPr>
              <w:t>加快城镇污水收集管网建设与改造。加快推进城镇污水处理设施配套管网建设，实施城镇雨污分流改造和老旧污水管网改造，完善污水收集管网系统，基本实现建成区污水全收集、全处理。</w:t>
            </w:r>
          </w:p>
        </w:tc>
        <w:tc>
          <w:tcPr>
            <w:tcW w:w="915" w:type="pct"/>
            <w:vMerge/>
            <w:vAlign w:val="center"/>
          </w:tcPr>
          <w:p w:rsidR="00804C9B" w:rsidRPr="00400F5C" w:rsidRDefault="00804C9B" w:rsidP="00804C9B">
            <w:pPr>
              <w:widowControl/>
              <w:jc w:val="center"/>
              <w:textAlignment w:val="center"/>
              <w:rPr>
                <w:rFonts w:ascii="Times New Roman" w:eastAsiaTheme="minorEastAsia" w:hAnsi="Times New Roman"/>
                <w:szCs w:val="21"/>
              </w:rPr>
            </w:pPr>
          </w:p>
        </w:tc>
      </w:tr>
    </w:tbl>
    <w:p w:rsidR="007D46E9" w:rsidRPr="00400F5C" w:rsidRDefault="007D46E9" w:rsidP="007D46E9">
      <w:pPr>
        <w:pStyle w:val="22"/>
        <w:keepNext w:val="0"/>
        <w:outlineLvl w:val="2"/>
        <w:rPr>
          <w:rFonts w:eastAsiaTheme="minorEastAsia"/>
          <w:b/>
          <w:sz w:val="24"/>
          <w:szCs w:val="24"/>
        </w:rPr>
      </w:pPr>
      <w:bookmarkStart w:id="332" w:name="_Toc48093246"/>
      <w:bookmarkStart w:id="333" w:name="_Toc48093770"/>
      <w:bookmarkEnd w:id="328"/>
      <w:bookmarkEnd w:id="329"/>
      <w:bookmarkEnd w:id="330"/>
      <w:bookmarkEnd w:id="331"/>
      <w:r w:rsidRPr="00400F5C">
        <w:rPr>
          <w:rFonts w:eastAsiaTheme="minorEastAsia"/>
          <w:b/>
          <w:sz w:val="24"/>
          <w:szCs w:val="24"/>
        </w:rPr>
        <w:t>2.2.5</w:t>
      </w:r>
      <w:r w:rsidRPr="00400F5C">
        <w:rPr>
          <w:rFonts w:eastAsiaTheme="minorEastAsia"/>
          <w:b/>
          <w:sz w:val="24"/>
          <w:szCs w:val="24"/>
        </w:rPr>
        <w:t>与区域</w:t>
      </w:r>
      <w:r w:rsidRPr="00400F5C">
        <w:rPr>
          <w:rFonts w:eastAsiaTheme="minorEastAsia"/>
          <w:b/>
          <w:sz w:val="24"/>
          <w:szCs w:val="24"/>
        </w:rPr>
        <w:t>“</w:t>
      </w:r>
      <w:r w:rsidRPr="00400F5C">
        <w:rPr>
          <w:rFonts w:eastAsiaTheme="minorEastAsia"/>
          <w:b/>
          <w:sz w:val="24"/>
          <w:szCs w:val="24"/>
        </w:rPr>
        <w:t>三线一单</w:t>
      </w:r>
      <w:r w:rsidRPr="00400F5C">
        <w:rPr>
          <w:rFonts w:eastAsiaTheme="minorEastAsia"/>
          <w:b/>
          <w:sz w:val="24"/>
          <w:szCs w:val="24"/>
        </w:rPr>
        <w:t>”</w:t>
      </w:r>
      <w:r w:rsidRPr="00400F5C">
        <w:rPr>
          <w:rFonts w:eastAsiaTheme="minorEastAsia"/>
          <w:b/>
          <w:sz w:val="24"/>
          <w:szCs w:val="24"/>
        </w:rPr>
        <w:t>管控要求的协调性分析</w:t>
      </w:r>
      <w:bookmarkEnd w:id="332"/>
      <w:bookmarkEnd w:id="333"/>
    </w:p>
    <w:p w:rsidR="007D46E9" w:rsidRPr="00400F5C" w:rsidRDefault="007D46E9" w:rsidP="007D46E9">
      <w:pPr>
        <w:spacing w:line="500" w:lineRule="exact"/>
        <w:ind w:firstLineChars="200" w:firstLine="482"/>
        <w:outlineLvl w:val="3"/>
        <w:rPr>
          <w:rFonts w:ascii="Times New Roman" w:eastAsiaTheme="minorEastAsia" w:hAnsi="Times New Roman"/>
          <w:sz w:val="24"/>
          <w:szCs w:val="24"/>
        </w:rPr>
      </w:pPr>
      <w:r w:rsidRPr="00400F5C">
        <w:rPr>
          <w:rFonts w:ascii="Times New Roman" w:eastAsiaTheme="minorEastAsia" w:hAnsi="Times New Roman"/>
          <w:b/>
          <w:kern w:val="0"/>
          <w:sz w:val="24"/>
          <w:szCs w:val="20"/>
        </w:rPr>
        <w:t>2.2.5.1</w:t>
      </w:r>
      <w:r w:rsidRPr="00400F5C">
        <w:rPr>
          <w:rFonts w:ascii="Times New Roman" w:eastAsiaTheme="minorEastAsia" w:hAnsi="Times New Roman"/>
          <w:b/>
          <w:kern w:val="0"/>
          <w:sz w:val="24"/>
          <w:szCs w:val="20"/>
        </w:rPr>
        <w:t>与《江苏省</w:t>
      </w:r>
      <w:r w:rsidRPr="00400F5C">
        <w:rPr>
          <w:rFonts w:ascii="Times New Roman" w:eastAsiaTheme="minorEastAsia" w:hAnsi="Times New Roman"/>
          <w:b/>
          <w:kern w:val="0"/>
          <w:sz w:val="24"/>
          <w:szCs w:val="20"/>
        </w:rPr>
        <w:t>“</w:t>
      </w:r>
      <w:r w:rsidRPr="00400F5C">
        <w:rPr>
          <w:rFonts w:ascii="Times New Roman" w:eastAsiaTheme="minorEastAsia" w:hAnsi="Times New Roman"/>
          <w:b/>
          <w:kern w:val="0"/>
          <w:sz w:val="24"/>
          <w:szCs w:val="20"/>
        </w:rPr>
        <w:t>三线一单</w:t>
      </w:r>
      <w:r w:rsidRPr="00400F5C">
        <w:rPr>
          <w:rFonts w:ascii="Times New Roman" w:eastAsiaTheme="minorEastAsia" w:hAnsi="Times New Roman"/>
          <w:b/>
          <w:kern w:val="0"/>
          <w:sz w:val="24"/>
          <w:szCs w:val="20"/>
        </w:rPr>
        <w:t>”</w:t>
      </w:r>
      <w:r w:rsidRPr="00400F5C">
        <w:rPr>
          <w:rFonts w:ascii="Times New Roman" w:eastAsiaTheme="minorEastAsia" w:hAnsi="Times New Roman"/>
          <w:b/>
          <w:kern w:val="0"/>
          <w:sz w:val="24"/>
          <w:szCs w:val="20"/>
        </w:rPr>
        <w:t>生态环境分区管控方案》相符性分析</w:t>
      </w:r>
    </w:p>
    <w:p w:rsidR="00804C9B" w:rsidRPr="00400F5C" w:rsidRDefault="00F30D9C" w:rsidP="00F30D9C">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对照《江苏省</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三线一单</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生态环境分区管控方案》，重点管控单元指涉及水、大气、土壤、自然资源等资源环境要素重点管控的区域，主要包括人口密集的中心城区和产业集聚的工业园区（工业集中区）。</w:t>
      </w:r>
    </w:p>
    <w:p w:rsidR="00804C9B" w:rsidRPr="00400F5C" w:rsidRDefault="00F30D9C" w:rsidP="00804C9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全省划分重点管控单元</w:t>
      </w:r>
      <w:r w:rsidRPr="00400F5C">
        <w:rPr>
          <w:rFonts w:ascii="Times New Roman" w:eastAsiaTheme="minorEastAsia" w:hAnsi="Times New Roman"/>
          <w:sz w:val="24"/>
          <w:szCs w:val="24"/>
        </w:rPr>
        <w:t>2041</w:t>
      </w:r>
      <w:r w:rsidRPr="00400F5C">
        <w:rPr>
          <w:rFonts w:ascii="Times New Roman" w:eastAsiaTheme="minorEastAsia" w:hAnsi="Times New Roman"/>
          <w:sz w:val="24"/>
          <w:szCs w:val="24"/>
        </w:rPr>
        <w:t>个，占全省国土面积的</w:t>
      </w:r>
      <w:r w:rsidRPr="00400F5C">
        <w:rPr>
          <w:rFonts w:ascii="Times New Roman" w:eastAsiaTheme="minorEastAsia" w:hAnsi="Times New Roman"/>
          <w:sz w:val="24"/>
          <w:szCs w:val="24"/>
        </w:rPr>
        <w:t>18.47%</w:t>
      </w:r>
      <w:r w:rsidRPr="00400F5C">
        <w:rPr>
          <w:rFonts w:ascii="Times New Roman" w:eastAsiaTheme="minorEastAsia" w:hAnsi="Times New Roman"/>
          <w:sz w:val="24"/>
          <w:szCs w:val="24"/>
        </w:rPr>
        <w:t>。重点管控单元主要推进产业布局优化、转型升级，不断提高资源利用效率，加强污染物排放控制和环境风险</w:t>
      </w:r>
      <w:r w:rsidRPr="00400F5C">
        <w:rPr>
          <w:rFonts w:ascii="Times New Roman" w:eastAsiaTheme="minorEastAsia" w:hAnsi="Times New Roman"/>
          <w:sz w:val="24"/>
          <w:szCs w:val="24"/>
        </w:rPr>
        <w:lastRenderedPageBreak/>
        <w:t>防控，解决突出生态环境问题。</w:t>
      </w:r>
      <w:r w:rsidR="00804C9B" w:rsidRPr="00400F5C">
        <w:rPr>
          <w:rFonts w:ascii="Times New Roman" w:eastAsiaTheme="minorEastAsia" w:hAnsi="Times New Roman" w:hint="eastAsia"/>
          <w:sz w:val="24"/>
          <w:szCs w:val="24"/>
        </w:rPr>
        <w:t>本次规划区范围包括</w:t>
      </w:r>
      <w:r w:rsidR="00804C9B" w:rsidRPr="00400F5C">
        <w:rPr>
          <w:rFonts w:ascii="Times New Roman" w:eastAsiaTheme="minorEastAsia" w:hAnsi="Times New Roman" w:hint="eastAsia"/>
          <w:kern w:val="0"/>
          <w:sz w:val="24"/>
          <w:szCs w:val="28"/>
        </w:rPr>
        <w:t>江苏生命科技创新园、紫东国际创意园、仙林软件与服务外包园、金港科技创业中心，均属于重点管控单元。</w:t>
      </w:r>
    </w:p>
    <w:p w:rsidR="00B80ED7" w:rsidRPr="00400F5C" w:rsidRDefault="00F30D9C" w:rsidP="00F30D9C">
      <w:pPr>
        <w:spacing w:line="500" w:lineRule="exact"/>
        <w:ind w:firstLineChars="200" w:firstLine="480"/>
        <w:jc w:val="left"/>
        <w:rPr>
          <w:rFonts w:ascii="Times New Roman" w:eastAsiaTheme="minorEastAsia" w:hAnsi="Times New Roman"/>
          <w:sz w:val="24"/>
          <w:szCs w:val="24"/>
        </w:rPr>
        <w:sectPr w:rsidR="00B80ED7" w:rsidRPr="00400F5C" w:rsidSect="00993150">
          <w:footerReference w:type="default" r:id="rId21"/>
          <w:pgSz w:w="11906" w:h="16838"/>
          <w:pgMar w:top="1440" w:right="1440" w:bottom="1440" w:left="1440" w:header="851" w:footer="992" w:gutter="0"/>
          <w:cols w:space="720"/>
          <w:docGrid w:linePitch="312"/>
        </w:sectPr>
      </w:pPr>
      <w:r w:rsidRPr="00400F5C">
        <w:rPr>
          <w:rFonts w:ascii="Times New Roman" w:eastAsiaTheme="minorEastAsia" w:hAnsi="Times New Roman"/>
          <w:sz w:val="24"/>
          <w:szCs w:val="24"/>
        </w:rPr>
        <w:t>本规划范围对应的总体准入要求和管控单元要求分别见表</w:t>
      </w:r>
      <w:r w:rsidRPr="00400F5C">
        <w:rPr>
          <w:rFonts w:ascii="Times New Roman" w:eastAsiaTheme="minorEastAsia" w:hAnsi="Times New Roman"/>
          <w:sz w:val="24"/>
          <w:szCs w:val="24"/>
        </w:rPr>
        <w:t>2.</w:t>
      </w:r>
      <w:r w:rsidR="009C19E0" w:rsidRPr="00400F5C">
        <w:rPr>
          <w:rFonts w:ascii="Times New Roman" w:eastAsiaTheme="minorEastAsia" w:hAnsi="Times New Roman"/>
          <w:sz w:val="24"/>
          <w:szCs w:val="24"/>
        </w:rPr>
        <w:t>2-</w:t>
      </w:r>
      <w:r w:rsidR="00365A4A" w:rsidRPr="00400F5C">
        <w:rPr>
          <w:rFonts w:ascii="Times New Roman" w:eastAsiaTheme="minorEastAsia" w:hAnsi="Times New Roman" w:hint="eastAsia"/>
          <w:sz w:val="24"/>
          <w:szCs w:val="24"/>
        </w:rPr>
        <w:t>7</w:t>
      </w:r>
      <w:r w:rsidR="007D46E9"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表</w:t>
      </w:r>
      <w:r w:rsidR="009C19E0" w:rsidRPr="00400F5C">
        <w:rPr>
          <w:rFonts w:ascii="Times New Roman" w:eastAsiaTheme="minorEastAsia" w:hAnsi="Times New Roman"/>
          <w:sz w:val="24"/>
          <w:szCs w:val="24"/>
        </w:rPr>
        <w:t>2.2-</w:t>
      </w:r>
      <w:r w:rsidR="00365A4A"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w:t>
      </w:r>
    </w:p>
    <w:p w:rsidR="009C19E0" w:rsidRPr="00400F5C" w:rsidRDefault="009C19E0" w:rsidP="006D7504">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FA6686" w:rsidRPr="00400F5C">
        <w:rPr>
          <w:rFonts w:ascii="Times New Roman" w:eastAsiaTheme="minorEastAsia" w:hAnsi="Times New Roman"/>
          <w:b/>
          <w:sz w:val="24"/>
          <w:szCs w:val="24"/>
        </w:rPr>
        <w:t>2.2-</w:t>
      </w:r>
      <w:r w:rsidR="00365A4A" w:rsidRPr="00400F5C">
        <w:rPr>
          <w:rFonts w:ascii="Times New Roman" w:eastAsiaTheme="minorEastAsia" w:hAnsi="Times New Roman" w:hint="eastAsia"/>
          <w:b/>
          <w:sz w:val="24"/>
          <w:szCs w:val="24"/>
        </w:rPr>
        <w:t>7</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与江苏省</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三线一单</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省域生态环境准入清单协调性</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6"/>
        <w:gridCol w:w="8975"/>
        <w:gridCol w:w="3473"/>
      </w:tblGrid>
      <w:tr w:rsidR="002C03D3" w:rsidRPr="00400F5C" w:rsidTr="00B80ED7">
        <w:trPr>
          <w:trHeight w:val="283"/>
        </w:trPr>
        <w:tc>
          <w:tcPr>
            <w:tcW w:w="559"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管控类别</w:t>
            </w:r>
          </w:p>
        </w:tc>
        <w:tc>
          <w:tcPr>
            <w:tcW w:w="3202" w:type="pct"/>
            <w:shd w:val="clear" w:color="auto" w:fill="auto"/>
            <w:noWrap/>
            <w:vAlign w:val="center"/>
            <w:hideMark/>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管控要求</w:t>
            </w:r>
          </w:p>
        </w:tc>
        <w:tc>
          <w:tcPr>
            <w:tcW w:w="1239"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相符性分析</w:t>
            </w:r>
          </w:p>
        </w:tc>
      </w:tr>
      <w:tr w:rsidR="002C03D3" w:rsidRPr="00400F5C" w:rsidTr="00B80ED7">
        <w:trPr>
          <w:trHeight w:val="792"/>
        </w:trPr>
        <w:tc>
          <w:tcPr>
            <w:tcW w:w="559" w:type="pct"/>
            <w:shd w:val="clear" w:color="auto" w:fill="auto"/>
            <w:vAlign w:val="center"/>
          </w:tcPr>
          <w:p w:rsidR="009C19E0" w:rsidRPr="00400F5C" w:rsidRDefault="009C19E0" w:rsidP="00AB504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3202" w:type="pct"/>
            <w:shd w:val="clear" w:color="auto" w:fill="auto"/>
            <w:vAlign w:val="center"/>
            <w:hideMark/>
          </w:tcPr>
          <w:p w:rsidR="007E54D7" w:rsidRPr="00400F5C" w:rsidRDefault="007E54D7" w:rsidP="007E54D7">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）按照《省政府关于印发江苏省生态空间管控区域规划的通知》</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苏政发</w:t>
            </w:r>
            <w:r w:rsidRPr="00400F5C">
              <w:rPr>
                <w:rFonts w:ascii="Times New Roman" w:eastAsiaTheme="minorEastAsia" w:hint="eastAsia"/>
                <w:sz w:val="21"/>
                <w:szCs w:val="21"/>
              </w:rPr>
              <w:t>(2020) 1</w:t>
            </w:r>
            <w:r w:rsidRPr="00400F5C">
              <w:rPr>
                <w:rFonts w:ascii="Times New Roman" w:eastAsiaTheme="minorEastAsia" w:hint="eastAsia"/>
                <w:sz w:val="21"/>
                <w:szCs w:val="21"/>
              </w:rPr>
              <w:t>号</w:t>
            </w:r>
            <w:r w:rsidRPr="00400F5C">
              <w:rPr>
                <w:rFonts w:ascii="Times New Roman" w:eastAsiaTheme="minorEastAsia" w:hint="eastAsia"/>
                <w:sz w:val="21"/>
                <w:szCs w:val="21"/>
              </w:rPr>
              <w:t>)</w:t>
            </w:r>
            <w:r w:rsidRPr="00400F5C">
              <w:rPr>
                <w:rFonts w:ascii="Times New Roman" w:eastAsiaTheme="minorEastAsia" w:hint="eastAsia"/>
                <w:sz w:val="21"/>
                <w:szCs w:val="21"/>
              </w:rPr>
              <w:t>、《省政府关于印发江苏省国家级生态保护红线规划的通知》</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苏政发</w:t>
            </w:r>
            <w:r w:rsidRPr="00400F5C">
              <w:rPr>
                <w:rFonts w:ascii="Times New Roman" w:eastAsiaTheme="minorEastAsia" w:hint="eastAsia"/>
                <w:sz w:val="21"/>
                <w:szCs w:val="21"/>
              </w:rPr>
              <w:t>(2018) 74</w:t>
            </w:r>
            <w:r w:rsidRPr="00400F5C">
              <w:rPr>
                <w:rFonts w:ascii="Times New Roman" w:eastAsiaTheme="minorEastAsia" w:hint="eastAsia"/>
                <w:sz w:val="21"/>
                <w:szCs w:val="21"/>
              </w:rPr>
              <w:t>号</w:t>
            </w:r>
            <w:r w:rsidRPr="00400F5C">
              <w:rPr>
                <w:rFonts w:ascii="Times New Roman" w:eastAsiaTheme="minorEastAsia" w:hint="eastAsia"/>
                <w:sz w:val="21"/>
                <w:szCs w:val="21"/>
              </w:rPr>
              <w:t>)</w:t>
            </w:r>
            <w:r w:rsidRPr="00400F5C">
              <w:rPr>
                <w:rFonts w:ascii="Times New Roman" w:eastAsiaTheme="minorEastAsia" w:hint="eastAsia"/>
                <w:sz w:val="21"/>
                <w:szCs w:val="21"/>
              </w:rPr>
              <w:t>，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全省陆域生态空间总面积</w:t>
            </w:r>
            <w:r w:rsidRPr="00400F5C">
              <w:rPr>
                <w:rFonts w:ascii="Times New Roman" w:eastAsiaTheme="minorEastAsia" w:hint="eastAsia"/>
                <w:sz w:val="21"/>
                <w:szCs w:val="21"/>
              </w:rPr>
              <w:t>23216.24</w:t>
            </w:r>
            <w:r w:rsidRPr="00400F5C">
              <w:rPr>
                <w:rFonts w:ascii="Times New Roman" w:eastAsiaTheme="minorEastAsia" w:hint="eastAsia"/>
                <w:sz w:val="21"/>
                <w:szCs w:val="21"/>
              </w:rPr>
              <w:t>平方公里，占全省陆域国土面积的</w:t>
            </w:r>
            <w:r w:rsidRPr="00400F5C">
              <w:rPr>
                <w:rFonts w:ascii="Times New Roman" w:eastAsiaTheme="minorEastAsia" w:hint="eastAsia"/>
                <w:sz w:val="21"/>
                <w:szCs w:val="21"/>
              </w:rPr>
              <w:t>22.49%</w:t>
            </w:r>
            <w:r w:rsidRPr="00400F5C">
              <w:rPr>
                <w:rFonts w:ascii="Times New Roman" w:eastAsiaTheme="minorEastAsia" w:hint="eastAsia"/>
                <w:sz w:val="21"/>
                <w:szCs w:val="21"/>
              </w:rPr>
              <w:t>。其中国家级生态保护红线陆域面积为</w:t>
            </w:r>
            <w:r w:rsidRPr="00400F5C">
              <w:rPr>
                <w:rFonts w:ascii="Times New Roman" w:eastAsiaTheme="minorEastAsia" w:hint="eastAsia"/>
                <w:sz w:val="21"/>
                <w:szCs w:val="21"/>
              </w:rPr>
              <w:t>8474.27</w:t>
            </w:r>
            <w:r w:rsidRPr="00400F5C">
              <w:rPr>
                <w:rFonts w:ascii="Times New Roman" w:eastAsiaTheme="minorEastAsia" w:hint="eastAsia"/>
                <w:sz w:val="21"/>
                <w:szCs w:val="21"/>
              </w:rPr>
              <w:t>平方公里，占全省陆城国土面积的</w:t>
            </w:r>
            <w:r w:rsidRPr="00400F5C">
              <w:rPr>
                <w:rFonts w:ascii="Times New Roman" w:eastAsiaTheme="minorEastAsia" w:hint="eastAsia"/>
                <w:sz w:val="21"/>
                <w:szCs w:val="21"/>
              </w:rPr>
              <w:t>8.21%:</w:t>
            </w:r>
            <w:r w:rsidRPr="00400F5C">
              <w:rPr>
                <w:rFonts w:ascii="Times New Roman" w:eastAsiaTheme="minorEastAsia" w:hint="eastAsia"/>
                <w:sz w:val="21"/>
                <w:szCs w:val="21"/>
              </w:rPr>
              <w:t>生态空间管控区域面积为</w:t>
            </w:r>
            <w:r w:rsidRPr="00400F5C">
              <w:rPr>
                <w:rFonts w:ascii="Times New Roman" w:eastAsiaTheme="minorEastAsia" w:hint="eastAsia"/>
                <w:sz w:val="21"/>
                <w:szCs w:val="21"/>
              </w:rPr>
              <w:t>14741.97</w:t>
            </w:r>
            <w:r w:rsidRPr="00400F5C">
              <w:rPr>
                <w:rFonts w:ascii="Times New Roman" w:eastAsiaTheme="minorEastAsia" w:hint="eastAsia"/>
                <w:sz w:val="21"/>
                <w:szCs w:val="21"/>
              </w:rPr>
              <w:t>平方公里，</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占全省陆域国土面积的</w:t>
            </w:r>
            <w:r w:rsidRPr="00400F5C">
              <w:rPr>
                <w:rFonts w:ascii="Times New Roman" w:eastAsiaTheme="minorEastAsia" w:hint="eastAsia"/>
                <w:sz w:val="21"/>
                <w:szCs w:val="21"/>
              </w:rPr>
              <w:t>14.28%</w:t>
            </w:r>
            <w:r w:rsidRPr="00400F5C">
              <w:rPr>
                <w:rFonts w:ascii="Times New Roman" w:eastAsiaTheme="minorEastAsia" w:hint="eastAsia"/>
                <w:sz w:val="21"/>
                <w:szCs w:val="21"/>
              </w:rPr>
              <w:t>。</w:t>
            </w:r>
          </w:p>
          <w:p w:rsidR="007E54D7" w:rsidRPr="00400F5C" w:rsidRDefault="007E54D7" w:rsidP="007E54D7">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）牢牢把握推动长江经济带发展“共抓大保护，不搞大开发</w:t>
            </w:r>
            <w:r w:rsidRPr="00400F5C">
              <w:rPr>
                <w:rFonts w:ascii="Times New Roman" w:eastAsiaTheme="minorEastAsia" w:hint="eastAsia"/>
                <w:sz w:val="21"/>
                <w:szCs w:val="21"/>
              </w:rPr>
              <w:t>"</w:t>
            </w:r>
            <w:r w:rsidRPr="00400F5C">
              <w:rPr>
                <w:rFonts w:ascii="Times New Roman" w:eastAsiaTheme="minorEastAsia" w:hint="eastAsia"/>
                <w:sz w:val="21"/>
                <w:szCs w:val="21"/>
              </w:rPr>
              <w:t>战略导向，对省域范围内需要重点保护的岸线、河段和区域实行严格管控，管住控好排放量大、耗能高、产能过剩的产业，推动长江经济带高质量发展。</w:t>
            </w:r>
          </w:p>
          <w:p w:rsidR="007E54D7" w:rsidRPr="00400F5C" w:rsidRDefault="007E54D7" w:rsidP="007E54D7">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3</w:t>
            </w:r>
            <w:r w:rsidRPr="00400F5C">
              <w:rPr>
                <w:rFonts w:ascii="Times New Roman" w:eastAsiaTheme="minorEastAsia" w:hint="eastAsia"/>
                <w:sz w:val="21"/>
                <w:szCs w:val="21"/>
              </w:rPr>
              <w:t>）大幅压减沿长江干支流两侧</w:t>
            </w:r>
            <w:r w:rsidRPr="00400F5C">
              <w:rPr>
                <w:rFonts w:ascii="Times New Roman" w:eastAsiaTheme="minorEastAsia" w:hint="eastAsia"/>
                <w:sz w:val="21"/>
                <w:szCs w:val="21"/>
              </w:rPr>
              <w:t>1</w:t>
            </w:r>
            <w:r w:rsidRPr="00400F5C">
              <w:rPr>
                <w:rFonts w:ascii="Times New Roman" w:eastAsiaTheme="minorEastAsia" w:hint="eastAsia"/>
                <w:sz w:val="21"/>
                <w:szCs w:val="21"/>
              </w:rPr>
              <w:t>公里范围内、环境敏感区城、城镇人口密集区、化工园区外和规模以下化工生产企业，着力破解“重化围江”突出问题，高起点同步推进沿江地区战略性转型和沿海地区战略性布局。</w:t>
            </w:r>
          </w:p>
          <w:p w:rsidR="0051666B" w:rsidRPr="00400F5C" w:rsidRDefault="0051666B" w:rsidP="007E54D7">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4</w:t>
            </w:r>
            <w:r w:rsidRPr="00400F5C">
              <w:rPr>
                <w:rFonts w:ascii="Times New Roman" w:eastAsiaTheme="minorEastAsia" w:hint="eastAsia"/>
                <w:sz w:val="21"/>
                <w:szCs w:val="21"/>
              </w:rPr>
              <w:t>）</w:t>
            </w:r>
            <w:r w:rsidR="007E54D7" w:rsidRPr="00400F5C">
              <w:rPr>
                <w:rFonts w:ascii="Times New Roman" w:eastAsiaTheme="minorEastAsia" w:hint="eastAsia"/>
                <w:sz w:val="21"/>
                <w:szCs w:val="21"/>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rsidR="009C19E0" w:rsidRPr="00400F5C" w:rsidRDefault="0051666B" w:rsidP="007207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5</w:t>
            </w:r>
            <w:r w:rsidRPr="00400F5C">
              <w:rPr>
                <w:rFonts w:ascii="Times New Roman" w:eastAsiaTheme="minorEastAsia" w:hint="eastAsia"/>
                <w:sz w:val="21"/>
                <w:szCs w:val="21"/>
              </w:rPr>
              <w:t>）</w:t>
            </w:r>
            <w:r w:rsidR="007E54D7" w:rsidRPr="00400F5C">
              <w:rPr>
                <w:rFonts w:ascii="Times New Roman" w:eastAsiaTheme="minorEastAsia" w:hint="eastAsia"/>
                <w:sz w:val="21"/>
                <w:szCs w:val="21"/>
              </w:rPr>
              <w:t>对列入国家和省规划，涉及生态保护红线和相关法定保护区的重大民生项目、重大基础设施项目</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交通基础设施项目等</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，应优</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化空间布局</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选线</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、主动避让</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确实无法避让的，应采取无害化方式</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如无害化穿、跨越方式等</w:t>
            </w:r>
            <w:r w:rsidR="007E54D7" w:rsidRPr="00400F5C">
              <w:rPr>
                <w:rFonts w:ascii="Times New Roman" w:eastAsiaTheme="minorEastAsia" w:hint="eastAsia"/>
                <w:sz w:val="21"/>
                <w:szCs w:val="21"/>
              </w:rPr>
              <w:t>)</w:t>
            </w:r>
            <w:r w:rsidR="007E54D7" w:rsidRPr="00400F5C">
              <w:rPr>
                <w:rFonts w:ascii="Times New Roman" w:eastAsiaTheme="minorEastAsia" w:hint="eastAsia"/>
                <w:sz w:val="21"/>
                <w:szCs w:val="21"/>
              </w:rPr>
              <w:t>，依法依规履行行政审批手续，强化减缓生态环境影响和生态补偿措施。</w:t>
            </w:r>
          </w:p>
        </w:tc>
        <w:tc>
          <w:tcPr>
            <w:tcW w:w="1239" w:type="pct"/>
            <w:shd w:val="clear" w:color="auto" w:fill="auto"/>
            <w:vAlign w:val="center"/>
          </w:tcPr>
          <w:p w:rsidR="0051666B" w:rsidRPr="00400F5C" w:rsidRDefault="009C19E0" w:rsidP="0051666B">
            <w:pPr>
              <w:pStyle w:val="CM9"/>
              <w:snapToGrid w:val="0"/>
              <w:spacing w:line="240" w:lineRule="auto"/>
              <w:rPr>
                <w:rFonts w:ascii="Times New Roman" w:eastAsiaTheme="minorEastAsia"/>
                <w:sz w:val="21"/>
                <w:szCs w:val="21"/>
              </w:rPr>
            </w:pPr>
            <w:r w:rsidRPr="00400F5C">
              <w:rPr>
                <w:rFonts w:ascii="Times New Roman" w:eastAsiaTheme="minorEastAsia"/>
                <w:sz w:val="21"/>
                <w:szCs w:val="21"/>
              </w:rPr>
              <w:t>规划</w:t>
            </w:r>
            <w:r w:rsidR="003D6EB2" w:rsidRPr="00400F5C">
              <w:rPr>
                <w:rFonts w:ascii="Times New Roman" w:eastAsiaTheme="minorEastAsia"/>
                <w:sz w:val="21"/>
                <w:szCs w:val="21"/>
              </w:rPr>
              <w:t>范围内无《国家级生态保护红线规划》、</w:t>
            </w:r>
            <w:r w:rsidRPr="00400F5C">
              <w:rPr>
                <w:rFonts w:ascii="Times New Roman" w:eastAsiaTheme="minorEastAsia"/>
                <w:sz w:val="21"/>
                <w:szCs w:val="21"/>
              </w:rPr>
              <w:t>《江苏省生态空间管控区域规划》</w:t>
            </w:r>
            <w:r w:rsidR="003D6EB2" w:rsidRPr="00400F5C">
              <w:rPr>
                <w:rFonts w:ascii="Times New Roman" w:eastAsiaTheme="minorEastAsia"/>
                <w:sz w:val="21"/>
                <w:szCs w:val="21"/>
              </w:rPr>
              <w:t>中的生态红线区域</w:t>
            </w:r>
            <w:r w:rsidRPr="00400F5C">
              <w:rPr>
                <w:rFonts w:ascii="Times New Roman" w:eastAsiaTheme="minorEastAsia"/>
                <w:sz w:val="21"/>
                <w:szCs w:val="21"/>
              </w:rPr>
              <w:t>，</w:t>
            </w:r>
            <w:r w:rsidR="003D6EB2" w:rsidRPr="00400F5C">
              <w:rPr>
                <w:rFonts w:ascii="Times New Roman" w:eastAsiaTheme="minorEastAsia"/>
                <w:sz w:val="21"/>
                <w:szCs w:val="21"/>
              </w:rPr>
              <w:t>不涉及需要重点保护的岸线、河段和区域</w:t>
            </w:r>
            <w:r w:rsidR="0051666B" w:rsidRPr="00400F5C">
              <w:rPr>
                <w:rFonts w:ascii="Times New Roman" w:eastAsiaTheme="minorEastAsia" w:hint="eastAsia"/>
                <w:sz w:val="21"/>
                <w:szCs w:val="21"/>
              </w:rPr>
              <w:t>；</w:t>
            </w:r>
          </w:p>
          <w:p w:rsidR="009C19E0" w:rsidRPr="00400F5C" w:rsidRDefault="007E54D7" w:rsidP="0051666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规划主导产业为生命健康、软件和信息服务、科技服务，</w:t>
            </w:r>
            <w:r w:rsidRPr="00400F5C">
              <w:rPr>
                <w:rFonts w:ascii="Times New Roman" w:eastAsiaTheme="minorEastAsia"/>
                <w:sz w:val="21"/>
                <w:szCs w:val="21"/>
              </w:rPr>
              <w:t>无化工</w:t>
            </w:r>
            <w:r w:rsidRPr="00400F5C">
              <w:rPr>
                <w:rFonts w:ascii="Times New Roman" w:eastAsiaTheme="minorEastAsia" w:hint="eastAsia"/>
                <w:sz w:val="21"/>
                <w:szCs w:val="21"/>
              </w:rPr>
              <w:t>、钢铁</w:t>
            </w:r>
            <w:r w:rsidRPr="00400F5C">
              <w:rPr>
                <w:rFonts w:ascii="Times New Roman" w:eastAsiaTheme="minorEastAsia"/>
                <w:sz w:val="21"/>
                <w:szCs w:val="21"/>
              </w:rPr>
              <w:t>产业定位</w:t>
            </w:r>
            <w:r w:rsidRPr="00400F5C">
              <w:rPr>
                <w:rFonts w:ascii="Times New Roman" w:eastAsiaTheme="minorEastAsia" w:hint="eastAsia"/>
                <w:sz w:val="21"/>
                <w:szCs w:val="21"/>
              </w:rPr>
              <w:t>，不属于排放量大、耗能高、产能过剩产业。</w:t>
            </w:r>
          </w:p>
        </w:tc>
      </w:tr>
      <w:tr w:rsidR="002C03D3" w:rsidRPr="00400F5C" w:rsidTr="00B80ED7">
        <w:trPr>
          <w:trHeight w:val="792"/>
        </w:trPr>
        <w:tc>
          <w:tcPr>
            <w:tcW w:w="559"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3202" w:type="pct"/>
            <w:shd w:val="clear" w:color="auto" w:fill="auto"/>
            <w:vAlign w:val="center"/>
          </w:tcPr>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）坚持生态环境质量只能更好、不能变坏，实施污染物总量控制，以环境容量定产业、定项目、定规模，确保开发建设行为不突破生态环境承载力。</w:t>
            </w:r>
          </w:p>
          <w:p w:rsidR="009C19E0" w:rsidRPr="00400F5C" w:rsidRDefault="00C90FFF" w:rsidP="007207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w:t>
            </w:r>
            <w:r w:rsidRPr="00400F5C">
              <w:rPr>
                <w:rFonts w:ascii="Times New Roman" w:eastAsiaTheme="minorEastAsia" w:hint="eastAsia"/>
                <w:sz w:val="21"/>
                <w:szCs w:val="21"/>
              </w:rPr>
              <w:t>2020</w:t>
            </w:r>
            <w:r w:rsidRPr="00400F5C">
              <w:rPr>
                <w:rFonts w:ascii="Times New Roman" w:eastAsiaTheme="minorEastAsia" w:hint="eastAsia"/>
                <w:sz w:val="21"/>
                <w:szCs w:val="21"/>
              </w:rPr>
              <w:t>年主要污染物排放总量要求：全省二氧化硫、氮氧化物、挥发性有机物、化学需氧量</w:t>
            </w:r>
            <w:r w:rsidRPr="00400F5C">
              <w:rPr>
                <w:rFonts w:ascii="Times New Roman" w:eastAsiaTheme="minorEastAsia" w:hint="eastAsia"/>
                <w:sz w:val="21"/>
                <w:szCs w:val="21"/>
              </w:rPr>
              <w:t>.</w:t>
            </w:r>
            <w:r w:rsidRPr="00400F5C">
              <w:rPr>
                <w:rFonts w:ascii="Times New Roman" w:eastAsiaTheme="minorEastAsia" w:hint="eastAsia"/>
                <w:sz w:val="21"/>
                <w:szCs w:val="21"/>
              </w:rPr>
              <w:t>氨氮、总氮、总磷排放总量分别为</w:t>
            </w:r>
            <w:r w:rsidRPr="00400F5C">
              <w:rPr>
                <w:rFonts w:ascii="Times New Roman" w:eastAsiaTheme="minorEastAsia" w:hint="eastAsia"/>
                <w:sz w:val="21"/>
                <w:szCs w:val="21"/>
              </w:rPr>
              <w:t>66.8</w:t>
            </w:r>
            <w:r w:rsidRPr="00400F5C">
              <w:rPr>
                <w:rFonts w:ascii="Times New Roman" w:eastAsiaTheme="minorEastAsia" w:hint="eastAsia"/>
                <w:sz w:val="21"/>
                <w:szCs w:val="21"/>
              </w:rPr>
              <w:t>万吨、</w:t>
            </w:r>
            <w:r w:rsidRPr="00400F5C">
              <w:rPr>
                <w:rFonts w:ascii="Times New Roman" w:eastAsiaTheme="minorEastAsia" w:hint="eastAsia"/>
                <w:sz w:val="21"/>
                <w:szCs w:val="21"/>
              </w:rPr>
              <w:t>85. 4</w:t>
            </w:r>
            <w:r w:rsidRPr="00400F5C">
              <w:rPr>
                <w:rFonts w:ascii="Times New Roman" w:eastAsiaTheme="minorEastAsia" w:hint="eastAsia"/>
                <w:sz w:val="21"/>
                <w:szCs w:val="21"/>
              </w:rPr>
              <w:t>万吨、</w:t>
            </w:r>
            <w:r w:rsidRPr="00400F5C">
              <w:rPr>
                <w:rFonts w:ascii="Times New Roman" w:eastAsiaTheme="minorEastAsia" w:hint="eastAsia"/>
                <w:sz w:val="21"/>
                <w:szCs w:val="21"/>
              </w:rPr>
              <w:t>149. 6</w:t>
            </w:r>
            <w:r w:rsidRPr="00400F5C">
              <w:rPr>
                <w:rFonts w:ascii="Times New Roman" w:eastAsiaTheme="minorEastAsia" w:hint="eastAsia"/>
                <w:sz w:val="21"/>
                <w:szCs w:val="21"/>
              </w:rPr>
              <w:t>万吨、</w:t>
            </w:r>
            <w:r w:rsidRPr="00400F5C">
              <w:rPr>
                <w:rFonts w:ascii="Times New Roman" w:eastAsiaTheme="minorEastAsia" w:hint="eastAsia"/>
                <w:sz w:val="21"/>
                <w:szCs w:val="21"/>
              </w:rPr>
              <w:t>91.2</w:t>
            </w:r>
            <w:r w:rsidRPr="00400F5C">
              <w:rPr>
                <w:rFonts w:ascii="Times New Roman" w:eastAsiaTheme="minorEastAsia" w:hint="eastAsia"/>
                <w:sz w:val="21"/>
                <w:szCs w:val="21"/>
              </w:rPr>
              <w:t>万吨、</w:t>
            </w:r>
            <w:r w:rsidRPr="00400F5C">
              <w:rPr>
                <w:rFonts w:ascii="Times New Roman" w:eastAsiaTheme="minorEastAsia" w:hint="eastAsia"/>
                <w:sz w:val="21"/>
                <w:szCs w:val="21"/>
              </w:rPr>
              <w:t>11.9</w:t>
            </w:r>
            <w:r w:rsidRPr="00400F5C">
              <w:rPr>
                <w:rFonts w:ascii="Times New Roman" w:eastAsiaTheme="minorEastAsia" w:hint="eastAsia"/>
                <w:sz w:val="21"/>
                <w:szCs w:val="21"/>
              </w:rPr>
              <w:t>万吨、</w:t>
            </w:r>
            <w:r w:rsidRPr="00400F5C">
              <w:rPr>
                <w:rFonts w:ascii="Times New Roman" w:eastAsiaTheme="minorEastAsia" w:hint="eastAsia"/>
                <w:sz w:val="21"/>
                <w:szCs w:val="21"/>
              </w:rPr>
              <w:t>29.2</w:t>
            </w:r>
            <w:r w:rsidRPr="00400F5C">
              <w:rPr>
                <w:rFonts w:ascii="Times New Roman" w:eastAsiaTheme="minorEastAsia" w:hint="eastAsia"/>
                <w:sz w:val="21"/>
                <w:szCs w:val="21"/>
              </w:rPr>
              <w:t>万吨、</w:t>
            </w:r>
            <w:r w:rsidRPr="00400F5C">
              <w:rPr>
                <w:rFonts w:ascii="Times New Roman" w:eastAsiaTheme="minorEastAsia" w:hint="eastAsia"/>
                <w:sz w:val="21"/>
                <w:szCs w:val="21"/>
              </w:rPr>
              <w:t>2.7</w:t>
            </w:r>
            <w:r w:rsidRPr="00400F5C">
              <w:rPr>
                <w:rFonts w:ascii="Times New Roman" w:eastAsiaTheme="minorEastAsia" w:hint="eastAsia"/>
                <w:sz w:val="21"/>
                <w:szCs w:val="21"/>
              </w:rPr>
              <w:t>万吨。</w:t>
            </w:r>
          </w:p>
        </w:tc>
        <w:tc>
          <w:tcPr>
            <w:tcW w:w="1239" w:type="pct"/>
            <w:shd w:val="clear" w:color="auto" w:fill="auto"/>
            <w:vAlign w:val="center"/>
          </w:tcPr>
          <w:p w:rsidR="009C19E0" w:rsidRPr="00400F5C" w:rsidRDefault="006D7504" w:rsidP="009A2A02">
            <w:pPr>
              <w:jc w:val="left"/>
              <w:rPr>
                <w:rFonts w:ascii="Times New Roman" w:eastAsiaTheme="minorEastAsia" w:hAnsi="Times New Roman"/>
                <w:szCs w:val="21"/>
              </w:rPr>
            </w:pPr>
            <w:r w:rsidRPr="00400F5C">
              <w:rPr>
                <w:rFonts w:ascii="Times New Roman" w:eastAsiaTheme="minorEastAsia" w:hAnsi="Times New Roman"/>
                <w:kern w:val="0"/>
                <w:szCs w:val="21"/>
              </w:rPr>
              <w:t>园区</w:t>
            </w:r>
            <w:r w:rsidR="009C19E0" w:rsidRPr="00400F5C">
              <w:rPr>
                <w:rFonts w:ascii="Times New Roman" w:eastAsiaTheme="minorEastAsia" w:hAnsi="Times New Roman"/>
                <w:szCs w:val="21"/>
              </w:rPr>
              <w:t>新建排放二氧化硫、氮氧化物、烟粉尘、挥发性有机物的项目</w:t>
            </w:r>
            <w:r w:rsidRPr="00400F5C">
              <w:rPr>
                <w:rFonts w:ascii="Times New Roman" w:eastAsiaTheme="minorEastAsia" w:hAnsi="Times New Roman"/>
                <w:szCs w:val="21"/>
              </w:rPr>
              <w:t>以及排放</w:t>
            </w:r>
            <w:r w:rsidRPr="00400F5C">
              <w:rPr>
                <w:rFonts w:ascii="Times New Roman" w:eastAsiaTheme="minorEastAsia" w:hAnsi="Times New Roman"/>
                <w:szCs w:val="21"/>
              </w:rPr>
              <w:t>COD</w:t>
            </w:r>
            <w:r w:rsidRPr="00400F5C">
              <w:rPr>
                <w:rFonts w:ascii="Times New Roman" w:eastAsiaTheme="minorEastAsia" w:hAnsi="Times New Roman"/>
                <w:szCs w:val="21"/>
              </w:rPr>
              <w:t>、氨氮、总氮、总磷的项目按照相关规定落实总量平衡方案</w:t>
            </w:r>
            <w:r w:rsidR="009C19E0" w:rsidRPr="00400F5C">
              <w:rPr>
                <w:rFonts w:ascii="Times New Roman" w:eastAsiaTheme="minorEastAsia" w:hAnsi="Times New Roman"/>
                <w:szCs w:val="21"/>
              </w:rPr>
              <w:t>。</w:t>
            </w:r>
          </w:p>
        </w:tc>
      </w:tr>
      <w:tr w:rsidR="002C03D3" w:rsidRPr="00400F5C" w:rsidTr="00B80ED7">
        <w:trPr>
          <w:trHeight w:val="792"/>
        </w:trPr>
        <w:tc>
          <w:tcPr>
            <w:tcW w:w="559"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3202" w:type="pct"/>
            <w:shd w:val="clear" w:color="auto" w:fill="auto"/>
            <w:vAlign w:val="center"/>
          </w:tcPr>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）强化饮用水水源环境风险管控。县级以上城市全部建成应急水源或双源供水。</w:t>
            </w:r>
          </w:p>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）强化化工行业环境风险管控。重点加强化学工业园区、涉及大宗危化品使用企业、贮存和运输危化品的港口码头、尾矿库、集中式污水处理厂”、</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危废处理企业的环境风险防控</w:t>
            </w:r>
            <w:r w:rsidRPr="00400F5C">
              <w:rPr>
                <w:rFonts w:ascii="Times New Roman" w:eastAsiaTheme="minorEastAsia" w:hint="eastAsia"/>
                <w:sz w:val="21"/>
                <w:szCs w:val="21"/>
              </w:rPr>
              <w:t>:</w:t>
            </w:r>
            <w:r w:rsidRPr="00400F5C">
              <w:rPr>
                <w:rFonts w:ascii="Times New Roman" w:eastAsiaTheme="minorEastAsia" w:hint="eastAsia"/>
                <w:sz w:val="21"/>
                <w:szCs w:val="21"/>
              </w:rPr>
              <w:t>严厉打击危</w:t>
            </w:r>
            <w:r w:rsidRPr="00400F5C">
              <w:rPr>
                <w:rFonts w:ascii="Times New Roman" w:eastAsiaTheme="minorEastAsia" w:hint="eastAsia"/>
                <w:sz w:val="21"/>
                <w:szCs w:val="21"/>
              </w:rPr>
              <w:lastRenderedPageBreak/>
              <w:t>险废物非法转移、处置和倾倒行为</w:t>
            </w:r>
            <w:r w:rsidRPr="00400F5C">
              <w:rPr>
                <w:rFonts w:ascii="Times New Roman" w:eastAsiaTheme="minorEastAsia" w:hint="eastAsia"/>
                <w:sz w:val="21"/>
                <w:szCs w:val="21"/>
              </w:rPr>
              <w:t>:</w:t>
            </w:r>
            <w:r w:rsidRPr="00400F5C">
              <w:rPr>
                <w:rFonts w:ascii="Times New Roman" w:eastAsiaTheme="minorEastAsia" w:hint="eastAsia"/>
                <w:sz w:val="21"/>
                <w:szCs w:val="21"/>
              </w:rPr>
              <w:t>加强关闭搬迁化工企业及遗留地块的调查评估、风险管控、治理修复。</w:t>
            </w:r>
          </w:p>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3</w:t>
            </w:r>
            <w:r w:rsidRPr="00400F5C">
              <w:rPr>
                <w:rFonts w:ascii="Times New Roman" w:eastAsiaTheme="minorEastAsia" w:hint="eastAsia"/>
                <w:sz w:val="21"/>
                <w:szCs w:val="21"/>
              </w:rPr>
              <w:t>）强化环境事故应急管理。深化跨部门、跨区域环境应急协调联动，分区域建立环境应急物资储备库。各级工业园区</w:t>
            </w:r>
            <w:r w:rsidRPr="00400F5C">
              <w:rPr>
                <w:rFonts w:ascii="Times New Roman" w:eastAsiaTheme="minorEastAsia" w:hint="eastAsia"/>
                <w:sz w:val="21"/>
                <w:szCs w:val="21"/>
              </w:rPr>
              <w:t>(</w:t>
            </w:r>
            <w:r w:rsidRPr="00400F5C">
              <w:rPr>
                <w:rFonts w:ascii="Times New Roman" w:eastAsiaTheme="minorEastAsia" w:hint="eastAsia"/>
                <w:sz w:val="21"/>
                <w:szCs w:val="21"/>
              </w:rPr>
              <w:t>集聚区</w:t>
            </w:r>
            <w:r w:rsidRPr="00400F5C">
              <w:rPr>
                <w:rFonts w:ascii="Times New Roman" w:eastAsiaTheme="minorEastAsia" w:hint="eastAsia"/>
                <w:sz w:val="21"/>
                <w:szCs w:val="21"/>
              </w:rPr>
              <w:t>)</w:t>
            </w:r>
            <w:r w:rsidRPr="00400F5C">
              <w:rPr>
                <w:rFonts w:ascii="Times New Roman" w:eastAsiaTheme="minorEastAsia" w:hint="eastAsia"/>
                <w:sz w:val="21"/>
                <w:szCs w:val="21"/>
              </w:rPr>
              <w:t>和企业的环境应急装备和储备物资应纳入储备体系。</w:t>
            </w:r>
          </w:p>
          <w:p w:rsidR="009C19E0" w:rsidRPr="00400F5C" w:rsidRDefault="00C90FFF" w:rsidP="007207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4</w:t>
            </w:r>
            <w:r w:rsidRPr="00400F5C">
              <w:rPr>
                <w:rFonts w:ascii="Times New Roman" w:eastAsiaTheme="minorEastAsia" w:hint="eastAsia"/>
                <w:sz w:val="21"/>
                <w:szCs w:val="21"/>
              </w:rPr>
              <w:t>）强化环境风险防控能力建设。按照统</w:t>
            </w:r>
            <w:r w:rsidRPr="00400F5C">
              <w:rPr>
                <w:rFonts w:ascii="Times New Roman" w:eastAsiaTheme="minorEastAsia" w:hint="eastAsia"/>
                <w:sz w:val="21"/>
                <w:szCs w:val="21"/>
              </w:rPr>
              <w:t>-</w:t>
            </w:r>
            <w:r w:rsidRPr="00400F5C">
              <w:rPr>
                <w:rFonts w:ascii="Times New Roman" w:eastAsiaTheme="minorEastAsia" w:hint="eastAsia"/>
                <w:sz w:val="21"/>
                <w:szCs w:val="21"/>
              </w:rPr>
              <w:t>信息平台、统</w:t>
            </w:r>
            <w:r w:rsidRPr="00400F5C">
              <w:rPr>
                <w:rFonts w:ascii="Times New Roman" w:eastAsiaTheme="minorEastAsia" w:hint="eastAsia"/>
                <w:sz w:val="21"/>
                <w:szCs w:val="21"/>
              </w:rPr>
              <w:t>-</w:t>
            </w:r>
            <w:r w:rsidRPr="00400F5C">
              <w:rPr>
                <w:rFonts w:ascii="Times New Roman" w:eastAsiaTheme="minorEastAsia" w:hint="eastAsia"/>
                <w:sz w:val="21"/>
                <w:szCs w:val="21"/>
              </w:rPr>
              <w:t>一监管力度、统</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应急等级、协同应急救援的思路，在沿江发展带、沿海发展带、环太湖等地区构建区域性环境风险预警应急响应机制，实施区域突发环境风险预警联防联控。</w:t>
            </w:r>
          </w:p>
        </w:tc>
        <w:tc>
          <w:tcPr>
            <w:tcW w:w="1239" w:type="pct"/>
            <w:shd w:val="clear" w:color="auto" w:fill="auto"/>
            <w:vAlign w:val="center"/>
          </w:tcPr>
          <w:p w:rsidR="00C90FFF" w:rsidRPr="00400F5C" w:rsidRDefault="009C19E0" w:rsidP="0072074D">
            <w:pPr>
              <w:pStyle w:val="CM9"/>
              <w:snapToGrid w:val="0"/>
              <w:spacing w:line="240" w:lineRule="auto"/>
              <w:rPr>
                <w:rFonts w:ascii="Times New Roman" w:eastAsiaTheme="minorEastAsia"/>
                <w:sz w:val="21"/>
                <w:szCs w:val="21"/>
              </w:rPr>
            </w:pPr>
            <w:r w:rsidRPr="00400F5C">
              <w:rPr>
                <w:rFonts w:ascii="Times New Roman" w:eastAsiaTheme="minorEastAsia"/>
                <w:sz w:val="21"/>
                <w:szCs w:val="21"/>
              </w:rPr>
              <w:lastRenderedPageBreak/>
              <w:t>本次规划范围内不涉及饮用水源和化工定位</w:t>
            </w:r>
            <w:r w:rsidR="009C594D" w:rsidRPr="00400F5C">
              <w:rPr>
                <w:rFonts w:ascii="Times New Roman" w:eastAsiaTheme="minorEastAsia"/>
                <w:sz w:val="21"/>
                <w:szCs w:val="21"/>
              </w:rPr>
              <w:t>。</w:t>
            </w:r>
          </w:p>
          <w:p w:rsidR="009C19E0" w:rsidRPr="00400F5C" w:rsidRDefault="009C19E0" w:rsidP="00C90FFF">
            <w:pPr>
              <w:pStyle w:val="CM9"/>
              <w:snapToGrid w:val="0"/>
              <w:spacing w:line="240" w:lineRule="auto"/>
              <w:rPr>
                <w:rFonts w:ascii="Times New Roman" w:eastAsiaTheme="minorEastAsia"/>
                <w:sz w:val="21"/>
                <w:szCs w:val="21"/>
              </w:rPr>
            </w:pPr>
            <w:r w:rsidRPr="00400F5C">
              <w:rPr>
                <w:rFonts w:ascii="Times New Roman" w:eastAsiaTheme="minorEastAsia"/>
                <w:sz w:val="21"/>
                <w:szCs w:val="21"/>
              </w:rPr>
              <w:t>要求</w:t>
            </w:r>
            <w:r w:rsidR="009C594D" w:rsidRPr="00400F5C">
              <w:rPr>
                <w:rFonts w:ascii="Times New Roman" w:eastAsiaTheme="minorEastAsia"/>
                <w:sz w:val="21"/>
                <w:szCs w:val="21"/>
              </w:rPr>
              <w:t>园区按照要求落实环境风险防控</w:t>
            </w:r>
            <w:r w:rsidR="009C594D" w:rsidRPr="00400F5C">
              <w:rPr>
                <w:rFonts w:ascii="Times New Roman" w:eastAsiaTheme="minorEastAsia"/>
                <w:sz w:val="21"/>
                <w:szCs w:val="21"/>
              </w:rPr>
              <w:lastRenderedPageBreak/>
              <w:t>能力建设、环境污染预警以及环境事故应急管理，</w:t>
            </w:r>
            <w:r w:rsidR="006D7504" w:rsidRPr="00400F5C">
              <w:rPr>
                <w:rFonts w:ascii="Times New Roman" w:eastAsiaTheme="minorEastAsia"/>
                <w:sz w:val="21"/>
                <w:szCs w:val="21"/>
              </w:rPr>
              <w:t>园区</w:t>
            </w:r>
            <w:r w:rsidRPr="00400F5C">
              <w:rPr>
                <w:rFonts w:ascii="Times New Roman" w:eastAsiaTheme="minorEastAsia"/>
                <w:sz w:val="21"/>
                <w:szCs w:val="21"/>
              </w:rPr>
              <w:t>和企业编制环境风险应急预案，对重点风险源编制环境风险评估报告。</w:t>
            </w:r>
            <w:r w:rsidR="009C594D" w:rsidRPr="00400F5C">
              <w:rPr>
                <w:rFonts w:ascii="Times New Roman" w:eastAsiaTheme="minorEastAsia"/>
                <w:sz w:val="21"/>
                <w:szCs w:val="21"/>
              </w:rPr>
              <w:t>园区</w:t>
            </w:r>
            <w:r w:rsidRPr="00400F5C">
              <w:rPr>
                <w:rFonts w:ascii="Times New Roman" w:eastAsiaTheme="minorEastAsia"/>
                <w:sz w:val="21"/>
                <w:szCs w:val="21"/>
              </w:rPr>
              <w:t>应建立环境风险防控系统；构建与</w:t>
            </w:r>
            <w:r w:rsidR="00C90FFF" w:rsidRPr="00400F5C">
              <w:rPr>
                <w:rFonts w:ascii="Times New Roman" w:eastAsiaTheme="minorEastAsia" w:hint="eastAsia"/>
                <w:sz w:val="21"/>
                <w:szCs w:val="21"/>
              </w:rPr>
              <w:t>南京市</w:t>
            </w:r>
            <w:r w:rsidRPr="00400F5C">
              <w:rPr>
                <w:rFonts w:ascii="Times New Roman" w:eastAsiaTheme="minorEastAsia"/>
                <w:sz w:val="21"/>
                <w:szCs w:val="21"/>
              </w:rPr>
              <w:t>之间的联动应急响应体系，实行联防联控。</w:t>
            </w:r>
          </w:p>
        </w:tc>
      </w:tr>
      <w:tr w:rsidR="009C19E0" w:rsidRPr="00400F5C" w:rsidTr="00B80ED7">
        <w:trPr>
          <w:trHeight w:val="792"/>
        </w:trPr>
        <w:tc>
          <w:tcPr>
            <w:tcW w:w="559"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lastRenderedPageBreak/>
              <w:t>资源利用效率要求</w:t>
            </w:r>
          </w:p>
        </w:tc>
        <w:tc>
          <w:tcPr>
            <w:tcW w:w="3202" w:type="pct"/>
            <w:shd w:val="clear" w:color="auto" w:fill="auto"/>
            <w:vAlign w:val="center"/>
          </w:tcPr>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）水资源利用总量及效率要求：到</w:t>
            </w:r>
            <w:r w:rsidRPr="00400F5C">
              <w:rPr>
                <w:rFonts w:ascii="Times New Roman" w:eastAsiaTheme="minorEastAsia" w:hint="eastAsia"/>
                <w:sz w:val="21"/>
                <w:szCs w:val="21"/>
              </w:rPr>
              <w:t>2020</w:t>
            </w:r>
            <w:r w:rsidRPr="00400F5C">
              <w:rPr>
                <w:rFonts w:ascii="Times New Roman" w:eastAsiaTheme="minorEastAsia" w:hint="eastAsia"/>
                <w:sz w:val="21"/>
                <w:szCs w:val="21"/>
              </w:rPr>
              <w:t>年，全省用水总量不得超过</w:t>
            </w:r>
            <w:r w:rsidRPr="00400F5C">
              <w:rPr>
                <w:rFonts w:ascii="Times New Roman" w:eastAsiaTheme="minorEastAsia" w:hint="eastAsia"/>
                <w:sz w:val="21"/>
                <w:szCs w:val="21"/>
              </w:rPr>
              <w:t>524.15</w:t>
            </w:r>
            <w:r w:rsidRPr="00400F5C">
              <w:rPr>
                <w:rFonts w:ascii="Times New Roman" w:eastAsiaTheme="minorEastAsia" w:hint="eastAsia"/>
                <w:sz w:val="21"/>
                <w:szCs w:val="21"/>
              </w:rPr>
              <w:t>亿立方米。全省万元地区生产总值用水量、万元工业增加值用水量达到国家最严格水资源管理考核要求。到</w:t>
            </w:r>
            <w:r w:rsidRPr="00400F5C">
              <w:rPr>
                <w:rFonts w:ascii="Times New Roman" w:eastAsiaTheme="minorEastAsia" w:hint="eastAsia"/>
                <w:sz w:val="21"/>
                <w:szCs w:val="21"/>
              </w:rPr>
              <w:t>2020</w:t>
            </w:r>
            <w:r w:rsidRPr="00400F5C">
              <w:rPr>
                <w:rFonts w:ascii="Times New Roman" w:eastAsiaTheme="minorEastAsia" w:hint="eastAsia"/>
                <w:sz w:val="21"/>
                <w:szCs w:val="21"/>
              </w:rPr>
              <w:t>年，全省矿井水、洗煤废水</w:t>
            </w:r>
            <w:r w:rsidRPr="00400F5C">
              <w:rPr>
                <w:rFonts w:ascii="Times New Roman" w:eastAsiaTheme="minorEastAsia" w:hint="eastAsia"/>
                <w:sz w:val="21"/>
                <w:szCs w:val="21"/>
              </w:rPr>
              <w:t>70%</w:t>
            </w:r>
            <w:r w:rsidRPr="00400F5C">
              <w:rPr>
                <w:rFonts w:ascii="Times New Roman" w:eastAsiaTheme="minorEastAsia" w:hint="eastAsia"/>
                <w:sz w:val="21"/>
                <w:szCs w:val="21"/>
              </w:rPr>
              <w:t>以上综合利用，高耗水行业达到先进定额标准，工业水循环利用率达到</w:t>
            </w:r>
            <w:r w:rsidRPr="00400F5C">
              <w:rPr>
                <w:rFonts w:ascii="Times New Roman" w:eastAsiaTheme="minorEastAsia" w:hint="eastAsia"/>
                <w:sz w:val="21"/>
                <w:szCs w:val="21"/>
              </w:rPr>
              <w:t>90%</w:t>
            </w:r>
            <w:r w:rsidRPr="00400F5C">
              <w:rPr>
                <w:rFonts w:ascii="Times New Roman" w:eastAsiaTheme="minorEastAsia" w:hint="eastAsia"/>
                <w:sz w:val="21"/>
                <w:szCs w:val="21"/>
              </w:rPr>
              <w:t>。</w:t>
            </w:r>
          </w:p>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）土地资源总量要求</w:t>
            </w:r>
            <w:r w:rsidRPr="00400F5C">
              <w:rPr>
                <w:rFonts w:ascii="Times New Roman" w:eastAsiaTheme="minorEastAsia" w:hint="eastAsia"/>
                <w:sz w:val="21"/>
                <w:szCs w:val="21"/>
              </w:rPr>
              <w:t>:</w:t>
            </w:r>
            <w:r w:rsidRPr="00400F5C">
              <w:rPr>
                <w:rFonts w:ascii="Times New Roman" w:eastAsiaTheme="minorEastAsia" w:hint="eastAsia"/>
                <w:sz w:val="21"/>
                <w:szCs w:val="21"/>
              </w:rPr>
              <w:t>到</w:t>
            </w:r>
            <w:r w:rsidRPr="00400F5C">
              <w:rPr>
                <w:rFonts w:ascii="Times New Roman" w:eastAsiaTheme="minorEastAsia" w:hint="eastAsia"/>
                <w:sz w:val="21"/>
                <w:szCs w:val="21"/>
              </w:rPr>
              <w:t>2020</w:t>
            </w:r>
            <w:r w:rsidRPr="00400F5C">
              <w:rPr>
                <w:rFonts w:ascii="Times New Roman" w:eastAsiaTheme="minorEastAsia" w:hint="eastAsia"/>
                <w:sz w:val="21"/>
                <w:szCs w:val="21"/>
              </w:rPr>
              <w:t>年，全省耕地保有量不低于</w:t>
            </w:r>
            <w:r w:rsidRPr="00400F5C">
              <w:rPr>
                <w:rFonts w:ascii="Times New Roman" w:eastAsiaTheme="minorEastAsia" w:hint="eastAsia"/>
                <w:sz w:val="21"/>
                <w:szCs w:val="21"/>
              </w:rPr>
              <w:t>456. 87</w:t>
            </w:r>
            <w:r w:rsidRPr="00400F5C">
              <w:rPr>
                <w:rFonts w:ascii="Times New Roman" w:eastAsiaTheme="minorEastAsia" w:hint="eastAsia"/>
                <w:sz w:val="21"/>
                <w:szCs w:val="21"/>
              </w:rPr>
              <w:t>万公顷，水久基本农田保护面积不低于</w:t>
            </w:r>
            <w:r w:rsidRPr="00400F5C">
              <w:rPr>
                <w:rFonts w:ascii="Times New Roman" w:eastAsiaTheme="minorEastAsia" w:hint="eastAsia"/>
                <w:sz w:val="21"/>
                <w:szCs w:val="21"/>
              </w:rPr>
              <w:t>390.67</w:t>
            </w:r>
            <w:r w:rsidRPr="00400F5C">
              <w:rPr>
                <w:rFonts w:ascii="Times New Roman" w:eastAsiaTheme="minorEastAsia" w:hint="eastAsia"/>
                <w:sz w:val="21"/>
                <w:szCs w:val="21"/>
              </w:rPr>
              <w:t>万公顷。</w:t>
            </w:r>
          </w:p>
          <w:p w:rsidR="00C90FFF" w:rsidRPr="00400F5C" w:rsidRDefault="00C90FFF" w:rsidP="00C90FFF">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3</w:t>
            </w:r>
            <w:r w:rsidRPr="00400F5C">
              <w:rPr>
                <w:rFonts w:ascii="Times New Roman" w:eastAsiaTheme="minorEastAsia" w:hint="eastAsia"/>
                <w:sz w:val="21"/>
                <w:szCs w:val="21"/>
              </w:rPr>
              <w:t>）禁燃区要求：在禁燃区内，禁止销售、燃用高污染燃料</w:t>
            </w:r>
            <w:r w:rsidRPr="00400F5C">
              <w:rPr>
                <w:rFonts w:ascii="Times New Roman" w:eastAsiaTheme="minorEastAsia" w:hint="eastAsia"/>
                <w:sz w:val="21"/>
                <w:szCs w:val="21"/>
              </w:rPr>
              <w:t>:</w:t>
            </w:r>
            <w:r w:rsidRPr="00400F5C">
              <w:rPr>
                <w:rFonts w:ascii="Times New Roman" w:eastAsiaTheme="minorEastAsia" w:hint="eastAsia"/>
                <w:sz w:val="21"/>
                <w:szCs w:val="21"/>
              </w:rPr>
              <w:t>禁止新建、扩建燃用高污染燃料的设施，已建成的，应当在城市人民政府规定的期限内改用天然气、页岩气、液化石油气、电或者其他清洁能源。</w:t>
            </w:r>
          </w:p>
          <w:p w:rsidR="009C19E0" w:rsidRPr="00400F5C" w:rsidRDefault="009C19E0" w:rsidP="0072074D">
            <w:pPr>
              <w:pStyle w:val="CM9"/>
              <w:snapToGrid w:val="0"/>
              <w:spacing w:line="240" w:lineRule="auto"/>
              <w:rPr>
                <w:rFonts w:ascii="Times New Roman" w:eastAsiaTheme="minorEastAsia"/>
                <w:sz w:val="21"/>
                <w:szCs w:val="21"/>
              </w:rPr>
            </w:pPr>
          </w:p>
        </w:tc>
        <w:tc>
          <w:tcPr>
            <w:tcW w:w="1239" w:type="pct"/>
            <w:shd w:val="clear" w:color="auto" w:fill="auto"/>
            <w:vAlign w:val="center"/>
          </w:tcPr>
          <w:p w:rsidR="009A2A02" w:rsidRPr="00400F5C" w:rsidRDefault="009A2A02" w:rsidP="00AC2016">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规划范围内生产总值用水量、万元工业增加值用水量达到国家水资源管理考核要求，</w:t>
            </w:r>
            <w:r w:rsidRPr="00400F5C">
              <w:rPr>
                <w:rFonts w:ascii="Times New Roman" w:eastAsiaTheme="minorEastAsia"/>
                <w:sz w:val="21"/>
                <w:szCs w:val="21"/>
              </w:rPr>
              <w:t>不突破水资源利用总量、能源利用总量及效率要求。</w:t>
            </w:r>
          </w:p>
          <w:p w:rsidR="00AC2016" w:rsidRPr="00400F5C" w:rsidRDefault="009A2A02" w:rsidP="009A2A02">
            <w:r w:rsidRPr="00400F5C">
              <w:rPr>
                <w:rFonts w:hint="eastAsia"/>
              </w:rPr>
              <w:t>规划范围内不存在耕地及基本农田；区内企业均使用天然气或电等清洁能源，</w:t>
            </w:r>
            <w:r w:rsidRPr="00400F5C">
              <w:rPr>
                <w:rFonts w:ascii="Times New Roman" w:eastAsiaTheme="minorEastAsia" w:hAnsi="Times New Roman"/>
              </w:rPr>
              <w:t>不存在高污染燃料禁燃区。</w:t>
            </w:r>
          </w:p>
        </w:tc>
      </w:tr>
    </w:tbl>
    <w:p w:rsidR="006C3B92" w:rsidRPr="00400F5C" w:rsidRDefault="006C3B92" w:rsidP="006D7504">
      <w:pPr>
        <w:spacing w:line="500" w:lineRule="exact"/>
        <w:jc w:val="center"/>
        <w:rPr>
          <w:rFonts w:ascii="Times New Roman" w:eastAsiaTheme="minorEastAsia" w:hAnsi="Times New Roman"/>
          <w:b/>
          <w:sz w:val="24"/>
          <w:szCs w:val="24"/>
        </w:rPr>
      </w:pPr>
    </w:p>
    <w:p w:rsidR="006C3B92" w:rsidRPr="00400F5C" w:rsidRDefault="006C3B92">
      <w:pPr>
        <w:widowControl/>
        <w:jc w:val="left"/>
        <w:rPr>
          <w:rFonts w:ascii="Times New Roman" w:eastAsiaTheme="minorEastAsia" w:hAnsi="Times New Roman"/>
          <w:b/>
          <w:sz w:val="24"/>
          <w:szCs w:val="24"/>
        </w:rPr>
      </w:pPr>
      <w:r w:rsidRPr="00400F5C">
        <w:rPr>
          <w:rFonts w:ascii="Times New Roman" w:eastAsiaTheme="minorEastAsia" w:hAnsi="Times New Roman"/>
          <w:b/>
          <w:sz w:val="24"/>
          <w:szCs w:val="24"/>
        </w:rPr>
        <w:br w:type="page"/>
      </w:r>
    </w:p>
    <w:p w:rsidR="009C19E0" w:rsidRPr="00400F5C" w:rsidRDefault="009C19E0" w:rsidP="006D7504">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2.</w:t>
      </w:r>
      <w:r w:rsidR="00FA6686" w:rsidRPr="00400F5C">
        <w:rPr>
          <w:rFonts w:ascii="Times New Roman" w:eastAsiaTheme="minorEastAsia" w:hAnsi="Times New Roman"/>
          <w:b/>
          <w:sz w:val="24"/>
          <w:szCs w:val="24"/>
        </w:rPr>
        <w:t>2-</w:t>
      </w:r>
      <w:r w:rsidR="00365A4A" w:rsidRPr="00400F5C">
        <w:rPr>
          <w:rFonts w:ascii="Times New Roman" w:eastAsiaTheme="minorEastAsia" w:hAnsi="Times New Roman" w:hint="eastAsia"/>
          <w:b/>
          <w:sz w:val="24"/>
          <w:szCs w:val="24"/>
        </w:rPr>
        <w:t>8</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与江苏省</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三线一单</w:t>
      </w: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重点区域（流域）生态环境准入清单协调性</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3"/>
        <w:gridCol w:w="1841"/>
        <w:gridCol w:w="7938"/>
        <w:gridCol w:w="3072"/>
      </w:tblGrid>
      <w:tr w:rsidR="002C03D3" w:rsidRPr="00400F5C" w:rsidTr="007D46E9">
        <w:trPr>
          <w:trHeight w:val="510"/>
        </w:trPr>
        <w:tc>
          <w:tcPr>
            <w:tcW w:w="415" w:type="pct"/>
            <w:vAlign w:val="center"/>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重点区域（流域）</w:t>
            </w:r>
          </w:p>
        </w:tc>
        <w:tc>
          <w:tcPr>
            <w:tcW w:w="657"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管控类别</w:t>
            </w:r>
          </w:p>
        </w:tc>
        <w:tc>
          <w:tcPr>
            <w:tcW w:w="2832" w:type="pct"/>
            <w:shd w:val="clear" w:color="auto" w:fill="auto"/>
            <w:noWrap/>
            <w:vAlign w:val="center"/>
            <w:hideMark/>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管控要求</w:t>
            </w:r>
          </w:p>
        </w:tc>
        <w:tc>
          <w:tcPr>
            <w:tcW w:w="1096"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相符性分析</w:t>
            </w:r>
          </w:p>
        </w:tc>
      </w:tr>
      <w:tr w:rsidR="002C03D3" w:rsidRPr="00400F5C" w:rsidTr="007D46E9">
        <w:trPr>
          <w:trHeight w:val="792"/>
        </w:trPr>
        <w:tc>
          <w:tcPr>
            <w:tcW w:w="415" w:type="pct"/>
            <w:vMerge w:val="restart"/>
            <w:vAlign w:val="center"/>
          </w:tcPr>
          <w:p w:rsidR="009C19E0" w:rsidRPr="00400F5C" w:rsidRDefault="00A43233"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长江</w:t>
            </w:r>
            <w:r w:rsidR="009C19E0" w:rsidRPr="00400F5C">
              <w:rPr>
                <w:rFonts w:ascii="Times New Roman" w:eastAsiaTheme="minorEastAsia"/>
                <w:sz w:val="21"/>
                <w:szCs w:val="21"/>
              </w:rPr>
              <w:t>流域</w:t>
            </w:r>
          </w:p>
        </w:tc>
        <w:tc>
          <w:tcPr>
            <w:tcW w:w="657" w:type="pct"/>
            <w:shd w:val="clear" w:color="auto" w:fill="auto"/>
            <w:vAlign w:val="center"/>
          </w:tcPr>
          <w:p w:rsidR="009C19E0" w:rsidRPr="00400F5C" w:rsidRDefault="009C19E0" w:rsidP="00C32AFB">
            <w:pPr>
              <w:pStyle w:val="CM9"/>
              <w:snapToGrid w:val="0"/>
              <w:spacing w:line="240" w:lineRule="auto"/>
              <w:rPr>
                <w:rFonts w:ascii="Times New Roman" w:eastAsiaTheme="minorEastAsia"/>
                <w:sz w:val="21"/>
                <w:szCs w:val="21"/>
              </w:rPr>
            </w:pPr>
            <w:r w:rsidRPr="00400F5C">
              <w:rPr>
                <w:rFonts w:ascii="Times New Roman" w:eastAsiaTheme="minorEastAsia"/>
                <w:sz w:val="21"/>
                <w:szCs w:val="21"/>
              </w:rPr>
              <w:t>空间布局约束</w:t>
            </w:r>
          </w:p>
        </w:tc>
        <w:tc>
          <w:tcPr>
            <w:tcW w:w="2832" w:type="pct"/>
            <w:shd w:val="clear" w:color="auto" w:fill="auto"/>
            <w:vAlign w:val="center"/>
          </w:tcPr>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）始终把长江生态修复放在首位，坚持共抓大保护、不搞大开发，引导长江流城产业转型升级和布局优化调整，实现科学发展、有序发展、高质量发展。</w:t>
            </w:r>
          </w:p>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3</w:t>
            </w:r>
            <w:r w:rsidRPr="00400F5C">
              <w:rPr>
                <w:rFonts w:ascii="Times New Roman" w:eastAsiaTheme="minorEastAsia" w:hint="eastAsia"/>
                <w:sz w:val="21"/>
                <w:szCs w:val="21"/>
              </w:rPr>
              <w:t>）禁止在沿江地区新建或扩建化学工业园区，禁止新建或扩建以大宗进口油气资源为原料的石油加工、石油化工、基础有机无机化工、煤化工项目</w:t>
            </w:r>
            <w:r w:rsidRPr="00400F5C">
              <w:rPr>
                <w:rFonts w:ascii="Times New Roman" w:eastAsiaTheme="minorEastAsia" w:hint="eastAsia"/>
                <w:sz w:val="21"/>
                <w:szCs w:val="21"/>
              </w:rPr>
              <w:t>:</w:t>
            </w:r>
            <w:r w:rsidRPr="00400F5C">
              <w:rPr>
                <w:rFonts w:ascii="Times New Roman" w:eastAsiaTheme="minorEastAsia" w:hint="eastAsia"/>
                <w:sz w:val="21"/>
                <w:szCs w:val="21"/>
              </w:rPr>
              <w:t>禁止在长江千流和主要支流岸线</w:t>
            </w:r>
            <w:r w:rsidRPr="00400F5C">
              <w:rPr>
                <w:rFonts w:ascii="Times New Roman" w:eastAsiaTheme="minorEastAsia" w:hint="eastAsia"/>
                <w:sz w:val="21"/>
                <w:szCs w:val="21"/>
              </w:rPr>
              <w:t>1</w:t>
            </w:r>
            <w:r w:rsidRPr="00400F5C">
              <w:rPr>
                <w:rFonts w:ascii="Times New Roman" w:eastAsiaTheme="minorEastAsia" w:hint="eastAsia"/>
                <w:sz w:val="21"/>
                <w:szCs w:val="21"/>
              </w:rPr>
              <w:t>公里范围内新建危化品码头。</w:t>
            </w:r>
          </w:p>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4</w:t>
            </w:r>
            <w:r w:rsidRPr="00400F5C">
              <w:rPr>
                <w:rFonts w:ascii="Times New Roman" w:eastAsiaTheme="minorEastAsia" w:hint="eastAsia"/>
                <w:sz w:val="21"/>
                <w:szCs w:val="21"/>
              </w:rPr>
              <w:t>）强化港口布局优化，禁止建设不符合国家港口布局规划和《江苏省沿江沿海港口布局规划</w:t>
            </w:r>
            <w:r w:rsidRPr="00400F5C">
              <w:rPr>
                <w:rFonts w:ascii="Times New Roman" w:eastAsiaTheme="minorEastAsia" w:hint="eastAsia"/>
                <w:sz w:val="21"/>
                <w:szCs w:val="21"/>
              </w:rPr>
              <w:t>(2015-2030</w:t>
            </w:r>
            <w:r w:rsidRPr="00400F5C">
              <w:rPr>
                <w:rFonts w:ascii="Times New Roman" w:eastAsiaTheme="minorEastAsia" w:hint="eastAsia"/>
                <w:sz w:val="21"/>
                <w:szCs w:val="21"/>
              </w:rPr>
              <w:t>年</w:t>
            </w:r>
            <w:r w:rsidRPr="00400F5C">
              <w:rPr>
                <w:rFonts w:ascii="Times New Roman" w:eastAsiaTheme="minorEastAsia" w:hint="eastAsia"/>
                <w:sz w:val="21"/>
                <w:szCs w:val="21"/>
              </w:rPr>
              <w:t xml:space="preserve">) </w:t>
            </w:r>
            <w:r w:rsidRPr="00400F5C">
              <w:rPr>
                <w:rFonts w:ascii="Times New Roman" w:eastAsiaTheme="minorEastAsia" w:hint="eastAsia"/>
                <w:sz w:val="21"/>
                <w:szCs w:val="21"/>
              </w:rPr>
              <w:t>》《江苏省内河港口布局规划</w:t>
            </w:r>
            <w:r w:rsidRPr="00400F5C">
              <w:rPr>
                <w:rFonts w:ascii="Times New Roman" w:eastAsiaTheme="minorEastAsia" w:hint="eastAsia"/>
                <w:sz w:val="21"/>
                <w:szCs w:val="21"/>
              </w:rPr>
              <w:t>(2017-2035</w:t>
            </w:r>
            <w:r w:rsidRPr="00400F5C">
              <w:rPr>
                <w:rFonts w:ascii="Times New Roman" w:eastAsiaTheme="minorEastAsia" w:hint="eastAsia"/>
                <w:sz w:val="21"/>
                <w:szCs w:val="21"/>
              </w:rPr>
              <w:t>年</w:t>
            </w:r>
            <w:r w:rsidRPr="00400F5C">
              <w:rPr>
                <w:rFonts w:ascii="Times New Roman" w:eastAsiaTheme="minorEastAsia" w:hint="eastAsia"/>
                <w:sz w:val="21"/>
                <w:szCs w:val="21"/>
              </w:rPr>
              <w:t>)</w:t>
            </w:r>
            <w:r w:rsidRPr="00400F5C">
              <w:rPr>
                <w:rFonts w:ascii="Times New Roman" w:eastAsiaTheme="minorEastAsia" w:hint="eastAsia"/>
                <w:sz w:val="21"/>
                <w:szCs w:val="21"/>
              </w:rPr>
              <w:t>》的码头项目，禁止建设未纳入《长江干线过江通道布局规划》的过江干线通道项目。</w:t>
            </w:r>
          </w:p>
          <w:p w:rsidR="009C19E0"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5</w:t>
            </w:r>
            <w:r w:rsidRPr="00400F5C">
              <w:rPr>
                <w:rFonts w:ascii="Times New Roman" w:eastAsiaTheme="minorEastAsia" w:hint="eastAsia"/>
                <w:sz w:val="21"/>
                <w:szCs w:val="21"/>
              </w:rPr>
              <w:t>）禁止新建独立焦化项目。</w:t>
            </w:r>
          </w:p>
        </w:tc>
        <w:tc>
          <w:tcPr>
            <w:tcW w:w="1096" w:type="pct"/>
            <w:shd w:val="clear" w:color="auto" w:fill="auto"/>
            <w:vAlign w:val="center"/>
          </w:tcPr>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规划范围内无《国家级生态保护红线规划》、《江苏省生态空间管控区域规划》中的生态红线区域，不涉及需要重点保护的岸线、河段和区域；</w:t>
            </w:r>
          </w:p>
          <w:p w:rsidR="00F44BE4"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规划主导产业为</w:t>
            </w:r>
            <w:r w:rsidR="006B064A" w:rsidRPr="00400F5C">
              <w:rPr>
                <w:rFonts w:ascii="Times New Roman" w:eastAsiaTheme="minorEastAsia" w:hint="eastAsia"/>
                <w:sz w:val="21"/>
                <w:szCs w:val="21"/>
              </w:rPr>
              <w:t>人工智能、生物技术和新医药、信息科技、文化创意、节能环保服务</w:t>
            </w:r>
            <w:r w:rsidRPr="00400F5C">
              <w:rPr>
                <w:rFonts w:ascii="Times New Roman" w:eastAsiaTheme="minorEastAsia" w:hint="eastAsia"/>
                <w:sz w:val="21"/>
                <w:szCs w:val="21"/>
              </w:rPr>
              <w:t>，无化工、钢铁、焦化产业定位，不属于排放量大、耗能高、产能过剩产业。</w:t>
            </w:r>
          </w:p>
          <w:p w:rsidR="00C32AFB" w:rsidRPr="00400F5C" w:rsidRDefault="00C32AFB" w:rsidP="00C32AFB">
            <w:r w:rsidRPr="00400F5C">
              <w:rPr>
                <w:rFonts w:hint="eastAsia"/>
              </w:rPr>
              <w:t>规划范围不涉及港口，不在长江</w:t>
            </w:r>
            <w:r w:rsidRPr="00400F5C">
              <w:rPr>
                <w:rFonts w:hint="eastAsia"/>
              </w:rPr>
              <w:t>1</w:t>
            </w:r>
            <w:r w:rsidRPr="00400F5C">
              <w:rPr>
                <w:rFonts w:hint="eastAsia"/>
              </w:rPr>
              <w:t>公里范围内。</w:t>
            </w:r>
          </w:p>
        </w:tc>
      </w:tr>
      <w:tr w:rsidR="002C03D3" w:rsidRPr="00400F5C" w:rsidTr="007D46E9">
        <w:trPr>
          <w:trHeight w:val="792"/>
        </w:trPr>
        <w:tc>
          <w:tcPr>
            <w:tcW w:w="415" w:type="pct"/>
            <w:vMerge/>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p>
        </w:tc>
        <w:tc>
          <w:tcPr>
            <w:tcW w:w="657"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2832" w:type="pct"/>
            <w:shd w:val="clear" w:color="auto" w:fill="auto"/>
            <w:vAlign w:val="center"/>
          </w:tcPr>
          <w:p w:rsidR="00C32AFB" w:rsidRPr="00400F5C" w:rsidRDefault="00C32AFB" w:rsidP="00C32AFB">
            <w:pPr>
              <w:pStyle w:val="CM9"/>
              <w:snapToGrid w:val="0"/>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）根据《江苏省长江水污染防治条例》实施污染物总量控制制度。</w:t>
            </w:r>
          </w:p>
          <w:p w:rsidR="009C19E0"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）全面加强和规范长江入河排污口管理，有效管控入河污染物排放，形成权责清晰、监控到位、管理规范的长江入河排污口监管体系，加快改善长江水环境质量。</w:t>
            </w:r>
          </w:p>
        </w:tc>
        <w:tc>
          <w:tcPr>
            <w:tcW w:w="1096" w:type="pct"/>
            <w:shd w:val="clear" w:color="auto" w:fill="auto"/>
            <w:vAlign w:val="center"/>
          </w:tcPr>
          <w:p w:rsidR="009C19E0" w:rsidRPr="00400F5C" w:rsidRDefault="00C32AFB" w:rsidP="007207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本次规划范围内废水接管进入仙林污水处理厂处理，处理达标后排入九乡河。</w:t>
            </w:r>
          </w:p>
        </w:tc>
      </w:tr>
      <w:tr w:rsidR="002C03D3" w:rsidRPr="00400F5C" w:rsidTr="007D46E9">
        <w:trPr>
          <w:trHeight w:val="792"/>
        </w:trPr>
        <w:tc>
          <w:tcPr>
            <w:tcW w:w="415" w:type="pct"/>
            <w:vMerge/>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p>
        </w:tc>
        <w:tc>
          <w:tcPr>
            <w:tcW w:w="657" w:type="pct"/>
            <w:shd w:val="clear" w:color="auto" w:fill="auto"/>
            <w:vAlign w:val="center"/>
          </w:tcPr>
          <w:p w:rsidR="009C19E0" w:rsidRPr="00400F5C" w:rsidRDefault="009C19E0"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2832" w:type="pct"/>
            <w:shd w:val="clear" w:color="auto" w:fill="auto"/>
            <w:vAlign w:val="center"/>
          </w:tcPr>
          <w:p w:rsidR="00C32AFB"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）防范沿江环境风险。深化沿江石化、化工、医药、纺织、印染、化纤、危化品和石油类仓储、涉重金属和危险废物处置等重点企业环境风险防控。</w:t>
            </w:r>
          </w:p>
          <w:p w:rsidR="009C19E0" w:rsidRPr="00400F5C" w:rsidRDefault="00C32AFB" w:rsidP="00C32AFB">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）加强饮用水水源保护。优化水源保护区划定，推动饮用水水源地规范化建设。到</w:t>
            </w:r>
            <w:r w:rsidRPr="00400F5C">
              <w:rPr>
                <w:rFonts w:ascii="Times New Roman" w:eastAsiaTheme="minorEastAsia" w:hint="eastAsia"/>
                <w:sz w:val="21"/>
                <w:szCs w:val="21"/>
              </w:rPr>
              <w:t>2020</w:t>
            </w:r>
            <w:r w:rsidRPr="00400F5C">
              <w:rPr>
                <w:rFonts w:ascii="Times New Roman" w:eastAsiaTheme="minorEastAsia" w:hint="eastAsia"/>
                <w:sz w:val="21"/>
                <w:szCs w:val="21"/>
              </w:rPr>
              <w:t>年长江干支流自然岸线保有率达到国家要求</w:t>
            </w:r>
          </w:p>
        </w:tc>
        <w:tc>
          <w:tcPr>
            <w:tcW w:w="1096" w:type="pct"/>
            <w:shd w:val="clear" w:color="auto" w:fill="auto"/>
            <w:vAlign w:val="center"/>
          </w:tcPr>
          <w:p w:rsidR="009C19E0" w:rsidRPr="00400F5C" w:rsidRDefault="00C32AFB" w:rsidP="0072074D">
            <w:pPr>
              <w:pStyle w:val="CM9"/>
              <w:snapToGrid w:val="0"/>
              <w:spacing w:line="240" w:lineRule="auto"/>
              <w:rPr>
                <w:rFonts w:ascii="Times New Roman" w:eastAsiaTheme="minorEastAsia"/>
                <w:sz w:val="21"/>
                <w:szCs w:val="21"/>
              </w:rPr>
            </w:pPr>
            <w:r w:rsidRPr="00400F5C">
              <w:rPr>
                <w:rFonts w:ascii="Times New Roman" w:eastAsiaTheme="minorEastAsia"/>
                <w:sz w:val="21"/>
                <w:szCs w:val="21"/>
              </w:rPr>
              <w:t>本次规划范围内不涉及饮用水源和化工定位。</w:t>
            </w:r>
          </w:p>
        </w:tc>
      </w:tr>
      <w:tr w:rsidR="007D46E9" w:rsidRPr="00400F5C" w:rsidTr="007D46E9">
        <w:trPr>
          <w:trHeight w:val="792"/>
        </w:trPr>
        <w:tc>
          <w:tcPr>
            <w:tcW w:w="415" w:type="pct"/>
            <w:vMerge/>
            <w:vAlign w:val="center"/>
          </w:tcPr>
          <w:p w:rsidR="007D46E9" w:rsidRPr="00400F5C" w:rsidRDefault="007D46E9" w:rsidP="009C19E0">
            <w:pPr>
              <w:pStyle w:val="CM9"/>
              <w:snapToGrid w:val="0"/>
              <w:spacing w:line="240" w:lineRule="auto"/>
              <w:jc w:val="center"/>
              <w:rPr>
                <w:rFonts w:ascii="Times New Roman" w:eastAsiaTheme="minorEastAsia"/>
                <w:sz w:val="21"/>
                <w:szCs w:val="21"/>
              </w:rPr>
            </w:pPr>
          </w:p>
        </w:tc>
        <w:tc>
          <w:tcPr>
            <w:tcW w:w="657" w:type="pct"/>
            <w:shd w:val="clear" w:color="auto" w:fill="auto"/>
            <w:vAlign w:val="center"/>
          </w:tcPr>
          <w:p w:rsidR="007D46E9" w:rsidRPr="00400F5C" w:rsidRDefault="007D46E9" w:rsidP="009C19E0">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2832" w:type="pct"/>
            <w:shd w:val="clear" w:color="auto" w:fill="auto"/>
            <w:vAlign w:val="center"/>
          </w:tcPr>
          <w:p w:rsidR="007D46E9" w:rsidRPr="00400F5C" w:rsidRDefault="007D46E9"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到</w:t>
            </w:r>
            <w:r w:rsidRPr="00400F5C">
              <w:rPr>
                <w:rFonts w:ascii="Times New Roman" w:eastAsiaTheme="minorEastAsia" w:hint="eastAsia"/>
                <w:sz w:val="21"/>
                <w:szCs w:val="21"/>
              </w:rPr>
              <w:t>2020</w:t>
            </w:r>
            <w:r w:rsidRPr="00400F5C">
              <w:rPr>
                <w:rFonts w:ascii="Times New Roman" w:eastAsiaTheme="minorEastAsia" w:hint="eastAsia"/>
                <w:sz w:val="21"/>
                <w:szCs w:val="21"/>
              </w:rPr>
              <w:t>年长江干支流自然岸线保有率达到国家要求。</w:t>
            </w:r>
          </w:p>
        </w:tc>
        <w:tc>
          <w:tcPr>
            <w:tcW w:w="1096" w:type="pct"/>
            <w:shd w:val="clear" w:color="auto" w:fill="auto"/>
            <w:vAlign w:val="center"/>
          </w:tcPr>
          <w:p w:rsidR="007D46E9" w:rsidRPr="00400F5C" w:rsidRDefault="007D46E9" w:rsidP="004D1FB5">
            <w:r w:rsidRPr="00400F5C">
              <w:rPr>
                <w:rFonts w:ascii="Times New Roman" w:eastAsiaTheme="minorEastAsia" w:hAnsi="Times New Roman" w:hint="eastAsia"/>
              </w:rPr>
              <w:t>本轮规划区不涉及长江岸线</w:t>
            </w:r>
            <w:r w:rsidRPr="00400F5C">
              <w:rPr>
                <w:rFonts w:ascii="Times New Roman" w:eastAsiaTheme="minorEastAsia" w:hAnsi="Times New Roman"/>
              </w:rPr>
              <w:t>。</w:t>
            </w:r>
          </w:p>
        </w:tc>
      </w:tr>
    </w:tbl>
    <w:p w:rsidR="00B80ED7" w:rsidRPr="00400F5C" w:rsidRDefault="00B80ED7" w:rsidP="00B80ED7">
      <w:pPr>
        <w:spacing w:line="500" w:lineRule="exact"/>
        <w:ind w:firstLineChars="200" w:firstLine="562"/>
        <w:rPr>
          <w:rFonts w:ascii="Times New Roman" w:eastAsiaTheme="minorEastAsia" w:hAnsi="Times New Roman"/>
          <w:b/>
          <w:bCs/>
          <w:sz w:val="28"/>
          <w:szCs w:val="20"/>
        </w:rPr>
        <w:sectPr w:rsidR="00B80ED7" w:rsidRPr="00400F5C" w:rsidSect="00B80ED7">
          <w:pgSz w:w="16838" w:h="11906" w:orient="landscape"/>
          <w:pgMar w:top="1440" w:right="1440" w:bottom="1440" w:left="1440" w:header="851" w:footer="992" w:gutter="0"/>
          <w:cols w:space="720"/>
          <w:docGrid w:linePitch="312"/>
        </w:sectPr>
      </w:pPr>
      <w:bookmarkStart w:id="334" w:name="_Toc500155093"/>
      <w:bookmarkStart w:id="335" w:name="_Toc500156169"/>
    </w:p>
    <w:p w:rsidR="007D46E9" w:rsidRPr="00400F5C" w:rsidRDefault="007D46E9" w:rsidP="007D46E9">
      <w:pPr>
        <w:spacing w:line="500" w:lineRule="exact"/>
        <w:ind w:firstLineChars="200" w:firstLine="482"/>
        <w:outlineLvl w:val="3"/>
        <w:rPr>
          <w:rFonts w:ascii="Times New Roman" w:eastAsiaTheme="minorEastAsia" w:hAnsi="Times New Roman"/>
          <w:sz w:val="24"/>
          <w:szCs w:val="24"/>
        </w:rPr>
      </w:pPr>
      <w:r w:rsidRPr="00400F5C">
        <w:rPr>
          <w:rFonts w:ascii="Times New Roman" w:eastAsiaTheme="minorEastAsia" w:hAnsi="Times New Roman"/>
          <w:b/>
          <w:kern w:val="0"/>
          <w:sz w:val="24"/>
          <w:szCs w:val="20"/>
        </w:rPr>
        <w:lastRenderedPageBreak/>
        <w:t>2.2.5.2</w:t>
      </w:r>
      <w:r w:rsidRPr="00400F5C">
        <w:rPr>
          <w:rFonts w:ascii="Times New Roman" w:eastAsiaTheme="minorEastAsia" w:hAnsi="Times New Roman"/>
          <w:b/>
          <w:kern w:val="0"/>
          <w:sz w:val="24"/>
          <w:szCs w:val="20"/>
        </w:rPr>
        <w:t>与《</w:t>
      </w:r>
      <w:r w:rsidRPr="00400F5C">
        <w:rPr>
          <w:rFonts w:ascii="Times New Roman" w:eastAsiaTheme="minorEastAsia" w:hAnsi="Times New Roman" w:hint="eastAsia"/>
          <w:b/>
          <w:kern w:val="0"/>
          <w:sz w:val="24"/>
          <w:szCs w:val="20"/>
        </w:rPr>
        <w:t>南京市环境管控单元及生态环境准入清单</w:t>
      </w:r>
      <w:r w:rsidRPr="00400F5C">
        <w:rPr>
          <w:rFonts w:ascii="Times New Roman" w:eastAsiaTheme="minorEastAsia" w:hAnsi="Times New Roman"/>
          <w:b/>
          <w:kern w:val="0"/>
          <w:sz w:val="24"/>
          <w:szCs w:val="20"/>
        </w:rPr>
        <w:t>》相符性分析</w:t>
      </w:r>
    </w:p>
    <w:p w:rsidR="007D46E9" w:rsidRPr="00400F5C" w:rsidRDefault="007D46E9" w:rsidP="007D46E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对照《</w:t>
      </w:r>
      <w:r w:rsidRPr="00400F5C">
        <w:rPr>
          <w:rFonts w:ascii="Times New Roman" w:eastAsiaTheme="minorEastAsia" w:hAnsi="Times New Roman" w:hint="eastAsia"/>
          <w:sz w:val="24"/>
          <w:szCs w:val="24"/>
        </w:rPr>
        <w:t>南京市环境管控单元及生态环境准入清单</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本次规划区范围包括</w:t>
      </w:r>
      <w:r w:rsidRPr="00400F5C">
        <w:rPr>
          <w:rFonts w:ascii="Times New Roman" w:eastAsiaTheme="minorEastAsia" w:hAnsi="Times New Roman" w:hint="eastAsia"/>
          <w:kern w:val="0"/>
          <w:sz w:val="24"/>
          <w:szCs w:val="28"/>
        </w:rPr>
        <w:t>江苏生命科技创新园、紫东国际创意园、仙林软件与服务外包园、金港科技创业中心，均属于重点管控单</w:t>
      </w:r>
      <w:r w:rsidRPr="00400F5C">
        <w:rPr>
          <w:rFonts w:ascii="Times New Roman" w:eastAsiaTheme="minorEastAsia" w:hAnsi="Times New Roman"/>
          <w:sz w:val="24"/>
          <w:szCs w:val="24"/>
        </w:rPr>
        <w:t>。</w:t>
      </w:r>
    </w:p>
    <w:p w:rsidR="007D46E9" w:rsidRPr="00400F5C" w:rsidRDefault="007D46E9" w:rsidP="007D46E9">
      <w:pPr>
        <w:spacing w:line="500" w:lineRule="exact"/>
        <w:ind w:firstLineChars="200" w:firstLine="480"/>
        <w:jc w:val="left"/>
        <w:rPr>
          <w:rFonts w:ascii="Times New Roman" w:eastAsiaTheme="minorEastAsia" w:hAnsi="Times New Roman"/>
          <w:sz w:val="24"/>
          <w:szCs w:val="24"/>
        </w:rPr>
        <w:sectPr w:rsidR="007D46E9" w:rsidRPr="00400F5C" w:rsidSect="00993150">
          <w:pgSz w:w="11906" w:h="16838"/>
          <w:pgMar w:top="1440" w:right="1440" w:bottom="1440" w:left="1440" w:header="851" w:footer="992" w:gutter="0"/>
          <w:cols w:space="720"/>
          <w:docGrid w:linePitch="312"/>
        </w:sectPr>
      </w:pPr>
      <w:r w:rsidRPr="00400F5C">
        <w:rPr>
          <w:rFonts w:ascii="Times New Roman" w:eastAsiaTheme="minorEastAsia" w:hAnsi="Times New Roman"/>
          <w:sz w:val="24"/>
          <w:szCs w:val="24"/>
        </w:rPr>
        <w:t>本规划范围对应的总体准入要求和管控单元要求分别见表</w:t>
      </w:r>
      <w:r w:rsidRPr="00400F5C">
        <w:rPr>
          <w:rFonts w:ascii="Times New Roman" w:eastAsiaTheme="minorEastAsia" w:hAnsi="Times New Roman"/>
          <w:sz w:val="24"/>
          <w:szCs w:val="24"/>
        </w:rPr>
        <w:t>2.2-</w:t>
      </w:r>
      <w:r w:rsidR="00365A4A" w:rsidRPr="00400F5C">
        <w:rPr>
          <w:rFonts w:ascii="Times New Roman" w:eastAsiaTheme="minorEastAsia" w:hAnsi="Times New Roman" w:hint="eastAsia"/>
          <w:sz w:val="24"/>
          <w:szCs w:val="24"/>
        </w:rPr>
        <w:t>9</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表</w:t>
      </w:r>
      <w:r w:rsidRPr="00400F5C">
        <w:rPr>
          <w:rFonts w:ascii="Times New Roman" w:eastAsiaTheme="minorEastAsia" w:hAnsi="Times New Roman"/>
          <w:sz w:val="24"/>
          <w:szCs w:val="24"/>
        </w:rPr>
        <w:t>2.2-</w:t>
      </w:r>
      <w:r w:rsidR="00365A4A" w:rsidRPr="00400F5C">
        <w:rPr>
          <w:rFonts w:ascii="Times New Roman" w:eastAsiaTheme="minorEastAsia" w:hAnsi="Times New Roman" w:hint="eastAsia"/>
          <w:sz w:val="24"/>
          <w:szCs w:val="24"/>
        </w:rPr>
        <w:t>10</w:t>
      </w:r>
      <w:r w:rsidRPr="00400F5C">
        <w:rPr>
          <w:rFonts w:ascii="Times New Roman" w:eastAsiaTheme="minorEastAsia" w:hAnsi="Times New Roman"/>
          <w:sz w:val="24"/>
          <w:szCs w:val="24"/>
        </w:rPr>
        <w:t>。</w:t>
      </w:r>
    </w:p>
    <w:p w:rsidR="007D46E9" w:rsidRPr="00400F5C" w:rsidRDefault="007D46E9" w:rsidP="007D46E9">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2.2-</w:t>
      </w:r>
      <w:r w:rsidR="00365A4A" w:rsidRPr="00400F5C">
        <w:rPr>
          <w:rFonts w:ascii="Times New Roman" w:eastAsiaTheme="minorEastAsia" w:hAnsi="Times New Roman" w:hint="eastAsia"/>
          <w:b/>
          <w:sz w:val="24"/>
          <w:szCs w:val="24"/>
        </w:rPr>
        <w:t>9</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与</w:t>
      </w:r>
      <w:r w:rsidR="004D1FB5" w:rsidRPr="00400F5C">
        <w:rPr>
          <w:rFonts w:ascii="Times New Roman" w:eastAsiaTheme="minorEastAsia" w:hAnsi="Times New Roman" w:hint="eastAsia"/>
          <w:b/>
          <w:sz w:val="24"/>
          <w:szCs w:val="24"/>
        </w:rPr>
        <w:t>南京市环境管控单元及生态环境准入清单</w:t>
      </w:r>
      <w:r w:rsidRPr="00400F5C">
        <w:rPr>
          <w:rFonts w:ascii="Times New Roman" w:eastAsiaTheme="minorEastAsia" w:hAnsi="Times New Roman"/>
          <w:b/>
          <w:sz w:val="24"/>
          <w:szCs w:val="24"/>
        </w:rPr>
        <w:t>协调性</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0"/>
        <w:gridCol w:w="1410"/>
        <w:gridCol w:w="7699"/>
        <w:gridCol w:w="3495"/>
      </w:tblGrid>
      <w:tr w:rsidR="007D46E9" w:rsidRPr="00400F5C" w:rsidTr="004D1FB5">
        <w:trPr>
          <w:trHeight w:val="283"/>
        </w:trPr>
        <w:tc>
          <w:tcPr>
            <w:tcW w:w="503" w:type="pct"/>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设区市</w:t>
            </w:r>
          </w:p>
        </w:tc>
        <w:tc>
          <w:tcPr>
            <w:tcW w:w="503"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管控类别</w:t>
            </w:r>
          </w:p>
        </w:tc>
        <w:tc>
          <w:tcPr>
            <w:tcW w:w="2747" w:type="pct"/>
            <w:shd w:val="clear" w:color="auto" w:fill="auto"/>
            <w:noWrap/>
            <w:vAlign w:val="center"/>
            <w:hideMark/>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管控要求</w:t>
            </w:r>
          </w:p>
        </w:tc>
        <w:tc>
          <w:tcPr>
            <w:tcW w:w="1247"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相符性分析</w:t>
            </w:r>
          </w:p>
        </w:tc>
      </w:tr>
      <w:tr w:rsidR="007D46E9" w:rsidRPr="00400F5C" w:rsidTr="004D1FB5">
        <w:trPr>
          <w:trHeight w:val="792"/>
        </w:trPr>
        <w:tc>
          <w:tcPr>
            <w:tcW w:w="503" w:type="pct"/>
            <w:vMerge w:val="restart"/>
            <w:vAlign w:val="center"/>
          </w:tcPr>
          <w:p w:rsidR="007D46E9" w:rsidRPr="00400F5C" w:rsidRDefault="00C860BE"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南京</w:t>
            </w:r>
            <w:r w:rsidR="007D46E9" w:rsidRPr="00400F5C">
              <w:rPr>
                <w:rFonts w:ascii="Times New Roman" w:eastAsiaTheme="minorEastAsia"/>
                <w:sz w:val="21"/>
                <w:szCs w:val="21"/>
              </w:rPr>
              <w:t>市</w:t>
            </w:r>
          </w:p>
        </w:tc>
        <w:tc>
          <w:tcPr>
            <w:tcW w:w="503"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2747" w:type="pct"/>
            <w:shd w:val="clear" w:color="auto" w:fill="auto"/>
            <w:vAlign w:val="center"/>
            <w:hideMark/>
          </w:tcPr>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严格执行《江苏省长江经济带发展负面清单实施细则》、《关于促进长三角地区经济社会与生态环境保护协调发展的指导意见》、水十条、土十条、《江苏省政府关于深入推进化工行业转型发展的实施意见》、《“</w:t>
            </w:r>
            <w:r w:rsidRPr="00400F5C">
              <w:rPr>
                <w:rFonts w:ascii="Times New Roman" w:eastAsiaTheme="minorEastAsia" w:hint="eastAsia"/>
                <w:sz w:val="21"/>
                <w:szCs w:val="21"/>
              </w:rPr>
              <w:t>263</w:t>
            </w:r>
            <w:r w:rsidRPr="00400F5C">
              <w:rPr>
                <w:rFonts w:ascii="Times New Roman" w:eastAsiaTheme="minorEastAsia" w:hint="eastAsia"/>
                <w:sz w:val="21"/>
                <w:szCs w:val="21"/>
              </w:rPr>
              <w:t>”专项行动实施方案》、《江苏省太湖水污染防治条例》、《南京市建设项目环境准入暂行规定》、《南京市制造业新增项目禁止和限制目录（</w:t>
            </w:r>
            <w:r w:rsidRPr="00400F5C">
              <w:rPr>
                <w:rFonts w:ascii="Times New Roman" w:eastAsiaTheme="minorEastAsia" w:hint="eastAsia"/>
                <w:sz w:val="21"/>
                <w:szCs w:val="21"/>
              </w:rPr>
              <w:t>2018</w:t>
            </w:r>
            <w:r w:rsidRPr="00400F5C">
              <w:rPr>
                <w:rFonts w:ascii="Times New Roman" w:eastAsiaTheme="minorEastAsia" w:hint="eastAsia"/>
                <w:sz w:val="21"/>
                <w:szCs w:val="21"/>
              </w:rPr>
              <w:t>年版）》等文件要求。</w:t>
            </w:r>
          </w:p>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全市饮用水源保护区执行《省政府关于印发江苏省生态红线区域保护规划的通知》《中华人民共和国水污染防治法》《江苏省人民代表大会常务委员会关于加强饮用水源地保护的决定》等文件要求。</w:t>
            </w:r>
          </w:p>
        </w:tc>
        <w:tc>
          <w:tcPr>
            <w:tcW w:w="1247" w:type="pct"/>
            <w:shd w:val="clear" w:color="auto" w:fill="auto"/>
            <w:vAlign w:val="center"/>
          </w:tcPr>
          <w:p w:rsidR="007D46E9" w:rsidRPr="00400F5C" w:rsidRDefault="007D46E9"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规划范围不涉及引用水源保护区，空间布局严格执行《江苏省长江经济带发展负面清单实施细则》、《关于促进长三角地区经济社会与生态环境保护协调发展的指导意见》、水十条、土十条、等相关文件要求。</w:t>
            </w:r>
          </w:p>
        </w:tc>
      </w:tr>
      <w:tr w:rsidR="007D46E9" w:rsidRPr="00400F5C" w:rsidTr="004D1FB5">
        <w:trPr>
          <w:trHeight w:val="792"/>
        </w:trPr>
        <w:tc>
          <w:tcPr>
            <w:tcW w:w="503" w:type="pct"/>
            <w:vMerge/>
          </w:tcPr>
          <w:p w:rsidR="007D46E9" w:rsidRPr="00400F5C" w:rsidRDefault="007D46E9" w:rsidP="004D1FB5">
            <w:pPr>
              <w:pStyle w:val="CM9"/>
              <w:snapToGrid w:val="0"/>
              <w:spacing w:line="240" w:lineRule="auto"/>
              <w:jc w:val="center"/>
              <w:rPr>
                <w:rFonts w:ascii="Times New Roman" w:eastAsiaTheme="minorEastAsia"/>
                <w:sz w:val="21"/>
                <w:szCs w:val="21"/>
              </w:rPr>
            </w:pPr>
          </w:p>
        </w:tc>
        <w:tc>
          <w:tcPr>
            <w:tcW w:w="503"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2747" w:type="pct"/>
            <w:shd w:val="clear" w:color="auto" w:fill="auto"/>
            <w:vAlign w:val="center"/>
          </w:tcPr>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2020</w:t>
            </w:r>
            <w:r w:rsidRPr="00400F5C">
              <w:rPr>
                <w:rFonts w:ascii="Times New Roman" w:eastAsiaTheme="minorEastAsia" w:hint="eastAsia"/>
                <w:sz w:val="21"/>
                <w:szCs w:val="21"/>
              </w:rPr>
              <w:t>年南京市化学需氧量、氨氮、总氮、总磷、二氧化硫、氮氧化物、烟粉尘、</w:t>
            </w:r>
            <w:r w:rsidRPr="00400F5C">
              <w:rPr>
                <w:rFonts w:ascii="Times New Roman" w:eastAsiaTheme="minorEastAsia" w:hint="eastAsia"/>
                <w:sz w:val="21"/>
                <w:szCs w:val="21"/>
              </w:rPr>
              <w:t>VOCs</w:t>
            </w:r>
            <w:r w:rsidRPr="00400F5C">
              <w:rPr>
                <w:rFonts w:ascii="Times New Roman" w:eastAsiaTheme="minorEastAsia" w:hint="eastAsia"/>
                <w:sz w:val="21"/>
                <w:szCs w:val="21"/>
              </w:rPr>
              <w:t>排放量不得超过</w:t>
            </w:r>
            <w:r w:rsidRPr="00400F5C">
              <w:rPr>
                <w:rFonts w:ascii="Times New Roman" w:eastAsiaTheme="minorEastAsia" w:hint="eastAsia"/>
                <w:sz w:val="21"/>
                <w:szCs w:val="21"/>
              </w:rPr>
              <w:t>8.26</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1.33</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2.33</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0.17</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7.57</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10.56</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5.11</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16.53</w:t>
            </w:r>
            <w:r w:rsidRPr="00400F5C">
              <w:rPr>
                <w:rFonts w:ascii="Times New Roman" w:eastAsiaTheme="minorEastAsia" w:hint="eastAsia"/>
                <w:sz w:val="21"/>
                <w:szCs w:val="21"/>
              </w:rPr>
              <w:t>万吨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p>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对钢铁、水泥等高耗能高排放行业，实施行业产能等量或减量替代、能耗和污染物排放总量减量替代。新建排放二氧化硫、氮氧化物、烟粉尘、挥发性有机物的项目，实行现役源</w:t>
            </w:r>
            <w:r w:rsidRPr="00400F5C">
              <w:rPr>
                <w:rFonts w:ascii="Times New Roman" w:eastAsiaTheme="minorEastAsia" w:hint="eastAsia"/>
                <w:sz w:val="21"/>
                <w:szCs w:val="21"/>
              </w:rPr>
              <w:t>2</w:t>
            </w:r>
            <w:r w:rsidRPr="00400F5C">
              <w:rPr>
                <w:rFonts w:ascii="Times New Roman" w:eastAsiaTheme="minorEastAsia" w:hint="eastAsia"/>
                <w:sz w:val="21"/>
                <w:szCs w:val="21"/>
              </w:rPr>
              <w:t>倍削减量替代。新建项目禁止配套建设自备燃煤电站，耗煤项目实行煤炭减量替代。</w:t>
            </w:r>
          </w:p>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除热电联产外，禁止审批新建燃煤发电项目。新建火电厂、铁矿采选、钢铁烧结球团工业、炼铁、炼钢、轧钢、铁合金、炼焦化学、石油炼制、石油化学、合成树脂、烧碱聚氯乙烯工业、硝酸工业、无机化学、铝工业、锌铁工业、铜镍钴工业、镁钛工业、稀土工业、钒工业、锡锑汞工业、再生铜铝铅锌工业、水泥工业、锅炉项目，执行大气污染物特别排放限值。火电、钢铁、石化、化工、有色（不含氧化铝）、水泥、炼焦化学工业行业现有企业以及在用锅炉，执行二氧化硫、氮氧化物、颗粒物和挥发性有机物特别排放限值。现有火电、钢铁、石化、水泥、有色、化工等六大行业以及燃煤锅炉项目执行大气污染物特别排放限值。</w:t>
            </w:r>
          </w:p>
        </w:tc>
        <w:tc>
          <w:tcPr>
            <w:tcW w:w="1247" w:type="pct"/>
            <w:shd w:val="clear" w:color="auto" w:fill="auto"/>
            <w:vAlign w:val="center"/>
          </w:tcPr>
          <w:p w:rsidR="007D46E9" w:rsidRPr="00400F5C" w:rsidRDefault="007D46E9" w:rsidP="007D46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规划主导产业为</w:t>
            </w:r>
            <w:r w:rsidR="006B064A" w:rsidRPr="00400F5C">
              <w:rPr>
                <w:rFonts w:ascii="Times New Roman" w:eastAsiaTheme="minorEastAsia" w:hint="eastAsia"/>
                <w:sz w:val="21"/>
                <w:szCs w:val="21"/>
              </w:rPr>
              <w:t>人工智能、生物技术和新医药、信息科技、文化创意、节能环保服务</w:t>
            </w:r>
            <w:r w:rsidRPr="00400F5C">
              <w:rPr>
                <w:rFonts w:ascii="Times New Roman" w:eastAsiaTheme="minorEastAsia" w:hint="eastAsia"/>
                <w:sz w:val="21"/>
                <w:szCs w:val="21"/>
              </w:rPr>
              <w:t>，无化工、钢铁、焦化产业定位，不属于排放量大、耗能高、产能过剩产业。</w:t>
            </w:r>
            <w:r w:rsidRPr="00400F5C">
              <w:rPr>
                <w:rFonts w:ascii="Times New Roman" w:eastAsiaTheme="minorEastAsia"/>
                <w:sz w:val="21"/>
                <w:szCs w:val="21"/>
              </w:rPr>
              <w:t>园区排放总量不突破</w:t>
            </w:r>
            <w:r w:rsidRPr="00400F5C">
              <w:rPr>
                <w:rFonts w:ascii="Times New Roman" w:eastAsiaTheme="minorEastAsia" w:hint="eastAsia"/>
                <w:sz w:val="21"/>
                <w:szCs w:val="21"/>
              </w:rPr>
              <w:t>南京市</w:t>
            </w:r>
            <w:r w:rsidRPr="00400F5C">
              <w:rPr>
                <w:rFonts w:ascii="Times New Roman" w:eastAsiaTheme="minorEastAsia"/>
                <w:sz w:val="21"/>
                <w:szCs w:val="21"/>
              </w:rPr>
              <w:t>总量控制要求。</w:t>
            </w:r>
          </w:p>
        </w:tc>
      </w:tr>
      <w:tr w:rsidR="007D46E9" w:rsidRPr="00400F5C" w:rsidTr="004D1FB5">
        <w:trPr>
          <w:trHeight w:val="64"/>
        </w:trPr>
        <w:tc>
          <w:tcPr>
            <w:tcW w:w="503" w:type="pct"/>
            <w:vMerge/>
          </w:tcPr>
          <w:p w:rsidR="007D46E9" w:rsidRPr="00400F5C" w:rsidRDefault="007D46E9" w:rsidP="004D1FB5">
            <w:pPr>
              <w:pStyle w:val="CM9"/>
              <w:snapToGrid w:val="0"/>
              <w:spacing w:line="240" w:lineRule="auto"/>
              <w:jc w:val="center"/>
              <w:rPr>
                <w:rFonts w:ascii="Times New Roman" w:eastAsiaTheme="minorEastAsia"/>
                <w:sz w:val="21"/>
                <w:szCs w:val="21"/>
              </w:rPr>
            </w:pPr>
          </w:p>
        </w:tc>
        <w:tc>
          <w:tcPr>
            <w:tcW w:w="503"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2747" w:type="pct"/>
            <w:shd w:val="clear" w:color="auto" w:fill="auto"/>
            <w:vAlign w:val="center"/>
          </w:tcPr>
          <w:p w:rsidR="007D46E9" w:rsidRPr="00400F5C" w:rsidRDefault="007D46E9"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严格管控类农用地，不得在依法划定的特定农产品禁止生产区域种植食用农产品。安全利用类农用地，应制定农艺调控、替代种植、定期开展土壤和农产品协同监测与评价、技术指导和培训等安全利用方案，降低农产品超标风险。已污染地块，应当依法开展土壤污染状况调查、治理与修复，符合相应规划用地土壤环境质量要求后，方可进入用地程序。生产、存储危险化学品及产生大量废水的企业，应配套有效措施，防止因渗漏污染地下水、土壤，以及因事故废水直排污染地表水体。产生、</w:t>
            </w:r>
            <w:r w:rsidRPr="00400F5C">
              <w:rPr>
                <w:rFonts w:ascii="Times New Roman" w:eastAsiaTheme="minorEastAsia" w:hint="eastAsia"/>
                <w:sz w:val="21"/>
                <w:szCs w:val="21"/>
              </w:rPr>
              <w:lastRenderedPageBreak/>
              <w:t>利用或处置固体废物（含危险废物）的企业，在贮存、转移、利用、处置固体废物（含危险废物）过程中，应配套防扬散、防流失、防渗漏及其他防止污染环境的措施。沿江地区地区独立焦化企业全部关停。</w:t>
            </w:r>
          </w:p>
        </w:tc>
        <w:tc>
          <w:tcPr>
            <w:tcW w:w="1247" w:type="pct"/>
            <w:shd w:val="clear" w:color="auto" w:fill="auto"/>
            <w:vAlign w:val="center"/>
          </w:tcPr>
          <w:p w:rsidR="007D46E9" w:rsidRPr="00400F5C" w:rsidRDefault="007D46E9" w:rsidP="004D1FB5">
            <w:pPr>
              <w:jc w:val="left"/>
              <w:rPr>
                <w:rFonts w:ascii="Times New Roman" w:eastAsiaTheme="minorEastAsia" w:hAnsi="Times New Roman"/>
                <w:szCs w:val="21"/>
              </w:rPr>
            </w:pPr>
            <w:r w:rsidRPr="00400F5C">
              <w:rPr>
                <w:rFonts w:ascii="Times New Roman" w:eastAsiaTheme="minorEastAsia" w:hAnsi="Times New Roman" w:hint="eastAsia"/>
                <w:szCs w:val="21"/>
              </w:rPr>
              <w:lastRenderedPageBreak/>
              <w:t>规划范围内不涉及农用地、不涉及焦化企业。区内企业以科科研设计为主，对周边环境影响较小，无产生较大污染的工业用地。</w:t>
            </w:r>
          </w:p>
        </w:tc>
      </w:tr>
      <w:tr w:rsidR="007D46E9" w:rsidRPr="00400F5C" w:rsidTr="004D1FB5">
        <w:trPr>
          <w:trHeight w:val="792"/>
        </w:trPr>
        <w:tc>
          <w:tcPr>
            <w:tcW w:w="503" w:type="pct"/>
            <w:vMerge/>
          </w:tcPr>
          <w:p w:rsidR="007D46E9" w:rsidRPr="00400F5C" w:rsidRDefault="007D46E9" w:rsidP="004D1FB5">
            <w:pPr>
              <w:pStyle w:val="CM9"/>
              <w:snapToGrid w:val="0"/>
              <w:spacing w:line="240" w:lineRule="auto"/>
              <w:jc w:val="center"/>
              <w:rPr>
                <w:rFonts w:ascii="Times New Roman" w:eastAsiaTheme="minorEastAsia"/>
                <w:sz w:val="21"/>
                <w:szCs w:val="21"/>
              </w:rPr>
            </w:pPr>
          </w:p>
        </w:tc>
        <w:tc>
          <w:tcPr>
            <w:tcW w:w="503"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2747" w:type="pct"/>
            <w:shd w:val="clear" w:color="auto" w:fill="auto"/>
            <w:vAlign w:val="center"/>
          </w:tcPr>
          <w:p w:rsidR="007D46E9"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2020</w:t>
            </w:r>
            <w:r w:rsidRPr="00400F5C">
              <w:rPr>
                <w:rFonts w:ascii="Times New Roman" w:eastAsiaTheme="minorEastAsia" w:hint="eastAsia"/>
                <w:sz w:val="21"/>
                <w:szCs w:val="21"/>
              </w:rPr>
              <w:t>年南京市用水总量不得超过</w:t>
            </w:r>
            <w:r w:rsidRPr="00400F5C">
              <w:rPr>
                <w:rFonts w:ascii="Times New Roman" w:eastAsiaTheme="minorEastAsia" w:hint="eastAsia"/>
                <w:sz w:val="21"/>
                <w:szCs w:val="21"/>
              </w:rPr>
              <w:t>45.82</w:t>
            </w:r>
            <w:r w:rsidRPr="00400F5C">
              <w:rPr>
                <w:rFonts w:ascii="Times New Roman" w:eastAsiaTheme="minorEastAsia" w:hint="eastAsia"/>
                <w:sz w:val="21"/>
                <w:szCs w:val="21"/>
              </w:rPr>
              <w:t>亿立方米。</w:t>
            </w:r>
            <w:r w:rsidRPr="00400F5C">
              <w:rPr>
                <w:rFonts w:ascii="Times New Roman" w:eastAsiaTheme="minorEastAsia" w:hint="eastAsia"/>
                <w:sz w:val="21"/>
                <w:szCs w:val="21"/>
              </w:rPr>
              <w:t>2020</w:t>
            </w:r>
            <w:r w:rsidRPr="00400F5C">
              <w:rPr>
                <w:rFonts w:ascii="Times New Roman" w:eastAsiaTheme="minorEastAsia" w:hint="eastAsia"/>
                <w:sz w:val="21"/>
                <w:szCs w:val="21"/>
              </w:rPr>
              <w:t>年南京市耕地保有量不得低于</w:t>
            </w:r>
            <w:r w:rsidRPr="00400F5C">
              <w:rPr>
                <w:rFonts w:ascii="Times New Roman" w:eastAsiaTheme="minorEastAsia" w:hint="eastAsia"/>
                <w:sz w:val="21"/>
                <w:szCs w:val="21"/>
              </w:rPr>
              <w:t>23.6</w:t>
            </w:r>
            <w:r w:rsidRPr="00400F5C">
              <w:rPr>
                <w:rFonts w:ascii="Times New Roman" w:eastAsiaTheme="minorEastAsia" w:hint="eastAsia"/>
                <w:sz w:val="21"/>
                <w:szCs w:val="21"/>
              </w:rPr>
              <w:t>万公顷，基本农田保护面积不低于</w:t>
            </w:r>
            <w:r w:rsidRPr="00400F5C">
              <w:rPr>
                <w:rFonts w:ascii="Times New Roman" w:eastAsiaTheme="minorEastAsia" w:hint="eastAsia"/>
                <w:sz w:val="21"/>
                <w:szCs w:val="21"/>
              </w:rPr>
              <w:t>19.48</w:t>
            </w:r>
            <w:r w:rsidRPr="00400F5C">
              <w:rPr>
                <w:rFonts w:ascii="Times New Roman" w:eastAsiaTheme="minorEastAsia" w:hint="eastAsia"/>
                <w:sz w:val="21"/>
                <w:szCs w:val="21"/>
              </w:rPr>
              <w:t>万公顷，开发强度不得高于</w:t>
            </w:r>
            <w:r w:rsidRPr="00400F5C">
              <w:rPr>
                <w:rFonts w:ascii="Times New Roman" w:eastAsiaTheme="minorEastAsia" w:hint="eastAsia"/>
                <w:sz w:val="21"/>
                <w:szCs w:val="21"/>
              </w:rPr>
              <w:t>28.1%</w:t>
            </w:r>
            <w:r w:rsidRPr="00400F5C">
              <w:rPr>
                <w:rFonts w:ascii="Times New Roman" w:eastAsiaTheme="minorEastAsia" w:hint="eastAsia"/>
                <w:sz w:val="21"/>
                <w:szCs w:val="21"/>
              </w:rPr>
              <w:t>。</w:t>
            </w:r>
            <w:r w:rsidRPr="00400F5C">
              <w:rPr>
                <w:rFonts w:ascii="Times New Roman" w:eastAsiaTheme="minorEastAsia" w:hint="eastAsia"/>
                <w:sz w:val="21"/>
                <w:szCs w:val="21"/>
              </w:rPr>
              <w:t>2020</w:t>
            </w:r>
            <w:r w:rsidRPr="00400F5C">
              <w:rPr>
                <w:rFonts w:ascii="Times New Roman" w:eastAsiaTheme="minorEastAsia" w:hint="eastAsia"/>
                <w:sz w:val="21"/>
                <w:szCs w:val="21"/>
              </w:rPr>
              <w:t>年南京市燃煤总量不得超过</w:t>
            </w:r>
            <w:r w:rsidRPr="00400F5C">
              <w:rPr>
                <w:rFonts w:ascii="Times New Roman" w:eastAsiaTheme="minorEastAsia" w:hint="eastAsia"/>
                <w:sz w:val="21"/>
                <w:szCs w:val="21"/>
              </w:rPr>
              <w:t>3100</w:t>
            </w:r>
            <w:r w:rsidRPr="00400F5C">
              <w:rPr>
                <w:rFonts w:ascii="Times New Roman" w:eastAsiaTheme="minorEastAsia" w:hint="eastAsia"/>
                <w:sz w:val="21"/>
                <w:szCs w:val="21"/>
              </w:rPr>
              <w:t>万吨，煤炭消费占比不得超过</w:t>
            </w:r>
            <w:r w:rsidRPr="00400F5C">
              <w:rPr>
                <w:rFonts w:ascii="Times New Roman" w:eastAsiaTheme="minorEastAsia" w:hint="eastAsia"/>
                <w:sz w:val="21"/>
                <w:szCs w:val="21"/>
              </w:rPr>
              <w:t>35.1%</w:t>
            </w:r>
            <w:r w:rsidRPr="00400F5C">
              <w:rPr>
                <w:rFonts w:ascii="Times New Roman" w:eastAsiaTheme="minorEastAsia" w:hint="eastAsia"/>
                <w:sz w:val="21"/>
                <w:szCs w:val="21"/>
              </w:rPr>
              <w:t>。禁燃区禁止新建、扩建燃用高污染燃料的项目和设施，已建成的应逐步或依法限期改用天然气、电或者其他清洁能源。禁止销售使用燃料为“Ⅲ类”（严格），具体包括：</w:t>
            </w:r>
            <w:r w:rsidRPr="00400F5C">
              <w:rPr>
                <w:rFonts w:ascii="Times New Roman" w:eastAsiaTheme="minorEastAsia" w:hint="eastAsia"/>
                <w:sz w:val="21"/>
                <w:szCs w:val="21"/>
              </w:rPr>
              <w:t>1</w:t>
            </w:r>
            <w:r w:rsidRPr="00400F5C">
              <w:rPr>
                <w:rFonts w:ascii="Times New Roman" w:eastAsiaTheme="minorEastAsia" w:hint="eastAsia"/>
                <w:sz w:val="21"/>
                <w:szCs w:val="21"/>
              </w:rPr>
              <w:t>、煤炭及其制品（包括原煤、散煤、煤矸石、煤泥、煤粉、水煤浆、型煤、焦炭、兰炭等）；</w:t>
            </w:r>
            <w:r w:rsidRPr="00400F5C">
              <w:rPr>
                <w:rFonts w:ascii="Times New Roman" w:eastAsiaTheme="minorEastAsia" w:hint="eastAsia"/>
                <w:sz w:val="21"/>
                <w:szCs w:val="21"/>
              </w:rPr>
              <w:t>2</w:t>
            </w:r>
            <w:r w:rsidRPr="00400F5C">
              <w:rPr>
                <w:rFonts w:ascii="Times New Roman" w:eastAsiaTheme="minorEastAsia" w:hint="eastAsia"/>
                <w:sz w:val="21"/>
                <w:szCs w:val="21"/>
              </w:rPr>
              <w:t>、石油焦、油页岩、原油、重油、渣油、煤焦油；</w:t>
            </w:r>
            <w:r w:rsidRPr="00400F5C">
              <w:rPr>
                <w:rFonts w:ascii="Times New Roman" w:eastAsiaTheme="minorEastAsia" w:hint="eastAsia"/>
                <w:sz w:val="21"/>
                <w:szCs w:val="21"/>
              </w:rPr>
              <w:t>3</w:t>
            </w:r>
            <w:r w:rsidRPr="00400F5C">
              <w:rPr>
                <w:rFonts w:ascii="Times New Roman" w:eastAsiaTheme="minorEastAsia" w:hint="eastAsia"/>
                <w:sz w:val="21"/>
                <w:szCs w:val="21"/>
              </w:rPr>
              <w:t>、非专用锅炉或未配置高效除尘设施的专用锅炉燃用的生物质成型燃料；</w:t>
            </w:r>
            <w:r w:rsidRPr="00400F5C">
              <w:rPr>
                <w:rFonts w:ascii="Times New Roman" w:eastAsiaTheme="minorEastAsia" w:hint="eastAsia"/>
                <w:sz w:val="21"/>
                <w:szCs w:val="21"/>
              </w:rPr>
              <w:t>4</w:t>
            </w:r>
            <w:r w:rsidRPr="00400F5C">
              <w:rPr>
                <w:rFonts w:ascii="Times New Roman" w:eastAsiaTheme="minorEastAsia" w:hint="eastAsia"/>
                <w:sz w:val="21"/>
                <w:szCs w:val="21"/>
              </w:rPr>
              <w:t>、国家规定的其它高污染燃料。</w:t>
            </w:r>
          </w:p>
        </w:tc>
        <w:tc>
          <w:tcPr>
            <w:tcW w:w="1247"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规划范围内用水及能源</w:t>
            </w:r>
            <w:r w:rsidRPr="00400F5C">
              <w:rPr>
                <w:rFonts w:ascii="Times New Roman" w:eastAsiaTheme="minorEastAsia"/>
                <w:sz w:val="21"/>
                <w:szCs w:val="21"/>
              </w:rPr>
              <w:t>不突破</w:t>
            </w:r>
            <w:r w:rsidRPr="00400F5C">
              <w:rPr>
                <w:rFonts w:ascii="Times New Roman" w:eastAsiaTheme="minorEastAsia" w:hint="eastAsia"/>
                <w:sz w:val="21"/>
                <w:szCs w:val="21"/>
              </w:rPr>
              <w:t>南京市</w:t>
            </w:r>
            <w:r w:rsidRPr="00400F5C">
              <w:rPr>
                <w:rFonts w:ascii="Times New Roman" w:eastAsiaTheme="minorEastAsia"/>
                <w:sz w:val="21"/>
                <w:szCs w:val="21"/>
              </w:rPr>
              <w:t>水资源利用总量、能源利用总量及效率要求。</w:t>
            </w:r>
          </w:p>
          <w:p w:rsidR="007D46E9" w:rsidRPr="00400F5C" w:rsidRDefault="004D1FB5" w:rsidP="004D1FB5">
            <w:pPr>
              <w:jc w:val="left"/>
              <w:rPr>
                <w:rFonts w:ascii="Times New Roman" w:eastAsiaTheme="minorEastAsia" w:hAnsi="Times New Roman"/>
                <w:szCs w:val="21"/>
              </w:rPr>
            </w:pPr>
            <w:r w:rsidRPr="00400F5C">
              <w:rPr>
                <w:rFonts w:hint="eastAsia"/>
                <w:szCs w:val="21"/>
              </w:rPr>
              <w:t>规划范围内不存在耕地及基本农田；区内企业均使用天然气或电等清洁能源，</w:t>
            </w:r>
            <w:r w:rsidRPr="00400F5C">
              <w:rPr>
                <w:rFonts w:ascii="Times New Roman" w:eastAsiaTheme="minorEastAsia" w:hAnsi="Times New Roman"/>
                <w:szCs w:val="21"/>
              </w:rPr>
              <w:t>不存在高污染燃料禁燃区。</w:t>
            </w:r>
          </w:p>
        </w:tc>
      </w:tr>
    </w:tbl>
    <w:p w:rsidR="007D46E9" w:rsidRPr="00400F5C" w:rsidRDefault="007D46E9" w:rsidP="007D46E9">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2.2-</w:t>
      </w:r>
      <w:r w:rsidR="00365A4A" w:rsidRPr="00400F5C">
        <w:rPr>
          <w:rFonts w:ascii="Times New Roman" w:eastAsiaTheme="minorEastAsia" w:hAnsi="Times New Roman" w:hint="eastAsia"/>
          <w:b/>
          <w:sz w:val="24"/>
          <w:szCs w:val="24"/>
        </w:rPr>
        <w:t>10</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与</w:t>
      </w:r>
      <w:r w:rsidR="004D1FB5" w:rsidRPr="00400F5C">
        <w:rPr>
          <w:rFonts w:ascii="Times New Roman" w:eastAsiaTheme="minorEastAsia" w:hAnsi="Times New Roman" w:hint="eastAsia"/>
          <w:b/>
          <w:sz w:val="24"/>
          <w:szCs w:val="24"/>
        </w:rPr>
        <w:t>相关管控单元</w:t>
      </w:r>
      <w:r w:rsidRPr="00400F5C">
        <w:rPr>
          <w:rFonts w:ascii="Times New Roman" w:eastAsiaTheme="minorEastAsia" w:hAnsi="Times New Roman"/>
          <w:b/>
          <w:sz w:val="24"/>
          <w:szCs w:val="24"/>
        </w:rPr>
        <w:t>生态环境准入清单协调性</w:t>
      </w:r>
    </w:p>
    <w:tbl>
      <w:tblPr>
        <w:tblW w:w="4990" w:type="pct"/>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2"/>
        <w:gridCol w:w="1410"/>
        <w:gridCol w:w="5429"/>
        <w:gridCol w:w="5765"/>
      </w:tblGrid>
      <w:tr w:rsidR="007D46E9" w:rsidRPr="00400F5C" w:rsidTr="004D1FB5">
        <w:trPr>
          <w:trHeight w:val="283"/>
        </w:trPr>
        <w:tc>
          <w:tcPr>
            <w:tcW w:w="494" w:type="pct"/>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管控单元</w:t>
            </w:r>
          </w:p>
        </w:tc>
        <w:tc>
          <w:tcPr>
            <w:tcW w:w="504"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管控类别</w:t>
            </w:r>
          </w:p>
        </w:tc>
        <w:tc>
          <w:tcPr>
            <w:tcW w:w="1941" w:type="pct"/>
            <w:shd w:val="clear" w:color="auto" w:fill="auto"/>
            <w:noWrap/>
            <w:vAlign w:val="center"/>
            <w:hideMark/>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管控要求</w:t>
            </w:r>
          </w:p>
        </w:tc>
        <w:tc>
          <w:tcPr>
            <w:tcW w:w="2061" w:type="pct"/>
            <w:shd w:val="clear" w:color="auto" w:fill="auto"/>
            <w:vAlign w:val="center"/>
          </w:tcPr>
          <w:p w:rsidR="007D46E9" w:rsidRPr="00400F5C" w:rsidRDefault="007D46E9" w:rsidP="004D1FB5">
            <w:pPr>
              <w:pStyle w:val="CM9"/>
              <w:snapToGrid w:val="0"/>
              <w:spacing w:line="240" w:lineRule="auto"/>
              <w:jc w:val="center"/>
              <w:rPr>
                <w:rFonts w:ascii="Times New Roman" w:eastAsiaTheme="minorEastAsia"/>
                <w:b/>
                <w:sz w:val="21"/>
                <w:szCs w:val="21"/>
              </w:rPr>
            </w:pPr>
            <w:r w:rsidRPr="00400F5C">
              <w:rPr>
                <w:rFonts w:ascii="Times New Roman" w:eastAsiaTheme="minorEastAsia"/>
                <w:b/>
                <w:sz w:val="21"/>
                <w:szCs w:val="21"/>
              </w:rPr>
              <w:t>相符性分析</w:t>
            </w:r>
          </w:p>
        </w:tc>
      </w:tr>
      <w:tr w:rsidR="004D1FB5" w:rsidRPr="00400F5C" w:rsidTr="004D1FB5">
        <w:trPr>
          <w:trHeight w:val="792"/>
        </w:trPr>
        <w:tc>
          <w:tcPr>
            <w:tcW w:w="494" w:type="pct"/>
            <w:vMerge w:val="restart"/>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南京紫东国际创意园</w:t>
            </w: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1941" w:type="pct"/>
            <w:shd w:val="clear" w:color="auto" w:fill="auto"/>
            <w:vAlign w:val="center"/>
            <w:hideMark/>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）禁止引进不符合创意园产业定位的项目。</w:t>
            </w:r>
          </w:p>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）禁止引进排放工业污染物的企业入区。</w:t>
            </w:r>
          </w:p>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3</w:t>
            </w:r>
            <w:r w:rsidRPr="00400F5C">
              <w:rPr>
                <w:rFonts w:ascii="Times New Roman" w:eastAsiaTheme="minorEastAsia" w:hint="eastAsia"/>
                <w:sz w:val="21"/>
                <w:szCs w:val="21"/>
              </w:rPr>
              <w:t>）禁止引进产生危险固体废弃物的项目入区。</w:t>
            </w:r>
          </w:p>
        </w:tc>
        <w:tc>
          <w:tcPr>
            <w:tcW w:w="2061" w:type="pct"/>
            <w:vMerge w:val="restart"/>
            <w:shd w:val="clear" w:color="auto" w:fill="auto"/>
            <w:vAlign w:val="center"/>
          </w:tcPr>
          <w:p w:rsidR="004D1FB5" w:rsidRPr="00400F5C" w:rsidRDefault="004D1FB5" w:rsidP="006B064A">
            <w:pPr>
              <w:jc w:val="left"/>
              <w:rPr>
                <w:rFonts w:ascii="Times New Roman" w:eastAsiaTheme="minorEastAsia"/>
                <w:szCs w:val="21"/>
              </w:rPr>
            </w:pPr>
            <w:r w:rsidRPr="00400F5C">
              <w:rPr>
                <w:rFonts w:ascii="Times New Roman" w:eastAsiaTheme="minorEastAsia" w:hint="eastAsia"/>
                <w:szCs w:val="21"/>
              </w:rPr>
              <w:t>规划主导产业为</w:t>
            </w:r>
            <w:r w:rsidR="006B064A" w:rsidRPr="00400F5C">
              <w:rPr>
                <w:rFonts w:ascii="Times New Roman" w:eastAsiaTheme="minorEastAsia" w:hint="eastAsia"/>
                <w:szCs w:val="21"/>
              </w:rPr>
              <w:t>人工智能、信息科技、文化创意、节能环保服务，无</w:t>
            </w:r>
            <w:r w:rsidRPr="00400F5C">
              <w:rPr>
                <w:rFonts w:ascii="Times New Roman" w:eastAsiaTheme="minorEastAsia" w:hint="eastAsia"/>
                <w:szCs w:val="21"/>
              </w:rPr>
              <w:t>农药原药等化工企业；主导产业污染物排放小，</w:t>
            </w:r>
            <w:r w:rsidRPr="00400F5C">
              <w:rPr>
                <w:rFonts w:ascii="Times New Roman" w:eastAsiaTheme="minorEastAsia"/>
                <w:szCs w:val="21"/>
              </w:rPr>
              <w:t>排放总量不突破总量控制要求按照要求</w:t>
            </w:r>
            <w:r w:rsidRPr="00400F5C">
              <w:rPr>
                <w:rFonts w:ascii="Times New Roman" w:eastAsiaTheme="minorEastAsia" w:hint="eastAsia"/>
                <w:szCs w:val="21"/>
              </w:rPr>
              <w:t>。按要求建立环境风险防控体系。</w:t>
            </w: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1941"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废水申请接管量：生活废水</w:t>
            </w:r>
            <w:r w:rsidRPr="00400F5C">
              <w:rPr>
                <w:rFonts w:ascii="Times New Roman" w:eastAsiaTheme="minorEastAsia" w:hint="eastAsia"/>
                <w:sz w:val="21"/>
                <w:szCs w:val="21"/>
              </w:rPr>
              <w:t>288000</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年，化学需氧量</w:t>
            </w:r>
            <w:r w:rsidRPr="00400F5C">
              <w:rPr>
                <w:rFonts w:ascii="Times New Roman" w:eastAsiaTheme="minorEastAsia" w:hint="eastAsia"/>
                <w:sz w:val="21"/>
                <w:szCs w:val="21"/>
              </w:rPr>
              <w:t>100.8</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年，悬浮物</w:t>
            </w:r>
            <w:r w:rsidRPr="00400F5C">
              <w:rPr>
                <w:rFonts w:ascii="Times New Roman" w:eastAsiaTheme="minorEastAsia" w:hint="eastAsia"/>
                <w:sz w:val="21"/>
                <w:szCs w:val="21"/>
              </w:rPr>
              <w:t>72</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年，氨氮</w:t>
            </w:r>
            <w:r w:rsidRPr="00400F5C">
              <w:rPr>
                <w:rFonts w:ascii="Times New Roman" w:eastAsiaTheme="minorEastAsia" w:hint="eastAsia"/>
                <w:sz w:val="21"/>
                <w:szCs w:val="21"/>
              </w:rPr>
              <w:t>9.64</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年，总磷</w:t>
            </w:r>
            <w:r w:rsidRPr="00400F5C">
              <w:rPr>
                <w:rFonts w:ascii="Times New Roman" w:eastAsiaTheme="minorEastAsia" w:hint="eastAsia"/>
                <w:sz w:val="21"/>
                <w:szCs w:val="21"/>
              </w:rPr>
              <w:t>1.152</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p>
        </w:tc>
        <w:tc>
          <w:tcPr>
            <w:tcW w:w="2061" w:type="pct"/>
            <w:vMerge/>
            <w:shd w:val="clear" w:color="auto" w:fill="auto"/>
            <w:vAlign w:val="center"/>
          </w:tcPr>
          <w:p w:rsidR="004D1FB5" w:rsidRPr="00400F5C" w:rsidRDefault="004D1FB5" w:rsidP="004D1FB5">
            <w:pPr>
              <w:jc w:val="left"/>
              <w:rPr>
                <w:rFonts w:ascii="Times New Roman" w:eastAsiaTheme="minorEastAsia"/>
                <w:szCs w:val="21"/>
              </w:rPr>
            </w:pPr>
          </w:p>
        </w:tc>
      </w:tr>
      <w:tr w:rsidR="004D1FB5" w:rsidRPr="00400F5C" w:rsidTr="004D1FB5">
        <w:trPr>
          <w:trHeight w:val="64"/>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1941"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禁止新建或改扩建高毒、高残留以及对环境影响大的农药原药，并逐步压缩现有产能、企业和布点，原则上不得新增农药原药（化学合成类）生产企业。园区应建立环境风险防控体系。</w:t>
            </w:r>
          </w:p>
        </w:tc>
        <w:tc>
          <w:tcPr>
            <w:tcW w:w="2061" w:type="pct"/>
            <w:vMerge/>
            <w:shd w:val="clear" w:color="auto" w:fill="auto"/>
            <w:vAlign w:val="center"/>
          </w:tcPr>
          <w:p w:rsidR="004D1FB5" w:rsidRPr="00400F5C" w:rsidRDefault="004D1FB5" w:rsidP="004D1FB5">
            <w:pPr>
              <w:jc w:val="left"/>
              <w:rPr>
                <w:rFonts w:ascii="Times New Roman" w:eastAsiaTheme="minorEastAsia"/>
                <w:szCs w:val="21"/>
              </w:rPr>
            </w:pPr>
          </w:p>
        </w:tc>
      </w:tr>
      <w:tr w:rsidR="004D1FB5" w:rsidRPr="00400F5C" w:rsidTr="004D1FB5">
        <w:trPr>
          <w:trHeight w:val="623"/>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1941"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w:t>
            </w:r>
          </w:p>
        </w:tc>
        <w:tc>
          <w:tcPr>
            <w:tcW w:w="2061" w:type="pct"/>
            <w:vMerge/>
            <w:shd w:val="clear" w:color="auto" w:fill="auto"/>
            <w:vAlign w:val="center"/>
          </w:tcPr>
          <w:p w:rsidR="004D1FB5" w:rsidRPr="00400F5C" w:rsidRDefault="004D1FB5" w:rsidP="004D1FB5">
            <w:pPr>
              <w:jc w:val="left"/>
              <w:rPr>
                <w:rFonts w:ascii="Times New Roman" w:eastAsiaTheme="minorEastAsia"/>
                <w:szCs w:val="21"/>
              </w:rPr>
            </w:pPr>
          </w:p>
        </w:tc>
      </w:tr>
      <w:tr w:rsidR="004D1FB5" w:rsidRPr="00400F5C" w:rsidTr="004D1FB5">
        <w:trPr>
          <w:trHeight w:val="792"/>
        </w:trPr>
        <w:tc>
          <w:tcPr>
            <w:tcW w:w="494" w:type="pct"/>
            <w:vMerge w:val="restart"/>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南京金港高新技术创业服务中心</w:t>
            </w: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禁止引入：有持久性有机污染、排放恶臭及其他有毒气体的项目，杜绝高污染、高风险和高投入、低产出的项目；《产业结构调整指导目录（</w:t>
            </w:r>
            <w:r w:rsidRPr="00400F5C">
              <w:rPr>
                <w:rFonts w:ascii="Times New Roman" w:eastAsiaTheme="minorEastAsia" w:hint="eastAsia"/>
                <w:sz w:val="21"/>
                <w:szCs w:val="21"/>
              </w:rPr>
              <w:t>2013</w:t>
            </w:r>
            <w:r w:rsidRPr="00400F5C">
              <w:rPr>
                <w:rFonts w:ascii="Times New Roman" w:eastAsiaTheme="minorEastAsia" w:hint="eastAsia"/>
                <w:sz w:val="21"/>
                <w:szCs w:val="21"/>
              </w:rPr>
              <w:t>年修正）》、《江苏省工业和信息产业结构调整限制淘汰目录和能耗限额（</w:t>
            </w:r>
            <w:r w:rsidRPr="00400F5C">
              <w:rPr>
                <w:rFonts w:ascii="Times New Roman" w:eastAsiaTheme="minorEastAsia" w:hint="eastAsia"/>
                <w:sz w:val="21"/>
                <w:szCs w:val="21"/>
              </w:rPr>
              <w:t>2015</w:t>
            </w:r>
            <w:r w:rsidRPr="00400F5C">
              <w:rPr>
                <w:rFonts w:ascii="Times New Roman" w:eastAsiaTheme="minorEastAsia" w:hint="eastAsia"/>
                <w:sz w:val="21"/>
                <w:szCs w:val="21"/>
              </w:rPr>
              <w:t>年本）》等规定的禁止、淘汰、不满足能耗要去的项目；不符合园区产业定位的项目；使用非水性、非高固分涂料的项目；排放铅、</w:t>
            </w:r>
            <w:r w:rsidRPr="00400F5C">
              <w:rPr>
                <w:rFonts w:ascii="Times New Roman" w:eastAsiaTheme="minorEastAsia" w:hint="eastAsia"/>
                <w:sz w:val="21"/>
                <w:szCs w:val="21"/>
              </w:rPr>
              <w:lastRenderedPageBreak/>
              <w:t>汞、铬、镉、砷的重点行业项目；其他产生或排放放射性物质的企业，水质经预处理不能满足污水处理厂接管要求的项目，排放三致、光气、列入名录的恶臭污染物及氰化物等高风险物质且严重影响人体健康和环境质量的项目，高耗水工业、技术和装备淘汰目录中所列行业项目，环境保护综合名录所列高污染、高环境风险产品生产企业，新建、扩建技术装备、污染排放、能耗达不到相关行业先进水平的项目，其他各类不符合国家、南京市明令禁止或淘汰的企业</w:t>
            </w:r>
          </w:p>
        </w:tc>
        <w:tc>
          <w:tcPr>
            <w:tcW w:w="2061" w:type="pct"/>
            <w:vMerge w:val="restart"/>
            <w:shd w:val="clear" w:color="auto" w:fill="auto"/>
            <w:vAlign w:val="center"/>
          </w:tcPr>
          <w:p w:rsidR="004D1FB5" w:rsidRPr="00400F5C" w:rsidRDefault="004D1FB5" w:rsidP="006B064A">
            <w:pPr>
              <w:jc w:val="left"/>
              <w:rPr>
                <w:rFonts w:ascii="Times New Roman" w:eastAsiaTheme="minorEastAsia"/>
                <w:szCs w:val="21"/>
              </w:rPr>
            </w:pPr>
            <w:r w:rsidRPr="00400F5C">
              <w:rPr>
                <w:rFonts w:ascii="Times New Roman" w:eastAsiaTheme="minorEastAsia" w:hint="eastAsia"/>
                <w:szCs w:val="21"/>
              </w:rPr>
              <w:lastRenderedPageBreak/>
              <w:t>规划主导产业为</w:t>
            </w:r>
            <w:r w:rsidR="006B064A" w:rsidRPr="00400F5C">
              <w:rPr>
                <w:rFonts w:ascii="Times New Roman" w:eastAsiaTheme="minorEastAsia" w:hint="eastAsia"/>
                <w:szCs w:val="21"/>
              </w:rPr>
              <w:t>人工智能、生物技术和新医药、信息科技、节能环保服务</w:t>
            </w:r>
            <w:r w:rsidRPr="00400F5C">
              <w:rPr>
                <w:rFonts w:ascii="Times New Roman" w:eastAsiaTheme="minorEastAsia" w:hint="eastAsia"/>
                <w:szCs w:val="21"/>
              </w:rPr>
              <w:t>，主要进行研发、中试等，不涉及高污染、高风险和高投入、低产出的项目，不涉及高毒、高残留以及对环境影响大的农药原药；主导产业污染物排放小，</w:t>
            </w:r>
            <w:r w:rsidRPr="00400F5C">
              <w:rPr>
                <w:rFonts w:ascii="Times New Roman" w:eastAsiaTheme="minorEastAsia"/>
                <w:szCs w:val="21"/>
              </w:rPr>
              <w:t>排放总量不突破总量控制要求按照要求</w:t>
            </w:r>
            <w:r w:rsidRPr="00400F5C">
              <w:rPr>
                <w:rFonts w:ascii="Times New Roman" w:eastAsiaTheme="minorEastAsia" w:hint="eastAsia"/>
                <w:szCs w:val="21"/>
              </w:rPr>
              <w:t>。按要求建立环境风险防控体系</w:t>
            </w: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化学需氧量≤</w:t>
            </w:r>
            <w:r w:rsidRPr="00400F5C">
              <w:rPr>
                <w:rFonts w:ascii="Times New Roman" w:eastAsiaTheme="minorEastAsia" w:hint="eastAsia"/>
                <w:sz w:val="21"/>
                <w:szCs w:val="21"/>
              </w:rPr>
              <w:t>69.611</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年、悬浮物≤</w:t>
            </w:r>
            <w:r w:rsidRPr="00400F5C">
              <w:rPr>
                <w:rFonts w:ascii="Times New Roman" w:eastAsiaTheme="minorEastAsia" w:hint="eastAsia"/>
                <w:sz w:val="21"/>
                <w:szCs w:val="21"/>
              </w:rPr>
              <w:t>37.944</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年、氨氮≤</w:t>
            </w:r>
            <w:r w:rsidRPr="00400F5C">
              <w:rPr>
                <w:rFonts w:ascii="Times New Roman" w:eastAsiaTheme="minorEastAsia" w:hint="eastAsia"/>
                <w:sz w:val="21"/>
                <w:szCs w:val="21"/>
              </w:rPr>
              <w:t>5.443</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年、总磷≤</w:t>
            </w:r>
            <w:r w:rsidRPr="00400F5C">
              <w:rPr>
                <w:rFonts w:ascii="Times New Roman" w:eastAsiaTheme="minorEastAsia" w:hint="eastAsia"/>
                <w:sz w:val="21"/>
                <w:szCs w:val="21"/>
              </w:rPr>
              <w:t>0.898</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年、动植物油≤</w:t>
            </w:r>
            <w:r w:rsidRPr="00400F5C">
              <w:rPr>
                <w:rFonts w:ascii="Times New Roman" w:eastAsiaTheme="minorEastAsia" w:hint="eastAsia"/>
                <w:sz w:val="21"/>
                <w:szCs w:val="21"/>
              </w:rPr>
              <w:t>0.210</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年，废水总量在仙林污水处理厂内平衡。</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新建或改扩建高毒、高残留以及对环境影响大的农药原药，并逐步压缩现有产能、企业和布点，原则上不得新增农药原药（化学合成类）生产企业。园区应建立环境风险防控体系。完成园区风险应急预案备案并进行演练。园区内企业完成环境风险应急措施及风险应急预案的编制工作。</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1941" w:type="pct"/>
            <w:shd w:val="clear" w:color="auto" w:fill="auto"/>
            <w:vAlign w:val="center"/>
          </w:tcPr>
          <w:p w:rsidR="004D1FB5" w:rsidRPr="00400F5C" w:rsidRDefault="004D1FB5" w:rsidP="00C860BE">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w:t>
            </w:r>
          </w:p>
        </w:tc>
        <w:tc>
          <w:tcPr>
            <w:tcW w:w="2061" w:type="pct"/>
            <w:shd w:val="clear" w:color="auto" w:fill="auto"/>
            <w:vAlign w:val="center"/>
          </w:tcPr>
          <w:p w:rsidR="004D1FB5" w:rsidRPr="00400F5C" w:rsidRDefault="004D1FB5" w:rsidP="00C860BE">
            <w:pPr>
              <w:pStyle w:val="CM9"/>
              <w:snapToGrid w:val="0"/>
              <w:spacing w:line="240" w:lineRule="auto"/>
              <w:jc w:val="center"/>
              <w:rPr>
                <w:rFonts w:ascii="Times New Roman" w:eastAsiaTheme="minorEastAsia"/>
                <w:sz w:val="21"/>
                <w:szCs w:val="21"/>
              </w:rPr>
            </w:pPr>
          </w:p>
        </w:tc>
      </w:tr>
      <w:tr w:rsidR="004D1FB5" w:rsidRPr="00400F5C" w:rsidTr="004D1FB5">
        <w:trPr>
          <w:trHeight w:val="602"/>
        </w:trPr>
        <w:tc>
          <w:tcPr>
            <w:tcW w:w="494" w:type="pct"/>
            <w:vMerge w:val="restart"/>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t>江苏生命科技创新园</w:t>
            </w: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1</w:t>
            </w:r>
            <w:r w:rsidRPr="00400F5C">
              <w:rPr>
                <w:rFonts w:ascii="Times New Roman" w:eastAsiaTheme="minorEastAsia" w:hint="eastAsia"/>
                <w:sz w:val="21"/>
                <w:szCs w:val="21"/>
              </w:rPr>
              <w:t>）禁止建设燃煤锅炉。</w:t>
            </w:r>
          </w:p>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r w:rsidRPr="00400F5C">
              <w:rPr>
                <w:rFonts w:ascii="Times New Roman" w:eastAsiaTheme="minorEastAsia" w:hint="eastAsia"/>
                <w:sz w:val="21"/>
                <w:szCs w:val="21"/>
              </w:rPr>
              <w:t>2</w:t>
            </w:r>
            <w:r w:rsidRPr="00400F5C">
              <w:rPr>
                <w:rFonts w:ascii="Times New Roman" w:eastAsiaTheme="minorEastAsia" w:hint="eastAsia"/>
                <w:sz w:val="21"/>
                <w:szCs w:val="21"/>
              </w:rPr>
              <w:t>）禁止夜间作业。</w:t>
            </w:r>
          </w:p>
        </w:tc>
        <w:tc>
          <w:tcPr>
            <w:tcW w:w="2061" w:type="pct"/>
            <w:vMerge w:val="restar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规划主导产业为</w:t>
            </w:r>
            <w:r w:rsidR="006B064A" w:rsidRPr="00400F5C">
              <w:rPr>
                <w:rFonts w:ascii="Times New Roman" w:eastAsiaTheme="minorEastAsia" w:hint="eastAsia"/>
                <w:sz w:val="21"/>
                <w:szCs w:val="21"/>
              </w:rPr>
              <w:t>生物技术和新医药、节能环保服务</w:t>
            </w:r>
            <w:r w:rsidRPr="00400F5C">
              <w:rPr>
                <w:rFonts w:ascii="Times New Roman" w:eastAsiaTheme="minorEastAsia" w:hint="eastAsia"/>
                <w:sz w:val="21"/>
                <w:szCs w:val="21"/>
              </w:rPr>
              <w:t>，主要进行研发、中试等，</w:t>
            </w:r>
            <w:r w:rsidRPr="00400F5C">
              <w:rPr>
                <w:rFonts w:ascii="Times New Roman" w:eastAsiaTheme="minorEastAsia" w:hAnsi="Calibri" w:hint="eastAsia"/>
                <w:sz w:val="21"/>
                <w:szCs w:val="21"/>
              </w:rPr>
              <w:t>不涉及燃煤锅炉建设，</w:t>
            </w:r>
            <w:r w:rsidRPr="00400F5C">
              <w:rPr>
                <w:rFonts w:ascii="Times New Roman" w:eastAsiaTheme="minorEastAsia" w:hint="eastAsia"/>
                <w:sz w:val="21"/>
                <w:szCs w:val="21"/>
              </w:rPr>
              <w:t>不涉及高污染、高风险和高投入、低产出的项目，不涉及高毒、高残留以及对环境影响大的农药原药；主导产业污染物排放小，</w:t>
            </w:r>
            <w:r w:rsidRPr="00400F5C">
              <w:rPr>
                <w:rFonts w:ascii="Times New Roman" w:eastAsiaTheme="minorEastAsia"/>
                <w:sz w:val="21"/>
                <w:szCs w:val="21"/>
              </w:rPr>
              <w:t>排放总量不突破总量控制要求</w:t>
            </w:r>
            <w:r w:rsidRPr="00400F5C">
              <w:rPr>
                <w:rFonts w:ascii="Times New Roman" w:eastAsiaTheme="minorEastAsia" w:hAnsi="Calibri"/>
                <w:sz w:val="21"/>
                <w:szCs w:val="21"/>
              </w:rPr>
              <w:t>按照要求</w:t>
            </w:r>
            <w:r w:rsidRPr="00400F5C">
              <w:rPr>
                <w:rFonts w:ascii="Times New Roman" w:eastAsiaTheme="minorEastAsia" w:hAnsi="Calibri" w:hint="eastAsia"/>
                <w:sz w:val="21"/>
                <w:szCs w:val="21"/>
              </w:rPr>
              <w:t>。按要求建立环境风险防控体系；单位产品能耗不得突破资源利用效率要求。</w:t>
            </w:r>
          </w:p>
        </w:tc>
      </w:tr>
      <w:tr w:rsidR="004D1FB5" w:rsidRPr="00400F5C" w:rsidTr="004D1FB5">
        <w:trPr>
          <w:trHeight w:val="696"/>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废水申请接管量：化学需氧量</w:t>
            </w:r>
            <w:r w:rsidRPr="00400F5C">
              <w:rPr>
                <w:rFonts w:ascii="Times New Roman" w:eastAsiaTheme="minorEastAsia" w:hint="eastAsia"/>
                <w:sz w:val="21"/>
                <w:szCs w:val="21"/>
              </w:rPr>
              <w:t>291.9</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年；废气申请量：二氧化硫</w:t>
            </w:r>
            <w:r w:rsidRPr="00400F5C">
              <w:rPr>
                <w:rFonts w:ascii="Times New Roman" w:eastAsiaTheme="minorEastAsia" w:hint="eastAsia"/>
                <w:sz w:val="21"/>
                <w:szCs w:val="21"/>
              </w:rPr>
              <w:t xml:space="preserve"> 0.47</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年，氮氧化物</w:t>
            </w:r>
            <w:r w:rsidRPr="00400F5C">
              <w:rPr>
                <w:rFonts w:ascii="Times New Roman" w:eastAsiaTheme="minorEastAsia" w:hint="eastAsia"/>
                <w:sz w:val="21"/>
                <w:szCs w:val="21"/>
              </w:rPr>
              <w:t xml:space="preserve"> 23.8</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年，烟尘</w:t>
            </w:r>
            <w:r w:rsidRPr="00400F5C">
              <w:rPr>
                <w:rFonts w:ascii="Times New Roman" w:eastAsiaTheme="minorEastAsia" w:hint="eastAsia"/>
                <w:sz w:val="21"/>
                <w:szCs w:val="21"/>
              </w:rPr>
              <w:t>2</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新建或改扩建高毒、高残留以及对环境影响大的农药原药，并逐步压缩现有产能、企业和布点，原则上不得新增农药原药（化学合成类）生产企业。园区应建立环境风险防控体系。严格执行区域环境保护规划，严格控制入区企业的基础上，使入驻企业的环境风险很小。</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13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生物药品制造业（血液制品）：单位产品电耗不高于</w:t>
            </w:r>
            <w:r w:rsidRPr="00400F5C">
              <w:rPr>
                <w:rFonts w:ascii="Times New Roman" w:eastAsiaTheme="minorEastAsia" w:hint="eastAsia"/>
                <w:sz w:val="21"/>
                <w:szCs w:val="21"/>
              </w:rPr>
              <w:t>130kW</w:t>
            </w:r>
            <w:r w:rsidRPr="00400F5C">
              <w:rPr>
                <w:rFonts w:ascii="Times New Roman" w:eastAsiaTheme="minorEastAsia" w:hint="eastAsia"/>
                <w:sz w:val="21"/>
                <w:szCs w:val="21"/>
              </w:rPr>
              <w:t>•</w:t>
            </w:r>
            <w:r w:rsidRPr="00400F5C">
              <w:rPr>
                <w:rFonts w:ascii="Times New Roman" w:eastAsiaTheme="minorEastAsia" w:hint="eastAsia"/>
                <w:sz w:val="21"/>
                <w:szCs w:val="21"/>
              </w:rPr>
              <w:t xml:space="preserve">h/kg </w:t>
            </w:r>
            <w:r w:rsidRPr="00400F5C">
              <w:rPr>
                <w:rFonts w:ascii="Times New Roman" w:eastAsiaTheme="minorEastAsia" w:hint="eastAsia"/>
                <w:sz w:val="21"/>
                <w:szCs w:val="21"/>
              </w:rPr>
              <w:t>产品，单位产品综合能耗不高于</w:t>
            </w:r>
            <w:r w:rsidRPr="00400F5C">
              <w:rPr>
                <w:rFonts w:ascii="Times New Roman" w:eastAsiaTheme="minorEastAsia" w:hint="eastAsia"/>
                <w:sz w:val="21"/>
                <w:szCs w:val="21"/>
              </w:rPr>
              <w:t xml:space="preserve">35kgce/kg </w:t>
            </w:r>
            <w:r w:rsidRPr="00400F5C">
              <w:rPr>
                <w:rFonts w:ascii="Times New Roman" w:eastAsiaTheme="minorEastAsia" w:hint="eastAsia"/>
                <w:sz w:val="21"/>
                <w:szCs w:val="21"/>
              </w:rPr>
              <w:t>产品，单位产品水耗不高于</w:t>
            </w:r>
            <w:r w:rsidRPr="00400F5C">
              <w:rPr>
                <w:rFonts w:ascii="Times New Roman" w:eastAsiaTheme="minorEastAsia" w:hint="eastAsia"/>
                <w:sz w:val="21"/>
                <w:szCs w:val="21"/>
              </w:rPr>
              <w:t xml:space="preserve">2t/kg </w:t>
            </w:r>
            <w:r w:rsidRPr="00400F5C">
              <w:rPr>
                <w:rFonts w:ascii="Times New Roman" w:eastAsiaTheme="minorEastAsia" w:hint="eastAsia"/>
                <w:sz w:val="21"/>
                <w:szCs w:val="21"/>
              </w:rPr>
              <w:t>产品，水重复利用率不低于</w:t>
            </w:r>
            <w:r w:rsidRPr="00400F5C">
              <w:rPr>
                <w:rFonts w:ascii="Times New Roman" w:eastAsiaTheme="minorEastAsia" w:hint="eastAsia"/>
                <w:sz w:val="21"/>
                <w:szCs w:val="21"/>
              </w:rPr>
              <w:t>60%</w:t>
            </w:r>
            <w:r w:rsidRPr="00400F5C">
              <w:rPr>
                <w:rFonts w:ascii="Times New Roman" w:eastAsiaTheme="minorEastAsia" w:hint="eastAsia"/>
                <w:sz w:val="21"/>
                <w:szCs w:val="21"/>
              </w:rPr>
              <w:t>。</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restart"/>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hint="eastAsia"/>
                <w:sz w:val="21"/>
                <w:szCs w:val="21"/>
              </w:rPr>
              <w:lastRenderedPageBreak/>
              <w:t>仙林软件与服务外包园（仙林智谷）</w:t>
            </w: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禁止建设化工、医药、机加工等产生污染的工业类项目。</w:t>
            </w:r>
          </w:p>
        </w:tc>
        <w:tc>
          <w:tcPr>
            <w:tcW w:w="2061" w:type="pct"/>
            <w:vMerge w:val="restart"/>
            <w:shd w:val="clear" w:color="auto" w:fill="auto"/>
            <w:vAlign w:val="center"/>
          </w:tcPr>
          <w:p w:rsidR="004D1FB5" w:rsidRPr="00400F5C" w:rsidRDefault="004D1FB5" w:rsidP="006B064A">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规划主导产业为</w:t>
            </w:r>
            <w:r w:rsidR="006B064A" w:rsidRPr="00400F5C">
              <w:rPr>
                <w:rFonts w:ascii="Times New Roman" w:eastAsiaTheme="minorEastAsia" w:hint="eastAsia"/>
                <w:sz w:val="21"/>
                <w:szCs w:val="21"/>
              </w:rPr>
              <w:t>人工智能、信息科技，</w:t>
            </w:r>
            <w:r w:rsidRPr="00400F5C">
              <w:rPr>
                <w:rFonts w:ascii="Times New Roman" w:eastAsiaTheme="minorEastAsia" w:hint="eastAsia"/>
                <w:sz w:val="21"/>
                <w:szCs w:val="21"/>
              </w:rPr>
              <w:t>主要进行研发，</w:t>
            </w:r>
            <w:r w:rsidR="006B064A" w:rsidRPr="00400F5C">
              <w:rPr>
                <w:rFonts w:ascii="Times New Roman" w:eastAsiaTheme="minorEastAsia" w:hAnsi="Calibri" w:hint="eastAsia"/>
                <w:sz w:val="21"/>
                <w:szCs w:val="21"/>
              </w:rPr>
              <w:t>不涉及化工、医药、机加工项目</w:t>
            </w:r>
            <w:r w:rsidRPr="00400F5C">
              <w:rPr>
                <w:rFonts w:ascii="Times New Roman" w:eastAsiaTheme="minorEastAsia" w:hint="eastAsia"/>
                <w:sz w:val="21"/>
                <w:szCs w:val="21"/>
              </w:rPr>
              <w:t>，不涉及高毒、高残留以及对环境影响大的农药原药；主导产业污染物排放小，</w:t>
            </w:r>
            <w:r w:rsidRPr="00400F5C">
              <w:rPr>
                <w:rFonts w:ascii="Times New Roman" w:eastAsiaTheme="minorEastAsia"/>
                <w:sz w:val="21"/>
                <w:szCs w:val="21"/>
              </w:rPr>
              <w:t>排放总量不突破总量控制要求</w:t>
            </w:r>
            <w:r w:rsidRPr="00400F5C">
              <w:rPr>
                <w:rFonts w:ascii="Times New Roman" w:eastAsiaTheme="minorEastAsia" w:hAnsi="Calibri"/>
                <w:sz w:val="21"/>
                <w:szCs w:val="21"/>
              </w:rPr>
              <w:t>按照要求</w:t>
            </w:r>
            <w:r w:rsidRPr="00400F5C">
              <w:rPr>
                <w:rFonts w:ascii="Times New Roman" w:eastAsiaTheme="minorEastAsia" w:hAnsi="Calibri" w:hint="eastAsia"/>
                <w:sz w:val="21"/>
                <w:szCs w:val="21"/>
              </w:rPr>
              <w:t>。</w:t>
            </w: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污染物排放管控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废水污染物排放量：废水量</w:t>
            </w:r>
            <w:r w:rsidRPr="00400F5C">
              <w:rPr>
                <w:rFonts w:ascii="Times New Roman" w:eastAsiaTheme="minorEastAsia" w:hint="eastAsia"/>
                <w:sz w:val="21"/>
                <w:szCs w:val="21"/>
              </w:rPr>
              <w:t>103396</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年，化学需氧量</w:t>
            </w:r>
            <w:r w:rsidRPr="00400F5C">
              <w:rPr>
                <w:rFonts w:ascii="Times New Roman" w:eastAsiaTheme="minorEastAsia" w:hint="eastAsia"/>
                <w:sz w:val="21"/>
                <w:szCs w:val="21"/>
              </w:rPr>
              <w:t>35.59</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年，悬浮物</w:t>
            </w:r>
            <w:r w:rsidRPr="00400F5C">
              <w:rPr>
                <w:rFonts w:ascii="Times New Roman" w:eastAsiaTheme="minorEastAsia" w:hint="eastAsia"/>
                <w:sz w:val="21"/>
                <w:szCs w:val="21"/>
              </w:rPr>
              <w:t>21.38</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年，氨氮</w:t>
            </w:r>
            <w:r w:rsidRPr="00400F5C">
              <w:rPr>
                <w:rFonts w:ascii="Times New Roman" w:eastAsiaTheme="minorEastAsia" w:hint="eastAsia"/>
                <w:sz w:val="21"/>
                <w:szCs w:val="21"/>
              </w:rPr>
              <w:t>2.81</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年，总磷</w:t>
            </w:r>
            <w:r w:rsidRPr="00400F5C">
              <w:rPr>
                <w:rFonts w:ascii="Times New Roman" w:eastAsiaTheme="minorEastAsia" w:hint="eastAsia"/>
                <w:sz w:val="21"/>
                <w:szCs w:val="21"/>
              </w:rPr>
              <w:t>0.31</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年，动植物油</w:t>
            </w:r>
            <w:r w:rsidRPr="00400F5C">
              <w:rPr>
                <w:rFonts w:ascii="Times New Roman" w:eastAsiaTheme="minorEastAsia" w:hint="eastAsia"/>
                <w:sz w:val="21"/>
                <w:szCs w:val="21"/>
              </w:rPr>
              <w:t>3.49</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年。排入仙林污水处理厂的接管考核量。</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禁止新建或改扩建高毒、高残留以及对环境影响大的农药原药，并逐步压缩现有产能、企业和布点，原则上不得新增农药原药（化学合成类）生产企业。园区应建立环境风险防控体系。</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r w:rsidR="004D1FB5" w:rsidRPr="00400F5C" w:rsidTr="004D1FB5">
        <w:trPr>
          <w:trHeight w:val="792"/>
        </w:trPr>
        <w:tc>
          <w:tcPr>
            <w:tcW w:w="494" w:type="pct"/>
            <w:vMerge/>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p>
        </w:tc>
        <w:tc>
          <w:tcPr>
            <w:tcW w:w="504" w:type="pct"/>
            <w:shd w:val="clear" w:color="auto" w:fill="auto"/>
            <w:vAlign w:val="center"/>
          </w:tcPr>
          <w:p w:rsidR="004D1FB5" w:rsidRPr="00400F5C" w:rsidRDefault="004D1FB5" w:rsidP="004D1FB5">
            <w:pPr>
              <w:pStyle w:val="CM9"/>
              <w:snapToGrid w:val="0"/>
              <w:spacing w:line="240" w:lineRule="auto"/>
              <w:jc w:val="center"/>
              <w:rPr>
                <w:rFonts w:ascii="Times New Roman" w:eastAsiaTheme="minorEastAsia"/>
                <w:sz w:val="21"/>
                <w:szCs w:val="21"/>
              </w:rPr>
            </w:pPr>
            <w:r w:rsidRPr="00400F5C">
              <w:rPr>
                <w:rFonts w:ascii="Times New Roman" w:eastAsiaTheme="minorEastAsia"/>
                <w:sz w:val="21"/>
                <w:szCs w:val="21"/>
              </w:rPr>
              <w:t>资源利用效率要求</w:t>
            </w:r>
          </w:p>
        </w:tc>
        <w:tc>
          <w:tcPr>
            <w:tcW w:w="1941" w:type="pct"/>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w:t>
            </w:r>
          </w:p>
        </w:tc>
        <w:tc>
          <w:tcPr>
            <w:tcW w:w="2061" w:type="pct"/>
            <w:vMerge/>
            <w:shd w:val="clear" w:color="auto" w:fill="auto"/>
            <w:vAlign w:val="center"/>
          </w:tcPr>
          <w:p w:rsidR="004D1FB5" w:rsidRPr="00400F5C" w:rsidRDefault="004D1FB5" w:rsidP="004D1FB5">
            <w:pPr>
              <w:pStyle w:val="CM9"/>
              <w:snapToGrid w:val="0"/>
              <w:spacing w:line="240" w:lineRule="auto"/>
              <w:rPr>
                <w:rFonts w:ascii="Times New Roman" w:eastAsiaTheme="minorEastAsia"/>
                <w:sz w:val="21"/>
                <w:szCs w:val="21"/>
              </w:rPr>
            </w:pPr>
          </w:p>
        </w:tc>
      </w:tr>
    </w:tbl>
    <w:p w:rsidR="00B80ED7" w:rsidRPr="00400F5C" w:rsidRDefault="00B80ED7"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pPr>
    </w:p>
    <w:p w:rsidR="007D46E9" w:rsidRPr="00400F5C" w:rsidRDefault="007D46E9" w:rsidP="00B80ED7">
      <w:pPr>
        <w:spacing w:line="500" w:lineRule="exact"/>
        <w:ind w:firstLineChars="200" w:firstLine="562"/>
        <w:rPr>
          <w:rFonts w:ascii="Times New Roman" w:eastAsiaTheme="minorEastAsia" w:hAnsi="Times New Roman"/>
          <w:b/>
          <w:bCs/>
          <w:sz w:val="28"/>
          <w:szCs w:val="20"/>
        </w:rPr>
        <w:sectPr w:rsidR="007D46E9" w:rsidRPr="00400F5C" w:rsidSect="007D46E9">
          <w:pgSz w:w="16838" w:h="11906" w:orient="landscape"/>
          <w:pgMar w:top="1440" w:right="1440" w:bottom="1440" w:left="1440" w:header="851" w:footer="992" w:gutter="0"/>
          <w:cols w:space="720"/>
          <w:docGrid w:linePitch="312"/>
        </w:sectPr>
      </w:pPr>
    </w:p>
    <w:p w:rsidR="00376A65" w:rsidRPr="00400F5C" w:rsidRDefault="00591515"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336" w:name="_Toc48093247"/>
      <w:bookmarkStart w:id="337" w:name="_Toc48093771"/>
      <w:r w:rsidRPr="00400F5C">
        <w:rPr>
          <w:rFonts w:ascii="Times New Roman" w:eastAsiaTheme="minorEastAsia" w:hAnsi="Times New Roman"/>
          <w:b/>
          <w:bCs/>
          <w:sz w:val="28"/>
          <w:szCs w:val="20"/>
        </w:rPr>
        <w:lastRenderedPageBreak/>
        <w:t>2.</w:t>
      </w:r>
      <w:r w:rsidR="00A42936" w:rsidRPr="00400F5C">
        <w:rPr>
          <w:rFonts w:ascii="Times New Roman" w:eastAsiaTheme="minorEastAsia" w:hAnsi="Times New Roman"/>
          <w:b/>
          <w:bCs/>
          <w:sz w:val="28"/>
          <w:szCs w:val="20"/>
        </w:rPr>
        <w:t>3</w:t>
      </w:r>
      <w:r w:rsidR="00376A65" w:rsidRPr="00400F5C">
        <w:rPr>
          <w:rFonts w:ascii="Times New Roman" w:eastAsiaTheme="minorEastAsia" w:hAnsi="Times New Roman"/>
          <w:b/>
          <w:bCs/>
          <w:sz w:val="28"/>
          <w:szCs w:val="20"/>
        </w:rPr>
        <w:t>小结</w:t>
      </w:r>
      <w:bookmarkEnd w:id="334"/>
      <w:bookmarkEnd w:id="335"/>
      <w:bookmarkEnd w:id="336"/>
      <w:bookmarkEnd w:id="337"/>
    </w:p>
    <w:p w:rsidR="004D1FB5" w:rsidRPr="00400F5C" w:rsidRDefault="00096733"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园区规划</w:t>
      </w:r>
      <w:r w:rsidR="00376A65" w:rsidRPr="00400F5C">
        <w:rPr>
          <w:rFonts w:ascii="Times New Roman" w:eastAsiaTheme="minorEastAsia" w:hAnsi="Times New Roman"/>
          <w:sz w:val="24"/>
          <w:szCs w:val="24"/>
        </w:rPr>
        <w:t>功能定位及产业发展规划等与</w:t>
      </w:r>
      <w:r w:rsidR="004D1FB5" w:rsidRPr="00400F5C">
        <w:rPr>
          <w:rFonts w:ascii="Times New Roman" w:eastAsiaTheme="minorEastAsia" w:hAnsi="Times New Roman" w:hint="eastAsia"/>
          <w:sz w:val="24"/>
          <w:szCs w:val="24"/>
        </w:rPr>
        <w:t>《江苏省主体功能区规划（</w:t>
      </w:r>
      <w:r w:rsidR="004D1FB5" w:rsidRPr="00400F5C">
        <w:rPr>
          <w:rFonts w:ascii="Times New Roman" w:eastAsiaTheme="minorEastAsia" w:hAnsi="Times New Roman" w:hint="eastAsia"/>
          <w:sz w:val="24"/>
          <w:szCs w:val="24"/>
        </w:rPr>
        <w:t>2011-2020</w:t>
      </w:r>
      <w:r w:rsidR="004D1FB5" w:rsidRPr="00400F5C">
        <w:rPr>
          <w:rFonts w:ascii="Times New Roman" w:eastAsiaTheme="minorEastAsia" w:hAnsi="Times New Roman" w:hint="eastAsia"/>
          <w:sz w:val="24"/>
          <w:szCs w:val="24"/>
        </w:rPr>
        <w:t>）》、《南京市主体功能区实施规划》、《南京市城市总体规划（</w:t>
      </w:r>
      <w:r w:rsidR="004D1FB5" w:rsidRPr="00400F5C">
        <w:rPr>
          <w:rFonts w:ascii="Times New Roman" w:eastAsiaTheme="minorEastAsia" w:hAnsi="Times New Roman" w:hint="eastAsia"/>
          <w:sz w:val="24"/>
          <w:szCs w:val="24"/>
        </w:rPr>
        <w:t>2011-2020</w:t>
      </w:r>
      <w:r w:rsidR="004D1FB5" w:rsidRPr="00400F5C">
        <w:rPr>
          <w:rFonts w:ascii="Times New Roman" w:eastAsiaTheme="minorEastAsia" w:hAnsi="Times New Roman" w:hint="eastAsia"/>
          <w:sz w:val="24"/>
          <w:szCs w:val="24"/>
        </w:rPr>
        <w:t>）》、《南京市栖霞区总体规划（</w:t>
      </w:r>
      <w:r w:rsidR="004D1FB5" w:rsidRPr="00400F5C">
        <w:rPr>
          <w:rFonts w:ascii="Times New Roman" w:eastAsiaTheme="minorEastAsia" w:hAnsi="Times New Roman" w:hint="eastAsia"/>
          <w:sz w:val="24"/>
          <w:szCs w:val="24"/>
        </w:rPr>
        <w:t>2010-2030</w:t>
      </w:r>
      <w:r w:rsidR="004D1FB5" w:rsidRPr="00400F5C">
        <w:rPr>
          <w:rFonts w:ascii="Times New Roman" w:eastAsiaTheme="minorEastAsia" w:hAnsi="Times New Roman" w:hint="eastAsia"/>
          <w:sz w:val="24"/>
          <w:szCs w:val="24"/>
        </w:rPr>
        <w:t>）》、《南京市仙林副城总体规划（</w:t>
      </w:r>
      <w:r w:rsidR="004D1FB5" w:rsidRPr="00400F5C">
        <w:rPr>
          <w:rFonts w:ascii="Times New Roman" w:eastAsiaTheme="minorEastAsia" w:hAnsi="Times New Roman" w:hint="eastAsia"/>
          <w:sz w:val="24"/>
          <w:szCs w:val="24"/>
        </w:rPr>
        <w:t>2010-2030</w:t>
      </w:r>
      <w:r w:rsidR="004D1FB5" w:rsidRPr="00400F5C">
        <w:rPr>
          <w:rFonts w:ascii="Times New Roman" w:eastAsiaTheme="minorEastAsia" w:hAnsi="Times New Roman" w:hint="eastAsia"/>
          <w:sz w:val="24"/>
          <w:szCs w:val="24"/>
        </w:rPr>
        <w:t>）》等区域发展规划提出的功能定位、产业发展规划</w:t>
      </w:r>
      <w:r w:rsidR="004D1FB5" w:rsidRPr="00400F5C">
        <w:rPr>
          <w:rFonts w:ascii="Times New Roman" w:eastAsiaTheme="minorEastAsia" w:hAnsi="Times New Roman"/>
          <w:sz w:val="24"/>
          <w:szCs w:val="24"/>
        </w:rPr>
        <w:t>相符合。</w:t>
      </w:r>
    </w:p>
    <w:p w:rsidR="004D1FB5" w:rsidRPr="00400F5C" w:rsidRDefault="00096733" w:rsidP="004D1FB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园区</w:t>
      </w:r>
      <w:r w:rsidR="004D1FB5" w:rsidRPr="00400F5C">
        <w:rPr>
          <w:rFonts w:ascii="Times New Roman" w:eastAsiaTheme="minorEastAsia" w:hAnsi="Times New Roman"/>
          <w:sz w:val="24"/>
          <w:szCs w:val="24"/>
        </w:rPr>
        <w:t>规划发展产业</w:t>
      </w:r>
      <w:r w:rsidR="004D1FB5" w:rsidRPr="00400F5C">
        <w:rPr>
          <w:rFonts w:ascii="Times New Roman" w:eastAsiaTheme="minorEastAsia" w:hAnsi="Times New Roman" w:hint="eastAsia"/>
          <w:sz w:val="24"/>
          <w:szCs w:val="24"/>
        </w:rPr>
        <w:t>与《江苏省“十三五”战略性新兴产业发展规划》、《江苏省“十三五”战略性新兴产业发展规划》、《南京市“十三五”工业和信息化发展规划》、《南京市“十三五”科技创新规划》等规划对南京栖霞高新区所在区域产业发展导向和布局要求相符合；</w:t>
      </w:r>
      <w:r w:rsidR="00376A65" w:rsidRPr="00400F5C">
        <w:rPr>
          <w:rFonts w:ascii="Times New Roman" w:eastAsiaTheme="minorEastAsia" w:hAnsi="Times New Roman"/>
          <w:sz w:val="24"/>
          <w:szCs w:val="24"/>
        </w:rPr>
        <w:t>不属于当前国家、省、市产业指导目录的禁止、限制或淘汰类，</w:t>
      </w:r>
      <w:r w:rsidR="004D1FB5" w:rsidRPr="00400F5C">
        <w:rPr>
          <w:rFonts w:ascii="Times New Roman" w:eastAsiaTheme="minorEastAsia" w:hAnsi="Times New Roman" w:hint="eastAsia"/>
          <w:sz w:val="24"/>
          <w:szCs w:val="24"/>
        </w:rPr>
        <w:t>不在《南京市制造业新增项目禁止和限制目录（</w:t>
      </w:r>
      <w:r w:rsidR="004D1FB5" w:rsidRPr="00400F5C">
        <w:rPr>
          <w:rFonts w:ascii="Times New Roman" w:eastAsiaTheme="minorEastAsia" w:hAnsi="Times New Roman" w:hint="eastAsia"/>
          <w:sz w:val="24"/>
          <w:szCs w:val="24"/>
        </w:rPr>
        <w:t>2018</w:t>
      </w:r>
      <w:r w:rsidR="004D1FB5" w:rsidRPr="00400F5C">
        <w:rPr>
          <w:rFonts w:ascii="Times New Roman" w:eastAsiaTheme="minorEastAsia" w:hAnsi="Times New Roman" w:hint="eastAsia"/>
          <w:sz w:val="24"/>
          <w:szCs w:val="24"/>
        </w:rPr>
        <w:t>年版）》限制和禁止目录内。园区将严格执行《产业结构调整指导目录（</w:t>
      </w:r>
      <w:r w:rsidR="004D1FB5" w:rsidRPr="00400F5C">
        <w:rPr>
          <w:rFonts w:ascii="Times New Roman" w:eastAsiaTheme="minorEastAsia" w:hAnsi="Times New Roman" w:hint="eastAsia"/>
          <w:sz w:val="24"/>
          <w:szCs w:val="24"/>
        </w:rPr>
        <w:t>2019</w:t>
      </w:r>
      <w:r w:rsidR="004D1FB5" w:rsidRPr="00400F5C">
        <w:rPr>
          <w:rFonts w:ascii="Times New Roman" w:eastAsiaTheme="minorEastAsia" w:hAnsi="Times New Roman" w:hint="eastAsia"/>
          <w:sz w:val="24"/>
          <w:szCs w:val="24"/>
        </w:rPr>
        <w:t>年本）》、《鼓励外商投资产业目录（</w:t>
      </w:r>
      <w:r w:rsidR="004D1FB5" w:rsidRPr="00400F5C">
        <w:rPr>
          <w:rFonts w:ascii="Times New Roman" w:eastAsiaTheme="minorEastAsia" w:hAnsi="Times New Roman" w:hint="eastAsia"/>
          <w:sz w:val="24"/>
          <w:szCs w:val="24"/>
        </w:rPr>
        <w:t>2019</w:t>
      </w:r>
      <w:r w:rsidR="004D1FB5" w:rsidRPr="00400F5C">
        <w:rPr>
          <w:rFonts w:ascii="Times New Roman" w:eastAsiaTheme="minorEastAsia" w:hAnsi="Times New Roman" w:hint="eastAsia"/>
          <w:sz w:val="24"/>
          <w:szCs w:val="24"/>
        </w:rPr>
        <w:t>年版）》、《产业转移指导目录（</w:t>
      </w:r>
      <w:r w:rsidR="004D1FB5" w:rsidRPr="00400F5C">
        <w:rPr>
          <w:rFonts w:ascii="Times New Roman" w:eastAsiaTheme="minorEastAsia" w:hAnsi="Times New Roman" w:hint="eastAsia"/>
          <w:sz w:val="24"/>
          <w:szCs w:val="24"/>
        </w:rPr>
        <w:t>2012</w:t>
      </w:r>
      <w:r w:rsidR="004D1FB5" w:rsidRPr="00400F5C">
        <w:rPr>
          <w:rFonts w:ascii="Times New Roman" w:eastAsiaTheme="minorEastAsia" w:hAnsi="Times New Roman" w:hint="eastAsia"/>
          <w:sz w:val="24"/>
          <w:szCs w:val="24"/>
        </w:rPr>
        <w:t>年本）》以及《江苏省工业和信息产业结构调整指导目录（</w:t>
      </w:r>
      <w:r w:rsidR="004D1FB5" w:rsidRPr="00400F5C">
        <w:rPr>
          <w:rFonts w:ascii="Times New Roman" w:eastAsiaTheme="minorEastAsia" w:hAnsi="Times New Roman" w:hint="eastAsia"/>
          <w:sz w:val="24"/>
          <w:szCs w:val="24"/>
        </w:rPr>
        <w:t>2012</w:t>
      </w:r>
      <w:r w:rsidR="004D1FB5" w:rsidRPr="00400F5C">
        <w:rPr>
          <w:rFonts w:ascii="Times New Roman" w:eastAsiaTheme="minorEastAsia" w:hAnsi="Times New Roman" w:hint="eastAsia"/>
          <w:sz w:val="24"/>
          <w:szCs w:val="24"/>
        </w:rPr>
        <w:t>年本）》及其修订（苏经信产业</w:t>
      </w:r>
      <w:r w:rsidR="004D1FB5" w:rsidRPr="00400F5C">
        <w:rPr>
          <w:rFonts w:ascii="Times New Roman" w:eastAsiaTheme="minorEastAsia" w:hAnsi="Times New Roman" w:hint="eastAsia"/>
          <w:sz w:val="24"/>
          <w:szCs w:val="24"/>
        </w:rPr>
        <w:t>[2013]183</w:t>
      </w:r>
      <w:r w:rsidR="004D1FB5" w:rsidRPr="00400F5C">
        <w:rPr>
          <w:rFonts w:ascii="Times New Roman" w:eastAsiaTheme="minorEastAsia" w:hAnsi="Times New Roman" w:hint="eastAsia"/>
          <w:sz w:val="24"/>
          <w:szCs w:val="24"/>
        </w:rPr>
        <w:t>号）等产业政策，不引入以上文件中的禁止、淘汰和限制类项目。</w:t>
      </w:r>
    </w:p>
    <w:p w:rsidR="004D1FB5" w:rsidRPr="00400F5C" w:rsidRDefault="00B5590F"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sz w:val="24"/>
          <w:szCs w:val="24"/>
        </w:rPr>
        <w:t>园区</w:t>
      </w:r>
      <w:r w:rsidR="00376A65" w:rsidRPr="00400F5C">
        <w:rPr>
          <w:rFonts w:ascii="Times New Roman" w:eastAsiaTheme="minorEastAsia" w:hAnsi="Times New Roman"/>
          <w:sz w:val="24"/>
          <w:szCs w:val="24"/>
        </w:rPr>
        <w:t>规划范围内不涉及生态红线管控区和自然保护区。</w:t>
      </w:r>
      <w:r w:rsidRPr="00400F5C">
        <w:rPr>
          <w:rFonts w:ascii="Times New Roman" w:eastAsiaTheme="minorEastAsia" w:hAnsi="Times New Roman"/>
          <w:sz w:val="24"/>
          <w:szCs w:val="24"/>
        </w:rPr>
        <w:t>园区</w:t>
      </w:r>
      <w:r w:rsidR="00376A65" w:rsidRPr="00400F5C">
        <w:rPr>
          <w:rFonts w:ascii="Times New Roman" w:eastAsiaTheme="minorEastAsia" w:hAnsi="Times New Roman"/>
          <w:sz w:val="24"/>
          <w:szCs w:val="24"/>
        </w:rPr>
        <w:t>规划与</w:t>
      </w:r>
      <w:r w:rsidR="00CF2DAA" w:rsidRPr="00400F5C">
        <w:rPr>
          <w:rFonts w:ascii="Times New Roman" w:eastAsiaTheme="minorEastAsia" w:hAnsi="Times New Roman"/>
          <w:kern w:val="0"/>
          <w:sz w:val="24"/>
          <w:szCs w:val="28"/>
        </w:rPr>
        <w:t>《</w:t>
      </w:r>
      <w:r w:rsidR="004D1FB5" w:rsidRPr="00400F5C">
        <w:rPr>
          <w:rFonts w:ascii="Times New Roman" w:eastAsiaTheme="minorEastAsia" w:hAnsi="Times New Roman"/>
          <w:kern w:val="0"/>
          <w:sz w:val="24"/>
          <w:szCs w:val="28"/>
        </w:rPr>
        <w:t>江苏省国家级生态保护红线规划》、《江苏省生态空间管控区域规划》</w:t>
      </w:r>
      <w:r w:rsidR="004D1FB5" w:rsidRPr="00400F5C">
        <w:rPr>
          <w:rFonts w:ascii="Times New Roman" w:eastAsiaTheme="minorEastAsia" w:hAnsi="Times New Roman" w:hint="eastAsia"/>
          <w:kern w:val="0"/>
          <w:sz w:val="24"/>
          <w:szCs w:val="28"/>
        </w:rPr>
        <w:t>、</w:t>
      </w:r>
      <w:r w:rsidR="004D1FB5" w:rsidRPr="00400F5C">
        <w:rPr>
          <w:rFonts w:ascii="Times New Roman" w:eastAsiaTheme="minorEastAsia" w:hAnsi="Times New Roman"/>
          <w:sz w:val="24"/>
          <w:szCs w:val="24"/>
        </w:rPr>
        <w:t>《江苏省</w:t>
      </w:r>
      <w:r w:rsidR="004D1FB5" w:rsidRPr="00400F5C">
        <w:rPr>
          <w:rFonts w:ascii="Times New Roman" w:eastAsiaTheme="minorEastAsia" w:hAnsi="Times New Roman"/>
          <w:sz w:val="24"/>
          <w:szCs w:val="24"/>
        </w:rPr>
        <w:t>“</w:t>
      </w:r>
      <w:r w:rsidR="004D1FB5" w:rsidRPr="00400F5C">
        <w:rPr>
          <w:rFonts w:ascii="Times New Roman" w:eastAsiaTheme="minorEastAsia" w:hAnsi="Times New Roman"/>
          <w:sz w:val="24"/>
          <w:szCs w:val="24"/>
        </w:rPr>
        <w:t>三线一单</w:t>
      </w:r>
      <w:r w:rsidR="004D1FB5" w:rsidRPr="00400F5C">
        <w:rPr>
          <w:rFonts w:ascii="Times New Roman" w:eastAsiaTheme="minorEastAsia" w:hAnsi="Times New Roman"/>
          <w:sz w:val="24"/>
          <w:szCs w:val="24"/>
        </w:rPr>
        <w:t>”</w:t>
      </w:r>
      <w:r w:rsidR="004D1FB5" w:rsidRPr="00400F5C">
        <w:rPr>
          <w:rFonts w:ascii="Times New Roman" w:eastAsiaTheme="minorEastAsia" w:hAnsi="Times New Roman"/>
          <w:sz w:val="24"/>
          <w:szCs w:val="24"/>
        </w:rPr>
        <w:t>生态环境分区管控方案》</w:t>
      </w:r>
      <w:r w:rsidR="004D1FB5" w:rsidRPr="00400F5C">
        <w:rPr>
          <w:rFonts w:ascii="Times New Roman" w:eastAsiaTheme="minorEastAsia" w:hAnsi="Times New Roman" w:hint="eastAsia"/>
          <w:sz w:val="24"/>
          <w:szCs w:val="24"/>
        </w:rPr>
        <w:t>、《江苏省“十三五”生态环境保护规划》、《南京市“十三五”生态环境保护规划》</w:t>
      </w:r>
      <w:r w:rsidR="004D1FB5" w:rsidRPr="00400F5C">
        <w:rPr>
          <w:rFonts w:ascii="Times New Roman" w:eastAsiaTheme="minorEastAsia" w:hAnsi="Times New Roman"/>
          <w:sz w:val="24"/>
          <w:szCs w:val="24"/>
        </w:rPr>
        <w:t>等相关环境保护法规及规划的要求相符合</w:t>
      </w:r>
    </w:p>
    <w:p w:rsidR="00EA2DD4" w:rsidRPr="00400F5C" w:rsidRDefault="00376A65"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综上所述，</w:t>
      </w:r>
      <w:r w:rsidR="004D1FB5" w:rsidRPr="00400F5C">
        <w:rPr>
          <w:rFonts w:ascii="Times New Roman" w:eastAsiaTheme="minorEastAsia" w:hAnsi="Times New Roman" w:hint="eastAsia"/>
          <w:sz w:val="24"/>
          <w:szCs w:val="24"/>
        </w:rPr>
        <w:t>本轮</w:t>
      </w:r>
      <w:r w:rsidR="006075FA" w:rsidRPr="00400F5C">
        <w:rPr>
          <w:rFonts w:ascii="Times New Roman" w:eastAsiaTheme="minorEastAsia" w:hAnsi="Times New Roman"/>
          <w:sz w:val="24"/>
          <w:szCs w:val="24"/>
        </w:rPr>
        <w:t>规划</w:t>
      </w:r>
      <w:r w:rsidRPr="00400F5C">
        <w:rPr>
          <w:rFonts w:ascii="Times New Roman" w:eastAsiaTheme="minorEastAsia" w:hAnsi="Times New Roman"/>
          <w:sz w:val="24"/>
          <w:szCs w:val="24"/>
        </w:rPr>
        <w:t>基本符合区域发展规划、用地规划、产业政策及规划、</w:t>
      </w:r>
      <w:r w:rsidR="0008448D" w:rsidRPr="00400F5C">
        <w:rPr>
          <w:rFonts w:ascii="Times New Roman" w:eastAsiaTheme="minorEastAsia" w:hAnsi="Times New Roman"/>
          <w:sz w:val="24"/>
          <w:szCs w:val="24"/>
        </w:rPr>
        <w:t>生态环境保护法规及规划</w:t>
      </w:r>
      <w:r w:rsidRPr="00400F5C">
        <w:rPr>
          <w:rFonts w:ascii="Times New Roman" w:eastAsiaTheme="minorEastAsia" w:hAnsi="Times New Roman"/>
          <w:sz w:val="24"/>
          <w:szCs w:val="24"/>
        </w:rPr>
        <w:t>的相关要求。</w:t>
      </w:r>
    </w:p>
    <w:p w:rsidR="001F3FDF" w:rsidRPr="00400F5C" w:rsidRDefault="001F3FDF" w:rsidP="00993150">
      <w:pPr>
        <w:widowControl/>
        <w:jc w:val="left"/>
        <w:rPr>
          <w:rFonts w:ascii="Times New Roman" w:eastAsiaTheme="minorEastAsia" w:hAnsi="Times New Roman"/>
          <w:b/>
          <w:bCs/>
          <w:kern w:val="44"/>
          <w:sz w:val="28"/>
          <w:szCs w:val="28"/>
        </w:rPr>
      </w:pPr>
      <w:r w:rsidRPr="00400F5C">
        <w:rPr>
          <w:rFonts w:ascii="Times New Roman" w:eastAsiaTheme="minorEastAsia" w:hAnsi="Times New Roman"/>
          <w:b/>
          <w:bCs/>
          <w:kern w:val="44"/>
          <w:sz w:val="28"/>
          <w:szCs w:val="28"/>
        </w:rPr>
        <w:br w:type="page"/>
      </w:r>
    </w:p>
    <w:p w:rsidR="001F3FDF" w:rsidRPr="00400F5C" w:rsidRDefault="001F3FDF" w:rsidP="00993150">
      <w:pPr>
        <w:keepLines/>
        <w:spacing w:before="120" w:after="120" w:line="500" w:lineRule="exact"/>
        <w:outlineLvl w:val="0"/>
        <w:rPr>
          <w:rFonts w:ascii="Times New Roman" w:eastAsiaTheme="minorEastAsia" w:hAnsi="Times New Roman"/>
          <w:b/>
          <w:bCs/>
          <w:kern w:val="44"/>
          <w:sz w:val="28"/>
          <w:szCs w:val="28"/>
        </w:rPr>
      </w:pPr>
      <w:bookmarkStart w:id="338" w:name="_Toc48093248"/>
      <w:bookmarkStart w:id="339" w:name="_Toc48093772"/>
      <w:r w:rsidRPr="00400F5C">
        <w:rPr>
          <w:rFonts w:ascii="Times New Roman" w:eastAsiaTheme="minorEastAsia" w:hAnsi="Times New Roman"/>
          <w:b/>
          <w:bCs/>
          <w:kern w:val="44"/>
          <w:sz w:val="28"/>
          <w:szCs w:val="28"/>
        </w:rPr>
        <w:lastRenderedPageBreak/>
        <w:t>3</w:t>
      </w:r>
      <w:hyperlink w:anchor="_Toc433371548" w:history="1">
        <w:bookmarkStart w:id="340" w:name="_Toc481676270"/>
        <w:bookmarkStart w:id="341" w:name="_Toc500155094"/>
        <w:bookmarkStart w:id="342" w:name="_Toc500156170"/>
        <w:r w:rsidRPr="00400F5C">
          <w:rPr>
            <w:rFonts w:ascii="Times New Roman" w:eastAsiaTheme="minorEastAsia" w:hAnsi="Times New Roman"/>
            <w:b/>
            <w:bCs/>
            <w:kern w:val="44"/>
            <w:sz w:val="28"/>
            <w:szCs w:val="28"/>
          </w:rPr>
          <w:t>环境现状调查与评价</w:t>
        </w:r>
        <w:bookmarkEnd w:id="338"/>
        <w:bookmarkEnd w:id="339"/>
        <w:bookmarkEnd w:id="340"/>
        <w:bookmarkEnd w:id="341"/>
        <w:bookmarkEnd w:id="342"/>
      </w:hyperlink>
    </w:p>
    <w:p w:rsidR="001F3FDF" w:rsidRPr="00400F5C" w:rsidRDefault="001F3FDF"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343" w:name="_Toc500155095"/>
      <w:bookmarkStart w:id="344" w:name="_Toc500156171"/>
      <w:bookmarkStart w:id="345" w:name="_Toc48093249"/>
      <w:bookmarkStart w:id="346" w:name="_Toc48093773"/>
      <w:r w:rsidRPr="00400F5C">
        <w:rPr>
          <w:rFonts w:ascii="Times New Roman" w:eastAsiaTheme="minorEastAsia" w:hAnsi="Times New Roman"/>
          <w:b/>
          <w:bCs/>
          <w:sz w:val="28"/>
          <w:szCs w:val="20"/>
        </w:rPr>
        <w:t>3.1</w:t>
      </w:r>
      <w:r w:rsidRPr="00400F5C">
        <w:rPr>
          <w:rFonts w:ascii="Times New Roman" w:eastAsiaTheme="minorEastAsia" w:hAnsi="Times New Roman"/>
          <w:b/>
          <w:bCs/>
          <w:sz w:val="28"/>
          <w:szCs w:val="20"/>
        </w:rPr>
        <w:t>自然</w:t>
      </w:r>
      <w:r w:rsidR="00976D63" w:rsidRPr="00400F5C">
        <w:rPr>
          <w:rFonts w:ascii="Times New Roman" w:eastAsiaTheme="minorEastAsia" w:hAnsi="Times New Roman"/>
          <w:b/>
          <w:bCs/>
          <w:sz w:val="28"/>
          <w:szCs w:val="20"/>
        </w:rPr>
        <w:t>地理</w:t>
      </w:r>
      <w:r w:rsidRPr="00400F5C">
        <w:rPr>
          <w:rFonts w:ascii="Times New Roman" w:eastAsiaTheme="minorEastAsia" w:hAnsi="Times New Roman"/>
          <w:b/>
          <w:bCs/>
          <w:sz w:val="28"/>
          <w:szCs w:val="20"/>
        </w:rPr>
        <w:t>概况</w:t>
      </w:r>
      <w:bookmarkEnd w:id="343"/>
      <w:bookmarkEnd w:id="344"/>
      <w:bookmarkEnd w:id="345"/>
      <w:bookmarkEnd w:id="346"/>
    </w:p>
    <w:p w:rsidR="001F3FDF" w:rsidRPr="00400F5C" w:rsidRDefault="001F3FDF" w:rsidP="00993150">
      <w:pPr>
        <w:pStyle w:val="22"/>
        <w:keepNext w:val="0"/>
        <w:outlineLvl w:val="2"/>
        <w:rPr>
          <w:rFonts w:eastAsiaTheme="minorEastAsia"/>
          <w:b/>
          <w:sz w:val="24"/>
          <w:szCs w:val="24"/>
        </w:rPr>
      </w:pPr>
      <w:bookmarkStart w:id="347" w:name="_Toc496839247"/>
      <w:bookmarkStart w:id="348" w:name="_Toc500155096"/>
      <w:bookmarkStart w:id="349" w:name="_Toc500156172"/>
      <w:bookmarkStart w:id="350" w:name="_Toc503472570"/>
      <w:bookmarkStart w:id="351" w:name="_Toc504040031"/>
      <w:bookmarkStart w:id="352" w:name="_Toc517208395"/>
      <w:bookmarkStart w:id="353" w:name="_Toc28886092"/>
      <w:bookmarkStart w:id="354" w:name="_Toc37646521"/>
      <w:bookmarkStart w:id="355" w:name="_Toc42539954"/>
      <w:bookmarkStart w:id="356" w:name="_Toc48093250"/>
      <w:bookmarkStart w:id="357" w:name="_Toc48093774"/>
      <w:r w:rsidRPr="00400F5C">
        <w:rPr>
          <w:rFonts w:eastAsiaTheme="minorEastAsia"/>
          <w:b/>
          <w:sz w:val="24"/>
          <w:szCs w:val="24"/>
        </w:rPr>
        <w:t>3.1.1</w:t>
      </w:r>
      <w:r w:rsidRPr="00400F5C">
        <w:rPr>
          <w:rFonts w:eastAsiaTheme="minorEastAsia"/>
          <w:b/>
          <w:sz w:val="24"/>
          <w:szCs w:val="24"/>
        </w:rPr>
        <w:t>地理位置</w:t>
      </w:r>
      <w:bookmarkEnd w:id="347"/>
      <w:bookmarkEnd w:id="348"/>
      <w:bookmarkEnd w:id="349"/>
      <w:bookmarkEnd w:id="350"/>
      <w:bookmarkEnd w:id="351"/>
      <w:bookmarkEnd w:id="352"/>
      <w:bookmarkEnd w:id="353"/>
      <w:bookmarkEnd w:id="354"/>
      <w:bookmarkEnd w:id="355"/>
      <w:bookmarkEnd w:id="356"/>
      <w:bookmarkEnd w:id="357"/>
    </w:p>
    <w:p w:rsidR="00DE22B7" w:rsidRPr="00400F5C" w:rsidRDefault="00DE22B7" w:rsidP="00993150">
      <w:pPr>
        <w:spacing w:line="500" w:lineRule="exact"/>
        <w:ind w:firstLineChars="200" w:firstLine="480"/>
        <w:rPr>
          <w:rFonts w:ascii="Times New Roman" w:eastAsiaTheme="minorEastAsia" w:hAnsi="Times New Roman"/>
          <w:sz w:val="24"/>
          <w:szCs w:val="24"/>
        </w:rPr>
      </w:pPr>
      <w:bookmarkStart w:id="358" w:name="_Toc496839248"/>
      <w:bookmarkStart w:id="359" w:name="_Toc500155097"/>
      <w:bookmarkStart w:id="360" w:name="_Toc500156173"/>
      <w:r w:rsidRPr="00400F5C">
        <w:rPr>
          <w:rFonts w:ascii="Times New Roman" w:eastAsiaTheme="minorEastAsia" w:hAnsi="Times New Roman" w:hint="eastAsia"/>
          <w:sz w:val="24"/>
          <w:szCs w:val="24"/>
        </w:rPr>
        <w:t>栖霞区位于北纬</w:t>
      </w:r>
      <w:r w:rsidRPr="00400F5C">
        <w:rPr>
          <w:rFonts w:ascii="Times New Roman" w:eastAsiaTheme="minorEastAsia" w:hAnsi="Times New Roman" w:hint="eastAsia"/>
          <w:sz w:val="24"/>
          <w:szCs w:val="24"/>
        </w:rPr>
        <w:t>32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02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50</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14</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41</w:t>
      </w:r>
      <w:r w:rsidRPr="00400F5C">
        <w:rPr>
          <w:rFonts w:ascii="Times New Roman" w:eastAsiaTheme="minorEastAsia" w:hAnsi="Times New Roman" w:hint="eastAsia"/>
          <w:sz w:val="24"/>
          <w:szCs w:val="24"/>
        </w:rPr>
        <w:t>″，东经</w:t>
      </w:r>
      <w:r w:rsidRPr="00400F5C">
        <w:rPr>
          <w:rFonts w:ascii="Times New Roman" w:eastAsiaTheme="minorEastAsia" w:hAnsi="Times New Roman" w:hint="eastAsia"/>
          <w:sz w:val="24"/>
          <w:szCs w:val="24"/>
        </w:rPr>
        <w:t>118</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45</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~119</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14</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50</w:t>
      </w:r>
      <w:r w:rsidRPr="00400F5C">
        <w:rPr>
          <w:rFonts w:ascii="Times New Roman" w:eastAsiaTheme="minorEastAsia" w:hAnsi="Times New Roman" w:hint="eastAsia"/>
          <w:sz w:val="24"/>
          <w:szCs w:val="24"/>
        </w:rPr>
        <w:t>″，地处南京市东北郊。东，北起靖安街道马渡村东长江中心航道，与丹徒、句容两市接界；自马渡村沿便民河至龙潭街道，经东阳至漳桥一线，与句容市接界；再绕西岗果牧场南端，以灵山与江宁区接界。南，以仙林街道、马群街道，与江宁区、玄武区接壤。西，以迈皋桥街道十字街起、至燕子矶街道田园美居一线与下关区毗邻。北，从燕子矶街道渡师石起，绕八卦洲街道北，经栖霞街道、龙潭街道，至靖安街道马渡村，以长江中心线为界，与六合区及仪征市隔江相望。全区东西长</w:t>
      </w:r>
      <w:r w:rsidRPr="00400F5C">
        <w:rPr>
          <w:rFonts w:ascii="Times New Roman" w:eastAsiaTheme="minorEastAsia" w:hAnsi="Times New Roman" w:hint="eastAsia"/>
          <w:sz w:val="24"/>
          <w:szCs w:val="24"/>
        </w:rPr>
        <w:t>43</w:t>
      </w:r>
      <w:r w:rsidRPr="00400F5C">
        <w:rPr>
          <w:rFonts w:ascii="Times New Roman" w:eastAsiaTheme="minorEastAsia" w:hAnsi="Times New Roman" w:hint="eastAsia"/>
          <w:sz w:val="24"/>
          <w:szCs w:val="24"/>
        </w:rPr>
        <w:t>公里，南北宽</w:t>
      </w:r>
      <w:r w:rsidRPr="00400F5C">
        <w:rPr>
          <w:rFonts w:ascii="Times New Roman" w:eastAsiaTheme="minorEastAsia" w:hAnsi="Times New Roman" w:hint="eastAsia"/>
          <w:sz w:val="24"/>
          <w:szCs w:val="24"/>
        </w:rPr>
        <w:t>22.5</w:t>
      </w:r>
      <w:r w:rsidRPr="00400F5C">
        <w:rPr>
          <w:rFonts w:ascii="Times New Roman" w:eastAsiaTheme="minorEastAsia" w:hAnsi="Times New Roman" w:hint="eastAsia"/>
          <w:sz w:val="24"/>
          <w:szCs w:val="24"/>
        </w:rPr>
        <w:t>公里。</w:t>
      </w:r>
    </w:p>
    <w:p w:rsidR="00DE22B7" w:rsidRPr="00400F5C" w:rsidRDefault="00DE22B7" w:rsidP="000F411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本次规划范围包括江苏生命科技创新园、紫东国际创意园、仙林软件与服务外包园、金港科技创业中心，总面积</w:t>
      </w:r>
      <w:r w:rsidRPr="00400F5C">
        <w:rPr>
          <w:rFonts w:ascii="Times New Roman" w:eastAsiaTheme="minorEastAsia" w:hAnsi="Times New Roman" w:hint="eastAsia"/>
          <w:sz w:val="24"/>
          <w:szCs w:val="24"/>
        </w:rPr>
        <w:t>1.82</w:t>
      </w:r>
      <w:r w:rsidRPr="00400F5C">
        <w:rPr>
          <w:rFonts w:ascii="Times New Roman" w:eastAsiaTheme="minorEastAsia" w:hAnsi="Times New Roman" w:hint="eastAsia"/>
          <w:sz w:val="24"/>
          <w:szCs w:val="24"/>
        </w:rPr>
        <w:t>平方千米。</w:t>
      </w:r>
    </w:p>
    <w:p w:rsidR="00DE22B7" w:rsidRPr="00400F5C" w:rsidRDefault="00DE22B7" w:rsidP="00DE22B7">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园区地理位置见图</w:t>
      </w:r>
      <w:r w:rsidRPr="00400F5C">
        <w:rPr>
          <w:rFonts w:ascii="Times New Roman" w:eastAsiaTheme="minorEastAsia" w:hAnsi="Times New Roman" w:hint="eastAsia"/>
          <w:sz w:val="24"/>
          <w:szCs w:val="24"/>
        </w:rPr>
        <w:t>1.1-1</w:t>
      </w:r>
      <w:r w:rsidRPr="00400F5C">
        <w:rPr>
          <w:rFonts w:ascii="Times New Roman" w:eastAsiaTheme="minorEastAsia" w:hAnsi="Times New Roman" w:hint="eastAsia"/>
          <w:sz w:val="24"/>
          <w:szCs w:val="24"/>
        </w:rPr>
        <w:t>。</w:t>
      </w:r>
    </w:p>
    <w:p w:rsidR="001F3FDF" w:rsidRPr="00400F5C" w:rsidRDefault="001F3FDF" w:rsidP="00993150">
      <w:pPr>
        <w:pStyle w:val="22"/>
        <w:keepNext w:val="0"/>
        <w:outlineLvl w:val="2"/>
        <w:rPr>
          <w:rFonts w:eastAsiaTheme="minorEastAsia"/>
          <w:b/>
          <w:sz w:val="24"/>
          <w:szCs w:val="24"/>
        </w:rPr>
      </w:pPr>
      <w:bookmarkStart w:id="361" w:name="_Toc503472571"/>
      <w:bookmarkStart w:id="362" w:name="_Toc504040032"/>
      <w:bookmarkStart w:id="363" w:name="_Toc517208396"/>
      <w:bookmarkStart w:id="364" w:name="_Toc28886093"/>
      <w:bookmarkStart w:id="365" w:name="_Toc37646522"/>
      <w:bookmarkStart w:id="366" w:name="_Toc42539955"/>
      <w:bookmarkStart w:id="367" w:name="_Toc48093251"/>
      <w:bookmarkStart w:id="368" w:name="_Toc48093775"/>
      <w:r w:rsidRPr="00400F5C">
        <w:rPr>
          <w:rFonts w:eastAsiaTheme="minorEastAsia"/>
          <w:b/>
          <w:sz w:val="24"/>
          <w:szCs w:val="24"/>
        </w:rPr>
        <w:t>3.1.2</w:t>
      </w:r>
      <w:r w:rsidRPr="00400F5C">
        <w:rPr>
          <w:rFonts w:eastAsiaTheme="minorEastAsia"/>
          <w:b/>
          <w:sz w:val="24"/>
          <w:szCs w:val="24"/>
        </w:rPr>
        <w:t>地形地貌</w:t>
      </w:r>
      <w:bookmarkEnd w:id="358"/>
      <w:bookmarkEnd w:id="359"/>
      <w:bookmarkEnd w:id="360"/>
      <w:bookmarkEnd w:id="361"/>
      <w:bookmarkEnd w:id="362"/>
      <w:bookmarkEnd w:id="363"/>
      <w:bookmarkEnd w:id="364"/>
      <w:bookmarkEnd w:id="365"/>
      <w:bookmarkEnd w:id="366"/>
      <w:bookmarkEnd w:id="367"/>
      <w:bookmarkEnd w:id="368"/>
    </w:p>
    <w:p w:rsidR="00AB34AB" w:rsidRPr="00400F5C" w:rsidRDefault="00AB34AB" w:rsidP="00AB34AB">
      <w:pPr>
        <w:spacing w:line="500" w:lineRule="exact"/>
        <w:ind w:firstLineChars="200" w:firstLine="480"/>
        <w:rPr>
          <w:rFonts w:ascii="Times New Roman" w:eastAsiaTheme="minorEastAsia" w:hAnsi="Times New Roman"/>
          <w:kern w:val="0"/>
          <w:sz w:val="24"/>
          <w:szCs w:val="28"/>
        </w:rPr>
      </w:pPr>
      <w:bookmarkStart w:id="369" w:name="_Toc496839249"/>
      <w:bookmarkStart w:id="370" w:name="_Toc500155098"/>
      <w:bookmarkStart w:id="371" w:name="_Toc500156174"/>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地形</w:t>
      </w:r>
    </w:p>
    <w:p w:rsidR="00AB34AB" w:rsidRPr="00400F5C" w:rsidRDefault="006D653D"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w:t>
      </w:r>
      <w:r w:rsidRPr="00400F5C">
        <w:rPr>
          <w:rFonts w:ascii="Times New Roman" w:eastAsiaTheme="minorEastAsia" w:hAnsi="Times New Roman"/>
          <w:kern w:val="0"/>
          <w:sz w:val="24"/>
          <w:szCs w:val="28"/>
        </w:rPr>
        <w:t>划区</w:t>
      </w:r>
      <w:r w:rsidR="00AB34AB" w:rsidRPr="00400F5C">
        <w:rPr>
          <w:rFonts w:ascii="Times New Roman" w:eastAsiaTheme="minorEastAsia" w:hAnsi="Times New Roman"/>
          <w:kern w:val="0"/>
          <w:sz w:val="24"/>
          <w:szCs w:val="28"/>
        </w:rPr>
        <w:t>地形复杂，总趋势是西北部长江冲积平原地势较低，中部丘陵岗地地势稍高，东南部宁镇山脉地势较高，呈现由西北向东南逐级升高的地形特点北部长江漫滩以及九乡河、七乡河河谷地区地面高程一般为</w:t>
      </w:r>
      <w:r w:rsidR="00AB34AB" w:rsidRPr="00400F5C">
        <w:rPr>
          <w:rFonts w:ascii="Times New Roman" w:eastAsiaTheme="minorEastAsia" w:hAnsi="Times New Roman"/>
          <w:kern w:val="0"/>
          <w:sz w:val="24"/>
          <w:szCs w:val="28"/>
        </w:rPr>
        <w:t>5</w:t>
      </w:r>
      <w:r w:rsidR="00AB34AB" w:rsidRPr="00400F5C">
        <w:rPr>
          <w:rFonts w:ascii="Times New Roman" w:eastAsiaTheme="minorEastAsia" w:hAnsi="Times New Roman"/>
          <w:kern w:val="0"/>
          <w:sz w:val="24"/>
          <w:szCs w:val="28"/>
        </w:rPr>
        <w:t>～</w:t>
      </w:r>
      <w:r w:rsidR="00AB34AB" w:rsidRPr="00400F5C">
        <w:rPr>
          <w:rFonts w:ascii="Times New Roman" w:eastAsiaTheme="minorEastAsia" w:hAnsi="Times New Roman"/>
          <w:kern w:val="0"/>
          <w:sz w:val="24"/>
          <w:szCs w:val="28"/>
        </w:rPr>
        <w:t>25m</w:t>
      </w:r>
      <w:r w:rsidR="00AB34AB" w:rsidRPr="00400F5C">
        <w:rPr>
          <w:rFonts w:ascii="Times New Roman" w:eastAsiaTheme="minorEastAsia" w:hAnsi="Times New Roman"/>
          <w:kern w:val="0"/>
          <w:sz w:val="24"/>
          <w:szCs w:val="28"/>
        </w:rPr>
        <w:t>，局部地区低于</w:t>
      </w:r>
      <w:r w:rsidR="00AB34AB" w:rsidRPr="00400F5C">
        <w:rPr>
          <w:rFonts w:ascii="Times New Roman" w:eastAsiaTheme="minorEastAsia" w:hAnsi="Times New Roman"/>
          <w:kern w:val="0"/>
          <w:sz w:val="24"/>
          <w:szCs w:val="28"/>
        </w:rPr>
        <w:t>5.0m</w:t>
      </w:r>
      <w:r w:rsidR="00AB34AB" w:rsidRPr="00400F5C">
        <w:rPr>
          <w:rFonts w:ascii="Times New Roman" w:eastAsiaTheme="minorEastAsia" w:hAnsi="Times New Roman"/>
          <w:kern w:val="0"/>
          <w:sz w:val="24"/>
          <w:szCs w:val="28"/>
        </w:rPr>
        <w:t>。中部丘岗，高程一般在</w:t>
      </w:r>
      <w:r w:rsidR="00AB34AB" w:rsidRPr="00400F5C">
        <w:rPr>
          <w:rFonts w:ascii="Times New Roman" w:eastAsiaTheme="minorEastAsia" w:hAnsi="Times New Roman"/>
          <w:kern w:val="0"/>
          <w:sz w:val="24"/>
          <w:szCs w:val="28"/>
        </w:rPr>
        <w:t>35-50m</w:t>
      </w:r>
      <w:r w:rsidR="00AB34AB" w:rsidRPr="00400F5C">
        <w:rPr>
          <w:rFonts w:ascii="Times New Roman" w:eastAsiaTheme="minorEastAsia" w:hAnsi="Times New Roman"/>
          <w:kern w:val="0"/>
          <w:sz w:val="24"/>
          <w:szCs w:val="28"/>
        </w:rPr>
        <w:t>之间，丘陵与岗地呈条带状相间分布。由北向南大约有三条大致平行的丘岗，依次为栖霞山～象山丘陵带、陡山～谭家山丘陵带和灵山～龙王山丘陵带，均呈北东至南西向延展，丘陵带之间为岗地。东南部为宁镇山脉西麓，高程一般小于</w:t>
      </w:r>
      <w:r w:rsidR="00AB34AB" w:rsidRPr="00400F5C">
        <w:rPr>
          <w:rFonts w:ascii="Times New Roman" w:eastAsiaTheme="minorEastAsia" w:hAnsi="Times New Roman"/>
          <w:kern w:val="0"/>
          <w:sz w:val="24"/>
          <w:szCs w:val="28"/>
        </w:rPr>
        <w:t>200m</w:t>
      </w:r>
      <w:r w:rsidR="00AB34AB" w:rsidRPr="00400F5C">
        <w:rPr>
          <w:rFonts w:ascii="Times New Roman" w:eastAsiaTheme="minorEastAsia" w:hAnsi="Times New Roman"/>
          <w:kern w:val="0"/>
          <w:sz w:val="24"/>
          <w:szCs w:val="28"/>
        </w:rPr>
        <w:t>，多为</w:t>
      </w:r>
      <w:r w:rsidR="00AB34AB" w:rsidRPr="00400F5C">
        <w:rPr>
          <w:rFonts w:ascii="Times New Roman" w:eastAsiaTheme="minorEastAsia" w:hAnsi="Times New Roman"/>
          <w:kern w:val="0"/>
          <w:sz w:val="24"/>
          <w:szCs w:val="28"/>
        </w:rPr>
        <w:t>150m</w:t>
      </w:r>
      <w:r w:rsidR="00AB34AB" w:rsidRPr="00400F5C">
        <w:rPr>
          <w:rFonts w:ascii="Times New Roman" w:eastAsiaTheme="minorEastAsia" w:hAnsi="Times New Roman"/>
          <w:kern w:val="0"/>
          <w:sz w:val="24"/>
          <w:szCs w:val="28"/>
        </w:rPr>
        <w:t>左右，属于低山丘陵。</w:t>
      </w:r>
    </w:p>
    <w:p w:rsidR="00AB34AB" w:rsidRPr="00400F5C" w:rsidRDefault="00AB34AB"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2</w:t>
      </w:r>
      <w:r w:rsidRPr="00400F5C">
        <w:rPr>
          <w:rFonts w:ascii="Times New Roman" w:eastAsiaTheme="minorEastAsia" w:hAnsi="Times New Roman"/>
          <w:kern w:val="0"/>
          <w:sz w:val="24"/>
          <w:szCs w:val="28"/>
        </w:rPr>
        <w:t>、地貌</w:t>
      </w:r>
    </w:p>
    <w:p w:rsidR="00AB34AB" w:rsidRPr="00400F5C" w:rsidRDefault="006D653D"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w:t>
      </w:r>
      <w:r w:rsidR="00AB34AB" w:rsidRPr="00400F5C">
        <w:rPr>
          <w:rFonts w:ascii="Times New Roman" w:eastAsiaTheme="minorEastAsia" w:hAnsi="Times New Roman"/>
          <w:kern w:val="0"/>
          <w:sz w:val="24"/>
          <w:szCs w:val="28"/>
        </w:rPr>
        <w:t>地貌按形态和成因可分为低山丘陵、岗地和河谷平原三部分。</w:t>
      </w:r>
    </w:p>
    <w:p w:rsidR="00AB34AB" w:rsidRPr="00400F5C" w:rsidRDefault="00AB34AB"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低山丘陵</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评价区主要山体有栖霞山、直渎山、南象山、北象山、灵山等，</w:t>
      </w:r>
      <w:r w:rsidRPr="00400F5C">
        <w:rPr>
          <w:rFonts w:ascii="Times New Roman" w:eastAsiaTheme="minorEastAsia" w:hAnsi="Times New Roman"/>
          <w:kern w:val="0"/>
          <w:sz w:val="24"/>
          <w:szCs w:val="28"/>
        </w:rPr>
        <w:lastRenderedPageBreak/>
        <w:t>山体规模较小，高程小于</w:t>
      </w:r>
      <w:r w:rsidRPr="00400F5C">
        <w:rPr>
          <w:rFonts w:ascii="Times New Roman" w:eastAsiaTheme="minorEastAsia" w:hAnsi="Times New Roman"/>
          <w:kern w:val="0"/>
          <w:sz w:val="24"/>
          <w:szCs w:val="28"/>
        </w:rPr>
        <w:t>200m</w:t>
      </w:r>
      <w:r w:rsidRPr="00400F5C">
        <w:rPr>
          <w:rFonts w:ascii="Times New Roman" w:eastAsiaTheme="minorEastAsia" w:hAnsi="Times New Roman"/>
          <w:kern w:val="0"/>
          <w:sz w:val="24"/>
          <w:szCs w:val="28"/>
        </w:rPr>
        <w:t>，多由碎屑岩、碳酸盐岩等组成，岩性差别较大，在历次构造断裂活动和长期风化剥蚀、侵蚀作用下，使山体形态差异较大，山间河谷、山脊、冲沟、溶蚀等次级地貌十分发育。由坚硬岩石组成的山丘，节理、断裂发育，地层破碎，山顶较尖，山坡陡峻，切割较深，断层陡崖，</w:t>
      </w:r>
      <w:r w:rsidRPr="00400F5C">
        <w:rPr>
          <w:rFonts w:ascii="Times New Roman" w:eastAsiaTheme="minorEastAsia" w:hAnsi="Times New Roman"/>
          <w:kern w:val="0"/>
          <w:sz w:val="24"/>
          <w:szCs w:val="28"/>
        </w:rPr>
        <w:t>V</w:t>
      </w:r>
      <w:r w:rsidRPr="00400F5C">
        <w:rPr>
          <w:rFonts w:ascii="Times New Roman" w:eastAsiaTheme="minorEastAsia" w:hAnsi="Times New Roman"/>
          <w:kern w:val="0"/>
          <w:sz w:val="24"/>
          <w:szCs w:val="28"/>
        </w:rPr>
        <w:t>型谷发育；由碳酸盐岩组成的山体山顶多为浑圆状，山坡较缓，坡角</w:t>
      </w:r>
      <w:r w:rsidRPr="00400F5C">
        <w:rPr>
          <w:rFonts w:ascii="Times New Roman" w:eastAsiaTheme="minorEastAsia" w:hAnsi="Times New Roman"/>
          <w:kern w:val="0"/>
          <w:sz w:val="24"/>
          <w:szCs w:val="28"/>
        </w:rPr>
        <w:t>10º-20º</w:t>
      </w:r>
      <w:r w:rsidRPr="00400F5C">
        <w:rPr>
          <w:rFonts w:ascii="Times New Roman" w:eastAsiaTheme="minorEastAsia" w:hAnsi="Times New Roman"/>
          <w:kern w:val="0"/>
          <w:sz w:val="24"/>
          <w:szCs w:val="28"/>
        </w:rPr>
        <w:t>左右，落水洞、干溶洞、溶沟、溶槽等岩溶地貌发育，溶洞多沿断裂发育与构造关系密切。</w:t>
      </w:r>
    </w:p>
    <w:p w:rsidR="00AB34AB" w:rsidRPr="00400F5C" w:rsidRDefault="00AB34AB"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岗地</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为地形较平坦的高地，与丘陵呈北东向条带相间分布，地面高程一般在</w:t>
      </w:r>
      <w:r w:rsidRPr="00400F5C">
        <w:rPr>
          <w:rFonts w:ascii="Times New Roman" w:eastAsiaTheme="minorEastAsia" w:hAnsi="Times New Roman"/>
          <w:kern w:val="0"/>
          <w:sz w:val="24"/>
          <w:szCs w:val="28"/>
        </w:rPr>
        <w:t>50m</w:t>
      </w:r>
      <w:r w:rsidRPr="00400F5C">
        <w:rPr>
          <w:rFonts w:ascii="Times New Roman" w:eastAsiaTheme="minorEastAsia" w:hAnsi="Times New Roman"/>
          <w:kern w:val="0"/>
          <w:sz w:val="24"/>
          <w:szCs w:val="28"/>
        </w:rPr>
        <w:t>左右，后期遭受流水侵蚀、切割，多成垄岗地或浑圆状山丘。岗地一般覆盖有第四纪上更新世粘土（下蜀土），厚度较大，可达</w:t>
      </w:r>
      <w:r w:rsidRPr="00400F5C">
        <w:rPr>
          <w:rFonts w:ascii="Times New Roman" w:eastAsiaTheme="minorEastAsia" w:hAnsi="Times New Roman"/>
          <w:kern w:val="0"/>
          <w:sz w:val="24"/>
          <w:szCs w:val="28"/>
        </w:rPr>
        <w:t>30</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50m</w:t>
      </w:r>
      <w:r w:rsidRPr="00400F5C">
        <w:rPr>
          <w:rFonts w:ascii="Times New Roman" w:eastAsiaTheme="minorEastAsia" w:hAnsi="Times New Roman"/>
          <w:kern w:val="0"/>
          <w:sz w:val="24"/>
          <w:szCs w:val="28"/>
        </w:rPr>
        <w:t>。</w:t>
      </w:r>
    </w:p>
    <w:p w:rsidR="00AB34AB" w:rsidRPr="00400F5C" w:rsidRDefault="00AB34AB" w:rsidP="00AB34AB">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河谷平原及长江漫滩</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分布在长江南岸及九乡河、七乡河沿岸，是由长江和九乡河、七乡河冲积而成。该区地面标高一般为</w:t>
      </w:r>
      <w:r w:rsidRPr="00400F5C">
        <w:rPr>
          <w:rFonts w:ascii="Times New Roman" w:eastAsiaTheme="minorEastAsia" w:hAnsi="Times New Roman"/>
          <w:kern w:val="0"/>
          <w:sz w:val="24"/>
          <w:szCs w:val="28"/>
        </w:rPr>
        <w:t>5</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25m</w:t>
      </w:r>
      <w:r w:rsidRPr="00400F5C">
        <w:rPr>
          <w:rFonts w:ascii="Times New Roman" w:eastAsiaTheme="minorEastAsia" w:hAnsi="Times New Roman"/>
          <w:kern w:val="0"/>
          <w:sz w:val="24"/>
          <w:szCs w:val="28"/>
        </w:rPr>
        <w:t>，局部低于</w:t>
      </w:r>
      <w:r w:rsidRPr="00400F5C">
        <w:rPr>
          <w:rFonts w:ascii="Times New Roman" w:eastAsiaTheme="minorEastAsia" w:hAnsi="Times New Roman"/>
          <w:kern w:val="0"/>
          <w:sz w:val="24"/>
          <w:szCs w:val="28"/>
        </w:rPr>
        <w:t>5m</w:t>
      </w:r>
      <w:r w:rsidRPr="00400F5C">
        <w:rPr>
          <w:rFonts w:ascii="Times New Roman" w:eastAsiaTheme="minorEastAsia" w:hAnsi="Times New Roman"/>
          <w:kern w:val="0"/>
          <w:sz w:val="24"/>
          <w:szCs w:val="28"/>
        </w:rPr>
        <w:t>，地表岩性以亚粘土为主，其次为亚砂土、粉砂。</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、大地构造区位</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本区大地构造属于扬子准地台、下扬子台坳，其更次一级的构造单元为镇江、溧水断隆中的南京镇江断凸。</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、构造形迹</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总体构造形迹属于淮阳山字型东翼反射弧内弧（宁镇弧）中段，褶皱强烈断裂发育，组成的一系列北东～近东西向复式褶皱和压性、压扭性断裂。</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5</w:t>
      </w:r>
      <w:r w:rsidRPr="00400F5C">
        <w:rPr>
          <w:rFonts w:ascii="Times New Roman" w:eastAsiaTheme="minorEastAsia" w:hAnsi="Times New Roman"/>
          <w:sz w:val="24"/>
          <w:szCs w:val="24"/>
        </w:rPr>
        <w:t>、褶皱</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区内总体褶皱为幕府山</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栖霞山复式背斜，属于龙潭</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仑头复背斜，位于幕府山、栖霞山一线，核部由五通组坟头组及以下地层组成，褶皱轴向</w:t>
      </w:r>
      <w:r w:rsidRPr="00400F5C">
        <w:rPr>
          <w:rFonts w:ascii="Times New Roman" w:eastAsiaTheme="minorEastAsia" w:hAnsi="Times New Roman"/>
          <w:sz w:val="24"/>
          <w:szCs w:val="24"/>
        </w:rPr>
        <w:t>80º</w:t>
      </w:r>
      <w:r w:rsidRPr="00400F5C">
        <w:rPr>
          <w:rFonts w:ascii="Times New Roman" w:eastAsiaTheme="minorEastAsia" w:hAnsi="Times New Roman"/>
          <w:sz w:val="24"/>
          <w:szCs w:val="24"/>
        </w:rPr>
        <w:t>，长</w:t>
      </w:r>
      <w:r w:rsidRPr="00400F5C">
        <w:rPr>
          <w:rFonts w:ascii="Times New Roman" w:eastAsiaTheme="minorEastAsia" w:hAnsi="Times New Roman"/>
          <w:sz w:val="24"/>
          <w:szCs w:val="24"/>
        </w:rPr>
        <w:t>2.5km</w:t>
      </w:r>
      <w:r w:rsidRPr="00400F5C">
        <w:rPr>
          <w:rFonts w:ascii="Times New Roman" w:eastAsiaTheme="minorEastAsia" w:hAnsi="Times New Roman"/>
          <w:sz w:val="24"/>
          <w:szCs w:val="24"/>
        </w:rPr>
        <w:t>，宽</w:t>
      </w:r>
      <w:r w:rsidRPr="00400F5C">
        <w:rPr>
          <w:rFonts w:ascii="Times New Roman" w:eastAsiaTheme="minorEastAsia" w:hAnsi="Times New Roman"/>
          <w:sz w:val="24"/>
          <w:szCs w:val="24"/>
        </w:rPr>
        <w:t>1.5km</w:t>
      </w:r>
      <w:r w:rsidRPr="00400F5C">
        <w:rPr>
          <w:rFonts w:ascii="Times New Roman" w:eastAsiaTheme="minorEastAsia" w:hAnsi="Times New Roman"/>
          <w:sz w:val="24"/>
          <w:szCs w:val="24"/>
        </w:rPr>
        <w:t>，褶皱北西翼被沿江断裂断失，南东翼由石炭系至三叠系构成，次一级褶皱及及断裂极为发育。</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、断裂</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内断裂构造众多，大小不一，互相交叉，十分复杂，其中规模较大、对本区构造有一定影响的主要是东西向、北东东向、北北东向和北西向四组断裂，就断裂的力学性质而言，北西向断裂多为张性，其余断裂多为压性或扭性（图</w:t>
      </w:r>
      <w:r w:rsidRPr="00400F5C">
        <w:rPr>
          <w:rFonts w:ascii="Times New Roman" w:eastAsiaTheme="minorEastAsia" w:hAnsi="Times New Roman"/>
          <w:sz w:val="24"/>
          <w:szCs w:val="24"/>
        </w:rPr>
        <w:t>7.5-1</w:t>
      </w:r>
      <w:r w:rsidRPr="00400F5C">
        <w:rPr>
          <w:rFonts w:ascii="Times New Roman" w:eastAsiaTheme="minorEastAsia" w:hAnsi="Times New Roman"/>
          <w:sz w:val="24"/>
          <w:szCs w:val="24"/>
        </w:rPr>
        <w:t>）。</w:t>
      </w:r>
    </w:p>
    <w:p w:rsidR="00783BE7" w:rsidRDefault="00783BE7" w:rsidP="00AB34AB">
      <w:pPr>
        <w:ind w:firstLineChars="200" w:firstLine="480"/>
        <w:rPr>
          <w:rFonts w:ascii="Times New Roman" w:eastAsiaTheme="minorEastAsia" w:hAnsi="Times New Roman"/>
          <w:noProof/>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783BE7" w:rsidRDefault="00783BE7" w:rsidP="00783BE7">
      <w:pPr>
        <w:spacing w:line="500" w:lineRule="exact"/>
        <w:ind w:firstLineChars="200" w:firstLine="482"/>
        <w:rPr>
          <w:rFonts w:ascii="Times New Roman" w:eastAsiaTheme="minorEastAsia" w:hAnsi="Times New Roman"/>
          <w:b/>
          <w:sz w:val="24"/>
          <w:szCs w:val="24"/>
        </w:rPr>
      </w:pPr>
    </w:p>
    <w:p w:rsidR="00AB34AB" w:rsidRPr="00400F5C" w:rsidRDefault="00AB34AB" w:rsidP="00783BE7">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7</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地层岩性</w:t>
      </w:r>
    </w:p>
    <w:p w:rsidR="00AB34AB" w:rsidRPr="00400F5C" w:rsidRDefault="00AB34AB" w:rsidP="005D44AE">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区地层比较齐全，自古生界志留系至新生界第四系均有分布，各时代地层岩性见表</w:t>
      </w:r>
      <w:r w:rsidR="005D44AE" w:rsidRPr="00400F5C">
        <w:rPr>
          <w:rFonts w:ascii="Times New Roman" w:eastAsiaTheme="minorEastAsia" w:hAnsi="Times New Roman" w:hint="eastAsia"/>
          <w:sz w:val="24"/>
          <w:szCs w:val="24"/>
        </w:rPr>
        <w:t>3.1</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w:t>
      </w:r>
    </w:p>
    <w:p w:rsidR="00AB34AB" w:rsidRPr="00400F5C" w:rsidRDefault="00AB34AB" w:rsidP="00AB34AB">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5D44AE" w:rsidRPr="00400F5C">
        <w:rPr>
          <w:rFonts w:ascii="Times New Roman" w:eastAsiaTheme="minorEastAsia" w:hAnsi="Times New Roman" w:hint="eastAsia"/>
          <w:b/>
          <w:sz w:val="24"/>
          <w:szCs w:val="24"/>
        </w:rPr>
        <w:t>3.1</w:t>
      </w:r>
      <w:r w:rsidRPr="00400F5C">
        <w:rPr>
          <w:rFonts w:ascii="Times New Roman" w:eastAsiaTheme="minorEastAsia" w:hAnsi="Times New Roman"/>
          <w:b/>
          <w:sz w:val="24"/>
          <w:szCs w:val="24"/>
        </w:rPr>
        <w:t xml:space="preserve">-1  </w:t>
      </w:r>
      <w:r w:rsidRPr="00400F5C">
        <w:rPr>
          <w:rFonts w:ascii="Times New Roman" w:eastAsiaTheme="minorEastAsia" w:hAnsi="Times New Roman"/>
          <w:b/>
          <w:sz w:val="24"/>
          <w:szCs w:val="24"/>
        </w:rPr>
        <w:t>评价区地层简表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
        <w:gridCol w:w="886"/>
        <w:gridCol w:w="969"/>
        <w:gridCol w:w="908"/>
        <w:gridCol w:w="781"/>
        <w:gridCol w:w="4414"/>
      </w:tblGrid>
      <w:tr w:rsidR="00AB34AB" w:rsidRPr="00400F5C" w:rsidTr="009765D9">
        <w:trPr>
          <w:trHeight w:val="369"/>
          <w:tblHeader/>
        </w:trPr>
        <w:tc>
          <w:tcPr>
            <w:tcW w:w="213"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界</w:t>
            </w:r>
          </w:p>
        </w:tc>
        <w:tc>
          <w:tcPr>
            <w:tcW w:w="533"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系</w:t>
            </w:r>
          </w:p>
        </w:tc>
        <w:tc>
          <w:tcPr>
            <w:tcW w:w="583"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统</w:t>
            </w:r>
          </w:p>
        </w:tc>
        <w:tc>
          <w:tcPr>
            <w:tcW w:w="546"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组</w:t>
            </w:r>
            <w:r w:rsidRPr="00400F5C">
              <w:rPr>
                <w:rFonts w:ascii="Times New Roman" w:eastAsiaTheme="minorEastAsia" w:hAnsi="Times New Roman"/>
                <w:b/>
                <w:szCs w:val="21"/>
              </w:rPr>
              <w:t>(</w:t>
            </w:r>
            <w:r w:rsidRPr="00400F5C">
              <w:rPr>
                <w:rFonts w:ascii="Times New Roman" w:eastAsiaTheme="minorEastAsia" w:hAnsi="Times New Roman"/>
                <w:b/>
                <w:szCs w:val="21"/>
              </w:rPr>
              <w:t>群</w:t>
            </w:r>
            <w:r w:rsidRPr="00400F5C">
              <w:rPr>
                <w:rFonts w:ascii="Times New Roman" w:eastAsiaTheme="minorEastAsia" w:hAnsi="Times New Roman"/>
                <w:b/>
                <w:szCs w:val="21"/>
              </w:rPr>
              <w:t>)</w:t>
            </w:r>
          </w:p>
        </w:tc>
        <w:tc>
          <w:tcPr>
            <w:tcW w:w="470"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代号</w:t>
            </w:r>
          </w:p>
        </w:tc>
        <w:tc>
          <w:tcPr>
            <w:tcW w:w="2655" w:type="pct"/>
            <w:tcBorders>
              <w:bottom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岩性简述</w:t>
            </w:r>
          </w:p>
        </w:tc>
      </w:tr>
      <w:tr w:rsidR="00AB34AB" w:rsidRPr="00400F5C" w:rsidTr="009765D9">
        <w:trPr>
          <w:trHeight w:val="369"/>
        </w:trPr>
        <w:tc>
          <w:tcPr>
            <w:tcW w:w="213" w:type="pct"/>
            <w:vMerge w:val="restar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新</w:t>
            </w:r>
            <w:r w:rsidRPr="00400F5C">
              <w:rPr>
                <w:rFonts w:ascii="Times New Roman" w:eastAsiaTheme="minorEastAsia" w:hAnsi="Times New Roman"/>
                <w:szCs w:val="21"/>
              </w:rPr>
              <w:lastRenderedPageBreak/>
              <w:t>生界</w:t>
            </w:r>
          </w:p>
        </w:tc>
        <w:tc>
          <w:tcPr>
            <w:tcW w:w="533" w:type="pct"/>
            <w:vMerge w:val="restar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lastRenderedPageBreak/>
              <w:t>第</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lastRenderedPageBreak/>
              <w:t>四</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lastRenderedPageBreak/>
              <w:t>全新统</w:t>
            </w:r>
          </w:p>
        </w:tc>
        <w:tc>
          <w:tcPr>
            <w:tcW w:w="546" w:type="pc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470" w:type="pc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Q4</w:t>
            </w:r>
          </w:p>
        </w:tc>
        <w:tc>
          <w:tcPr>
            <w:tcW w:w="2655" w:type="pct"/>
            <w:tcBorders>
              <w:top w:val="single" w:sz="4" w:space="0" w:color="auto"/>
            </w:tcBorders>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褐色亚粘土、灰黄色粉砂、亚砂土、黑色淤泥。</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上更新统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下蜀组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Q3</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灰黄色粉细砂、亚砂土及青灰色亚粘土。</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中更新统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Q2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灰绿、灰黄亚砂土、亚粘土及含砾中粗砂。</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下更新统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Q1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灰黄中粗砂、细砂及亚砂土、亚粘土。</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新近系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雨花台组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N</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杂色泥岩、粉砂岩、钙质砾岩，局部夹玄武岩。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洞玄观组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N1d</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棕黄、灰白色砂砾层、灰白、黄褐色泥岩。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古近系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渐新统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猪头山组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E</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灰白灰绿色钙质泥岩、砾岩，青灰色细砂岩。</w:t>
            </w:r>
          </w:p>
        </w:tc>
      </w:tr>
      <w:tr w:rsidR="00AB34AB" w:rsidRPr="00400F5C" w:rsidTr="009765D9">
        <w:trPr>
          <w:trHeight w:val="369"/>
        </w:trPr>
        <w:tc>
          <w:tcPr>
            <w:tcW w:w="21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中生界</w:t>
            </w: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白</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垩</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亦山组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K2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棕、红色粉细砂岩、泥岩、砂砾岩，含石膏。</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浦口组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K2p</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上部紫红色粉砂岩、泥岩，下部角砾岩、砾岩。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葛村组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K1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灰白、棕褐色粉砂岩，泥岩，砾岩，含石膏。</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侏</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罗</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龙王山组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J3</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灰黑色流纹质凝灰岩、石英粗面岩、砂质泥岩。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象山群</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J1</w:t>
            </w:r>
            <w:r w:rsidRPr="00400F5C">
              <w:rPr>
                <w:rFonts w:ascii="Times New Roman" w:eastAsiaTheme="minorEastAsia" w:hAnsi="Times New Roman"/>
                <w:szCs w:val="21"/>
              </w:rPr>
              <w:t>－</w:t>
            </w:r>
            <w:r w:rsidRPr="00400F5C">
              <w:rPr>
                <w:rFonts w:ascii="Times New Roman" w:eastAsiaTheme="minorEastAsia" w:hAnsi="Times New Roman"/>
                <w:szCs w:val="21"/>
              </w:rPr>
              <w:t>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上部暗紫、灰黄色含砾石石英砂岩；中部灰、灰黄色粉砂岩、石英砂岩夹炭质页岩及煤层；下部灰白色石英砂岩、石英砾岩。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三</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迭</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黄马青组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T2h</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上部紫红色粉细砂岩、泥岩；下部杂色钙质粉细砂岩、粉砂质泥岩。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周冲组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T2z</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上部灰黄色角砾状灰岩、泥灰岩；中部灰白色角砾岩、夹石膏；下部青灰色、紫色粉砂岩。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青龙组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T1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上部青灰、灰红色蠕虫状、瘤状灰岩，下部黄灰色薄层灰岩、泥灰岩、钙质泥岩互层。</w:t>
            </w:r>
          </w:p>
        </w:tc>
      </w:tr>
      <w:tr w:rsidR="00AB34AB" w:rsidRPr="00400F5C" w:rsidTr="009765D9">
        <w:trPr>
          <w:trHeight w:val="369"/>
        </w:trPr>
        <w:tc>
          <w:tcPr>
            <w:tcW w:w="21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古生界</w:t>
            </w: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二迭系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龙潭组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P2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灰白色白云质灰岩、鲕状灰岩、碎屑岩。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栖霞组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P1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灰色灰岩、硅质岩、泥岩、粉砂岩、黑色页岩。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石</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炭</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船山组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C3</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深灰色块状、球状生物灰岩。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黄龙组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C2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灰、肉红色纯灰岩、白云岩、结晶灰岩。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C1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杂色砂页岩夹粘土岩，泥岩夹细砂岩，灰岩。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泥盆系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五通组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D3</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含砾石英岩、石英砂岩、粉砂质泥岩、泥岩。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D1</w:t>
            </w:r>
            <w:r w:rsidRPr="00400F5C">
              <w:rPr>
                <w:rFonts w:ascii="Times New Roman" w:eastAsiaTheme="minorEastAsia" w:hAnsi="Times New Roman"/>
                <w:szCs w:val="21"/>
              </w:rPr>
              <w:t>－</w:t>
            </w:r>
            <w:r w:rsidRPr="00400F5C">
              <w:rPr>
                <w:rFonts w:ascii="Times New Roman" w:eastAsiaTheme="minorEastAsia" w:hAnsi="Times New Roman"/>
                <w:szCs w:val="21"/>
              </w:rPr>
              <w:t>2</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紫、肉红、灰色粗粒石英砂岩、砾岩、粉砂岩。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restar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志</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留</w:t>
            </w:r>
          </w:p>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系</w:t>
            </w: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茅山组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S2</w:t>
            </w:r>
            <w:r w:rsidRPr="00400F5C">
              <w:rPr>
                <w:rFonts w:ascii="Times New Roman" w:eastAsiaTheme="minorEastAsia" w:hAnsi="Times New Roman"/>
                <w:szCs w:val="21"/>
              </w:rPr>
              <w:t>－</w:t>
            </w:r>
            <w:r w:rsidRPr="00400F5C">
              <w:rPr>
                <w:rFonts w:ascii="Times New Roman" w:eastAsiaTheme="minorEastAsia" w:hAnsi="Times New Roman"/>
                <w:szCs w:val="21"/>
              </w:rPr>
              <w:t>3</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紫色、灰色砂岩、泥岩、岩屑石英砂岩。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中统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坟头组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S1f</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上部杂色泥岩、页岩、粉细砂岩，下部灰绿色砂岩。</w:t>
            </w:r>
          </w:p>
        </w:tc>
      </w:tr>
      <w:tr w:rsidR="00AB34AB" w:rsidRPr="00400F5C" w:rsidTr="009765D9">
        <w:trPr>
          <w:trHeight w:val="369"/>
        </w:trPr>
        <w:tc>
          <w:tcPr>
            <w:tcW w:w="21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33" w:type="pct"/>
            <w:vMerge/>
            <w:vAlign w:val="center"/>
          </w:tcPr>
          <w:p w:rsidR="00AB34AB" w:rsidRPr="00400F5C" w:rsidRDefault="00AB34AB" w:rsidP="00AB34AB">
            <w:pPr>
              <w:adjustRightInd w:val="0"/>
              <w:snapToGrid w:val="0"/>
              <w:jc w:val="center"/>
              <w:rPr>
                <w:rFonts w:ascii="Times New Roman" w:eastAsiaTheme="minorEastAsia" w:hAnsi="Times New Roman"/>
                <w:szCs w:val="21"/>
              </w:rPr>
            </w:pPr>
          </w:p>
        </w:tc>
        <w:tc>
          <w:tcPr>
            <w:tcW w:w="583"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下统</w:t>
            </w:r>
          </w:p>
        </w:tc>
        <w:tc>
          <w:tcPr>
            <w:tcW w:w="546"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高家边组</w:t>
            </w:r>
          </w:p>
        </w:tc>
        <w:tc>
          <w:tcPr>
            <w:tcW w:w="470"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S1</w:t>
            </w:r>
          </w:p>
        </w:tc>
        <w:tc>
          <w:tcPr>
            <w:tcW w:w="2655" w:type="pct"/>
            <w:vAlign w:val="center"/>
          </w:tcPr>
          <w:p w:rsidR="00AB34AB" w:rsidRPr="00400F5C" w:rsidRDefault="00AB34AB" w:rsidP="00AB34AB">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灰绿色粉砂岩、石英砂岩、泥岩、页岩。</w:t>
            </w:r>
          </w:p>
        </w:tc>
      </w:tr>
    </w:tbl>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区第四纪松散堆积层不发育，仅在长江沿岸及九乡河、七乡河河谷平原分布全新统</w:t>
      </w:r>
      <w:r w:rsidRPr="00400F5C">
        <w:rPr>
          <w:rFonts w:ascii="Times New Roman" w:eastAsiaTheme="minorEastAsia" w:hAnsi="Times New Roman"/>
          <w:sz w:val="24"/>
          <w:szCs w:val="24"/>
        </w:rPr>
        <w:t>(Q4al)</w:t>
      </w:r>
      <w:r w:rsidRPr="00400F5C">
        <w:rPr>
          <w:rFonts w:ascii="Times New Roman" w:eastAsiaTheme="minorEastAsia" w:hAnsi="Times New Roman"/>
          <w:sz w:val="24"/>
          <w:szCs w:val="24"/>
        </w:rPr>
        <w:t>灰黄色亚粘土夹灰色亚砂土</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岗地分布有上更新统下蜀组棕黄色亚粘土，中部灵山、龙王山一线分布古生界三叠系青龙组灰岩，其它地区多为中新生界碎屑岩。南部及西部局部地区分布燕山期石英闪长岩，但分布面积不大。</w:t>
      </w:r>
    </w:p>
    <w:p w:rsidR="001F3FDF" w:rsidRPr="00400F5C" w:rsidRDefault="001F3FDF" w:rsidP="00993150">
      <w:pPr>
        <w:pStyle w:val="22"/>
        <w:keepNext w:val="0"/>
        <w:outlineLvl w:val="2"/>
        <w:rPr>
          <w:rFonts w:eastAsiaTheme="minorEastAsia"/>
          <w:b/>
          <w:sz w:val="24"/>
          <w:szCs w:val="24"/>
        </w:rPr>
      </w:pPr>
      <w:bookmarkStart w:id="372" w:name="_Toc503472572"/>
      <w:bookmarkStart w:id="373" w:name="_Toc504040033"/>
      <w:bookmarkStart w:id="374" w:name="_Toc517208397"/>
      <w:bookmarkStart w:id="375" w:name="_Toc28886094"/>
      <w:bookmarkStart w:id="376" w:name="_Toc37646523"/>
      <w:bookmarkStart w:id="377" w:name="_Toc42539956"/>
      <w:bookmarkStart w:id="378" w:name="_Toc48093252"/>
      <w:bookmarkStart w:id="379" w:name="_Toc48093776"/>
      <w:r w:rsidRPr="00400F5C">
        <w:rPr>
          <w:rFonts w:eastAsiaTheme="minorEastAsia"/>
          <w:b/>
          <w:sz w:val="24"/>
          <w:szCs w:val="24"/>
        </w:rPr>
        <w:t>3.1.3</w:t>
      </w:r>
      <w:r w:rsidRPr="00400F5C">
        <w:rPr>
          <w:rFonts w:eastAsiaTheme="minorEastAsia"/>
          <w:b/>
          <w:sz w:val="24"/>
          <w:szCs w:val="24"/>
        </w:rPr>
        <w:t>气候气象</w:t>
      </w:r>
      <w:bookmarkEnd w:id="372"/>
      <w:bookmarkEnd w:id="373"/>
      <w:bookmarkEnd w:id="374"/>
      <w:bookmarkEnd w:id="375"/>
      <w:bookmarkEnd w:id="376"/>
      <w:bookmarkEnd w:id="377"/>
      <w:bookmarkEnd w:id="378"/>
      <w:bookmarkEnd w:id="379"/>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规划区</w:t>
      </w:r>
      <w:r w:rsidRPr="00400F5C">
        <w:rPr>
          <w:rFonts w:ascii="Times New Roman" w:eastAsiaTheme="minorEastAsia" w:hAnsi="Times New Roman"/>
          <w:sz w:val="24"/>
          <w:szCs w:val="24"/>
        </w:rPr>
        <w:t>所在地</w:t>
      </w:r>
      <w:r w:rsidRPr="00400F5C">
        <w:rPr>
          <w:rFonts w:ascii="Times New Roman" w:eastAsiaTheme="minorEastAsia" w:hAnsi="Times New Roman" w:hint="eastAsia"/>
          <w:sz w:val="24"/>
          <w:szCs w:val="24"/>
        </w:rPr>
        <w:t>属北亚热带季风气候，气候温和、四季分明、雨量适中。降雨</w:t>
      </w:r>
      <w:r w:rsidRPr="00400F5C">
        <w:rPr>
          <w:rFonts w:ascii="Times New Roman" w:eastAsiaTheme="minorEastAsia" w:hAnsi="Times New Roman" w:hint="eastAsia"/>
          <w:sz w:val="24"/>
          <w:szCs w:val="24"/>
        </w:rPr>
        <w:lastRenderedPageBreak/>
        <w:t>量四季分配不均。冬半年（</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月）受寒冷的极地大陆气团影响，盛行偏北风，降雨较少；夏半年（</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9</w:t>
      </w:r>
      <w:r w:rsidRPr="00400F5C">
        <w:rPr>
          <w:rFonts w:ascii="Times New Roman" w:eastAsiaTheme="minorEastAsia" w:hAnsi="Times New Roman" w:hint="eastAsia"/>
          <w:sz w:val="24"/>
          <w:szCs w:val="24"/>
        </w:rPr>
        <w:t>月）受热带或副热带海洋性气团影响，盛行偏南风，降水丰富。尤其在春夏之交的</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月底至</w:t>
      </w:r>
      <w:r w:rsidRPr="00400F5C">
        <w:rPr>
          <w:rFonts w:ascii="Times New Roman" w:eastAsiaTheme="minorEastAsia" w:hAnsi="Times New Roman" w:hint="eastAsia"/>
          <w:sz w:val="24"/>
          <w:szCs w:val="24"/>
        </w:rPr>
        <w:t>6</w:t>
      </w:r>
      <w:r w:rsidRPr="00400F5C">
        <w:rPr>
          <w:rFonts w:ascii="Times New Roman" w:eastAsiaTheme="minorEastAsia" w:hAnsi="Times New Roman" w:hint="eastAsia"/>
          <w:sz w:val="24"/>
          <w:szCs w:val="24"/>
        </w:rPr>
        <w:t>月，由于“极锋”移至长江流域一线而多“梅雨”。</w:t>
      </w:r>
      <w:r w:rsidRPr="00400F5C">
        <w:rPr>
          <w:rFonts w:ascii="Times New Roman" w:eastAsiaTheme="minorEastAsia" w:hAnsi="Times New Roman"/>
          <w:sz w:val="24"/>
          <w:szCs w:val="24"/>
        </w:rPr>
        <w:t>夏末秋初，受沿西北向移动的台风影响而多台风雨，全年无霜期</w:t>
      </w:r>
      <w:r w:rsidRPr="00400F5C">
        <w:rPr>
          <w:rFonts w:ascii="Times New Roman" w:eastAsiaTheme="minorEastAsia" w:hAnsi="Times New Roman"/>
          <w:sz w:val="24"/>
          <w:szCs w:val="24"/>
        </w:rPr>
        <w:t>222~224</w:t>
      </w:r>
      <w:r w:rsidRPr="00400F5C">
        <w:rPr>
          <w:rFonts w:ascii="Times New Roman" w:eastAsiaTheme="minorEastAsia" w:hAnsi="Times New Roman"/>
          <w:sz w:val="24"/>
          <w:szCs w:val="24"/>
        </w:rPr>
        <w:t>天，年日照时数</w:t>
      </w:r>
      <w:r w:rsidRPr="00400F5C">
        <w:rPr>
          <w:rFonts w:ascii="Times New Roman" w:eastAsiaTheme="minorEastAsia" w:hAnsi="Times New Roman"/>
          <w:sz w:val="24"/>
          <w:szCs w:val="24"/>
        </w:rPr>
        <w:t>1987</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2170</w:t>
      </w:r>
      <w:r w:rsidRPr="00400F5C">
        <w:rPr>
          <w:rFonts w:ascii="Times New Roman" w:eastAsiaTheme="minorEastAsia" w:hAnsi="Times New Roman"/>
          <w:sz w:val="24"/>
          <w:szCs w:val="24"/>
        </w:rPr>
        <w:t>小时。根据近</w:t>
      </w:r>
      <w:r w:rsidRPr="00400F5C">
        <w:rPr>
          <w:rFonts w:ascii="Times New Roman" w:eastAsiaTheme="minorEastAsia" w:hAnsi="Times New Roman"/>
          <w:sz w:val="24"/>
          <w:szCs w:val="24"/>
        </w:rPr>
        <w:t>20</w:t>
      </w:r>
      <w:r w:rsidRPr="00400F5C">
        <w:rPr>
          <w:rFonts w:ascii="Times New Roman" w:eastAsiaTheme="minorEastAsia" w:hAnsi="Times New Roman"/>
          <w:sz w:val="24"/>
          <w:szCs w:val="24"/>
        </w:rPr>
        <w:t>年气象资料统计，南京地区主要的气象气候特征见表</w:t>
      </w:r>
      <w:r w:rsidR="005D44AE" w:rsidRPr="00400F5C">
        <w:rPr>
          <w:rFonts w:ascii="Times New Roman" w:eastAsiaTheme="minorEastAsia" w:hAnsi="Times New Roman" w:hint="eastAsia"/>
          <w:sz w:val="24"/>
          <w:szCs w:val="24"/>
        </w:rPr>
        <w:t>3.1-2</w:t>
      </w:r>
      <w:r w:rsidRPr="00400F5C">
        <w:rPr>
          <w:rFonts w:ascii="Times New Roman" w:eastAsiaTheme="minorEastAsia" w:hAnsi="Times New Roman"/>
          <w:sz w:val="24"/>
          <w:szCs w:val="24"/>
        </w:rPr>
        <w:t>。</w:t>
      </w:r>
    </w:p>
    <w:p w:rsidR="006D653D" w:rsidRPr="00400F5C" w:rsidRDefault="006D653D" w:rsidP="006D653D">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5D44AE" w:rsidRPr="00400F5C">
        <w:rPr>
          <w:rFonts w:ascii="Times New Roman" w:eastAsiaTheme="minorEastAsia" w:hAnsi="Times New Roman" w:hint="eastAsia"/>
          <w:b/>
          <w:sz w:val="24"/>
          <w:szCs w:val="24"/>
        </w:rPr>
        <w:t>3.1-2</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南京地区主要气象气候特征</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1"/>
        <w:gridCol w:w="1113"/>
        <w:gridCol w:w="4142"/>
        <w:gridCol w:w="2042"/>
      </w:tblGrid>
      <w:tr w:rsidR="006D653D" w:rsidRPr="00400F5C" w:rsidTr="009765D9">
        <w:trPr>
          <w:trHeight w:val="369"/>
          <w:jc w:val="center"/>
        </w:trPr>
        <w:tc>
          <w:tcPr>
            <w:tcW w:w="640" w:type="pct"/>
            <w:vAlign w:val="center"/>
          </w:tcPr>
          <w:p w:rsidR="006D653D" w:rsidRPr="00400F5C" w:rsidRDefault="006D653D" w:rsidP="00355772">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编号</w:t>
            </w:r>
          </w:p>
        </w:tc>
        <w:tc>
          <w:tcPr>
            <w:tcW w:w="3140" w:type="pct"/>
            <w:gridSpan w:val="2"/>
            <w:vAlign w:val="center"/>
          </w:tcPr>
          <w:p w:rsidR="006D653D" w:rsidRPr="00400F5C" w:rsidRDefault="006D653D" w:rsidP="00355772">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项目</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数量及单位</w:t>
            </w:r>
          </w:p>
        </w:tc>
      </w:tr>
      <w:tr w:rsidR="006D653D" w:rsidRPr="00400F5C" w:rsidTr="009765D9">
        <w:trPr>
          <w:trHeight w:val="369"/>
          <w:jc w:val="center"/>
        </w:trPr>
        <w:tc>
          <w:tcPr>
            <w:tcW w:w="640"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665"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气温</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年平均气温</w:t>
            </w:r>
          </w:p>
        </w:tc>
        <w:tc>
          <w:tcPr>
            <w:tcW w:w="1220" w:type="pct"/>
            <w:vAlign w:val="center"/>
          </w:tcPr>
          <w:p w:rsidR="006D653D" w:rsidRPr="00400F5C" w:rsidRDefault="006D653D" w:rsidP="006D653D">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16.6</w:t>
            </w:r>
            <w:r w:rsidRPr="00400F5C">
              <w:rPr>
                <w:rFonts w:ascii="Times New Roman" w:eastAsiaTheme="minorEastAsia" w:hAnsi="Times New Roman" w:hint="eastAsia"/>
                <w:szCs w:val="21"/>
              </w:rPr>
              <w:t>℃</w:t>
            </w:r>
          </w:p>
        </w:tc>
      </w:tr>
      <w:tr w:rsidR="006D653D" w:rsidRPr="00400F5C" w:rsidTr="009765D9">
        <w:trPr>
          <w:trHeight w:val="369"/>
          <w:jc w:val="center"/>
        </w:trPr>
        <w:tc>
          <w:tcPr>
            <w:tcW w:w="640"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665"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极端最高气温</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38.0</w:t>
            </w:r>
            <w:r w:rsidRPr="00400F5C">
              <w:rPr>
                <w:rFonts w:ascii="Times New Roman" w:eastAsiaTheme="minorEastAsia" w:hAnsi="Times New Roman" w:hint="eastAsia"/>
                <w:szCs w:val="21"/>
              </w:rPr>
              <w:t>℃</w:t>
            </w:r>
          </w:p>
        </w:tc>
      </w:tr>
      <w:tr w:rsidR="006D653D" w:rsidRPr="00400F5C" w:rsidTr="009765D9">
        <w:trPr>
          <w:trHeight w:val="369"/>
          <w:jc w:val="center"/>
        </w:trPr>
        <w:tc>
          <w:tcPr>
            <w:tcW w:w="640"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665"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极端最低气温</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-6.6</w:t>
            </w:r>
            <w:r w:rsidRPr="00400F5C">
              <w:rPr>
                <w:rFonts w:ascii="Times New Roman" w:eastAsiaTheme="minorEastAsia" w:hAnsi="Times New Roman" w:hint="eastAsia"/>
                <w:szCs w:val="21"/>
              </w:rPr>
              <w:t>℃</w:t>
            </w:r>
          </w:p>
        </w:tc>
      </w:tr>
      <w:tr w:rsidR="006D653D" w:rsidRPr="00400F5C" w:rsidTr="009765D9">
        <w:trPr>
          <w:trHeight w:val="369"/>
          <w:jc w:val="center"/>
        </w:trPr>
        <w:tc>
          <w:tcPr>
            <w:tcW w:w="64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66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湿度</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年平均相对湿度</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72%</w:t>
            </w:r>
          </w:p>
        </w:tc>
      </w:tr>
      <w:tr w:rsidR="006D653D" w:rsidRPr="00400F5C" w:rsidTr="009765D9">
        <w:trPr>
          <w:trHeight w:val="369"/>
          <w:jc w:val="center"/>
        </w:trPr>
        <w:tc>
          <w:tcPr>
            <w:tcW w:w="64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3</w:t>
            </w:r>
          </w:p>
        </w:tc>
        <w:tc>
          <w:tcPr>
            <w:tcW w:w="66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降水</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年平均降水量</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1178.3mm</w:t>
            </w:r>
          </w:p>
        </w:tc>
      </w:tr>
      <w:tr w:rsidR="006D653D" w:rsidRPr="00400F5C" w:rsidTr="009765D9">
        <w:trPr>
          <w:trHeight w:val="369"/>
          <w:jc w:val="center"/>
        </w:trPr>
        <w:tc>
          <w:tcPr>
            <w:tcW w:w="64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66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气压</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年平均气压</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1013.9mb</w:t>
            </w:r>
          </w:p>
        </w:tc>
      </w:tr>
      <w:tr w:rsidR="006D653D" w:rsidRPr="00400F5C" w:rsidTr="009765D9">
        <w:trPr>
          <w:trHeight w:val="369"/>
          <w:jc w:val="center"/>
        </w:trPr>
        <w:tc>
          <w:tcPr>
            <w:tcW w:w="640"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665"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风速</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年平均风速</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2.15m/s</w:t>
            </w:r>
          </w:p>
        </w:tc>
      </w:tr>
      <w:tr w:rsidR="006D653D" w:rsidRPr="00400F5C" w:rsidTr="009765D9">
        <w:trPr>
          <w:trHeight w:val="369"/>
          <w:jc w:val="center"/>
        </w:trPr>
        <w:tc>
          <w:tcPr>
            <w:tcW w:w="640"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665"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多年实测极大风速</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8.3m/s</w:t>
            </w:r>
          </w:p>
        </w:tc>
      </w:tr>
      <w:tr w:rsidR="006D653D" w:rsidRPr="00400F5C" w:rsidTr="009765D9">
        <w:trPr>
          <w:trHeight w:val="369"/>
          <w:jc w:val="center"/>
        </w:trPr>
        <w:tc>
          <w:tcPr>
            <w:tcW w:w="640"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w:t>
            </w:r>
          </w:p>
        </w:tc>
        <w:tc>
          <w:tcPr>
            <w:tcW w:w="665" w:type="pct"/>
            <w:vMerge w:val="restar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风向</w:t>
            </w: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主导风向</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E</w:t>
            </w:r>
          </w:p>
        </w:tc>
      </w:tr>
      <w:tr w:rsidR="006D653D" w:rsidRPr="00400F5C" w:rsidTr="009765D9">
        <w:trPr>
          <w:trHeight w:val="369"/>
          <w:jc w:val="center"/>
        </w:trPr>
        <w:tc>
          <w:tcPr>
            <w:tcW w:w="640"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665" w:type="pct"/>
            <w:vMerge/>
            <w:vAlign w:val="center"/>
          </w:tcPr>
          <w:p w:rsidR="006D653D" w:rsidRPr="00400F5C" w:rsidRDefault="006D653D" w:rsidP="00355772">
            <w:pPr>
              <w:adjustRightInd w:val="0"/>
              <w:snapToGrid w:val="0"/>
              <w:jc w:val="center"/>
              <w:rPr>
                <w:rFonts w:ascii="Times New Roman" w:eastAsiaTheme="minorEastAsia" w:hAnsi="Times New Roman"/>
                <w:szCs w:val="21"/>
              </w:rPr>
            </w:pPr>
          </w:p>
        </w:tc>
        <w:tc>
          <w:tcPr>
            <w:tcW w:w="2475"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风向频率</w:t>
            </w:r>
          </w:p>
        </w:tc>
        <w:tc>
          <w:tcPr>
            <w:tcW w:w="1220" w:type="pct"/>
            <w:vAlign w:val="center"/>
          </w:tcPr>
          <w:p w:rsidR="006D653D" w:rsidRPr="00400F5C" w:rsidRDefault="006D653D" w:rsidP="00355772">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13.1%</w:t>
            </w:r>
          </w:p>
        </w:tc>
      </w:tr>
    </w:tbl>
    <w:p w:rsidR="001F3FDF" w:rsidRPr="00400F5C" w:rsidRDefault="001F3FDF" w:rsidP="00993150">
      <w:pPr>
        <w:pStyle w:val="22"/>
        <w:keepNext w:val="0"/>
        <w:outlineLvl w:val="2"/>
        <w:rPr>
          <w:rFonts w:eastAsiaTheme="minorEastAsia"/>
          <w:b/>
          <w:sz w:val="24"/>
          <w:szCs w:val="24"/>
        </w:rPr>
      </w:pPr>
      <w:bookmarkStart w:id="380" w:name="_Toc503472573"/>
      <w:bookmarkStart w:id="381" w:name="_Toc504040034"/>
      <w:bookmarkStart w:id="382" w:name="_Toc517208398"/>
      <w:bookmarkStart w:id="383" w:name="_Toc28886095"/>
      <w:bookmarkStart w:id="384" w:name="_Toc37646524"/>
      <w:bookmarkStart w:id="385" w:name="_Toc42539957"/>
      <w:bookmarkStart w:id="386" w:name="_Toc48093253"/>
      <w:bookmarkStart w:id="387" w:name="_Toc48093777"/>
      <w:r w:rsidRPr="00400F5C">
        <w:rPr>
          <w:rFonts w:eastAsiaTheme="minorEastAsia"/>
          <w:b/>
          <w:sz w:val="24"/>
          <w:szCs w:val="24"/>
        </w:rPr>
        <w:t>3.1.4</w:t>
      </w:r>
      <w:r w:rsidR="00976D63" w:rsidRPr="00400F5C">
        <w:rPr>
          <w:rFonts w:eastAsiaTheme="minorEastAsia"/>
          <w:b/>
          <w:sz w:val="24"/>
          <w:szCs w:val="24"/>
        </w:rPr>
        <w:t>水文水系</w:t>
      </w:r>
      <w:bookmarkEnd w:id="369"/>
      <w:bookmarkEnd w:id="370"/>
      <w:bookmarkEnd w:id="371"/>
      <w:bookmarkEnd w:id="380"/>
      <w:bookmarkEnd w:id="381"/>
      <w:bookmarkEnd w:id="382"/>
      <w:bookmarkEnd w:id="383"/>
      <w:bookmarkEnd w:id="384"/>
      <w:bookmarkEnd w:id="385"/>
      <w:bookmarkEnd w:id="386"/>
      <w:bookmarkEnd w:id="387"/>
    </w:p>
    <w:p w:rsidR="006D653D" w:rsidRPr="00400F5C" w:rsidRDefault="006D653D" w:rsidP="006D653D">
      <w:pPr>
        <w:spacing w:line="500" w:lineRule="exact"/>
        <w:ind w:firstLineChars="200" w:firstLine="480"/>
        <w:rPr>
          <w:rFonts w:ascii="Times New Roman" w:eastAsiaTheme="minorEastAsia" w:hAnsi="Times New Roman"/>
          <w:sz w:val="24"/>
          <w:szCs w:val="24"/>
        </w:rPr>
      </w:pPr>
      <w:bookmarkStart w:id="388" w:name="_Toc496839250"/>
      <w:bookmarkStart w:id="389" w:name="_Toc500155099"/>
      <w:bookmarkStart w:id="390" w:name="_Toc500156175"/>
      <w:r w:rsidRPr="00400F5C">
        <w:rPr>
          <w:rFonts w:ascii="Times New Roman" w:eastAsiaTheme="minorEastAsia" w:hAnsi="Times New Roman" w:hint="eastAsia"/>
          <w:sz w:val="24"/>
          <w:szCs w:val="24"/>
        </w:rPr>
        <w:t>栖霞区区域内河流主要有长江、九乡河、七乡河、东山河、便民河。</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）长江</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长江南京江段属长江下游感潮河段，受中等强度潮汐影响，水位每天出现两次潮峰和两次潮谷。涨潮历时约</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小时，落潮历时约</w:t>
      </w:r>
      <w:r w:rsidRPr="00400F5C">
        <w:rPr>
          <w:rFonts w:ascii="Times New Roman" w:eastAsiaTheme="minorEastAsia" w:hAnsi="Times New Roman" w:hint="eastAsia"/>
          <w:sz w:val="24"/>
          <w:szCs w:val="24"/>
        </w:rPr>
        <w:t>9</w:t>
      </w:r>
      <w:r w:rsidRPr="00400F5C">
        <w:rPr>
          <w:rFonts w:ascii="Times New Roman" w:eastAsiaTheme="minorEastAsia" w:hAnsi="Times New Roman" w:hint="eastAsia"/>
          <w:sz w:val="24"/>
          <w:szCs w:val="24"/>
        </w:rPr>
        <w:t>小时，涨潮水流有托顶，存在负流。根据南京下关潮水位资料统计，历年最高水位</w:t>
      </w:r>
      <w:r w:rsidRPr="00400F5C">
        <w:rPr>
          <w:rFonts w:ascii="Times New Roman" w:eastAsiaTheme="minorEastAsia" w:hAnsi="Times New Roman" w:hint="eastAsia"/>
          <w:sz w:val="24"/>
          <w:szCs w:val="24"/>
        </w:rPr>
        <w:t>10.2</w:t>
      </w:r>
      <w:r w:rsidRPr="00400F5C">
        <w:rPr>
          <w:rFonts w:ascii="Times New Roman" w:eastAsiaTheme="minorEastAsia" w:hAnsi="Times New Roman" w:hint="eastAsia"/>
          <w:sz w:val="24"/>
          <w:szCs w:val="24"/>
        </w:rPr>
        <w:t>米，最低水位</w:t>
      </w:r>
      <w:r w:rsidRPr="00400F5C">
        <w:rPr>
          <w:rFonts w:ascii="Times New Roman" w:eastAsiaTheme="minorEastAsia" w:hAnsi="Times New Roman" w:hint="eastAsia"/>
          <w:sz w:val="24"/>
          <w:szCs w:val="24"/>
        </w:rPr>
        <w:t>1.54</w:t>
      </w:r>
      <w:r w:rsidRPr="00400F5C">
        <w:rPr>
          <w:rFonts w:ascii="Times New Roman" w:eastAsiaTheme="minorEastAsia" w:hAnsi="Times New Roman" w:hint="eastAsia"/>
          <w:sz w:val="24"/>
          <w:szCs w:val="24"/>
        </w:rPr>
        <w:t>米，年内最大水位变幅</w:t>
      </w:r>
      <w:r w:rsidRPr="00400F5C">
        <w:rPr>
          <w:rFonts w:ascii="Times New Roman" w:eastAsiaTheme="minorEastAsia" w:hAnsi="Times New Roman" w:hint="eastAsia"/>
          <w:sz w:val="24"/>
          <w:szCs w:val="24"/>
        </w:rPr>
        <w:t>7.7</w:t>
      </w:r>
      <w:r w:rsidRPr="00400F5C">
        <w:rPr>
          <w:rFonts w:ascii="Times New Roman" w:eastAsiaTheme="minorEastAsia" w:hAnsi="Times New Roman" w:hint="eastAsia"/>
          <w:sz w:val="24"/>
          <w:szCs w:val="24"/>
        </w:rPr>
        <w:t>米，枯水期最大潮差别</w:t>
      </w:r>
      <w:r w:rsidRPr="00400F5C">
        <w:rPr>
          <w:rFonts w:ascii="Times New Roman" w:eastAsiaTheme="minorEastAsia" w:hAnsi="Times New Roman" w:hint="eastAsia"/>
          <w:sz w:val="24"/>
          <w:szCs w:val="24"/>
        </w:rPr>
        <w:t>1.56</w:t>
      </w:r>
      <w:r w:rsidRPr="00400F5C">
        <w:rPr>
          <w:rFonts w:ascii="Times New Roman" w:eastAsiaTheme="minorEastAsia" w:hAnsi="Times New Roman" w:hint="eastAsia"/>
          <w:sz w:val="24"/>
          <w:szCs w:val="24"/>
        </w:rPr>
        <w:t>米，多年平均潮差</w:t>
      </w:r>
      <w:r w:rsidRPr="00400F5C">
        <w:rPr>
          <w:rFonts w:ascii="Times New Roman" w:eastAsiaTheme="minorEastAsia" w:hAnsi="Times New Roman" w:hint="eastAsia"/>
          <w:sz w:val="24"/>
          <w:szCs w:val="24"/>
        </w:rPr>
        <w:t>0.57</w:t>
      </w:r>
      <w:r w:rsidRPr="00400F5C">
        <w:rPr>
          <w:rFonts w:ascii="Times New Roman" w:eastAsiaTheme="minorEastAsia" w:hAnsi="Times New Roman" w:hint="eastAsia"/>
          <w:sz w:val="24"/>
          <w:szCs w:val="24"/>
        </w:rPr>
        <w:t>米。长江南京段的水流虽受潮汐影响，但全年变化仍为径流控制调节，最大流量为</w:t>
      </w:r>
      <w:r w:rsidRPr="00400F5C">
        <w:rPr>
          <w:rFonts w:ascii="Times New Roman" w:eastAsiaTheme="minorEastAsia" w:hAnsi="Times New Roman" w:hint="eastAsia"/>
          <w:sz w:val="24"/>
          <w:szCs w:val="24"/>
        </w:rPr>
        <w:t>92600m3/s</w:t>
      </w:r>
      <w:r w:rsidRPr="00400F5C">
        <w:rPr>
          <w:rFonts w:ascii="Times New Roman" w:eastAsiaTheme="minorEastAsia" w:hAnsi="Times New Roman" w:hint="eastAsia"/>
          <w:sz w:val="24"/>
          <w:szCs w:val="24"/>
        </w:rPr>
        <w:t>，多年平均流量为</w:t>
      </w:r>
      <w:r w:rsidRPr="00400F5C">
        <w:rPr>
          <w:rFonts w:ascii="Times New Roman" w:eastAsiaTheme="minorEastAsia" w:hAnsi="Times New Roman" w:hint="eastAsia"/>
          <w:sz w:val="24"/>
          <w:szCs w:val="24"/>
        </w:rPr>
        <w:t>28600m</w:t>
      </w:r>
      <w:r w:rsidRPr="00400F5C">
        <w:rPr>
          <w:rFonts w:ascii="Times New Roman" w:eastAsiaTheme="minorEastAsia" w:hAnsi="Times New Roman" w:hint="eastAsia"/>
          <w:sz w:val="24"/>
          <w:szCs w:val="24"/>
          <w:vertAlign w:val="superscript"/>
        </w:rPr>
        <w:t>3</w:t>
      </w:r>
      <w:r w:rsidRPr="00400F5C">
        <w:rPr>
          <w:rFonts w:ascii="Times New Roman" w:eastAsiaTheme="minorEastAsia" w:hAnsi="Times New Roman" w:hint="eastAsia"/>
          <w:sz w:val="24"/>
          <w:szCs w:val="24"/>
        </w:rPr>
        <w:t>/s</w:t>
      </w:r>
      <w:r w:rsidRPr="00400F5C">
        <w:rPr>
          <w:rFonts w:ascii="Times New Roman" w:eastAsiaTheme="minorEastAsia" w:hAnsi="Times New Roman" w:hint="eastAsia"/>
          <w:sz w:val="24"/>
          <w:szCs w:val="24"/>
        </w:rPr>
        <w:t>。年内最小月平均流量一般出现在</w:t>
      </w:r>
      <w:r w:rsidRPr="00400F5C">
        <w:rPr>
          <w:rFonts w:ascii="Times New Roman" w:eastAsiaTheme="minorEastAsia" w:hAnsi="Times New Roman" w:hint="eastAsia"/>
          <w:sz w:val="24"/>
          <w:szCs w:val="24"/>
        </w:rPr>
        <w:t xml:space="preserve"> 1 </w:t>
      </w:r>
      <w:r w:rsidRPr="00400F5C">
        <w:rPr>
          <w:rFonts w:ascii="Times New Roman" w:eastAsiaTheme="minorEastAsia" w:hAnsi="Times New Roman" w:hint="eastAsia"/>
          <w:sz w:val="24"/>
          <w:szCs w:val="24"/>
        </w:rPr>
        <w:t>月份，</w:t>
      </w:r>
      <w:r w:rsidRPr="00400F5C">
        <w:rPr>
          <w:rFonts w:ascii="Times New Roman" w:eastAsiaTheme="minorEastAsia" w:hAnsi="Times New Roman" w:hint="eastAsia"/>
          <w:sz w:val="24"/>
          <w:szCs w:val="24"/>
        </w:rPr>
        <w:t xml:space="preserve">4 </w:t>
      </w:r>
      <w:r w:rsidRPr="00400F5C">
        <w:rPr>
          <w:rFonts w:ascii="Times New Roman" w:eastAsiaTheme="minorEastAsia" w:hAnsi="Times New Roman" w:hint="eastAsia"/>
          <w:sz w:val="24"/>
          <w:szCs w:val="24"/>
        </w:rPr>
        <w:t>月开始涨水，</w:t>
      </w:r>
      <w:r w:rsidRPr="00400F5C">
        <w:rPr>
          <w:rFonts w:ascii="Times New Roman" w:eastAsiaTheme="minorEastAsia" w:hAnsi="Times New Roman" w:hint="eastAsia"/>
          <w:sz w:val="24"/>
          <w:szCs w:val="24"/>
        </w:rPr>
        <w:t xml:space="preserve">7 </w:t>
      </w:r>
      <w:r w:rsidRPr="00400F5C">
        <w:rPr>
          <w:rFonts w:ascii="Times New Roman" w:eastAsiaTheme="minorEastAsia" w:hAnsi="Times New Roman" w:hint="eastAsia"/>
          <w:sz w:val="24"/>
          <w:szCs w:val="24"/>
        </w:rPr>
        <w:t>月份出现最大值。</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）九乡河</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九乡河发源于江宁区汤山镇境内的青龙山及神策山龙王庙一带，流经江宁区麒麟镇、栖霞区栖霞镇后注入长江。九乡河流域面积</w:t>
      </w:r>
      <w:r w:rsidRPr="00400F5C">
        <w:rPr>
          <w:rFonts w:ascii="Times New Roman" w:eastAsiaTheme="minorEastAsia" w:hAnsi="Times New Roman" w:hint="eastAsia"/>
          <w:sz w:val="24"/>
          <w:szCs w:val="24"/>
        </w:rPr>
        <w:t>104.5km</w:t>
      </w:r>
      <w:r w:rsidRPr="00400F5C">
        <w:rPr>
          <w:rFonts w:ascii="Times New Roman" w:eastAsiaTheme="minorEastAsia" w:hAnsi="Times New Roman" w:hint="eastAsia"/>
          <w:sz w:val="24"/>
          <w:szCs w:val="24"/>
          <w:vertAlign w:val="superscript"/>
        </w:rPr>
        <w:t>2</w:t>
      </w:r>
      <w:r w:rsidRPr="00400F5C">
        <w:rPr>
          <w:rFonts w:ascii="Times New Roman" w:eastAsiaTheme="minorEastAsia" w:hAnsi="Times New Roman" w:hint="eastAsia"/>
          <w:sz w:val="24"/>
          <w:szCs w:val="24"/>
        </w:rPr>
        <w:t>，特点是源短流急，降雨时上游山区洪水很快下泻到中下游，洪水在入江口段受河道阻水建筑物影响，不能顺畅入江，导致河道水位上涨，威胁两岸安全。九乡河下游在</w:t>
      </w:r>
      <w:r w:rsidRPr="00400F5C">
        <w:rPr>
          <w:rFonts w:ascii="Times New Roman" w:eastAsiaTheme="minorEastAsia" w:hAnsi="Times New Roman" w:hint="eastAsia"/>
          <w:sz w:val="24"/>
          <w:szCs w:val="24"/>
        </w:rPr>
        <w:t>1973</w:t>
      </w:r>
      <w:r w:rsidRPr="00400F5C">
        <w:rPr>
          <w:rFonts w:ascii="Times New Roman" w:eastAsiaTheme="minorEastAsia" w:hAnsi="Times New Roman" w:hint="eastAsia"/>
          <w:sz w:val="24"/>
          <w:szCs w:val="24"/>
        </w:rPr>
        <w:t>年冬至</w:t>
      </w:r>
      <w:r w:rsidRPr="00400F5C">
        <w:rPr>
          <w:rFonts w:ascii="Times New Roman" w:eastAsiaTheme="minorEastAsia" w:hAnsi="Times New Roman" w:hint="eastAsia"/>
          <w:sz w:val="24"/>
          <w:szCs w:val="24"/>
        </w:rPr>
        <w:t>1974</w:t>
      </w:r>
      <w:r w:rsidRPr="00400F5C">
        <w:rPr>
          <w:rFonts w:ascii="Times New Roman" w:eastAsiaTheme="minorEastAsia" w:hAnsi="Times New Roman" w:hint="eastAsia"/>
          <w:sz w:val="24"/>
          <w:szCs w:val="24"/>
        </w:rPr>
        <w:t>年春曾以</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年内一遇的标准进行过疏浚整治，在麒麟镇段设计流量为</w:t>
      </w:r>
      <w:r w:rsidRPr="00400F5C">
        <w:rPr>
          <w:rFonts w:ascii="Times New Roman" w:eastAsiaTheme="minorEastAsia" w:hAnsi="Times New Roman" w:hint="eastAsia"/>
          <w:sz w:val="24"/>
          <w:szCs w:val="24"/>
        </w:rPr>
        <w:t>160m</w:t>
      </w:r>
      <w:r w:rsidRPr="00400F5C">
        <w:rPr>
          <w:rFonts w:ascii="Times New Roman" w:eastAsiaTheme="minorEastAsia" w:hAnsi="Times New Roman" w:hint="eastAsia"/>
          <w:sz w:val="24"/>
          <w:szCs w:val="24"/>
          <w:vertAlign w:val="superscript"/>
        </w:rPr>
        <w:t>3</w:t>
      </w:r>
      <w:r w:rsidRPr="00400F5C">
        <w:rPr>
          <w:rFonts w:ascii="Times New Roman" w:eastAsiaTheme="minorEastAsia" w:hAnsi="Times New Roman" w:hint="eastAsia"/>
          <w:sz w:val="24"/>
          <w:szCs w:val="24"/>
        </w:rPr>
        <w:t>/s</w:t>
      </w:r>
      <w:r w:rsidRPr="00400F5C">
        <w:rPr>
          <w:rFonts w:ascii="Times New Roman" w:eastAsiaTheme="minorEastAsia" w:hAnsi="Times New Roman" w:hint="eastAsia"/>
          <w:sz w:val="24"/>
          <w:szCs w:val="24"/>
        </w:rPr>
        <w:t>，在栖霞镇段设计流量为</w:t>
      </w:r>
      <w:r w:rsidRPr="00400F5C">
        <w:rPr>
          <w:rFonts w:ascii="Times New Roman" w:eastAsiaTheme="minorEastAsia" w:hAnsi="Times New Roman" w:hint="eastAsia"/>
          <w:sz w:val="24"/>
          <w:szCs w:val="24"/>
        </w:rPr>
        <w:t xml:space="preserve"> 200m</w:t>
      </w:r>
      <w:r w:rsidRPr="00400F5C">
        <w:rPr>
          <w:rFonts w:ascii="Times New Roman" w:eastAsiaTheme="minorEastAsia" w:hAnsi="Times New Roman" w:hint="eastAsia"/>
          <w:sz w:val="24"/>
          <w:szCs w:val="24"/>
          <w:vertAlign w:val="superscript"/>
        </w:rPr>
        <w:t>3</w:t>
      </w:r>
      <w:r w:rsidRPr="00400F5C">
        <w:rPr>
          <w:rFonts w:ascii="Times New Roman" w:eastAsiaTheme="minorEastAsia" w:hAnsi="Times New Roman" w:hint="eastAsia"/>
          <w:sz w:val="24"/>
          <w:szCs w:val="24"/>
        </w:rPr>
        <w:t>/s</w:t>
      </w:r>
      <w:r w:rsidRPr="00400F5C">
        <w:rPr>
          <w:rFonts w:ascii="Times New Roman" w:eastAsiaTheme="minorEastAsia" w:hAnsi="Times New Roman" w:hint="eastAsia"/>
          <w:sz w:val="24"/>
          <w:szCs w:val="24"/>
        </w:rPr>
        <w:t>，九乡河大学城段河道长约</w:t>
      </w:r>
      <w:r w:rsidRPr="00400F5C">
        <w:rPr>
          <w:rFonts w:ascii="Times New Roman" w:eastAsiaTheme="minorEastAsia" w:hAnsi="Times New Roman" w:hint="eastAsia"/>
          <w:sz w:val="24"/>
          <w:szCs w:val="24"/>
        </w:rPr>
        <w:t>3.4km</w:t>
      </w:r>
      <w:r w:rsidRPr="00400F5C">
        <w:rPr>
          <w:rFonts w:ascii="Times New Roman" w:eastAsiaTheme="minorEastAsia" w:hAnsi="Times New Roman" w:hint="eastAsia"/>
          <w:sz w:val="24"/>
          <w:szCs w:val="24"/>
        </w:rPr>
        <w:t>，提防顶高为</w:t>
      </w:r>
      <w:r w:rsidRPr="00400F5C">
        <w:rPr>
          <w:rFonts w:ascii="Times New Roman" w:eastAsiaTheme="minorEastAsia" w:hAnsi="Times New Roman" w:hint="eastAsia"/>
          <w:sz w:val="24"/>
          <w:szCs w:val="24"/>
        </w:rPr>
        <w:t>12-14m</w:t>
      </w:r>
      <w:r w:rsidRPr="00400F5C">
        <w:rPr>
          <w:rFonts w:ascii="Times New Roman" w:eastAsiaTheme="minorEastAsia" w:hAnsi="Times New Roman" w:hint="eastAsia"/>
          <w:sz w:val="24"/>
          <w:szCs w:val="24"/>
        </w:rPr>
        <w:t>，河底高程</w:t>
      </w:r>
      <w:r w:rsidRPr="00400F5C">
        <w:rPr>
          <w:rFonts w:ascii="Times New Roman" w:eastAsiaTheme="minorEastAsia" w:hAnsi="Times New Roman" w:hint="eastAsia"/>
          <w:sz w:val="24"/>
          <w:szCs w:val="24"/>
        </w:rPr>
        <w:t>6.0-8.0m</w:t>
      </w:r>
      <w:r w:rsidRPr="00400F5C">
        <w:rPr>
          <w:rFonts w:ascii="Times New Roman" w:eastAsiaTheme="minorEastAsia" w:hAnsi="Times New Roman" w:hint="eastAsia"/>
          <w:sz w:val="24"/>
          <w:szCs w:val="24"/>
        </w:rPr>
        <w:t>，河底宽</w:t>
      </w:r>
      <w:r w:rsidRPr="00400F5C">
        <w:rPr>
          <w:rFonts w:ascii="Times New Roman" w:eastAsiaTheme="minorEastAsia" w:hAnsi="Times New Roman" w:hint="eastAsia"/>
          <w:sz w:val="24"/>
          <w:szCs w:val="24"/>
        </w:rPr>
        <w:t>20m</w:t>
      </w:r>
      <w:r w:rsidRPr="00400F5C">
        <w:rPr>
          <w:rFonts w:ascii="Times New Roman" w:eastAsiaTheme="minorEastAsia" w:hAnsi="Times New Roman" w:hint="eastAsia"/>
          <w:sz w:val="24"/>
          <w:szCs w:val="24"/>
        </w:rPr>
        <w:t>，局部较宽或较窄，边坡</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，跨河有四座桥，其中一座已毁，但在河道中阻水明显，有一滚水坝拦河蓄水，上游蓄水</w:t>
      </w:r>
      <w:r w:rsidRPr="00400F5C">
        <w:rPr>
          <w:rFonts w:ascii="Times New Roman" w:eastAsiaTheme="minorEastAsia" w:hAnsi="Times New Roman" w:hint="eastAsia"/>
          <w:sz w:val="24"/>
          <w:szCs w:val="24"/>
        </w:rPr>
        <w:t>10m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）七乡河</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七乡河发源于长江南岩江宁县汤山，流经江宁县汤南镇、句容，在栖霞区杨山</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镇注入长江，流域面积</w:t>
      </w:r>
      <w:r w:rsidRPr="00400F5C">
        <w:rPr>
          <w:rFonts w:ascii="Times New Roman" w:eastAsiaTheme="minorEastAsia" w:hAnsi="Times New Roman" w:hint="eastAsia"/>
          <w:sz w:val="24"/>
          <w:szCs w:val="24"/>
        </w:rPr>
        <w:t xml:space="preserve"> 96.8km</w:t>
      </w:r>
      <w:r w:rsidRPr="00400F5C">
        <w:rPr>
          <w:rFonts w:ascii="Times New Roman" w:eastAsiaTheme="minorEastAsia" w:hAnsi="Times New Roman" w:hint="eastAsia"/>
          <w:sz w:val="24"/>
          <w:szCs w:val="24"/>
          <w:vertAlign w:val="superscript"/>
        </w:rPr>
        <w:t>2</w:t>
      </w:r>
      <w:r w:rsidRPr="00400F5C">
        <w:rPr>
          <w:rFonts w:ascii="Times New Roman" w:eastAsiaTheme="minorEastAsia" w:hAnsi="Times New Roman" w:hint="eastAsia"/>
          <w:sz w:val="24"/>
          <w:szCs w:val="24"/>
        </w:rPr>
        <w:t>，其中河道面积</w:t>
      </w:r>
      <w:r w:rsidRPr="00400F5C">
        <w:rPr>
          <w:rFonts w:ascii="Times New Roman" w:eastAsiaTheme="minorEastAsia" w:hAnsi="Times New Roman" w:hint="eastAsia"/>
          <w:sz w:val="24"/>
          <w:szCs w:val="24"/>
        </w:rPr>
        <w:t>7.32km</w:t>
      </w:r>
      <w:r w:rsidRPr="00400F5C">
        <w:rPr>
          <w:rFonts w:ascii="Times New Roman" w:eastAsiaTheme="minorEastAsia" w:hAnsi="Times New Roman" w:hint="eastAsia"/>
          <w:sz w:val="24"/>
          <w:szCs w:val="24"/>
          <w:vertAlign w:val="superscript"/>
        </w:rPr>
        <w:t>2</w:t>
      </w:r>
      <w:r w:rsidRPr="00400F5C">
        <w:rPr>
          <w:rFonts w:ascii="Times New Roman" w:eastAsiaTheme="minorEastAsia" w:hAnsi="Times New Roman" w:hint="eastAsia"/>
          <w:sz w:val="24"/>
          <w:szCs w:val="24"/>
        </w:rPr>
        <w:t>，流道平均坡降</w:t>
      </w:r>
      <w:r w:rsidRPr="00400F5C">
        <w:rPr>
          <w:rFonts w:ascii="Times New Roman" w:eastAsiaTheme="minorEastAsia" w:hAnsi="Times New Roman" w:hint="eastAsia"/>
          <w:sz w:val="24"/>
          <w:szCs w:val="24"/>
        </w:rPr>
        <w:t xml:space="preserve"> 0.00219</w:t>
      </w:r>
      <w:r w:rsidRPr="00400F5C">
        <w:rPr>
          <w:rFonts w:ascii="Times New Roman" w:eastAsiaTheme="minorEastAsia" w:hAnsi="Times New Roman" w:hint="eastAsia"/>
          <w:sz w:val="24"/>
          <w:szCs w:val="24"/>
        </w:rPr>
        <w:t>，干</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流总长</w:t>
      </w:r>
      <w:r w:rsidRPr="00400F5C">
        <w:rPr>
          <w:rFonts w:ascii="Times New Roman" w:eastAsiaTheme="minorEastAsia" w:hAnsi="Times New Roman" w:hint="eastAsia"/>
          <w:sz w:val="24"/>
          <w:szCs w:val="24"/>
        </w:rPr>
        <w:t>23.5km</w:t>
      </w:r>
      <w:r w:rsidRPr="00400F5C">
        <w:rPr>
          <w:rFonts w:ascii="Times New Roman" w:eastAsiaTheme="minorEastAsia" w:hAnsi="Times New Roman" w:hint="eastAsia"/>
          <w:sz w:val="24"/>
          <w:szCs w:val="24"/>
        </w:rPr>
        <w:t>，栖霞区境内</w:t>
      </w:r>
      <w:r w:rsidRPr="00400F5C">
        <w:rPr>
          <w:rFonts w:ascii="Times New Roman" w:eastAsiaTheme="minorEastAsia" w:hAnsi="Times New Roman" w:hint="eastAsia"/>
          <w:sz w:val="24"/>
          <w:szCs w:val="24"/>
        </w:rPr>
        <w:t>7.5km</w:t>
      </w:r>
      <w:r w:rsidRPr="00400F5C">
        <w:rPr>
          <w:rFonts w:ascii="Times New Roman" w:eastAsiaTheme="minorEastAsia" w:hAnsi="Times New Roman" w:hint="eastAsia"/>
          <w:sz w:val="24"/>
          <w:szCs w:val="24"/>
        </w:rPr>
        <w:t>，山圩分界点距长江约</w:t>
      </w:r>
      <w:r w:rsidRPr="00400F5C">
        <w:rPr>
          <w:rFonts w:ascii="Times New Roman" w:eastAsiaTheme="minorEastAsia" w:hAnsi="Times New Roman" w:hint="eastAsia"/>
          <w:sz w:val="24"/>
          <w:szCs w:val="24"/>
        </w:rPr>
        <w:t>7.18km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七乡河的特点是源短流急，河口无控制，横跨七乡河的沪宁铁路、宁镇公路大</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桥对其行洪基本无影响。</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）便民河、东山河</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南京便民河位于长江龙潭水道右岸，源自宝华山，是一条多支流多出口的水</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系，除主流东山河外，沿途有八字河、陈甸河、小东山河与引河</w:t>
      </w:r>
      <w:r w:rsidRPr="00400F5C">
        <w:rPr>
          <w:rFonts w:ascii="Times New Roman" w:eastAsiaTheme="minorEastAsia" w:hAnsi="Times New Roman" w:hint="eastAsia"/>
          <w:sz w:val="24"/>
          <w:szCs w:val="24"/>
        </w:rPr>
        <w:t xml:space="preserve"> 4 </w:t>
      </w:r>
      <w:r w:rsidRPr="00400F5C">
        <w:rPr>
          <w:rFonts w:ascii="Times New Roman" w:eastAsiaTheme="minorEastAsia" w:hAnsi="Times New Roman" w:hint="eastAsia"/>
          <w:sz w:val="24"/>
          <w:szCs w:val="24"/>
        </w:rPr>
        <w:t>条小支流汇入，山丘区汇流面</w:t>
      </w:r>
      <w:r w:rsidRPr="00400F5C">
        <w:rPr>
          <w:rFonts w:ascii="Times New Roman" w:eastAsiaTheme="minorEastAsia" w:hAnsi="Times New Roman" w:hint="eastAsia"/>
          <w:sz w:val="24"/>
          <w:szCs w:val="24"/>
        </w:rPr>
        <w:t>99.5km</w:t>
      </w:r>
      <w:r w:rsidRPr="00400F5C">
        <w:rPr>
          <w:rFonts w:ascii="Times New Roman" w:eastAsiaTheme="minorEastAsia" w:hAnsi="Times New Roman" w:hint="eastAsia"/>
          <w:sz w:val="24"/>
          <w:szCs w:val="24"/>
          <w:vertAlign w:val="superscript"/>
        </w:rPr>
        <w:t>2</w:t>
      </w:r>
      <w:r w:rsidRPr="00400F5C">
        <w:rPr>
          <w:rFonts w:ascii="Times New Roman" w:eastAsiaTheme="minorEastAsia" w:hAnsi="Times New Roman" w:hint="eastAsia"/>
          <w:sz w:val="24"/>
          <w:szCs w:val="24"/>
        </w:rPr>
        <w:t>。便民河有三个入江口，包括大道河口、三江河口、七乡河口。三江河河口是南京便民河的入江口，也是便民河主要入江泄洪渠道，无灌溉、通航功能。</w:t>
      </w:r>
      <w:r w:rsidRPr="00400F5C">
        <w:rPr>
          <w:rFonts w:ascii="Times New Roman" w:eastAsiaTheme="minorEastAsia" w:hAnsi="Times New Roman" w:hint="eastAsia"/>
          <w:sz w:val="24"/>
          <w:szCs w:val="24"/>
        </w:rPr>
        <w:t xml:space="preserve"> </w:t>
      </w:r>
    </w:p>
    <w:p w:rsidR="006D653D" w:rsidRPr="00400F5C" w:rsidRDefault="006D653D" w:rsidP="006D653D">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项目所在区域水系图见图</w:t>
      </w:r>
      <w:r w:rsidR="00CE2AAC" w:rsidRPr="00400F5C">
        <w:rPr>
          <w:rFonts w:ascii="Times New Roman" w:eastAsiaTheme="minorEastAsia" w:hAnsi="Times New Roman" w:hint="eastAsia"/>
          <w:sz w:val="24"/>
          <w:szCs w:val="24"/>
        </w:rPr>
        <w:t>1.7-2</w:t>
      </w:r>
      <w:r w:rsidRPr="00400F5C">
        <w:rPr>
          <w:rFonts w:ascii="Times New Roman" w:eastAsiaTheme="minorEastAsia" w:hAnsi="Times New Roman" w:hint="eastAsia"/>
          <w:sz w:val="24"/>
          <w:szCs w:val="24"/>
        </w:rPr>
        <w:t>。</w:t>
      </w:r>
    </w:p>
    <w:p w:rsidR="001F3FDF" w:rsidRPr="00400F5C" w:rsidRDefault="001F3FDF" w:rsidP="00993150">
      <w:pPr>
        <w:pStyle w:val="22"/>
        <w:keepNext w:val="0"/>
        <w:outlineLvl w:val="2"/>
        <w:rPr>
          <w:rFonts w:eastAsiaTheme="minorEastAsia"/>
          <w:b/>
          <w:sz w:val="24"/>
          <w:szCs w:val="24"/>
        </w:rPr>
      </w:pPr>
      <w:bookmarkStart w:id="391" w:name="_Toc503472574"/>
      <w:bookmarkStart w:id="392" w:name="_Toc504040035"/>
      <w:bookmarkStart w:id="393" w:name="_Toc517208399"/>
      <w:bookmarkStart w:id="394" w:name="_Toc28886096"/>
      <w:bookmarkStart w:id="395" w:name="_Toc37646525"/>
      <w:bookmarkStart w:id="396" w:name="_Toc42539959"/>
      <w:bookmarkStart w:id="397" w:name="_Toc48093254"/>
      <w:bookmarkStart w:id="398" w:name="_Toc48093778"/>
      <w:r w:rsidRPr="00400F5C">
        <w:rPr>
          <w:rFonts w:eastAsiaTheme="minorEastAsia"/>
          <w:b/>
          <w:sz w:val="24"/>
          <w:szCs w:val="24"/>
        </w:rPr>
        <w:t>3.1.</w:t>
      </w:r>
      <w:bookmarkEnd w:id="391"/>
      <w:bookmarkEnd w:id="392"/>
      <w:bookmarkEnd w:id="393"/>
      <w:bookmarkEnd w:id="394"/>
      <w:bookmarkEnd w:id="395"/>
      <w:bookmarkEnd w:id="396"/>
      <w:r w:rsidR="00365A4A" w:rsidRPr="00400F5C">
        <w:rPr>
          <w:rFonts w:eastAsiaTheme="minorEastAsia" w:hint="eastAsia"/>
          <w:b/>
          <w:sz w:val="24"/>
          <w:szCs w:val="24"/>
        </w:rPr>
        <w:t>5</w:t>
      </w:r>
      <w:r w:rsidR="00B90321" w:rsidRPr="00400F5C">
        <w:rPr>
          <w:rFonts w:eastAsiaTheme="minorEastAsia" w:hint="eastAsia"/>
          <w:b/>
          <w:sz w:val="24"/>
          <w:szCs w:val="24"/>
        </w:rPr>
        <w:t>地下水</w:t>
      </w:r>
      <w:bookmarkEnd w:id="397"/>
      <w:bookmarkEnd w:id="398"/>
    </w:p>
    <w:p w:rsidR="00AB34AB" w:rsidRPr="00400F5C" w:rsidRDefault="00B90321"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规划区</w:t>
      </w:r>
      <w:r w:rsidR="00AB34AB" w:rsidRPr="00400F5C">
        <w:rPr>
          <w:rFonts w:ascii="Times New Roman" w:eastAsiaTheme="minorEastAsia" w:hAnsi="Times New Roman"/>
          <w:sz w:val="24"/>
          <w:szCs w:val="24"/>
        </w:rPr>
        <w:t>地下水分为孔隙水、岩溶水、裂隙水三种主要类型，对应的存储介质为松散岩类孔隙含水层组、碳酸盐岩类溶隙含水岩组、碎屑岩（含火山碎屑岩）类含水岩组及火成侵入岩裂隙含水岩组。地下水类型按含水介质（岩性）、水动力特征，进一步可细分为六个亚类，分布特征见图</w:t>
      </w:r>
      <w:r w:rsidR="005D44AE" w:rsidRPr="00400F5C">
        <w:rPr>
          <w:rFonts w:ascii="Times New Roman" w:eastAsiaTheme="minorEastAsia" w:hAnsi="Times New Roman" w:hint="eastAsia"/>
          <w:sz w:val="24"/>
          <w:szCs w:val="24"/>
        </w:rPr>
        <w:t>3.1</w:t>
      </w:r>
      <w:r w:rsidR="00AB34AB" w:rsidRPr="00400F5C">
        <w:rPr>
          <w:rFonts w:ascii="Times New Roman" w:eastAsiaTheme="minorEastAsia" w:hAnsi="Times New Roman"/>
          <w:sz w:val="24"/>
          <w:szCs w:val="24"/>
        </w:rPr>
        <w:t>-</w:t>
      </w:r>
      <w:r w:rsidR="00AB34AB" w:rsidRPr="00400F5C">
        <w:rPr>
          <w:rFonts w:ascii="Times New Roman" w:eastAsiaTheme="minorEastAsia" w:hAnsi="Times New Roman" w:hint="eastAsia"/>
          <w:sz w:val="24"/>
          <w:szCs w:val="24"/>
        </w:rPr>
        <w:t>2</w:t>
      </w:r>
      <w:r w:rsidR="00AB34AB" w:rsidRPr="00400F5C">
        <w:rPr>
          <w:rFonts w:ascii="Times New Roman" w:eastAsiaTheme="minorEastAsia" w:hAnsi="Times New Roman"/>
          <w:sz w:val="24"/>
          <w:szCs w:val="24"/>
        </w:rPr>
        <w:t>。</w:t>
      </w:r>
    </w:p>
    <w:p w:rsidR="00AB34AB" w:rsidRDefault="00AB34AB"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Default="00783BE7" w:rsidP="00AB34AB">
      <w:pPr>
        <w:pStyle w:val="3c"/>
        <w:jc w:val="center"/>
        <w:rPr>
          <w:noProof/>
        </w:rPr>
      </w:pPr>
    </w:p>
    <w:p w:rsidR="00783BE7" w:rsidRPr="00400F5C" w:rsidRDefault="00783BE7" w:rsidP="00AB34AB">
      <w:pPr>
        <w:pStyle w:val="3c"/>
        <w:jc w:val="center"/>
      </w:pPr>
    </w:p>
    <w:p w:rsidR="00AB34AB" w:rsidRDefault="00AB34AB" w:rsidP="00AB34AB">
      <w:pPr>
        <w:spacing w:line="500" w:lineRule="exact"/>
        <w:jc w:val="center"/>
        <w:rPr>
          <w:rFonts w:ascii="Times New Roman" w:eastAsiaTheme="minorEastAsia" w:hAnsi="Times New Roman"/>
          <w:b/>
          <w:sz w:val="24"/>
          <w:szCs w:val="24"/>
        </w:rPr>
      </w:pPr>
    </w:p>
    <w:p w:rsidR="00783BE7" w:rsidRPr="00400F5C" w:rsidRDefault="00783BE7" w:rsidP="00AB34AB">
      <w:pPr>
        <w:spacing w:line="500" w:lineRule="exact"/>
        <w:jc w:val="center"/>
        <w:rPr>
          <w:rFonts w:ascii="Times New Roman" w:eastAsiaTheme="minorEastAsia" w:hAnsi="Times New Roman"/>
          <w:b/>
          <w:sz w:val="24"/>
          <w:szCs w:val="24"/>
        </w:rPr>
      </w:pP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、第四系孔隙水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第四系孔隙水呈层状赋存于第四系松散层内，主要分布在长江沿岸及九乡河、七乡河谷及岗地冲沟中，根据含水层埋藏深度与水力特征可分潜水和微承压水二个含水层组。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）潜水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评价区内分布较广，除基岩出露区以外，其余地区均有分布，岗地、河谷平原和漫滩，含水层主要由亚砂土和亚粘土层组成，局部地区夹有粉砂薄层，含水层厚度</w:t>
      </w:r>
      <w:r w:rsidRPr="00400F5C">
        <w:rPr>
          <w:rFonts w:ascii="Times New Roman" w:eastAsiaTheme="minorEastAsia" w:hAnsi="Times New Roman"/>
          <w:sz w:val="24"/>
          <w:szCs w:val="24"/>
        </w:rPr>
        <w:t>5-30m</w:t>
      </w:r>
      <w:r w:rsidRPr="00400F5C">
        <w:rPr>
          <w:rFonts w:ascii="Times New Roman" w:eastAsiaTheme="minorEastAsia" w:hAnsi="Times New Roman"/>
          <w:sz w:val="24"/>
          <w:szCs w:val="24"/>
        </w:rPr>
        <w:t>，局部地区大于</w:t>
      </w:r>
      <w:r w:rsidRPr="00400F5C">
        <w:rPr>
          <w:rFonts w:ascii="Times New Roman" w:eastAsiaTheme="minorEastAsia" w:hAnsi="Times New Roman"/>
          <w:sz w:val="24"/>
          <w:szCs w:val="24"/>
        </w:rPr>
        <w:t>50m</w:t>
      </w:r>
      <w:r w:rsidRPr="00400F5C">
        <w:rPr>
          <w:rFonts w:ascii="Times New Roman" w:eastAsiaTheme="minorEastAsia" w:hAnsi="Times New Roman"/>
          <w:sz w:val="24"/>
          <w:szCs w:val="24"/>
        </w:rPr>
        <w:t>，受古地貌控制明显</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差异较大。含水层颗粒较细，富水性较差，单井涌水量一般＜</w:t>
      </w:r>
      <w:r w:rsidRPr="00400F5C">
        <w:rPr>
          <w:rFonts w:ascii="Times New Roman" w:eastAsiaTheme="minorEastAsia" w:hAnsi="Times New Roman"/>
          <w:sz w:val="24"/>
          <w:szCs w:val="24"/>
        </w:rPr>
        <w:t>10m³/d</w:t>
      </w:r>
      <w:r w:rsidRPr="00400F5C">
        <w:rPr>
          <w:rFonts w:ascii="Times New Roman" w:eastAsiaTheme="minorEastAsia" w:hAnsi="Times New Roman"/>
          <w:sz w:val="24"/>
          <w:szCs w:val="24"/>
        </w:rPr>
        <w:t>，水位埋深随微地貌形态变化而异，一般在</w:t>
      </w:r>
      <w:r w:rsidRPr="00400F5C">
        <w:rPr>
          <w:rFonts w:ascii="Times New Roman" w:eastAsiaTheme="minorEastAsia" w:hAnsi="Times New Roman"/>
          <w:sz w:val="24"/>
          <w:szCs w:val="24"/>
        </w:rPr>
        <w:t>1.0-3.0m</w:t>
      </w:r>
      <w:r w:rsidRPr="00400F5C">
        <w:rPr>
          <w:rFonts w:ascii="Times New Roman" w:eastAsiaTheme="minorEastAsia" w:hAnsi="Times New Roman"/>
          <w:sz w:val="24"/>
          <w:szCs w:val="24"/>
        </w:rPr>
        <w:t>之间。水位受季节影响，雨季上升、旱季下降，年变幅</w:t>
      </w:r>
      <w:r w:rsidRPr="00400F5C">
        <w:rPr>
          <w:rFonts w:ascii="Times New Roman" w:eastAsiaTheme="minorEastAsia" w:hAnsi="Times New Roman"/>
          <w:sz w:val="24"/>
          <w:szCs w:val="24"/>
        </w:rPr>
        <w:t>2.0-3.0m</w:t>
      </w:r>
      <w:r w:rsidRPr="00400F5C">
        <w:rPr>
          <w:rFonts w:ascii="Times New Roman" w:eastAsiaTheme="minorEastAsia" w:hAnsi="Times New Roman"/>
          <w:sz w:val="24"/>
          <w:szCs w:val="24"/>
        </w:rPr>
        <w:t>。</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）微承压水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lastRenderedPageBreak/>
        <w:t>分布在长江漫滩区和九乡河河谷平原地区，分布面积较小，含水层岩性主要为河流冲积的砂层，多以粉细砂为主，局部为亚砂土或含泥质粉细砂，透水性相对较差。砂层厚度一般为</w:t>
      </w:r>
      <w:r w:rsidRPr="00400F5C">
        <w:rPr>
          <w:rFonts w:ascii="Times New Roman" w:eastAsiaTheme="minorEastAsia" w:hAnsi="Times New Roman"/>
          <w:sz w:val="24"/>
          <w:szCs w:val="24"/>
        </w:rPr>
        <w:t>10-15m</w:t>
      </w:r>
      <w:r w:rsidRPr="00400F5C">
        <w:rPr>
          <w:rFonts w:ascii="Times New Roman" w:eastAsiaTheme="minorEastAsia" w:hAnsi="Times New Roman"/>
          <w:sz w:val="24"/>
          <w:szCs w:val="24"/>
        </w:rPr>
        <w:t>，局部地区厚度可达</w:t>
      </w:r>
      <w:r w:rsidRPr="00400F5C">
        <w:rPr>
          <w:rFonts w:ascii="Times New Roman" w:eastAsiaTheme="minorEastAsia" w:hAnsi="Times New Roman"/>
          <w:sz w:val="24"/>
          <w:szCs w:val="24"/>
        </w:rPr>
        <w:t>60m</w:t>
      </w:r>
      <w:r w:rsidRPr="00400F5C">
        <w:rPr>
          <w:rFonts w:ascii="Times New Roman" w:eastAsiaTheme="minorEastAsia" w:hAnsi="Times New Roman"/>
          <w:sz w:val="24"/>
          <w:szCs w:val="24"/>
        </w:rPr>
        <w:t>，具有上细下粗的沉积韵律，富水性良好，单井涌水量</w:t>
      </w:r>
      <w:r w:rsidRPr="00400F5C">
        <w:rPr>
          <w:rFonts w:ascii="Times New Roman" w:eastAsiaTheme="minorEastAsia" w:hAnsi="Times New Roman"/>
          <w:sz w:val="24"/>
          <w:szCs w:val="24"/>
        </w:rPr>
        <w:t>100-300m³/d</w:t>
      </w:r>
      <w:r w:rsidRPr="00400F5C">
        <w:rPr>
          <w:rFonts w:ascii="Times New Roman" w:eastAsiaTheme="minorEastAsia" w:hAnsi="Times New Roman"/>
          <w:sz w:val="24"/>
          <w:szCs w:val="24"/>
        </w:rPr>
        <w:t>左右，地下水位埋深</w:t>
      </w:r>
      <w:r w:rsidRPr="00400F5C">
        <w:rPr>
          <w:rFonts w:ascii="Times New Roman" w:eastAsiaTheme="minorEastAsia" w:hAnsi="Times New Roman"/>
          <w:sz w:val="24"/>
          <w:szCs w:val="24"/>
        </w:rPr>
        <w:t>2-3m</w:t>
      </w:r>
      <w:r w:rsidRPr="00400F5C">
        <w:rPr>
          <w:rFonts w:ascii="Times New Roman" w:eastAsiaTheme="minorEastAsia" w:hAnsi="Times New Roman"/>
          <w:sz w:val="24"/>
          <w:szCs w:val="24"/>
        </w:rPr>
        <w:t>之间，具有微承压性。沿江地带与潜水之间无良好的隔水层，地下水位埋深也与潜水位基本一致。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、基岩裂隙水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基岩裂隙水主要赋存于构造裂隙中，其富水性受多种因素控制，其中岩性、断裂构造起主导作用，一般说来坚硬的砂砾岩、石英砂岩在褶皱、断裂等构造活动中易产生破裂，形成较多的透水或贮水裂缝，赋存有一定量地下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区内碎屑岩主要有中、古生界白垩至志留系砂岩、含砾石英砂岩、粉砂岩、页岩、泥岩以及燕山期侵入岩等，其中泥盆系五通砂岩和侏罗系象山群砂岩，构造裂隙发育，富水性较好，其余地层基本不含水，可视为隔水层。</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）五通砂岩裂隙含水岩组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岩性主要是石英岩及砾岩，由于坚硬性脆又经历了多次构造运动，裂隙发育，普遍发育有二组节理，一组走向近南北，另一组走向北西，将岩石切割成菱形状，构成贮水和透水构造。但由于五通组出露部位较高，仅分布在青龙山、黄龙山、孔山、栖霞山等山脊部位，位置较高，汇水条件差，出露面积有限，因而富水性较差，单井涌水量一般</w:t>
      </w:r>
      <w:r w:rsidRPr="00400F5C">
        <w:rPr>
          <w:rFonts w:ascii="Times New Roman" w:eastAsiaTheme="minorEastAsia" w:hAnsi="Times New Roman"/>
          <w:sz w:val="24"/>
          <w:szCs w:val="24"/>
        </w:rPr>
        <w:t>100-300m³/d</w:t>
      </w:r>
      <w:r w:rsidRPr="00400F5C">
        <w:rPr>
          <w:rFonts w:ascii="Times New Roman" w:eastAsiaTheme="minorEastAsia" w:hAnsi="Times New Roman"/>
          <w:sz w:val="24"/>
          <w:szCs w:val="24"/>
        </w:rPr>
        <w:t>。</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）象山群砂岩裂隙含水岩组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象山群砂岩分布广泛，主要分布于南象山、北象山、栖霞山、太平山等地段。其岩性为杂质砂岩、长石石英砂岩夹页岩及煤系底部薄层石英砂岩和砾岩，裂隙较发育，富水性受岩性、厚度、构造部位控制，差别较大，单孔涌水量一般为</w:t>
      </w:r>
      <w:r w:rsidRPr="00400F5C">
        <w:rPr>
          <w:rFonts w:ascii="Times New Roman" w:eastAsiaTheme="minorEastAsia" w:hAnsi="Times New Roman"/>
          <w:sz w:val="24"/>
          <w:szCs w:val="24"/>
        </w:rPr>
        <w:t>100m³/d</w:t>
      </w:r>
      <w:r w:rsidRPr="00400F5C">
        <w:rPr>
          <w:rFonts w:ascii="Times New Roman" w:eastAsiaTheme="minorEastAsia" w:hAnsi="Times New Roman"/>
          <w:sz w:val="24"/>
          <w:szCs w:val="24"/>
        </w:rPr>
        <w:t>左右（图</w:t>
      </w:r>
      <w:r w:rsidR="005D44AE" w:rsidRPr="00400F5C">
        <w:rPr>
          <w:rFonts w:ascii="Times New Roman" w:eastAsiaTheme="minorEastAsia" w:hAnsi="Times New Roman" w:hint="eastAsia"/>
          <w:sz w:val="24"/>
          <w:szCs w:val="24"/>
        </w:rPr>
        <w:t>3.1</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w:t>
      </w:r>
    </w:p>
    <w:p w:rsidR="00AB34AB" w:rsidRPr="00400F5C" w:rsidRDefault="00AB34AB" w:rsidP="00AB34AB">
      <w:pPr>
        <w:pStyle w:val="3d"/>
        <w:spacing w:line="240" w:lineRule="auto"/>
        <w:ind w:firstLine="480"/>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783BE7" w:rsidRDefault="00783BE7" w:rsidP="00CE2AAC">
      <w:pPr>
        <w:spacing w:line="500" w:lineRule="exact"/>
        <w:ind w:firstLineChars="200" w:firstLine="482"/>
        <w:jc w:val="center"/>
        <w:rPr>
          <w:rFonts w:ascii="Times New Roman" w:eastAsiaTheme="minorEastAsia" w:hAnsi="Times New Roman"/>
          <w:b/>
          <w:sz w:val="24"/>
          <w:szCs w:val="24"/>
        </w:rPr>
      </w:pPr>
    </w:p>
    <w:p w:rsidR="00AB34AB" w:rsidRPr="00400F5C" w:rsidRDefault="00AB34AB" w:rsidP="00CE2AAC">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图</w:t>
      </w:r>
      <w:r w:rsidR="005D44AE" w:rsidRPr="00400F5C">
        <w:rPr>
          <w:rFonts w:ascii="Times New Roman" w:eastAsiaTheme="minorEastAsia" w:hAnsi="Times New Roman" w:hint="eastAsia"/>
          <w:b/>
          <w:sz w:val="24"/>
          <w:szCs w:val="24"/>
        </w:rPr>
        <w:t>3.1</w:t>
      </w:r>
      <w:r w:rsidRPr="00400F5C">
        <w:rPr>
          <w:rFonts w:ascii="Times New Roman" w:eastAsiaTheme="minorEastAsia" w:hAnsi="Times New Roman"/>
          <w:b/>
          <w:sz w:val="24"/>
          <w:szCs w:val="24"/>
        </w:rPr>
        <w:t xml:space="preserve">-3  </w:t>
      </w:r>
      <w:r w:rsidRPr="00400F5C">
        <w:rPr>
          <w:rFonts w:ascii="Times New Roman" w:eastAsiaTheme="minorEastAsia" w:hAnsi="Times New Roman"/>
          <w:b/>
          <w:sz w:val="24"/>
          <w:szCs w:val="24"/>
        </w:rPr>
        <w:t>基岩裂隙水水文地质剖面</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、碳酸盐岩岩溶裂隙水</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评价区内南部地区碳酸盐岩类岩层发育，含水岩层为震旦系、寒武系、奥陶系、石炭系、二叠系和三叠系灰岩、白云岩、白云质灰岩等，岩溶裂隙发育，具有似层状含水层特征，单井涌水量一般都在</w:t>
      </w:r>
      <w:r w:rsidRPr="00400F5C">
        <w:rPr>
          <w:rFonts w:ascii="Times New Roman" w:eastAsiaTheme="minorEastAsia" w:hAnsi="Times New Roman"/>
          <w:sz w:val="24"/>
          <w:szCs w:val="24"/>
        </w:rPr>
        <w:t>500</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1000m³/d</w:t>
      </w:r>
      <w:r w:rsidRPr="00400F5C">
        <w:rPr>
          <w:rFonts w:ascii="Times New Roman" w:eastAsiaTheme="minorEastAsia" w:hAnsi="Times New Roman"/>
          <w:sz w:val="24"/>
          <w:szCs w:val="24"/>
        </w:rPr>
        <w:t>之间，大者可达</w:t>
      </w:r>
      <w:r w:rsidRPr="00400F5C">
        <w:rPr>
          <w:rFonts w:ascii="Times New Roman" w:eastAsiaTheme="minorEastAsia" w:hAnsi="Times New Roman"/>
          <w:sz w:val="24"/>
          <w:szCs w:val="24"/>
        </w:rPr>
        <w:t>3000m³/d</w:t>
      </w:r>
      <w:r w:rsidRPr="00400F5C">
        <w:rPr>
          <w:rFonts w:ascii="Times New Roman" w:eastAsiaTheme="minorEastAsia" w:hAnsi="Times New Roman"/>
          <w:sz w:val="24"/>
          <w:szCs w:val="24"/>
        </w:rPr>
        <w:t>，富水性较好，具有较大的供水意义。根据碳酸盐岩含水层时代及岩性特征，评价区可分为以下二个含水岩组。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）石炭二叠碳酸盐岩岩溶含水岩组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含水层由石炭系老虎洞组白云岩、黄龙组灰岩、船山组灰岩和二叠系栖霞组灰岩组成，分布在评价区东北部栖霞山及南京银茂铅锌矿，出露地表，溶隙、溶沟、溶槽、落水洞发育，特别是在张性断裂带附近，往往形成很大溶洞，有利于地下水汇集和储积，富水性较好，单孔涌水量</w:t>
      </w:r>
      <w:r w:rsidRPr="00400F5C">
        <w:rPr>
          <w:rFonts w:ascii="Times New Roman" w:eastAsiaTheme="minorEastAsia" w:hAnsi="Times New Roman"/>
          <w:sz w:val="24"/>
          <w:szCs w:val="24"/>
        </w:rPr>
        <w:t>800</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30003m/d</w:t>
      </w:r>
      <w:r w:rsidRPr="00400F5C">
        <w:rPr>
          <w:rFonts w:ascii="Times New Roman" w:eastAsiaTheme="minorEastAsia" w:hAnsi="Times New Roman"/>
          <w:sz w:val="24"/>
          <w:szCs w:val="24"/>
        </w:rPr>
        <w:t>。</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）三叠系中下统碳酸盐岩岩溶含水岩组</w:t>
      </w:r>
    </w:p>
    <w:p w:rsidR="00AB34AB" w:rsidRPr="00400F5C" w:rsidRDefault="00AB34AB" w:rsidP="00AB34A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lastRenderedPageBreak/>
        <w:t>含水层由三叠系青龙组灰岩和周冲组角砾状灰岩组成，分布在仙鹤门至东阳一带，构成灵山、桂山等山体，并大片出露在山麓地带，灰岩分布广泛，厚度大中心部位达</w:t>
      </w:r>
      <w:r w:rsidRPr="00400F5C">
        <w:rPr>
          <w:rFonts w:ascii="Times New Roman" w:eastAsiaTheme="minorEastAsia" w:hAnsi="Times New Roman"/>
          <w:sz w:val="24"/>
          <w:szCs w:val="24"/>
        </w:rPr>
        <w:t>200m</w:t>
      </w:r>
      <w:r w:rsidRPr="00400F5C">
        <w:rPr>
          <w:rFonts w:ascii="Times New Roman" w:eastAsiaTheme="minorEastAsia" w:hAnsi="Times New Roman"/>
          <w:sz w:val="24"/>
          <w:szCs w:val="24"/>
        </w:rPr>
        <w:t>左右。岩溶发育，地表蜂窝状溶孔、溶洞、溶沟及落水洞等岩溶地貌随处可见，具有似层状含水层的特征，地下水较为丰富，单井涌水量在</w:t>
      </w:r>
      <w:r w:rsidRPr="00400F5C">
        <w:rPr>
          <w:rFonts w:ascii="Times New Roman" w:eastAsiaTheme="minorEastAsia" w:hAnsi="Times New Roman"/>
          <w:sz w:val="24"/>
          <w:szCs w:val="24"/>
        </w:rPr>
        <w:t>1000m³/d</w:t>
      </w:r>
      <w:r w:rsidRPr="00400F5C">
        <w:rPr>
          <w:rFonts w:ascii="Times New Roman" w:eastAsiaTheme="minorEastAsia" w:hAnsi="Times New Roman"/>
          <w:sz w:val="24"/>
          <w:szCs w:val="24"/>
        </w:rPr>
        <w:t>以上，具有较大的供水意义。</w:t>
      </w:r>
    </w:p>
    <w:p w:rsidR="00355772" w:rsidRPr="00400F5C" w:rsidRDefault="00355772" w:rsidP="00355772">
      <w:pPr>
        <w:keepLines/>
        <w:adjustRightInd w:val="0"/>
        <w:snapToGrid w:val="0"/>
        <w:spacing w:before="120" w:after="120" w:line="500" w:lineRule="exact"/>
        <w:outlineLvl w:val="1"/>
        <w:rPr>
          <w:rFonts w:ascii="Times New Roman" w:eastAsiaTheme="minorEastAsia" w:hAnsi="Times New Roman"/>
          <w:b/>
          <w:bCs/>
          <w:sz w:val="28"/>
          <w:szCs w:val="20"/>
        </w:rPr>
      </w:pPr>
      <w:bookmarkStart w:id="399" w:name="_Toc48093255"/>
      <w:bookmarkStart w:id="400" w:name="_Toc48093779"/>
      <w:bookmarkEnd w:id="388"/>
      <w:bookmarkEnd w:id="389"/>
      <w:bookmarkEnd w:id="390"/>
      <w:r w:rsidRPr="00400F5C">
        <w:rPr>
          <w:rFonts w:ascii="Times New Roman" w:eastAsiaTheme="minorEastAsia" w:hAnsi="Times New Roman"/>
          <w:b/>
          <w:bCs/>
          <w:sz w:val="28"/>
          <w:szCs w:val="20"/>
        </w:rPr>
        <w:t>3.2</w:t>
      </w:r>
      <w:r w:rsidRPr="00400F5C">
        <w:rPr>
          <w:rFonts w:ascii="Times New Roman" w:eastAsiaTheme="minorEastAsia" w:hAnsi="Times New Roman"/>
          <w:b/>
          <w:bCs/>
          <w:sz w:val="28"/>
          <w:szCs w:val="20"/>
        </w:rPr>
        <w:t>生态环境现状调查</w:t>
      </w:r>
      <w:bookmarkEnd w:id="399"/>
      <w:bookmarkEnd w:id="400"/>
    </w:p>
    <w:p w:rsidR="00355772" w:rsidRPr="00400F5C" w:rsidRDefault="00355772" w:rsidP="00355772">
      <w:pPr>
        <w:pStyle w:val="22"/>
        <w:keepNext w:val="0"/>
        <w:outlineLvl w:val="2"/>
        <w:rPr>
          <w:rFonts w:eastAsiaTheme="minorEastAsia"/>
          <w:b/>
          <w:sz w:val="24"/>
          <w:szCs w:val="24"/>
        </w:rPr>
      </w:pPr>
      <w:bookmarkStart w:id="401" w:name="_Toc42539968"/>
      <w:bookmarkStart w:id="402" w:name="_Toc48093256"/>
      <w:bookmarkStart w:id="403" w:name="_Toc48093780"/>
      <w:r w:rsidRPr="00400F5C">
        <w:rPr>
          <w:rFonts w:eastAsiaTheme="minorEastAsia"/>
          <w:b/>
          <w:sz w:val="24"/>
          <w:szCs w:val="24"/>
        </w:rPr>
        <w:t>3.2.1</w:t>
      </w:r>
      <w:r w:rsidRPr="00400F5C">
        <w:rPr>
          <w:rFonts w:eastAsiaTheme="minorEastAsia"/>
          <w:b/>
          <w:sz w:val="24"/>
          <w:szCs w:val="24"/>
        </w:rPr>
        <w:t>区域生态环境现状调查与分析</w:t>
      </w:r>
      <w:bookmarkEnd w:id="401"/>
      <w:bookmarkEnd w:id="402"/>
      <w:bookmarkEnd w:id="403"/>
    </w:p>
    <w:p w:rsidR="002D3922" w:rsidRPr="00400F5C" w:rsidRDefault="00644C4B" w:rsidP="00644C4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1</w:t>
      </w:r>
      <w:r w:rsidRPr="00400F5C">
        <w:rPr>
          <w:rFonts w:ascii="Times New Roman" w:eastAsiaTheme="minorEastAsia" w:hAnsi="Times New Roman" w:hint="eastAsia"/>
          <w:kern w:val="0"/>
          <w:sz w:val="24"/>
          <w:szCs w:val="20"/>
        </w:rPr>
        <w:t>、</w:t>
      </w:r>
      <w:r w:rsidR="002D3922" w:rsidRPr="00400F5C">
        <w:rPr>
          <w:rFonts w:ascii="Times New Roman" w:eastAsiaTheme="minorEastAsia" w:hAnsi="Times New Roman" w:hint="eastAsia"/>
          <w:kern w:val="0"/>
          <w:sz w:val="24"/>
          <w:szCs w:val="20"/>
        </w:rPr>
        <w:t>陆域生态影响评价</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）植物的种类及分布</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区位于北亚热带和暖温带季风气候，光照充足，雨水充沛，四季分明，自然资源丰富，属常绿落叶、阔叶混交林带。由于该地区人类的开发活动，自然植被遭到破坏，目前该区域内植被类型主要有：水生植被和栽培植被。</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①水生植被</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主要分布在沿河残留的湿地区域，天然的湿地植被尚比较完善。园区沿河湿地植被主要包括禾草沼泽植被和莎草沼泽植被。高潮带分布芦苇，中低潮带分布禾草植被主要分布藨草，芦苇中伴生有少量的野生菰草群落。靠近河堤的滩涂内侧高潮位区域，潮位较高，淹水时间较短，主要植被为芦苇群落，芦苇群落是分布最广、生物量最大的湿地植物群落。外侧中高潮位以莎草沼泽植被为主，莎草沼泽植被则主要为藨草群落，为淤积滩涂上的先锋群落，分布于滩涂的最前沿。总体上，湿地植物结构简单，且为单优势群落。</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②栽培植被</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主要为道路的防护绿地，树种包括松（</w:t>
      </w:r>
      <w:r w:rsidRPr="00400F5C">
        <w:rPr>
          <w:rFonts w:ascii="Times New Roman" w:eastAsiaTheme="minorEastAsia" w:hAnsi="Times New Roman" w:hint="eastAsia"/>
          <w:kern w:val="0"/>
          <w:sz w:val="24"/>
          <w:szCs w:val="20"/>
        </w:rPr>
        <w:t>P.lambertiana</w:t>
      </w:r>
      <w:r w:rsidRPr="00400F5C">
        <w:rPr>
          <w:rFonts w:ascii="Times New Roman" w:eastAsiaTheme="minorEastAsia" w:hAnsi="Times New Roman" w:hint="eastAsia"/>
          <w:kern w:val="0"/>
          <w:sz w:val="24"/>
          <w:szCs w:val="20"/>
        </w:rPr>
        <w:t>）、竹（</w:t>
      </w:r>
      <w:r w:rsidRPr="00400F5C">
        <w:rPr>
          <w:rFonts w:ascii="Times New Roman" w:eastAsiaTheme="minorEastAsia" w:hAnsi="Times New Roman" w:hint="eastAsia"/>
          <w:kern w:val="0"/>
          <w:sz w:val="24"/>
          <w:szCs w:val="20"/>
        </w:rPr>
        <w:t>Bambusoideae</w:t>
      </w:r>
      <w:r w:rsidRPr="00400F5C">
        <w:rPr>
          <w:rFonts w:ascii="Times New Roman" w:eastAsiaTheme="minorEastAsia" w:hAnsi="Times New Roman" w:hint="eastAsia"/>
          <w:kern w:val="0"/>
          <w:sz w:val="24"/>
          <w:szCs w:val="20"/>
        </w:rPr>
        <w:t>）、栎（</w:t>
      </w:r>
      <w:r w:rsidRPr="00400F5C">
        <w:rPr>
          <w:rFonts w:ascii="Times New Roman" w:eastAsiaTheme="minorEastAsia" w:hAnsi="Times New Roman" w:hint="eastAsia"/>
          <w:kern w:val="0"/>
          <w:sz w:val="24"/>
          <w:szCs w:val="20"/>
        </w:rPr>
        <w:t>Quercus Linn</w:t>
      </w:r>
      <w:r w:rsidRPr="00400F5C">
        <w:rPr>
          <w:rFonts w:ascii="Times New Roman" w:eastAsiaTheme="minorEastAsia" w:hAnsi="Times New Roman" w:hint="eastAsia"/>
          <w:kern w:val="0"/>
          <w:sz w:val="24"/>
          <w:szCs w:val="20"/>
        </w:rPr>
        <w:t>）、桂（</w:t>
      </w:r>
      <w:r w:rsidRPr="00400F5C">
        <w:rPr>
          <w:rFonts w:ascii="Times New Roman" w:eastAsiaTheme="minorEastAsia" w:hAnsi="Times New Roman" w:hint="eastAsia"/>
          <w:kern w:val="0"/>
          <w:sz w:val="24"/>
          <w:szCs w:val="20"/>
        </w:rPr>
        <w:t>Osmanthus fragrans</w:t>
      </w:r>
      <w:r w:rsidRPr="00400F5C">
        <w:rPr>
          <w:rFonts w:ascii="Times New Roman" w:eastAsiaTheme="minorEastAsia" w:hAnsi="Times New Roman" w:hint="eastAsia"/>
          <w:kern w:val="0"/>
          <w:sz w:val="24"/>
          <w:szCs w:val="20"/>
        </w:rPr>
        <w:t>）、杉（</w:t>
      </w:r>
      <w:r w:rsidRPr="00400F5C">
        <w:rPr>
          <w:rFonts w:ascii="Times New Roman" w:eastAsiaTheme="minorEastAsia" w:hAnsi="Times New Roman" w:hint="eastAsia"/>
          <w:kern w:val="0"/>
          <w:sz w:val="24"/>
          <w:szCs w:val="20"/>
        </w:rPr>
        <w:t>Taxodiaceae</w:t>
      </w:r>
      <w:r w:rsidRPr="00400F5C">
        <w:rPr>
          <w:rFonts w:ascii="Times New Roman" w:eastAsiaTheme="minorEastAsia" w:hAnsi="Times New Roman" w:hint="eastAsia"/>
          <w:kern w:val="0"/>
          <w:sz w:val="24"/>
          <w:szCs w:val="20"/>
        </w:rPr>
        <w:t>）、香樟（</w:t>
      </w:r>
      <w:r w:rsidRPr="00400F5C">
        <w:rPr>
          <w:rFonts w:ascii="Times New Roman" w:eastAsiaTheme="minorEastAsia" w:hAnsi="Times New Roman" w:hint="eastAsia"/>
          <w:kern w:val="0"/>
          <w:sz w:val="24"/>
          <w:szCs w:val="20"/>
        </w:rPr>
        <w:t>Cinnamomum camphora (L.)Presl.</w:t>
      </w:r>
      <w:r w:rsidRPr="00400F5C">
        <w:rPr>
          <w:rFonts w:ascii="Times New Roman" w:eastAsiaTheme="minorEastAsia" w:hAnsi="Times New Roman" w:hint="eastAsia"/>
          <w:kern w:val="0"/>
          <w:sz w:val="24"/>
          <w:szCs w:val="20"/>
        </w:rPr>
        <w:t>）、泡桐（</w:t>
      </w:r>
      <w:r w:rsidRPr="00400F5C">
        <w:rPr>
          <w:rFonts w:ascii="Times New Roman" w:eastAsiaTheme="minorEastAsia" w:hAnsi="Times New Roman" w:hint="eastAsia"/>
          <w:kern w:val="0"/>
          <w:sz w:val="24"/>
          <w:szCs w:val="20"/>
        </w:rPr>
        <w:t>Paulownia Sieb.etZucc.)</w:t>
      </w:r>
      <w:r w:rsidRPr="00400F5C">
        <w:rPr>
          <w:rFonts w:ascii="Times New Roman" w:eastAsiaTheme="minorEastAsia" w:hAnsi="Times New Roman" w:hint="eastAsia"/>
          <w:kern w:val="0"/>
          <w:sz w:val="24"/>
          <w:szCs w:val="20"/>
        </w:rPr>
        <w:t>、刺槐（</w:t>
      </w:r>
      <w:r w:rsidRPr="00400F5C">
        <w:rPr>
          <w:rFonts w:ascii="Times New Roman" w:eastAsiaTheme="minorEastAsia" w:hAnsi="Times New Roman" w:hint="eastAsia"/>
          <w:kern w:val="0"/>
          <w:sz w:val="24"/>
          <w:szCs w:val="20"/>
        </w:rPr>
        <w:t>Robinia pseudoacacia L.</w:t>
      </w:r>
      <w:r w:rsidRPr="00400F5C">
        <w:rPr>
          <w:rFonts w:ascii="Times New Roman" w:eastAsiaTheme="minorEastAsia" w:hAnsi="Times New Roman" w:hint="eastAsia"/>
          <w:kern w:val="0"/>
          <w:sz w:val="24"/>
          <w:szCs w:val="20"/>
        </w:rPr>
        <w:t>）、榆（</w:t>
      </w:r>
      <w:r w:rsidRPr="00400F5C">
        <w:rPr>
          <w:rFonts w:ascii="Times New Roman" w:eastAsiaTheme="minorEastAsia" w:hAnsi="Times New Roman" w:hint="eastAsia"/>
          <w:kern w:val="0"/>
          <w:sz w:val="24"/>
          <w:szCs w:val="20"/>
        </w:rPr>
        <w:t>Ulmus pumila L.</w:t>
      </w:r>
      <w:r w:rsidRPr="00400F5C">
        <w:rPr>
          <w:rFonts w:ascii="Times New Roman" w:eastAsiaTheme="minorEastAsia" w:hAnsi="Times New Roman" w:hint="eastAsia"/>
          <w:kern w:val="0"/>
          <w:sz w:val="24"/>
          <w:szCs w:val="20"/>
        </w:rPr>
        <w:t>）、柳（</w:t>
      </w:r>
      <w:r w:rsidRPr="00400F5C">
        <w:rPr>
          <w:rFonts w:ascii="Times New Roman" w:eastAsiaTheme="minorEastAsia" w:hAnsi="Times New Roman" w:hint="eastAsia"/>
          <w:kern w:val="0"/>
          <w:sz w:val="24"/>
          <w:szCs w:val="20"/>
        </w:rPr>
        <w:t>Salix babylonica L.</w:t>
      </w:r>
      <w:r w:rsidRPr="00400F5C">
        <w:rPr>
          <w:rFonts w:ascii="Times New Roman" w:eastAsiaTheme="minorEastAsia" w:hAnsi="Times New Roman" w:hint="eastAsia"/>
          <w:kern w:val="0"/>
          <w:sz w:val="24"/>
          <w:szCs w:val="20"/>
        </w:rPr>
        <w:t>）、藤本、草本等</w:t>
      </w:r>
      <w:r w:rsidRPr="00400F5C">
        <w:rPr>
          <w:rFonts w:ascii="Times New Roman" w:eastAsiaTheme="minorEastAsia" w:hAnsi="Times New Roman" w:hint="eastAsia"/>
          <w:kern w:val="0"/>
          <w:sz w:val="24"/>
          <w:szCs w:val="20"/>
        </w:rPr>
        <w:t>100</w:t>
      </w:r>
      <w:r w:rsidRPr="00400F5C">
        <w:rPr>
          <w:rFonts w:ascii="Times New Roman" w:eastAsiaTheme="minorEastAsia" w:hAnsi="Times New Roman" w:hint="eastAsia"/>
          <w:kern w:val="0"/>
          <w:sz w:val="24"/>
          <w:szCs w:val="20"/>
        </w:rPr>
        <w:t>余种。</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）陆生动物种类</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lastRenderedPageBreak/>
        <w:t>随着城镇化及工业的迅速发展，园区内自然生境不断萎缩，园区域内野生动物无论数量还是种类都在减少，目前仅存有少量野兔、鼠、蛙、昆虫等小型动物，无大型野生哺乳动物。</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物种数量是环境生态学评价的重要参数，植物的种类成分的多样性与群落稳定性一致的。据不完全统计，本区陆域植被群落种物种的数量约</w:t>
      </w:r>
      <w:r w:rsidRPr="00400F5C">
        <w:rPr>
          <w:rFonts w:ascii="Times New Roman" w:eastAsiaTheme="minorEastAsia" w:hAnsi="Times New Roman" w:hint="eastAsia"/>
          <w:kern w:val="0"/>
          <w:sz w:val="24"/>
          <w:szCs w:val="20"/>
        </w:rPr>
        <w:t>140</w:t>
      </w:r>
      <w:r w:rsidRPr="00400F5C">
        <w:rPr>
          <w:rFonts w:ascii="Times New Roman" w:eastAsiaTheme="minorEastAsia" w:hAnsi="Times New Roman" w:hint="eastAsia"/>
          <w:kern w:val="0"/>
          <w:sz w:val="24"/>
          <w:szCs w:val="20"/>
        </w:rPr>
        <w:t>种，其中人工植被种类占总数的</w:t>
      </w:r>
      <w:r w:rsidRPr="00400F5C">
        <w:rPr>
          <w:rFonts w:ascii="Times New Roman" w:eastAsiaTheme="minorEastAsia" w:hAnsi="Times New Roman" w:hint="eastAsia"/>
          <w:kern w:val="0"/>
          <w:sz w:val="24"/>
          <w:szCs w:val="20"/>
        </w:rPr>
        <w:t>85%</w:t>
      </w:r>
      <w:r w:rsidRPr="00400F5C">
        <w:rPr>
          <w:rFonts w:ascii="Times New Roman" w:eastAsiaTheme="minorEastAsia" w:hAnsi="Times New Roman" w:hint="eastAsia"/>
          <w:kern w:val="0"/>
          <w:sz w:val="24"/>
          <w:szCs w:val="20"/>
        </w:rPr>
        <w:t>以上，除大仙寺周边和景观植被种类较多外，其他均较少。这种情况反映了植被人工化也达到了相当高的程度，而且动物种群的单一和缩减更为明显，该区陆生生态系统的稳定性不高。</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综上所述，区内不存在大型陆地野生动物，不存在候鸟迁徙重要保护地，也不存在陆生国家珍稀野生动植物。</w:t>
      </w:r>
    </w:p>
    <w:p w:rsidR="002D3922" w:rsidRPr="00400F5C" w:rsidRDefault="00644C4B" w:rsidP="00644C4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2</w:t>
      </w:r>
      <w:r w:rsidRPr="00400F5C">
        <w:rPr>
          <w:rFonts w:ascii="Times New Roman" w:eastAsiaTheme="minorEastAsia" w:hAnsi="Times New Roman" w:hint="eastAsia"/>
          <w:kern w:val="0"/>
          <w:sz w:val="24"/>
          <w:szCs w:val="20"/>
        </w:rPr>
        <w:t>、</w:t>
      </w:r>
      <w:r w:rsidR="002D3922" w:rsidRPr="00400F5C">
        <w:rPr>
          <w:rFonts w:ascii="Times New Roman" w:eastAsiaTheme="minorEastAsia" w:hAnsi="Times New Roman" w:hint="eastAsia"/>
          <w:kern w:val="0"/>
          <w:sz w:val="24"/>
          <w:szCs w:val="20"/>
        </w:rPr>
        <w:t>水生生态环境现状</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区内水域生态环境由藻类、浮游动植物、底栖动物、鱼及其他水产种类共同构成水生生物群落，总鱼类约有</w:t>
      </w:r>
      <w:r w:rsidRPr="00400F5C">
        <w:rPr>
          <w:rFonts w:ascii="Times New Roman" w:eastAsiaTheme="minorEastAsia" w:hAnsi="Times New Roman" w:hint="eastAsia"/>
          <w:kern w:val="0"/>
          <w:sz w:val="24"/>
          <w:szCs w:val="20"/>
        </w:rPr>
        <w:t>80</w:t>
      </w:r>
      <w:r w:rsidRPr="00400F5C">
        <w:rPr>
          <w:rFonts w:ascii="Times New Roman" w:eastAsiaTheme="minorEastAsia" w:hAnsi="Times New Roman" w:hint="eastAsia"/>
          <w:kern w:val="0"/>
          <w:sz w:val="24"/>
          <w:szCs w:val="20"/>
        </w:rPr>
        <w:t>多种。</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）浮游动植物</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区内主要的水生植物有浮游植物（蓝藻、硅藻和绿藻等）、挺水植物（芦苇、茭草、蒲草等）和漂浮植物（浮萍、槐叶萍、水花生等）。</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主要的浮游动物有原生动物、轮虫、枝角类和挠足类四大类约二十多种，不同类群中的优势种主要为：原生动物为表壳中心、针彤似铃壳虫等，轮虫有狭甲轮虫、单趾轮虫等，枝角类有秀体蚤。</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）其他水域动物</w:t>
      </w:r>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区内主要为九乡河中的水生生物，包括少量的经济鱼类，如鲫鱼等。区域内水生生物无国家一、二级重点保护水生野生动物。</w:t>
      </w:r>
    </w:p>
    <w:p w:rsidR="002D3922" w:rsidRPr="00400F5C" w:rsidRDefault="002D3922" w:rsidP="002D3922">
      <w:pPr>
        <w:pStyle w:val="22"/>
        <w:keepNext w:val="0"/>
        <w:outlineLvl w:val="2"/>
        <w:rPr>
          <w:rFonts w:eastAsiaTheme="minorEastAsia"/>
          <w:b/>
          <w:sz w:val="24"/>
          <w:szCs w:val="24"/>
        </w:rPr>
      </w:pPr>
      <w:bookmarkStart w:id="404" w:name="_Toc48093257"/>
      <w:bookmarkStart w:id="405" w:name="_Toc48093781"/>
      <w:r w:rsidRPr="00400F5C">
        <w:rPr>
          <w:rFonts w:eastAsiaTheme="minorEastAsia"/>
          <w:b/>
          <w:sz w:val="24"/>
          <w:szCs w:val="24"/>
        </w:rPr>
        <w:t>3.2.2</w:t>
      </w:r>
      <w:r w:rsidRPr="00400F5C">
        <w:rPr>
          <w:rFonts w:eastAsiaTheme="minorEastAsia" w:hint="eastAsia"/>
          <w:b/>
          <w:sz w:val="24"/>
          <w:szCs w:val="24"/>
        </w:rPr>
        <w:t>环境敏感区和重点生态功能区</w:t>
      </w:r>
      <w:bookmarkEnd w:id="404"/>
      <w:bookmarkEnd w:id="405"/>
    </w:p>
    <w:p w:rsidR="002D3922" w:rsidRPr="00400F5C" w:rsidRDefault="002D3922" w:rsidP="002D3922">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本轮</w:t>
      </w:r>
      <w:r w:rsidRPr="00400F5C">
        <w:rPr>
          <w:rFonts w:ascii="Times New Roman" w:eastAsiaTheme="minorEastAsia" w:hAnsi="Times New Roman"/>
          <w:kern w:val="0"/>
          <w:sz w:val="24"/>
          <w:szCs w:val="20"/>
        </w:rPr>
        <w:t>规划区用地未规划工业用地，</w:t>
      </w:r>
      <w:r w:rsidRPr="00400F5C">
        <w:rPr>
          <w:rFonts w:ascii="Times New Roman" w:eastAsiaTheme="minorEastAsia" w:hAnsi="Times New Roman" w:hint="eastAsia"/>
          <w:kern w:val="0"/>
          <w:sz w:val="24"/>
          <w:szCs w:val="20"/>
        </w:rPr>
        <w:t>土地</w:t>
      </w:r>
      <w:r w:rsidRPr="00400F5C">
        <w:rPr>
          <w:rFonts w:ascii="Times New Roman" w:eastAsiaTheme="minorEastAsia" w:hAnsi="Times New Roman"/>
          <w:kern w:val="0"/>
          <w:sz w:val="24"/>
          <w:szCs w:val="20"/>
        </w:rPr>
        <w:t>利用性质主要为科研设计用地、商业用地等。</w:t>
      </w:r>
      <w:r w:rsidRPr="00400F5C">
        <w:rPr>
          <w:rFonts w:ascii="Times New Roman" w:eastAsiaTheme="minorEastAsia" w:hAnsi="Times New Roman" w:hint="eastAsia"/>
          <w:kern w:val="0"/>
          <w:sz w:val="24"/>
          <w:szCs w:val="20"/>
        </w:rPr>
        <w:t>对照《江苏省国家级生态保护红线规划》、《江苏省生态空间管控区域规划》等文件，距离本次规划区最近的生态红线区域有南京栖霞山国家森林公园，距离规划区（仙林软件与服务外包园片区</w:t>
      </w:r>
      <w:r w:rsidRPr="00400F5C">
        <w:rPr>
          <w:rFonts w:ascii="Times New Roman" w:eastAsiaTheme="minorEastAsia" w:hAnsi="Times New Roman"/>
          <w:kern w:val="0"/>
          <w:sz w:val="24"/>
          <w:szCs w:val="20"/>
        </w:rPr>
        <w:t>）</w:t>
      </w:r>
      <w:r w:rsidRPr="00400F5C">
        <w:rPr>
          <w:rFonts w:ascii="Times New Roman" w:eastAsiaTheme="minorEastAsia" w:hAnsi="Times New Roman" w:hint="eastAsia"/>
          <w:kern w:val="0"/>
          <w:sz w:val="24"/>
          <w:szCs w:val="20"/>
        </w:rPr>
        <w:t>边界</w:t>
      </w:r>
      <w:r w:rsidRPr="00400F5C">
        <w:rPr>
          <w:rFonts w:ascii="Times New Roman" w:eastAsiaTheme="minorEastAsia" w:hAnsi="Times New Roman" w:hint="eastAsia"/>
          <w:kern w:val="0"/>
          <w:sz w:val="24"/>
          <w:szCs w:val="20"/>
        </w:rPr>
        <w:t>100</w:t>
      </w:r>
      <w:r w:rsidRPr="00400F5C">
        <w:rPr>
          <w:rFonts w:ascii="Times New Roman" w:eastAsiaTheme="minorEastAsia" w:hAnsi="Times New Roman"/>
          <w:kern w:val="0"/>
          <w:sz w:val="24"/>
          <w:szCs w:val="20"/>
        </w:rPr>
        <w:t>m</w:t>
      </w:r>
      <w:r w:rsidRPr="00400F5C">
        <w:rPr>
          <w:rFonts w:ascii="Times New Roman" w:eastAsiaTheme="minorEastAsia" w:hAnsi="Times New Roman"/>
          <w:kern w:val="0"/>
          <w:sz w:val="24"/>
          <w:szCs w:val="20"/>
        </w:rPr>
        <w:t>左右。</w:t>
      </w:r>
      <w:r w:rsidRPr="00400F5C">
        <w:rPr>
          <w:rFonts w:ascii="Times New Roman" w:eastAsiaTheme="minorEastAsia" w:hAnsi="Times New Roman" w:hint="eastAsia"/>
          <w:kern w:val="0"/>
          <w:sz w:val="24"/>
          <w:szCs w:val="20"/>
        </w:rPr>
        <w:t>规划区</w:t>
      </w:r>
      <w:r w:rsidRPr="00400F5C">
        <w:rPr>
          <w:rFonts w:ascii="Times New Roman" w:eastAsiaTheme="minorEastAsia" w:hAnsi="Times New Roman"/>
          <w:kern w:val="0"/>
          <w:sz w:val="24"/>
          <w:szCs w:val="20"/>
        </w:rPr>
        <w:t>内不涉及</w:t>
      </w:r>
      <w:r w:rsidRPr="00400F5C">
        <w:rPr>
          <w:rFonts w:ascii="Times New Roman" w:eastAsiaTheme="minorEastAsia" w:hAnsi="Times New Roman" w:hint="eastAsia"/>
          <w:kern w:val="0"/>
          <w:sz w:val="24"/>
          <w:szCs w:val="20"/>
        </w:rPr>
        <w:t>自</w:t>
      </w:r>
      <w:r w:rsidRPr="00400F5C">
        <w:rPr>
          <w:rFonts w:ascii="Times New Roman" w:eastAsiaTheme="minorEastAsia" w:hAnsi="Times New Roman" w:hint="eastAsia"/>
          <w:kern w:val="0"/>
          <w:sz w:val="24"/>
          <w:szCs w:val="20"/>
        </w:rPr>
        <w:lastRenderedPageBreak/>
        <w:t>然保护区、风景名胜区、世界文化和自然遗产地、永久基本农田、基本草原、森林公园等环境敏感区及重点生态功能区。</w:t>
      </w:r>
    </w:p>
    <w:p w:rsidR="00355772" w:rsidRPr="00400F5C" w:rsidRDefault="00355772" w:rsidP="00355772">
      <w:pPr>
        <w:keepLines/>
        <w:adjustRightInd w:val="0"/>
        <w:snapToGrid w:val="0"/>
        <w:spacing w:before="120" w:after="120" w:line="500" w:lineRule="exact"/>
        <w:outlineLvl w:val="1"/>
        <w:rPr>
          <w:rFonts w:ascii="Times New Roman" w:eastAsiaTheme="minorEastAsia" w:hAnsi="Times New Roman"/>
          <w:b/>
          <w:bCs/>
          <w:sz w:val="28"/>
          <w:szCs w:val="20"/>
        </w:rPr>
      </w:pPr>
      <w:bookmarkStart w:id="406" w:name="_Toc48093258"/>
      <w:bookmarkStart w:id="407" w:name="_Toc48093782"/>
      <w:r w:rsidRPr="00400F5C">
        <w:rPr>
          <w:rFonts w:ascii="Times New Roman" w:eastAsiaTheme="minorEastAsia" w:hAnsi="Times New Roman"/>
          <w:b/>
          <w:bCs/>
          <w:sz w:val="28"/>
          <w:szCs w:val="20"/>
        </w:rPr>
        <w:t>3.</w:t>
      </w:r>
      <w:r w:rsidR="00644C4B" w:rsidRPr="00400F5C">
        <w:rPr>
          <w:rFonts w:ascii="Times New Roman" w:eastAsiaTheme="minorEastAsia" w:hAnsi="Times New Roman"/>
          <w:b/>
          <w:bCs/>
          <w:sz w:val="28"/>
          <w:szCs w:val="20"/>
        </w:rPr>
        <w:t>3</w:t>
      </w:r>
      <w:r w:rsidRPr="00400F5C">
        <w:rPr>
          <w:rFonts w:ascii="Times New Roman" w:eastAsiaTheme="minorEastAsia" w:hAnsi="Times New Roman"/>
          <w:b/>
          <w:bCs/>
          <w:sz w:val="28"/>
          <w:szCs w:val="20"/>
        </w:rPr>
        <w:t>资源赋存与利用现状</w:t>
      </w:r>
      <w:bookmarkEnd w:id="406"/>
      <w:bookmarkEnd w:id="407"/>
    </w:p>
    <w:p w:rsidR="00355772" w:rsidRPr="00400F5C" w:rsidRDefault="00355772" w:rsidP="00355772">
      <w:pPr>
        <w:pStyle w:val="22"/>
        <w:keepNext w:val="0"/>
        <w:outlineLvl w:val="2"/>
        <w:rPr>
          <w:rFonts w:eastAsiaTheme="minorEastAsia"/>
          <w:b/>
          <w:sz w:val="24"/>
          <w:szCs w:val="24"/>
        </w:rPr>
      </w:pPr>
      <w:bookmarkStart w:id="408" w:name="_Toc517208402"/>
      <w:bookmarkStart w:id="409" w:name="_Toc28886099"/>
      <w:bookmarkStart w:id="410" w:name="_Toc37646528"/>
      <w:bookmarkStart w:id="411" w:name="_Toc42539971"/>
      <w:bookmarkStart w:id="412" w:name="_Toc48093259"/>
      <w:bookmarkStart w:id="413" w:name="_Toc48093783"/>
      <w:r w:rsidRPr="00400F5C">
        <w:rPr>
          <w:rFonts w:eastAsiaTheme="minorEastAsia"/>
          <w:b/>
          <w:sz w:val="24"/>
          <w:szCs w:val="24"/>
        </w:rPr>
        <w:t>3.</w:t>
      </w:r>
      <w:r w:rsidR="00644C4B" w:rsidRPr="00400F5C">
        <w:rPr>
          <w:rFonts w:eastAsiaTheme="minorEastAsia"/>
          <w:b/>
          <w:sz w:val="24"/>
          <w:szCs w:val="24"/>
        </w:rPr>
        <w:t>3</w:t>
      </w:r>
      <w:r w:rsidRPr="00400F5C">
        <w:rPr>
          <w:rFonts w:eastAsiaTheme="minorEastAsia"/>
          <w:b/>
          <w:sz w:val="24"/>
          <w:szCs w:val="24"/>
        </w:rPr>
        <w:t>.1</w:t>
      </w:r>
      <w:r w:rsidRPr="00400F5C">
        <w:rPr>
          <w:rFonts w:eastAsiaTheme="minorEastAsia"/>
          <w:b/>
          <w:sz w:val="24"/>
          <w:szCs w:val="24"/>
        </w:rPr>
        <w:t>土地资源</w:t>
      </w:r>
      <w:bookmarkEnd w:id="408"/>
      <w:bookmarkEnd w:id="409"/>
      <w:bookmarkEnd w:id="410"/>
      <w:bookmarkEnd w:id="411"/>
      <w:bookmarkEnd w:id="412"/>
      <w:bookmarkEnd w:id="413"/>
    </w:p>
    <w:p w:rsidR="002D3922" w:rsidRPr="00400F5C" w:rsidRDefault="002D3922" w:rsidP="0035577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栖霞区土地总面积为</w:t>
      </w:r>
      <w:r w:rsidRPr="00400F5C">
        <w:rPr>
          <w:rFonts w:ascii="Times New Roman" w:eastAsiaTheme="minorEastAsia" w:hAnsi="Times New Roman" w:hint="eastAsia"/>
          <w:sz w:val="24"/>
          <w:szCs w:val="24"/>
        </w:rPr>
        <w:t>376.09</w:t>
      </w:r>
      <w:r w:rsidRPr="00400F5C">
        <w:rPr>
          <w:rFonts w:ascii="Times New Roman" w:eastAsiaTheme="minorEastAsia" w:hAnsi="Times New Roman" w:hint="eastAsia"/>
          <w:sz w:val="24"/>
          <w:szCs w:val="24"/>
        </w:rPr>
        <w:t>平方公里（含水域水面），包括国有土地</w:t>
      </w:r>
      <w:r w:rsidRPr="00400F5C">
        <w:rPr>
          <w:rFonts w:ascii="Times New Roman" w:eastAsiaTheme="minorEastAsia" w:hAnsi="Times New Roman" w:hint="eastAsia"/>
          <w:sz w:val="24"/>
          <w:szCs w:val="24"/>
        </w:rPr>
        <w:t>140.95</w:t>
      </w:r>
      <w:r w:rsidRPr="00400F5C">
        <w:rPr>
          <w:rFonts w:ascii="Times New Roman" w:eastAsiaTheme="minorEastAsia" w:hAnsi="Times New Roman" w:hint="eastAsia"/>
          <w:sz w:val="24"/>
          <w:szCs w:val="24"/>
        </w:rPr>
        <w:t>平方公里（合</w:t>
      </w:r>
      <w:r w:rsidRPr="00400F5C">
        <w:rPr>
          <w:rFonts w:ascii="Times New Roman" w:eastAsiaTheme="minorEastAsia" w:hAnsi="Times New Roman" w:hint="eastAsia"/>
          <w:sz w:val="24"/>
          <w:szCs w:val="24"/>
        </w:rPr>
        <w:t>14095</w:t>
      </w:r>
      <w:r w:rsidRPr="00400F5C">
        <w:rPr>
          <w:rFonts w:ascii="Times New Roman" w:eastAsiaTheme="minorEastAsia" w:hAnsi="Times New Roman" w:hint="eastAsia"/>
          <w:sz w:val="24"/>
          <w:szCs w:val="24"/>
        </w:rPr>
        <w:t>公顷），占总面积</w:t>
      </w:r>
      <w:r w:rsidRPr="00400F5C">
        <w:rPr>
          <w:rFonts w:ascii="Times New Roman" w:eastAsiaTheme="minorEastAsia" w:hAnsi="Times New Roman" w:hint="eastAsia"/>
          <w:sz w:val="24"/>
          <w:szCs w:val="24"/>
        </w:rPr>
        <w:t>37.48%</w:t>
      </w:r>
      <w:r w:rsidRPr="00400F5C">
        <w:rPr>
          <w:rFonts w:ascii="Times New Roman" w:eastAsiaTheme="minorEastAsia" w:hAnsi="Times New Roman" w:hint="eastAsia"/>
          <w:sz w:val="24"/>
          <w:szCs w:val="24"/>
        </w:rPr>
        <w:t>；集体土地</w:t>
      </w:r>
      <w:r w:rsidRPr="00400F5C">
        <w:rPr>
          <w:rFonts w:ascii="Times New Roman" w:eastAsiaTheme="minorEastAsia" w:hAnsi="Times New Roman" w:hint="eastAsia"/>
          <w:sz w:val="24"/>
          <w:szCs w:val="24"/>
        </w:rPr>
        <w:t>235.14</w:t>
      </w:r>
      <w:r w:rsidRPr="00400F5C">
        <w:rPr>
          <w:rFonts w:ascii="Times New Roman" w:eastAsiaTheme="minorEastAsia" w:hAnsi="Times New Roman" w:hint="eastAsia"/>
          <w:sz w:val="24"/>
          <w:szCs w:val="24"/>
        </w:rPr>
        <w:t>平方公里（合</w:t>
      </w:r>
      <w:r w:rsidRPr="00400F5C">
        <w:rPr>
          <w:rFonts w:ascii="Times New Roman" w:eastAsiaTheme="minorEastAsia" w:hAnsi="Times New Roman" w:hint="eastAsia"/>
          <w:sz w:val="24"/>
          <w:szCs w:val="24"/>
        </w:rPr>
        <w:t>23514</w:t>
      </w:r>
      <w:r w:rsidRPr="00400F5C">
        <w:rPr>
          <w:rFonts w:ascii="Times New Roman" w:eastAsiaTheme="minorEastAsia" w:hAnsi="Times New Roman" w:hint="eastAsia"/>
          <w:sz w:val="24"/>
          <w:szCs w:val="24"/>
        </w:rPr>
        <w:t>公顷），占总面积</w:t>
      </w:r>
      <w:r w:rsidRPr="00400F5C">
        <w:rPr>
          <w:rFonts w:ascii="Times New Roman" w:eastAsiaTheme="minorEastAsia" w:hAnsi="Times New Roman" w:hint="eastAsia"/>
          <w:sz w:val="24"/>
          <w:szCs w:val="24"/>
        </w:rPr>
        <w:t>62.52%</w:t>
      </w:r>
      <w:r w:rsidRPr="00400F5C">
        <w:rPr>
          <w:rFonts w:ascii="Times New Roman" w:eastAsiaTheme="minorEastAsia" w:hAnsi="Times New Roman" w:hint="eastAsia"/>
          <w:sz w:val="24"/>
          <w:szCs w:val="24"/>
        </w:rPr>
        <w:t>。在土地总面积中，岗地丘陵面积约</w:t>
      </w:r>
      <w:r w:rsidRPr="00400F5C">
        <w:rPr>
          <w:rFonts w:ascii="Times New Roman" w:eastAsiaTheme="minorEastAsia" w:hAnsi="Times New Roman" w:hint="eastAsia"/>
          <w:sz w:val="24"/>
          <w:szCs w:val="24"/>
        </w:rPr>
        <w:t>160.21</w:t>
      </w:r>
      <w:r w:rsidRPr="00400F5C">
        <w:rPr>
          <w:rFonts w:ascii="Times New Roman" w:eastAsiaTheme="minorEastAsia" w:hAnsi="Times New Roman" w:hint="eastAsia"/>
          <w:sz w:val="24"/>
          <w:szCs w:val="24"/>
        </w:rPr>
        <w:t>平方公里（合</w:t>
      </w:r>
      <w:r w:rsidRPr="00400F5C">
        <w:rPr>
          <w:rFonts w:ascii="Times New Roman" w:eastAsiaTheme="minorEastAsia" w:hAnsi="Times New Roman" w:hint="eastAsia"/>
          <w:sz w:val="24"/>
          <w:szCs w:val="24"/>
        </w:rPr>
        <w:t>16021</w:t>
      </w:r>
      <w:r w:rsidRPr="00400F5C">
        <w:rPr>
          <w:rFonts w:ascii="Times New Roman" w:eastAsiaTheme="minorEastAsia" w:hAnsi="Times New Roman" w:hint="eastAsia"/>
          <w:sz w:val="24"/>
          <w:szCs w:val="24"/>
        </w:rPr>
        <w:t>公顷），占总面积</w:t>
      </w:r>
      <w:r w:rsidRPr="00400F5C">
        <w:rPr>
          <w:rFonts w:ascii="Times New Roman" w:eastAsiaTheme="minorEastAsia" w:hAnsi="Times New Roman" w:hint="eastAsia"/>
          <w:sz w:val="24"/>
          <w:szCs w:val="24"/>
        </w:rPr>
        <w:t>42.60%</w:t>
      </w:r>
      <w:r w:rsidRPr="00400F5C">
        <w:rPr>
          <w:rFonts w:ascii="Times New Roman" w:eastAsiaTheme="minorEastAsia" w:hAnsi="Times New Roman" w:hint="eastAsia"/>
          <w:sz w:val="24"/>
          <w:szCs w:val="24"/>
        </w:rPr>
        <w:t>；平原洲地面积约</w:t>
      </w:r>
      <w:r w:rsidRPr="00400F5C">
        <w:rPr>
          <w:rFonts w:ascii="Times New Roman" w:eastAsiaTheme="minorEastAsia" w:hAnsi="Times New Roman" w:hint="eastAsia"/>
          <w:sz w:val="24"/>
          <w:szCs w:val="24"/>
        </w:rPr>
        <w:t>109.67</w:t>
      </w:r>
      <w:r w:rsidRPr="00400F5C">
        <w:rPr>
          <w:rFonts w:ascii="Times New Roman" w:eastAsiaTheme="minorEastAsia" w:hAnsi="Times New Roman" w:hint="eastAsia"/>
          <w:sz w:val="24"/>
          <w:szCs w:val="24"/>
        </w:rPr>
        <w:t>平方公里（合</w:t>
      </w:r>
      <w:r w:rsidRPr="00400F5C">
        <w:rPr>
          <w:rFonts w:ascii="Times New Roman" w:eastAsiaTheme="minorEastAsia" w:hAnsi="Times New Roman" w:hint="eastAsia"/>
          <w:sz w:val="24"/>
          <w:szCs w:val="24"/>
        </w:rPr>
        <w:t>10967</w:t>
      </w:r>
      <w:r w:rsidRPr="00400F5C">
        <w:rPr>
          <w:rFonts w:ascii="Times New Roman" w:eastAsiaTheme="minorEastAsia" w:hAnsi="Times New Roman" w:hint="eastAsia"/>
          <w:sz w:val="24"/>
          <w:szCs w:val="24"/>
        </w:rPr>
        <w:t>公顷），占总面积</w:t>
      </w:r>
      <w:r w:rsidRPr="00400F5C">
        <w:rPr>
          <w:rFonts w:ascii="Times New Roman" w:eastAsiaTheme="minorEastAsia" w:hAnsi="Times New Roman" w:hint="eastAsia"/>
          <w:sz w:val="24"/>
          <w:szCs w:val="24"/>
        </w:rPr>
        <w:t>29.16%</w:t>
      </w:r>
      <w:r w:rsidRPr="00400F5C">
        <w:rPr>
          <w:rFonts w:ascii="Times New Roman" w:eastAsiaTheme="minorEastAsia" w:hAnsi="Times New Roman" w:hint="eastAsia"/>
          <w:sz w:val="24"/>
          <w:szCs w:val="24"/>
        </w:rPr>
        <w:t>，在土地总面积中，水域面积约</w:t>
      </w:r>
      <w:r w:rsidRPr="00400F5C">
        <w:rPr>
          <w:rFonts w:ascii="Times New Roman" w:eastAsiaTheme="minorEastAsia" w:hAnsi="Times New Roman" w:hint="eastAsia"/>
          <w:sz w:val="24"/>
          <w:szCs w:val="24"/>
        </w:rPr>
        <w:t>106</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21</w:t>
      </w:r>
      <w:r w:rsidRPr="00400F5C">
        <w:rPr>
          <w:rFonts w:ascii="Times New Roman" w:eastAsiaTheme="minorEastAsia" w:hAnsi="Times New Roman" w:hint="eastAsia"/>
          <w:sz w:val="24"/>
          <w:szCs w:val="24"/>
        </w:rPr>
        <w:t>平方公里（合</w:t>
      </w:r>
      <w:r w:rsidRPr="00400F5C">
        <w:rPr>
          <w:rFonts w:ascii="Times New Roman" w:eastAsiaTheme="minorEastAsia" w:hAnsi="Times New Roman" w:hint="eastAsia"/>
          <w:sz w:val="24"/>
          <w:szCs w:val="24"/>
        </w:rPr>
        <w:t>10621</w:t>
      </w:r>
      <w:r w:rsidRPr="00400F5C">
        <w:rPr>
          <w:rFonts w:ascii="Times New Roman" w:eastAsiaTheme="minorEastAsia" w:hAnsi="Times New Roman" w:hint="eastAsia"/>
          <w:sz w:val="24"/>
          <w:szCs w:val="24"/>
        </w:rPr>
        <w:t>公顷），占总面积</w:t>
      </w:r>
      <w:r w:rsidRPr="00400F5C">
        <w:rPr>
          <w:rFonts w:ascii="Times New Roman" w:eastAsiaTheme="minorEastAsia" w:hAnsi="Times New Roman" w:hint="eastAsia"/>
          <w:sz w:val="24"/>
          <w:szCs w:val="24"/>
        </w:rPr>
        <w:t>28.24%</w:t>
      </w:r>
      <w:r w:rsidRPr="00400F5C">
        <w:rPr>
          <w:rFonts w:ascii="Times New Roman" w:eastAsiaTheme="minorEastAsia" w:hAnsi="Times New Roman" w:hint="eastAsia"/>
          <w:sz w:val="24"/>
          <w:szCs w:val="24"/>
        </w:rPr>
        <w:t>。</w:t>
      </w:r>
    </w:p>
    <w:p w:rsidR="002D3922" w:rsidRPr="00400F5C" w:rsidRDefault="002D3922" w:rsidP="0035577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w:t>
      </w:r>
      <w:r w:rsidRPr="00400F5C">
        <w:rPr>
          <w:rFonts w:ascii="Times New Roman" w:eastAsiaTheme="minorEastAsia" w:hAnsi="Times New Roman"/>
          <w:sz w:val="24"/>
          <w:szCs w:val="24"/>
        </w:rPr>
        <w:t>规划区总面积</w:t>
      </w:r>
      <w:r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82</w:t>
      </w:r>
      <w:r w:rsidRPr="00400F5C">
        <w:rPr>
          <w:rFonts w:ascii="Times New Roman" w:eastAsiaTheme="minorEastAsia" w:hAnsi="Times New Roman" w:hint="eastAsia"/>
          <w:sz w:val="24"/>
          <w:szCs w:val="24"/>
        </w:rPr>
        <w:t>平方</w:t>
      </w:r>
      <w:r w:rsidRPr="00400F5C">
        <w:rPr>
          <w:rFonts w:ascii="Times New Roman" w:eastAsiaTheme="minorEastAsia" w:hAnsi="Times New Roman"/>
          <w:sz w:val="24"/>
          <w:szCs w:val="24"/>
        </w:rPr>
        <w:t>公里，主要规划为</w:t>
      </w:r>
      <w:r w:rsidR="00644C4B" w:rsidRPr="00400F5C">
        <w:rPr>
          <w:rFonts w:ascii="Times New Roman" w:eastAsiaTheme="minorEastAsia" w:hAnsi="Times New Roman" w:hint="eastAsia"/>
          <w:sz w:val="24"/>
          <w:szCs w:val="24"/>
        </w:rPr>
        <w:t>科研设计用地</w:t>
      </w:r>
      <w:r w:rsidR="00644C4B" w:rsidRPr="00400F5C">
        <w:rPr>
          <w:rFonts w:ascii="Times New Roman" w:eastAsiaTheme="minorEastAsia" w:hAnsi="Times New Roman"/>
          <w:sz w:val="24"/>
          <w:szCs w:val="24"/>
        </w:rPr>
        <w:t>、商业用地等。</w:t>
      </w:r>
    </w:p>
    <w:p w:rsidR="00355772" w:rsidRPr="00400F5C" w:rsidRDefault="00355772" w:rsidP="00355772">
      <w:pPr>
        <w:pStyle w:val="22"/>
        <w:keepNext w:val="0"/>
        <w:outlineLvl w:val="2"/>
        <w:rPr>
          <w:rFonts w:eastAsiaTheme="minorEastAsia"/>
          <w:b/>
          <w:sz w:val="24"/>
          <w:szCs w:val="24"/>
        </w:rPr>
      </w:pPr>
      <w:bookmarkStart w:id="414" w:name="_Toc517208403"/>
      <w:bookmarkStart w:id="415" w:name="_Toc28886100"/>
      <w:bookmarkStart w:id="416" w:name="_Toc37646529"/>
      <w:bookmarkStart w:id="417" w:name="_Toc42539972"/>
      <w:bookmarkStart w:id="418" w:name="_Toc48093260"/>
      <w:bookmarkStart w:id="419" w:name="_Toc48093784"/>
      <w:r w:rsidRPr="00400F5C">
        <w:rPr>
          <w:rFonts w:eastAsiaTheme="minorEastAsia"/>
          <w:b/>
          <w:sz w:val="24"/>
          <w:szCs w:val="24"/>
        </w:rPr>
        <w:t>3.</w:t>
      </w:r>
      <w:r w:rsidR="00644C4B" w:rsidRPr="00400F5C">
        <w:rPr>
          <w:rFonts w:eastAsiaTheme="minorEastAsia"/>
          <w:b/>
          <w:sz w:val="24"/>
          <w:szCs w:val="24"/>
        </w:rPr>
        <w:t>3</w:t>
      </w:r>
      <w:r w:rsidRPr="00400F5C">
        <w:rPr>
          <w:rFonts w:eastAsiaTheme="minorEastAsia"/>
          <w:b/>
          <w:sz w:val="24"/>
          <w:szCs w:val="24"/>
        </w:rPr>
        <w:t>.2</w:t>
      </w:r>
      <w:r w:rsidRPr="00400F5C">
        <w:rPr>
          <w:rFonts w:eastAsiaTheme="minorEastAsia"/>
          <w:b/>
          <w:sz w:val="24"/>
          <w:szCs w:val="24"/>
        </w:rPr>
        <w:t>水资源</w:t>
      </w:r>
      <w:bookmarkEnd w:id="414"/>
      <w:bookmarkEnd w:id="415"/>
      <w:bookmarkEnd w:id="416"/>
      <w:bookmarkEnd w:id="417"/>
      <w:bookmarkEnd w:id="418"/>
      <w:bookmarkEnd w:id="419"/>
    </w:p>
    <w:p w:rsidR="00644C4B" w:rsidRPr="00400F5C" w:rsidRDefault="00644C4B" w:rsidP="0035577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栖霞区水域面积</w:t>
      </w:r>
      <w:r w:rsidRPr="00400F5C">
        <w:rPr>
          <w:rFonts w:ascii="Times New Roman" w:eastAsiaTheme="minorEastAsia" w:hAnsi="Times New Roman" w:hint="eastAsia"/>
          <w:sz w:val="24"/>
          <w:szCs w:val="24"/>
        </w:rPr>
        <w:t>106.21</w:t>
      </w:r>
      <w:r w:rsidRPr="00400F5C">
        <w:rPr>
          <w:rFonts w:ascii="Times New Roman" w:eastAsiaTheme="minorEastAsia" w:hAnsi="Times New Roman" w:hint="eastAsia"/>
          <w:sz w:val="24"/>
          <w:szCs w:val="24"/>
        </w:rPr>
        <w:t>平方公里，另年降水量约</w:t>
      </w:r>
      <w:r w:rsidRPr="00400F5C">
        <w:rPr>
          <w:rFonts w:ascii="Times New Roman" w:eastAsiaTheme="minorEastAsia" w:hAnsi="Times New Roman" w:hint="eastAsia"/>
          <w:sz w:val="24"/>
          <w:szCs w:val="24"/>
        </w:rPr>
        <w:t>4.45</w:t>
      </w:r>
      <w:r w:rsidRPr="00400F5C">
        <w:rPr>
          <w:rFonts w:ascii="Times New Roman" w:eastAsiaTheme="minorEastAsia" w:hAnsi="Times New Roman" w:hint="eastAsia"/>
          <w:sz w:val="24"/>
          <w:szCs w:val="24"/>
        </w:rPr>
        <w:t>亿立方米。因多丘陵和岗地，径流系数按</w:t>
      </w:r>
      <w:r w:rsidRPr="00400F5C">
        <w:rPr>
          <w:rFonts w:ascii="Times New Roman" w:eastAsiaTheme="minorEastAsia" w:hAnsi="Times New Roman" w:hint="eastAsia"/>
          <w:sz w:val="24"/>
          <w:szCs w:val="24"/>
        </w:rPr>
        <w:t>26%</w:t>
      </w:r>
      <w:r w:rsidRPr="00400F5C">
        <w:rPr>
          <w:rFonts w:ascii="Times New Roman" w:eastAsiaTheme="minorEastAsia" w:hAnsi="Times New Roman" w:hint="eastAsia"/>
          <w:sz w:val="24"/>
          <w:szCs w:val="24"/>
        </w:rPr>
        <w:t>计算，径流量为</w:t>
      </w:r>
      <w:r w:rsidRPr="00400F5C">
        <w:rPr>
          <w:rFonts w:ascii="Times New Roman" w:eastAsiaTheme="minorEastAsia" w:hAnsi="Times New Roman" w:hint="eastAsia"/>
          <w:sz w:val="24"/>
          <w:szCs w:val="24"/>
        </w:rPr>
        <w:t>1.16</w:t>
      </w:r>
      <w:r w:rsidRPr="00400F5C">
        <w:rPr>
          <w:rFonts w:ascii="Times New Roman" w:eastAsiaTheme="minorEastAsia" w:hAnsi="Times New Roman" w:hint="eastAsia"/>
          <w:sz w:val="24"/>
          <w:szCs w:val="24"/>
        </w:rPr>
        <w:t>亿立方米，为当地形成的地表水资源。</w:t>
      </w:r>
    </w:p>
    <w:p w:rsidR="00644C4B" w:rsidRPr="00400F5C" w:rsidRDefault="00644C4B" w:rsidP="0035577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栖霞区长江南岸漫滩区，含水厚度为</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30</w:t>
      </w:r>
      <w:r w:rsidRPr="00400F5C">
        <w:rPr>
          <w:rFonts w:ascii="Times New Roman" w:eastAsiaTheme="minorEastAsia" w:hAnsi="Times New Roman" w:hint="eastAsia"/>
          <w:sz w:val="24"/>
          <w:szCs w:val="24"/>
        </w:rPr>
        <w:t>米，地下水丰富，其水质与长江水有关，龙潭至仙鹤门是地下水出水量最大的地区，可考虑用作大、中型供水水源开采地区。客水资源长江在区内年均过境水量（大通站）为</w:t>
      </w:r>
      <w:r w:rsidRPr="00400F5C">
        <w:rPr>
          <w:rFonts w:ascii="Times New Roman" w:eastAsiaTheme="minorEastAsia" w:hAnsi="Times New Roman" w:hint="eastAsia"/>
          <w:sz w:val="24"/>
          <w:szCs w:val="24"/>
        </w:rPr>
        <w:t>8690</w:t>
      </w:r>
      <w:r w:rsidRPr="00400F5C">
        <w:rPr>
          <w:rFonts w:ascii="Times New Roman" w:eastAsiaTheme="minorEastAsia" w:hAnsi="Times New Roman" w:hint="eastAsia"/>
          <w:sz w:val="24"/>
          <w:szCs w:val="24"/>
        </w:rPr>
        <w:t>亿立方米，是栖霞区当地径流量的</w:t>
      </w:r>
      <w:r w:rsidRPr="00400F5C">
        <w:rPr>
          <w:rFonts w:ascii="Times New Roman" w:eastAsiaTheme="minorEastAsia" w:hAnsi="Times New Roman" w:hint="eastAsia"/>
          <w:sz w:val="24"/>
          <w:szCs w:val="24"/>
        </w:rPr>
        <w:t>7490</w:t>
      </w:r>
      <w:r w:rsidRPr="00400F5C">
        <w:rPr>
          <w:rFonts w:ascii="Times New Roman" w:eastAsiaTheme="minorEastAsia" w:hAnsi="Times New Roman" w:hint="eastAsia"/>
          <w:sz w:val="24"/>
          <w:szCs w:val="24"/>
        </w:rPr>
        <w:t>倍，客水资源丰富，为开发利用提供了有利条件。</w:t>
      </w:r>
    </w:p>
    <w:p w:rsidR="00355772" w:rsidRPr="00400F5C" w:rsidRDefault="00355772" w:rsidP="00355772">
      <w:pPr>
        <w:pStyle w:val="22"/>
        <w:keepNext w:val="0"/>
        <w:outlineLvl w:val="2"/>
        <w:rPr>
          <w:rFonts w:eastAsiaTheme="minorEastAsia"/>
          <w:b/>
          <w:sz w:val="24"/>
          <w:szCs w:val="24"/>
        </w:rPr>
      </w:pPr>
      <w:bookmarkStart w:id="420" w:name="_Toc517208404"/>
      <w:bookmarkStart w:id="421" w:name="_Toc28886101"/>
      <w:bookmarkStart w:id="422" w:name="_Toc37646530"/>
      <w:bookmarkStart w:id="423" w:name="_Toc42539973"/>
      <w:bookmarkStart w:id="424" w:name="_Toc48093261"/>
      <w:bookmarkStart w:id="425" w:name="_Toc48093785"/>
      <w:r w:rsidRPr="00400F5C">
        <w:rPr>
          <w:rFonts w:eastAsiaTheme="minorEastAsia"/>
          <w:b/>
          <w:sz w:val="24"/>
          <w:szCs w:val="24"/>
        </w:rPr>
        <w:t>3.</w:t>
      </w:r>
      <w:r w:rsidR="00644C4B" w:rsidRPr="00400F5C">
        <w:rPr>
          <w:rFonts w:eastAsiaTheme="minorEastAsia"/>
          <w:b/>
          <w:sz w:val="24"/>
          <w:szCs w:val="24"/>
        </w:rPr>
        <w:t>3</w:t>
      </w:r>
      <w:r w:rsidRPr="00400F5C">
        <w:rPr>
          <w:rFonts w:eastAsiaTheme="minorEastAsia"/>
          <w:b/>
          <w:sz w:val="24"/>
          <w:szCs w:val="24"/>
        </w:rPr>
        <w:t>.3</w:t>
      </w:r>
      <w:r w:rsidRPr="00400F5C">
        <w:rPr>
          <w:rFonts w:eastAsiaTheme="minorEastAsia"/>
          <w:b/>
          <w:sz w:val="24"/>
          <w:szCs w:val="24"/>
        </w:rPr>
        <w:t>生物资源</w:t>
      </w:r>
      <w:bookmarkEnd w:id="420"/>
      <w:bookmarkEnd w:id="421"/>
      <w:bookmarkEnd w:id="422"/>
      <w:bookmarkEnd w:id="423"/>
      <w:bookmarkEnd w:id="424"/>
      <w:bookmarkEnd w:id="425"/>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动物</w:t>
      </w:r>
      <w:r w:rsidRPr="00400F5C">
        <w:rPr>
          <w:rFonts w:ascii="Times New Roman" w:eastAsiaTheme="minorEastAsia" w:hAnsi="Times New Roman"/>
          <w:sz w:val="24"/>
          <w:szCs w:val="24"/>
        </w:rPr>
        <w:t>资源</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栖霞区在生态地理动物群方面，属亚热带林灌、草地</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农田动物群。</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鱼类据不完全统计，栖霞区有鱼类</w:t>
      </w:r>
      <w:r w:rsidRPr="00400F5C">
        <w:rPr>
          <w:rFonts w:ascii="Times New Roman" w:eastAsiaTheme="minorEastAsia" w:hAnsi="Times New Roman" w:hint="eastAsia"/>
          <w:sz w:val="24"/>
          <w:szCs w:val="24"/>
        </w:rPr>
        <w:t>18</w:t>
      </w:r>
      <w:r w:rsidRPr="00400F5C">
        <w:rPr>
          <w:rFonts w:ascii="Times New Roman" w:eastAsiaTheme="minorEastAsia" w:hAnsi="Times New Roman" w:hint="eastAsia"/>
          <w:sz w:val="24"/>
          <w:szCs w:val="24"/>
        </w:rPr>
        <w:t>种。有中华鲟、鲥鱼、长颌鲚、白鲟、刀鱼、银鱼、鳗鲡、棒花鱼、蛇鲍、南云马口鱼、青鱼、草鱼、短尾鱼白、翘嘴红鱼白、银飘鱼、逆鱼、大鳞泥鳅、刺鳅。</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爬行类有大头乌龟、乌龟、黄喉水龟、鳖、石龙子、北草晰、赤链蛇、双斑</w:t>
      </w:r>
      <w:r w:rsidRPr="00400F5C">
        <w:rPr>
          <w:rFonts w:ascii="Times New Roman" w:eastAsiaTheme="minorEastAsia" w:hAnsi="Times New Roman" w:hint="eastAsia"/>
          <w:sz w:val="24"/>
          <w:szCs w:val="24"/>
        </w:rPr>
        <w:lastRenderedPageBreak/>
        <w:t>锦蛇、黑背蛇、虎斑游蛇、乌梢蛇、蝮蛇、丽效蛇、扬子鳄。</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哺乳类有大蹄蝠、菊头蝠、黄鼬、鼬獾、猪獾、狗獾、大灵猫、豹猫、狐、田鼠、豪猪、河狸、野兔、牙獐、江豚、白鳍豚、刺猬。</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植物资源</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栖霞区自然植被受温暖湿润的亚热带气候影响。在低山丘陵地区，落叶阔叶树种有栎树、黄檀、枫香、刺槐，常绿阔叶树种有冬青、杨梅、石楠等，基本上保留自然生态特点。</w:t>
      </w:r>
      <w:r w:rsidRPr="00400F5C">
        <w:rPr>
          <w:rFonts w:ascii="Times New Roman" w:eastAsiaTheme="minorEastAsia" w:hAnsi="Times New Roman" w:hint="eastAsia"/>
          <w:sz w:val="24"/>
          <w:szCs w:val="24"/>
        </w:rPr>
        <w:t>60</w:t>
      </w:r>
      <w:r w:rsidRPr="00400F5C">
        <w:rPr>
          <w:rFonts w:ascii="Times New Roman" w:eastAsiaTheme="minorEastAsia" w:hAnsi="Times New Roman" w:hint="eastAsia"/>
          <w:sz w:val="24"/>
          <w:szCs w:val="24"/>
        </w:rPr>
        <w:t>年代后，推行绿化荒山坡地，退耕还林，新栽植的成片常绿针叶树有黑松、马尾松。在低岗缓坡地带，主要是发展茶园、果园。</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水生植被栖霞区野生水生植物主要有野菱、芡实、苦草、兰藻、硅藻。</w:t>
      </w:r>
      <w:r w:rsidRPr="00400F5C">
        <w:rPr>
          <w:rFonts w:ascii="Times New Roman" w:eastAsiaTheme="minorEastAsia" w:hAnsi="Times New Roman" w:hint="eastAsia"/>
          <w:sz w:val="24"/>
          <w:szCs w:val="24"/>
        </w:rPr>
        <w:t>60</w:t>
      </w:r>
      <w:r w:rsidRPr="00400F5C">
        <w:rPr>
          <w:rFonts w:ascii="Times New Roman" w:eastAsiaTheme="minorEastAsia" w:hAnsi="Times New Roman" w:hint="eastAsia"/>
          <w:sz w:val="24"/>
          <w:szCs w:val="24"/>
        </w:rPr>
        <w:t>年代，引进水花生（始作绿肥，后成为有害杂草），江边与低洼荡田中有野生芦苇、昌蒲。</w:t>
      </w:r>
      <w:r w:rsidRPr="00400F5C">
        <w:rPr>
          <w:rFonts w:ascii="Times New Roman" w:eastAsiaTheme="minorEastAsia" w:hAnsi="Times New Roman" w:hint="eastAsia"/>
          <w:sz w:val="24"/>
          <w:szCs w:val="24"/>
        </w:rPr>
        <w:t>90</w:t>
      </w:r>
      <w:r w:rsidRPr="00400F5C">
        <w:rPr>
          <w:rFonts w:ascii="Times New Roman" w:eastAsiaTheme="minorEastAsia" w:hAnsi="Times New Roman" w:hint="eastAsia"/>
          <w:sz w:val="24"/>
          <w:szCs w:val="24"/>
        </w:rPr>
        <w:t>年代，开始在低洼荡地及水沟、河、塘中人工栽培水芹、茨菇、荸荠、菱藕等作物。</w:t>
      </w:r>
    </w:p>
    <w:p w:rsidR="00355772"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药用植物区内野生药用植物达</w:t>
      </w:r>
      <w:r w:rsidRPr="00400F5C">
        <w:rPr>
          <w:rFonts w:ascii="Times New Roman" w:eastAsiaTheme="minorEastAsia" w:hAnsi="Times New Roman" w:hint="eastAsia"/>
          <w:sz w:val="24"/>
          <w:szCs w:val="24"/>
        </w:rPr>
        <w:t>790</w:t>
      </w:r>
      <w:r w:rsidRPr="00400F5C">
        <w:rPr>
          <w:rFonts w:ascii="Times New Roman" w:eastAsiaTheme="minorEastAsia" w:hAnsi="Times New Roman" w:hint="eastAsia"/>
          <w:sz w:val="24"/>
          <w:szCs w:val="24"/>
        </w:rPr>
        <w:t>多种。纤维植物主要有柳、化香等。淀粉植物以栓皮栎、麻栎、芡、菱、百合贯众等为主。油脂植物以山胡椒、乌桕等为主，多为工业用油脂植物。芳香植物主要有山胡椒、狭叶山胡椒等，所提取的芳香油，供化妆、制皂、食品和医药用。树脂树胶植物树脂植物主要有马尾松、黑松等。树胶植物有臭椿、皂荚、乌蔹莓、石蒜等。保健植物有野山楂、悬钩子等。、</w:t>
      </w:r>
    </w:p>
    <w:p w:rsidR="00355772" w:rsidRPr="00400F5C" w:rsidRDefault="00355772" w:rsidP="00355772">
      <w:pPr>
        <w:keepLines/>
        <w:adjustRightInd w:val="0"/>
        <w:snapToGrid w:val="0"/>
        <w:spacing w:before="120" w:after="120" w:line="500" w:lineRule="exact"/>
        <w:outlineLvl w:val="1"/>
        <w:rPr>
          <w:rFonts w:ascii="Times New Roman" w:eastAsiaTheme="minorEastAsia" w:hAnsi="Times New Roman"/>
          <w:b/>
          <w:bCs/>
          <w:sz w:val="28"/>
          <w:szCs w:val="20"/>
        </w:rPr>
      </w:pPr>
      <w:bookmarkStart w:id="426" w:name="_Toc362507834"/>
      <w:bookmarkStart w:id="427" w:name="_Toc369173976"/>
      <w:bookmarkStart w:id="428" w:name="_Toc481676272"/>
      <w:bookmarkStart w:id="429" w:name="_Toc500155100"/>
      <w:bookmarkStart w:id="430" w:name="_Toc500156176"/>
      <w:bookmarkStart w:id="431" w:name="_Toc48093262"/>
      <w:bookmarkStart w:id="432" w:name="_Toc48093786"/>
      <w:r w:rsidRPr="00400F5C">
        <w:rPr>
          <w:rFonts w:ascii="Times New Roman" w:eastAsiaTheme="minorEastAsia" w:hAnsi="Times New Roman"/>
          <w:b/>
          <w:bCs/>
          <w:sz w:val="28"/>
          <w:szCs w:val="20"/>
        </w:rPr>
        <w:t>3.</w:t>
      </w:r>
      <w:r w:rsidR="00644C4B" w:rsidRPr="00400F5C">
        <w:rPr>
          <w:rFonts w:ascii="Times New Roman" w:eastAsiaTheme="minorEastAsia" w:hAnsi="Times New Roman"/>
          <w:b/>
          <w:bCs/>
          <w:sz w:val="28"/>
          <w:szCs w:val="20"/>
        </w:rPr>
        <w:t>4</w:t>
      </w:r>
      <w:r w:rsidRPr="00400F5C">
        <w:rPr>
          <w:rFonts w:ascii="Times New Roman" w:eastAsiaTheme="minorEastAsia" w:hAnsi="Times New Roman"/>
          <w:b/>
          <w:bCs/>
          <w:sz w:val="28"/>
          <w:szCs w:val="20"/>
        </w:rPr>
        <w:t>社会经济概况</w:t>
      </w:r>
      <w:bookmarkEnd w:id="426"/>
      <w:bookmarkEnd w:id="427"/>
      <w:bookmarkEnd w:id="428"/>
      <w:bookmarkEnd w:id="429"/>
      <w:bookmarkEnd w:id="430"/>
      <w:bookmarkEnd w:id="431"/>
      <w:bookmarkEnd w:id="432"/>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南京市行政区划中含</w:t>
      </w:r>
      <w:r w:rsidRPr="00400F5C">
        <w:rPr>
          <w:rFonts w:ascii="Times New Roman" w:eastAsiaTheme="minorEastAsia" w:hAnsi="Times New Roman" w:hint="eastAsia"/>
          <w:sz w:val="24"/>
          <w:szCs w:val="24"/>
        </w:rPr>
        <w:t>11</w:t>
      </w:r>
      <w:r w:rsidRPr="00400F5C">
        <w:rPr>
          <w:rFonts w:ascii="Times New Roman" w:eastAsiaTheme="minorEastAsia" w:hAnsi="Times New Roman" w:hint="eastAsia"/>
          <w:sz w:val="24"/>
          <w:szCs w:val="24"/>
        </w:rPr>
        <w:t>个市辖区，全市土地面积</w:t>
      </w:r>
      <w:r w:rsidRPr="00400F5C">
        <w:rPr>
          <w:rFonts w:ascii="Times New Roman" w:eastAsiaTheme="minorEastAsia" w:hAnsi="Times New Roman" w:hint="eastAsia"/>
          <w:sz w:val="24"/>
          <w:szCs w:val="24"/>
        </w:rPr>
        <w:t>6582</w:t>
      </w:r>
      <w:r w:rsidRPr="00400F5C">
        <w:rPr>
          <w:rFonts w:ascii="Times New Roman" w:eastAsiaTheme="minorEastAsia" w:hAnsi="Times New Roman" w:hint="eastAsia"/>
          <w:sz w:val="24"/>
          <w:szCs w:val="24"/>
        </w:rPr>
        <w:t>平方公里，人口</w:t>
      </w:r>
      <w:r w:rsidRPr="00400F5C">
        <w:rPr>
          <w:rFonts w:ascii="Times New Roman" w:eastAsiaTheme="minorEastAsia" w:hAnsi="Times New Roman" w:hint="eastAsia"/>
          <w:sz w:val="24"/>
          <w:szCs w:val="24"/>
        </w:rPr>
        <w:t>816.1</w:t>
      </w:r>
      <w:r w:rsidRPr="00400F5C">
        <w:rPr>
          <w:rFonts w:ascii="Times New Roman" w:eastAsiaTheme="minorEastAsia" w:hAnsi="Times New Roman" w:hint="eastAsia"/>
          <w:sz w:val="24"/>
          <w:szCs w:val="24"/>
        </w:rPr>
        <w:t>万人。作为江苏省省会，南京市是江苏省政治、经济、文化中心，也是华东地区水陆交通的枢纽，经济发达，工业基础良好。</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栖霞区辖</w:t>
      </w:r>
      <w:r w:rsidRPr="00400F5C">
        <w:rPr>
          <w:rFonts w:ascii="Times New Roman" w:eastAsiaTheme="minorEastAsia" w:hAnsi="Times New Roman" w:hint="eastAsia"/>
          <w:sz w:val="24"/>
          <w:szCs w:val="24"/>
        </w:rPr>
        <w:t>9</w:t>
      </w:r>
      <w:r w:rsidRPr="00400F5C">
        <w:rPr>
          <w:rFonts w:ascii="Times New Roman" w:eastAsiaTheme="minorEastAsia" w:hAnsi="Times New Roman" w:hint="eastAsia"/>
          <w:sz w:val="24"/>
          <w:szCs w:val="24"/>
        </w:rPr>
        <w:t>个街道办事处、</w:t>
      </w:r>
      <w:r w:rsidRPr="00400F5C">
        <w:rPr>
          <w:rFonts w:ascii="Times New Roman" w:eastAsiaTheme="minorEastAsia" w:hAnsi="Times New Roman" w:hint="eastAsia"/>
          <w:sz w:val="24"/>
          <w:szCs w:val="24"/>
        </w:rPr>
        <w:t>68</w:t>
      </w:r>
      <w:r w:rsidRPr="00400F5C">
        <w:rPr>
          <w:rFonts w:ascii="Times New Roman" w:eastAsiaTheme="minorEastAsia" w:hAnsi="Times New Roman" w:hint="eastAsia"/>
          <w:sz w:val="24"/>
          <w:szCs w:val="24"/>
        </w:rPr>
        <w:t>个社区居委会、</w:t>
      </w:r>
      <w:r w:rsidRPr="00400F5C">
        <w:rPr>
          <w:rFonts w:ascii="Times New Roman" w:eastAsiaTheme="minorEastAsia" w:hAnsi="Times New Roman" w:hint="eastAsia"/>
          <w:sz w:val="24"/>
          <w:szCs w:val="24"/>
        </w:rPr>
        <w:t>49</w:t>
      </w:r>
      <w:r w:rsidRPr="00400F5C">
        <w:rPr>
          <w:rFonts w:ascii="Times New Roman" w:eastAsiaTheme="minorEastAsia" w:hAnsi="Times New Roman" w:hint="eastAsia"/>
          <w:sz w:val="24"/>
          <w:szCs w:val="24"/>
        </w:rPr>
        <w:t>个村委会，其中龙潭、栖霞、西岗</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个街道整建制委托南京经济技术开发区管理。区人民政府驻仙林街道。</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栖霞区也是南京重要的石化、汽车、电子、建材工业区和企业、资金、人才、技术密集区。区内有部、省、市属工矿企业</w:t>
      </w:r>
      <w:r w:rsidRPr="00400F5C">
        <w:rPr>
          <w:rFonts w:ascii="Times New Roman" w:eastAsiaTheme="minorEastAsia" w:hAnsi="Times New Roman" w:hint="eastAsia"/>
          <w:sz w:val="24"/>
          <w:szCs w:val="24"/>
        </w:rPr>
        <w:t>130</w:t>
      </w:r>
      <w:r w:rsidRPr="00400F5C">
        <w:rPr>
          <w:rFonts w:ascii="Times New Roman" w:eastAsiaTheme="minorEastAsia" w:hAnsi="Times New Roman" w:hint="eastAsia"/>
          <w:sz w:val="24"/>
          <w:szCs w:val="24"/>
        </w:rPr>
        <w:t>多家，大专院校、科研院所</w:t>
      </w:r>
      <w:r w:rsidRPr="00400F5C">
        <w:rPr>
          <w:rFonts w:ascii="Times New Roman" w:eastAsiaTheme="minorEastAsia" w:hAnsi="Times New Roman" w:hint="eastAsia"/>
          <w:sz w:val="24"/>
          <w:szCs w:val="24"/>
        </w:rPr>
        <w:t>30</w:t>
      </w:r>
      <w:r w:rsidRPr="00400F5C">
        <w:rPr>
          <w:rFonts w:ascii="Times New Roman" w:eastAsiaTheme="minorEastAsia" w:hAnsi="Times New Roman" w:hint="eastAsia"/>
          <w:sz w:val="24"/>
          <w:szCs w:val="24"/>
        </w:rPr>
        <w:t>多家。</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栖霞区分为三大经济板块：第一板块是迈皋桥、燕子矶商业副中心和都市型</w:t>
      </w:r>
      <w:r w:rsidRPr="00400F5C">
        <w:rPr>
          <w:rFonts w:ascii="Times New Roman" w:eastAsiaTheme="minorEastAsia" w:hAnsi="Times New Roman" w:hint="eastAsia"/>
          <w:sz w:val="24"/>
          <w:szCs w:val="24"/>
        </w:rPr>
        <w:lastRenderedPageBreak/>
        <w:t>工业区。抓住南京地铁工程建设的契机，加快迈皋桥、燕子矶商业副中心建设，同时依托新港开发区，把尧化配套区、尧栖工业园、八卦洲科技园、迈皋桥创业园纳入整体开发范畴，放大新港开发区的拉动效应。第二个板块是仙林大学城新市区。仙林大学城新市区总体规划</w:t>
      </w:r>
      <w:r w:rsidRPr="00400F5C">
        <w:rPr>
          <w:rFonts w:ascii="Times New Roman" w:eastAsiaTheme="minorEastAsia" w:hAnsi="Times New Roman" w:hint="eastAsia"/>
          <w:sz w:val="24"/>
          <w:szCs w:val="24"/>
        </w:rPr>
        <w:t>80</w:t>
      </w:r>
      <w:r w:rsidRPr="00400F5C">
        <w:rPr>
          <w:rFonts w:ascii="Times New Roman" w:eastAsiaTheme="minorEastAsia" w:hAnsi="Times New Roman" w:hint="eastAsia"/>
          <w:sz w:val="24"/>
          <w:szCs w:val="24"/>
        </w:rPr>
        <w:t>平方公里，首期开发建设</w:t>
      </w:r>
      <w:r w:rsidRPr="00400F5C">
        <w:rPr>
          <w:rFonts w:ascii="Times New Roman" w:eastAsiaTheme="minorEastAsia" w:hAnsi="Times New Roman" w:hint="eastAsia"/>
          <w:sz w:val="24"/>
          <w:szCs w:val="24"/>
        </w:rPr>
        <w:t>34</w:t>
      </w:r>
      <w:r w:rsidRPr="00400F5C">
        <w:rPr>
          <w:rFonts w:ascii="Times New Roman" w:eastAsiaTheme="minorEastAsia" w:hAnsi="Times New Roman" w:hint="eastAsia"/>
          <w:sz w:val="24"/>
          <w:szCs w:val="24"/>
        </w:rPr>
        <w:t>平方公里，主要分为高校教育区、中心商务区和高科技产业园区三大功能区。第三板块是龙潭、靖安出口加工、保税仓库、物流园区。</w:t>
      </w:r>
      <w:r w:rsidRPr="00400F5C">
        <w:rPr>
          <w:rFonts w:ascii="Times New Roman" w:eastAsiaTheme="minorEastAsia" w:hAnsi="Times New Roman" w:hint="eastAsia"/>
          <w:sz w:val="24"/>
          <w:szCs w:val="24"/>
        </w:rPr>
        <w:t xml:space="preserve"> </w:t>
      </w:r>
    </w:p>
    <w:p w:rsidR="00644C4B" w:rsidRPr="00400F5C" w:rsidRDefault="00644C4B" w:rsidP="00644C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栖霞区正构建“一带、两区、三大经济板块”的总体框架，形成布局合理、错位</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hint="eastAsia"/>
          <w:sz w:val="24"/>
          <w:szCs w:val="24"/>
        </w:rPr>
        <w:t>发展、各具特色的分工体系。“一带”是发挥区内长江岸线长的区位优势，借新港开发区申报国家级出口加工区之力，着力发展以出口导向为主的沿江加工业，形成新港——栖霞——龙潭——靖安沿江工业走廊。“两区”，即高标准、高起点建设新港开发区和仙林大学城。</w:t>
      </w:r>
    </w:p>
    <w:p w:rsidR="001F3FDF" w:rsidRPr="00400F5C" w:rsidRDefault="001F3FDF"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433" w:name="_Toc48093263"/>
      <w:bookmarkStart w:id="434" w:name="_Toc48093787"/>
      <w:r w:rsidRPr="00400F5C">
        <w:rPr>
          <w:rFonts w:ascii="Times New Roman" w:eastAsiaTheme="minorEastAsia" w:hAnsi="Times New Roman"/>
          <w:b/>
          <w:bCs/>
          <w:sz w:val="28"/>
          <w:szCs w:val="20"/>
        </w:rPr>
        <w:t>3.</w:t>
      </w:r>
      <w:r w:rsidR="00644C4B" w:rsidRPr="00400F5C">
        <w:rPr>
          <w:rFonts w:ascii="Times New Roman" w:eastAsiaTheme="minorEastAsia" w:hAnsi="Times New Roman"/>
          <w:b/>
          <w:bCs/>
          <w:sz w:val="28"/>
          <w:szCs w:val="20"/>
        </w:rPr>
        <w:t>5</w:t>
      </w:r>
      <w:hyperlink w:anchor="_Toc433371579" w:history="1">
        <w:bookmarkStart w:id="435" w:name="_Toc481676276"/>
        <w:bookmarkStart w:id="436" w:name="_Toc500155106"/>
        <w:bookmarkStart w:id="437" w:name="_Toc500156182"/>
        <w:r w:rsidRPr="00400F5C">
          <w:rPr>
            <w:rFonts w:ascii="Times New Roman" w:eastAsiaTheme="minorEastAsia" w:hAnsi="Times New Roman"/>
            <w:b/>
            <w:bCs/>
            <w:sz w:val="28"/>
            <w:szCs w:val="20"/>
          </w:rPr>
          <w:t>环境质量现状</w:t>
        </w:r>
        <w:bookmarkEnd w:id="433"/>
        <w:bookmarkEnd w:id="434"/>
        <w:bookmarkEnd w:id="435"/>
        <w:bookmarkEnd w:id="436"/>
        <w:bookmarkEnd w:id="437"/>
      </w:hyperlink>
    </w:p>
    <w:p w:rsidR="00B96AC5" w:rsidRPr="00400F5C" w:rsidRDefault="00B96AC5" w:rsidP="00B96AC5">
      <w:pPr>
        <w:pStyle w:val="22"/>
        <w:keepNext w:val="0"/>
        <w:outlineLvl w:val="2"/>
        <w:rPr>
          <w:rFonts w:eastAsiaTheme="minorEastAsia"/>
          <w:b/>
          <w:sz w:val="24"/>
          <w:szCs w:val="24"/>
        </w:rPr>
      </w:pPr>
      <w:bookmarkStart w:id="438" w:name="_Toc496839282"/>
      <w:bookmarkStart w:id="439" w:name="_Toc500155107"/>
      <w:bookmarkStart w:id="440" w:name="_Toc500156183"/>
      <w:bookmarkStart w:id="441" w:name="_Toc503472579"/>
      <w:bookmarkStart w:id="442" w:name="_Toc504040040"/>
      <w:bookmarkStart w:id="443" w:name="_Toc517208406"/>
      <w:bookmarkStart w:id="444" w:name="_Toc28886103"/>
      <w:bookmarkStart w:id="445" w:name="_Toc37646532"/>
      <w:bookmarkStart w:id="446" w:name="_Toc42539961"/>
      <w:bookmarkStart w:id="447" w:name="_Toc48093264"/>
      <w:bookmarkStart w:id="448" w:name="_Toc48093788"/>
      <w:r w:rsidRPr="00400F5C">
        <w:rPr>
          <w:rFonts w:eastAsiaTheme="minorEastAsia"/>
          <w:b/>
          <w:sz w:val="24"/>
          <w:szCs w:val="24"/>
        </w:rPr>
        <w:t>3.</w:t>
      </w:r>
      <w:r w:rsidR="00644C4B" w:rsidRPr="00400F5C">
        <w:rPr>
          <w:rFonts w:eastAsiaTheme="minorEastAsia"/>
          <w:b/>
          <w:sz w:val="24"/>
          <w:szCs w:val="24"/>
        </w:rPr>
        <w:t>5</w:t>
      </w:r>
      <w:r w:rsidRPr="00400F5C">
        <w:rPr>
          <w:rFonts w:eastAsiaTheme="minorEastAsia"/>
          <w:b/>
          <w:sz w:val="24"/>
          <w:szCs w:val="24"/>
        </w:rPr>
        <w:t>.1</w:t>
      </w:r>
      <w:bookmarkEnd w:id="438"/>
      <w:bookmarkEnd w:id="439"/>
      <w:bookmarkEnd w:id="440"/>
      <w:bookmarkEnd w:id="441"/>
      <w:bookmarkEnd w:id="442"/>
      <w:r w:rsidRPr="00400F5C">
        <w:rPr>
          <w:rFonts w:eastAsiaTheme="minorEastAsia"/>
          <w:b/>
          <w:sz w:val="24"/>
          <w:szCs w:val="24"/>
        </w:rPr>
        <w:t>大气环境质量现状</w:t>
      </w:r>
      <w:bookmarkEnd w:id="443"/>
      <w:bookmarkEnd w:id="444"/>
      <w:bookmarkEnd w:id="445"/>
      <w:bookmarkEnd w:id="446"/>
      <w:bookmarkEnd w:id="447"/>
      <w:bookmarkEnd w:id="448"/>
    </w:p>
    <w:p w:rsidR="00B96AC5" w:rsidRPr="00400F5C" w:rsidRDefault="00B96AC5" w:rsidP="00B96AC5">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3.</w:t>
      </w:r>
      <w:r w:rsidR="00644C4B"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.1.1</w:t>
      </w:r>
      <w:r w:rsidRPr="00400F5C">
        <w:rPr>
          <w:rFonts w:ascii="Times New Roman" w:eastAsiaTheme="minorEastAsia" w:hAnsi="Times New Roman"/>
          <w:b/>
          <w:kern w:val="0"/>
          <w:sz w:val="24"/>
          <w:szCs w:val="20"/>
        </w:rPr>
        <w:t>区域达标判定</w:t>
      </w:r>
    </w:p>
    <w:p w:rsidR="00E0253B" w:rsidRPr="00400F5C" w:rsidRDefault="00E0253B" w:rsidP="00C97173">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根据</w:t>
      </w:r>
      <w:r w:rsidRPr="00400F5C">
        <w:rPr>
          <w:rFonts w:ascii="Times New Roman" w:eastAsiaTheme="minorEastAsia" w:hAnsi="Times New Roman" w:hint="eastAsia"/>
          <w:bCs/>
          <w:sz w:val="24"/>
        </w:rPr>
        <w:t>2019</w:t>
      </w:r>
      <w:r w:rsidRPr="00400F5C">
        <w:rPr>
          <w:rFonts w:ascii="Times New Roman" w:eastAsiaTheme="minorEastAsia" w:hAnsi="Times New Roman" w:hint="eastAsia"/>
          <w:bCs/>
          <w:sz w:val="24"/>
        </w:rPr>
        <w:t>年南京市环境状况公报：统计，建成区环境空气质量达到二级标准的天数为</w:t>
      </w:r>
      <w:r w:rsidRPr="00400F5C">
        <w:rPr>
          <w:rFonts w:ascii="Times New Roman" w:eastAsiaTheme="minorEastAsia" w:hAnsi="Times New Roman" w:hint="eastAsia"/>
          <w:bCs/>
          <w:sz w:val="24"/>
        </w:rPr>
        <w:t>255</w:t>
      </w:r>
      <w:r w:rsidRPr="00400F5C">
        <w:rPr>
          <w:rFonts w:ascii="Times New Roman" w:eastAsiaTheme="minorEastAsia" w:hAnsi="Times New Roman" w:hint="eastAsia"/>
          <w:bCs/>
          <w:sz w:val="24"/>
        </w:rPr>
        <w:t>天，同比减少</w:t>
      </w:r>
      <w:r w:rsidRPr="00400F5C">
        <w:rPr>
          <w:rFonts w:ascii="Times New Roman" w:eastAsiaTheme="minorEastAsia" w:hAnsi="Times New Roman" w:hint="eastAsia"/>
          <w:bCs/>
          <w:sz w:val="24"/>
        </w:rPr>
        <w:t>14</w:t>
      </w:r>
      <w:r w:rsidRPr="00400F5C">
        <w:rPr>
          <w:rFonts w:ascii="Times New Roman" w:eastAsiaTheme="minorEastAsia" w:hAnsi="Times New Roman" w:hint="eastAsia"/>
          <w:bCs/>
          <w:sz w:val="24"/>
        </w:rPr>
        <w:t>天，达标率为</w:t>
      </w:r>
      <w:r w:rsidRPr="00400F5C">
        <w:rPr>
          <w:rFonts w:ascii="Times New Roman" w:eastAsiaTheme="minorEastAsia" w:hAnsi="Times New Roman" w:hint="eastAsia"/>
          <w:bCs/>
          <w:sz w:val="24"/>
        </w:rPr>
        <w:t>69.9%</w:t>
      </w:r>
      <w:r w:rsidRPr="00400F5C">
        <w:rPr>
          <w:rFonts w:ascii="Times New Roman" w:eastAsiaTheme="minorEastAsia" w:hAnsi="Times New Roman" w:hint="eastAsia"/>
          <w:bCs/>
          <w:sz w:val="24"/>
        </w:rPr>
        <w:t>，同比下降</w:t>
      </w:r>
      <w:r w:rsidRPr="00400F5C">
        <w:rPr>
          <w:rFonts w:ascii="Times New Roman" w:eastAsiaTheme="minorEastAsia" w:hAnsi="Times New Roman" w:hint="eastAsia"/>
          <w:bCs/>
          <w:sz w:val="24"/>
        </w:rPr>
        <w:t>3.8</w:t>
      </w:r>
      <w:r w:rsidRPr="00400F5C">
        <w:rPr>
          <w:rFonts w:ascii="Times New Roman" w:eastAsiaTheme="minorEastAsia" w:hAnsi="Times New Roman" w:hint="eastAsia"/>
          <w:bCs/>
          <w:sz w:val="24"/>
        </w:rPr>
        <w:t>个百分点。其中，达到一级标准天数为</w:t>
      </w:r>
      <w:r w:rsidRPr="00400F5C">
        <w:rPr>
          <w:rFonts w:ascii="Times New Roman" w:eastAsiaTheme="minorEastAsia" w:hAnsi="Times New Roman" w:hint="eastAsia"/>
          <w:bCs/>
          <w:sz w:val="24"/>
        </w:rPr>
        <w:t>55</w:t>
      </w:r>
      <w:r w:rsidRPr="00400F5C">
        <w:rPr>
          <w:rFonts w:ascii="Times New Roman" w:eastAsiaTheme="minorEastAsia" w:hAnsi="Times New Roman" w:hint="eastAsia"/>
          <w:bCs/>
          <w:sz w:val="24"/>
        </w:rPr>
        <w:t>天，同比减少</w:t>
      </w:r>
      <w:r w:rsidRPr="00400F5C">
        <w:rPr>
          <w:rFonts w:ascii="Times New Roman" w:eastAsiaTheme="minorEastAsia" w:hAnsi="Times New Roman" w:hint="eastAsia"/>
          <w:bCs/>
          <w:sz w:val="24"/>
        </w:rPr>
        <w:t>9</w:t>
      </w:r>
      <w:r w:rsidRPr="00400F5C">
        <w:rPr>
          <w:rFonts w:ascii="Times New Roman" w:eastAsiaTheme="minorEastAsia" w:hAnsi="Times New Roman" w:hint="eastAsia"/>
          <w:bCs/>
          <w:sz w:val="24"/>
        </w:rPr>
        <w:t>天；未达到二级标准的天数为</w:t>
      </w:r>
      <w:r w:rsidRPr="00400F5C">
        <w:rPr>
          <w:rFonts w:ascii="Times New Roman" w:eastAsiaTheme="minorEastAsia" w:hAnsi="Times New Roman" w:hint="eastAsia"/>
          <w:bCs/>
          <w:sz w:val="24"/>
        </w:rPr>
        <w:t>110</w:t>
      </w:r>
      <w:r w:rsidRPr="00400F5C">
        <w:rPr>
          <w:rFonts w:ascii="Times New Roman" w:eastAsiaTheme="minorEastAsia" w:hAnsi="Times New Roman" w:hint="eastAsia"/>
          <w:bCs/>
          <w:sz w:val="24"/>
        </w:rPr>
        <w:t>天（其中，轻度污染</w:t>
      </w:r>
      <w:r w:rsidRPr="00400F5C">
        <w:rPr>
          <w:rFonts w:ascii="Times New Roman" w:eastAsiaTheme="minorEastAsia" w:hAnsi="Times New Roman" w:hint="eastAsia"/>
          <w:bCs/>
          <w:sz w:val="24"/>
        </w:rPr>
        <w:t>97</w:t>
      </w:r>
      <w:r w:rsidRPr="00400F5C">
        <w:rPr>
          <w:rFonts w:ascii="Times New Roman" w:eastAsiaTheme="minorEastAsia" w:hAnsi="Times New Roman" w:hint="eastAsia"/>
          <w:bCs/>
          <w:sz w:val="24"/>
        </w:rPr>
        <w:t>天，中度污染</w:t>
      </w:r>
      <w:r w:rsidRPr="00400F5C">
        <w:rPr>
          <w:rFonts w:ascii="Times New Roman" w:eastAsiaTheme="minorEastAsia" w:hAnsi="Times New Roman" w:hint="eastAsia"/>
          <w:bCs/>
          <w:sz w:val="24"/>
        </w:rPr>
        <w:t>12</w:t>
      </w:r>
      <w:r w:rsidRPr="00400F5C">
        <w:rPr>
          <w:rFonts w:ascii="Times New Roman" w:eastAsiaTheme="minorEastAsia" w:hAnsi="Times New Roman" w:hint="eastAsia"/>
          <w:bCs/>
          <w:sz w:val="24"/>
        </w:rPr>
        <w:t>天，重度污染</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天），主要污染物为</w:t>
      </w:r>
      <w:r w:rsidRPr="00400F5C">
        <w:rPr>
          <w:rFonts w:ascii="Times New Roman" w:eastAsiaTheme="minorEastAsia" w:hAnsi="Times New Roman" w:hint="eastAsia"/>
          <w:bCs/>
          <w:sz w:val="24"/>
        </w:rPr>
        <w:t>O</w:t>
      </w:r>
      <w:r w:rsidRPr="00400F5C">
        <w:rPr>
          <w:rFonts w:ascii="Times New Roman" w:eastAsiaTheme="minorEastAsia" w:hAnsi="Times New Roman" w:hint="eastAsia"/>
          <w:bCs/>
          <w:sz w:val="24"/>
          <w:vertAlign w:val="subscript"/>
        </w:rPr>
        <w:t>3</w:t>
      </w:r>
      <w:r w:rsidRPr="00400F5C">
        <w:rPr>
          <w:rFonts w:ascii="Times New Roman" w:eastAsiaTheme="minorEastAsia" w:hAnsi="Times New Roman" w:hint="eastAsia"/>
          <w:bCs/>
          <w:sz w:val="24"/>
        </w:rPr>
        <w:t>和</w:t>
      </w:r>
      <w:r w:rsidRPr="00400F5C">
        <w:rPr>
          <w:rFonts w:ascii="Times New Roman" w:eastAsiaTheme="minorEastAsia" w:hAnsi="Times New Roman" w:hint="eastAsia"/>
          <w:bCs/>
          <w:sz w:val="24"/>
        </w:rPr>
        <w:t>PM</w:t>
      </w:r>
      <w:r w:rsidRPr="00400F5C">
        <w:rPr>
          <w:rFonts w:ascii="Times New Roman" w:eastAsiaTheme="minorEastAsia" w:hAnsi="Times New Roman" w:hint="eastAsia"/>
          <w:bCs/>
          <w:sz w:val="24"/>
          <w:vertAlign w:val="subscript"/>
        </w:rPr>
        <w:t>2.5</w:t>
      </w:r>
      <w:r w:rsidRPr="00400F5C">
        <w:rPr>
          <w:rFonts w:ascii="Times New Roman" w:eastAsiaTheme="minorEastAsia" w:hAnsi="Times New Roman" w:hint="eastAsia"/>
          <w:bCs/>
          <w:sz w:val="24"/>
        </w:rPr>
        <w:t>。各项污染物指标监测结果：</w:t>
      </w:r>
      <w:r w:rsidRPr="00400F5C">
        <w:rPr>
          <w:rFonts w:ascii="Times New Roman" w:eastAsiaTheme="minorEastAsia" w:hAnsi="Times New Roman" w:hint="eastAsia"/>
          <w:bCs/>
          <w:sz w:val="24"/>
        </w:rPr>
        <w:t>PM</w:t>
      </w:r>
      <w:r w:rsidRPr="00400F5C">
        <w:rPr>
          <w:rFonts w:ascii="Times New Roman" w:eastAsiaTheme="minorEastAsia" w:hAnsi="Times New Roman" w:hint="eastAsia"/>
          <w:bCs/>
          <w:sz w:val="24"/>
          <w:vertAlign w:val="subscript"/>
        </w:rPr>
        <w:t>2.5</w:t>
      </w:r>
      <w:r w:rsidRPr="00400F5C">
        <w:rPr>
          <w:rFonts w:ascii="Times New Roman" w:eastAsiaTheme="minorEastAsia" w:hAnsi="Times New Roman" w:hint="eastAsia"/>
          <w:bCs/>
          <w:sz w:val="24"/>
        </w:rPr>
        <w:t>年均值为</w:t>
      </w:r>
      <w:r w:rsidRPr="00400F5C">
        <w:rPr>
          <w:rFonts w:ascii="Times New Roman" w:eastAsiaTheme="minorEastAsia" w:hAnsi="Times New Roman" w:hint="eastAsia"/>
          <w:bCs/>
          <w:sz w:val="24"/>
        </w:rPr>
        <w:t xml:space="preserve">40 </w:t>
      </w:r>
      <w:r w:rsidRPr="00400F5C">
        <w:rPr>
          <w:rFonts w:ascii="Times New Roman" w:eastAsiaTheme="minorEastAsia" w:hAnsi="Times New Roman" w:hint="eastAsia"/>
          <w:bCs/>
          <w:sz w:val="24"/>
        </w:rPr>
        <w:t>μ</w:t>
      </w:r>
      <w:r w:rsidRPr="00400F5C">
        <w:rPr>
          <w:rFonts w:ascii="Times New Roman" w:eastAsiaTheme="minorEastAsia" w:hAnsi="Times New Roman" w:hint="eastAsia"/>
          <w:bCs/>
          <w:sz w:val="24"/>
        </w:rPr>
        <w:t>g/m</w:t>
      </w:r>
      <w:r w:rsidRPr="00400F5C">
        <w:rPr>
          <w:rFonts w:ascii="Times New Roman" w:eastAsiaTheme="minorEastAsia" w:hAnsi="Times New Roman" w:hint="eastAsia"/>
          <w:bCs/>
          <w:sz w:val="24"/>
          <w:vertAlign w:val="superscript"/>
        </w:rPr>
        <w:t>3</w:t>
      </w:r>
      <w:r w:rsidRPr="00400F5C">
        <w:rPr>
          <w:rFonts w:ascii="Times New Roman" w:eastAsiaTheme="minorEastAsia" w:hAnsi="Times New Roman" w:hint="eastAsia"/>
          <w:bCs/>
          <w:sz w:val="24"/>
        </w:rPr>
        <w:t>，超标</w:t>
      </w:r>
      <w:r w:rsidRPr="00400F5C">
        <w:rPr>
          <w:rFonts w:ascii="Times New Roman" w:eastAsiaTheme="minorEastAsia" w:hAnsi="Times New Roman" w:hint="eastAsia"/>
          <w:bCs/>
          <w:sz w:val="24"/>
        </w:rPr>
        <w:t>0.14</w:t>
      </w:r>
      <w:r w:rsidRPr="00400F5C">
        <w:rPr>
          <w:rFonts w:ascii="Times New Roman" w:eastAsiaTheme="minorEastAsia" w:hAnsi="Times New Roman" w:hint="eastAsia"/>
          <w:bCs/>
          <w:sz w:val="24"/>
        </w:rPr>
        <w:t>倍，下降</w:t>
      </w:r>
      <w:r w:rsidRPr="00400F5C">
        <w:rPr>
          <w:rFonts w:ascii="Times New Roman" w:eastAsiaTheme="minorEastAsia" w:hAnsi="Times New Roman" w:hint="eastAsia"/>
          <w:bCs/>
          <w:sz w:val="24"/>
        </w:rPr>
        <w:t>4.8%</w:t>
      </w: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PM</w:t>
      </w:r>
      <w:r w:rsidRPr="00400F5C">
        <w:rPr>
          <w:rFonts w:ascii="Times New Roman" w:eastAsiaTheme="minorEastAsia" w:hAnsi="Times New Roman" w:hint="eastAsia"/>
          <w:bCs/>
          <w:sz w:val="24"/>
          <w:vertAlign w:val="subscript"/>
        </w:rPr>
        <w:t>10</w:t>
      </w:r>
      <w:r w:rsidRPr="00400F5C">
        <w:rPr>
          <w:rFonts w:ascii="Times New Roman" w:eastAsiaTheme="minorEastAsia" w:hAnsi="Times New Roman" w:hint="eastAsia"/>
          <w:bCs/>
          <w:sz w:val="24"/>
        </w:rPr>
        <w:t>年均值为</w:t>
      </w:r>
      <w:r w:rsidRPr="00400F5C">
        <w:rPr>
          <w:rFonts w:ascii="Times New Roman" w:eastAsiaTheme="minorEastAsia" w:hAnsi="Times New Roman" w:hint="eastAsia"/>
          <w:bCs/>
          <w:sz w:val="24"/>
        </w:rPr>
        <w:t xml:space="preserve">69 </w:t>
      </w:r>
      <w:r w:rsidRPr="00400F5C">
        <w:rPr>
          <w:rFonts w:ascii="Times New Roman" w:eastAsiaTheme="minorEastAsia" w:hAnsi="Times New Roman" w:hint="eastAsia"/>
          <w:bCs/>
          <w:sz w:val="24"/>
        </w:rPr>
        <w:t>μ</w:t>
      </w:r>
      <w:r w:rsidRPr="00400F5C">
        <w:rPr>
          <w:rFonts w:ascii="Times New Roman" w:eastAsiaTheme="minorEastAsia" w:hAnsi="Times New Roman" w:hint="eastAsia"/>
          <w:bCs/>
          <w:sz w:val="24"/>
        </w:rPr>
        <w:t>g/m3</w:t>
      </w:r>
      <w:r w:rsidRPr="00400F5C">
        <w:rPr>
          <w:rFonts w:ascii="Times New Roman" w:eastAsiaTheme="minorEastAsia" w:hAnsi="Times New Roman" w:hint="eastAsia"/>
          <w:bCs/>
          <w:sz w:val="24"/>
        </w:rPr>
        <w:t>，达标，同比下降</w:t>
      </w:r>
      <w:r w:rsidRPr="00400F5C">
        <w:rPr>
          <w:rFonts w:ascii="Times New Roman" w:eastAsiaTheme="minorEastAsia" w:hAnsi="Times New Roman" w:hint="eastAsia"/>
          <w:bCs/>
          <w:sz w:val="24"/>
        </w:rPr>
        <w:t>2.8</w:t>
      </w: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NO</w:t>
      </w:r>
      <w:r w:rsidRPr="00400F5C">
        <w:rPr>
          <w:rFonts w:ascii="Times New Roman" w:eastAsiaTheme="minorEastAsia" w:hAnsi="Times New Roman" w:hint="eastAsia"/>
          <w:bCs/>
          <w:sz w:val="24"/>
          <w:vertAlign w:val="subscript"/>
        </w:rPr>
        <w:t>2</w:t>
      </w:r>
      <w:r w:rsidRPr="00400F5C">
        <w:rPr>
          <w:rFonts w:ascii="Times New Roman" w:eastAsiaTheme="minorEastAsia" w:hAnsi="Times New Roman" w:hint="eastAsia"/>
          <w:bCs/>
          <w:sz w:val="24"/>
        </w:rPr>
        <w:t>年均值为</w:t>
      </w:r>
      <w:r w:rsidRPr="00400F5C">
        <w:rPr>
          <w:rFonts w:ascii="Times New Roman" w:eastAsiaTheme="minorEastAsia" w:hAnsi="Times New Roman" w:hint="eastAsia"/>
          <w:bCs/>
          <w:sz w:val="24"/>
        </w:rPr>
        <w:t xml:space="preserve">42 </w:t>
      </w:r>
      <w:r w:rsidRPr="00400F5C">
        <w:rPr>
          <w:rFonts w:ascii="Times New Roman" w:eastAsiaTheme="minorEastAsia" w:hAnsi="Times New Roman" w:hint="eastAsia"/>
          <w:bCs/>
          <w:sz w:val="24"/>
        </w:rPr>
        <w:t>μ</w:t>
      </w:r>
      <w:r w:rsidRPr="00400F5C">
        <w:rPr>
          <w:rFonts w:ascii="Times New Roman" w:eastAsiaTheme="minorEastAsia" w:hAnsi="Times New Roman" w:hint="eastAsia"/>
          <w:bCs/>
          <w:sz w:val="24"/>
        </w:rPr>
        <w:t>g/m</w:t>
      </w:r>
      <w:r w:rsidRPr="00400F5C">
        <w:rPr>
          <w:rFonts w:ascii="Times New Roman" w:eastAsiaTheme="minorEastAsia" w:hAnsi="Times New Roman" w:hint="eastAsia"/>
          <w:bCs/>
          <w:sz w:val="24"/>
          <w:vertAlign w:val="superscript"/>
        </w:rPr>
        <w:t>3</w:t>
      </w:r>
      <w:r w:rsidRPr="00400F5C">
        <w:rPr>
          <w:rFonts w:ascii="Times New Roman" w:eastAsiaTheme="minorEastAsia" w:hAnsi="Times New Roman" w:hint="eastAsia"/>
          <w:bCs/>
          <w:sz w:val="24"/>
        </w:rPr>
        <w:t>，超标</w:t>
      </w:r>
      <w:r w:rsidRPr="00400F5C">
        <w:rPr>
          <w:rFonts w:ascii="Times New Roman" w:eastAsiaTheme="minorEastAsia" w:hAnsi="Times New Roman" w:hint="eastAsia"/>
          <w:bCs/>
          <w:sz w:val="24"/>
        </w:rPr>
        <w:t>0.05</w:t>
      </w:r>
      <w:r w:rsidRPr="00400F5C">
        <w:rPr>
          <w:rFonts w:ascii="Times New Roman" w:eastAsiaTheme="minorEastAsia" w:hAnsi="Times New Roman" w:hint="eastAsia"/>
          <w:bCs/>
          <w:sz w:val="24"/>
        </w:rPr>
        <w:t>倍，同比上升</w:t>
      </w:r>
      <w:r w:rsidRPr="00400F5C">
        <w:rPr>
          <w:rFonts w:ascii="Times New Roman" w:eastAsiaTheme="minorEastAsia" w:hAnsi="Times New Roman" w:hint="eastAsia"/>
          <w:bCs/>
          <w:sz w:val="24"/>
        </w:rPr>
        <w:t>5.0%</w:t>
      </w: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SO2</w:t>
      </w:r>
      <w:r w:rsidRPr="00400F5C">
        <w:rPr>
          <w:rFonts w:ascii="Times New Roman" w:eastAsiaTheme="minorEastAsia" w:hAnsi="Times New Roman" w:hint="eastAsia"/>
          <w:bCs/>
          <w:sz w:val="24"/>
        </w:rPr>
        <w:t>年均值为</w:t>
      </w:r>
      <w:r w:rsidRPr="00400F5C">
        <w:rPr>
          <w:rFonts w:ascii="Times New Roman" w:eastAsiaTheme="minorEastAsia" w:hAnsi="Times New Roman" w:hint="eastAsia"/>
          <w:bCs/>
          <w:sz w:val="24"/>
        </w:rPr>
        <w:t xml:space="preserve">10 </w:t>
      </w:r>
      <w:r w:rsidRPr="00400F5C">
        <w:rPr>
          <w:rFonts w:ascii="Times New Roman" w:eastAsiaTheme="minorEastAsia" w:hAnsi="Times New Roman" w:hint="eastAsia"/>
          <w:bCs/>
          <w:sz w:val="24"/>
        </w:rPr>
        <w:t>μ</w:t>
      </w:r>
      <w:r w:rsidRPr="00400F5C">
        <w:rPr>
          <w:rFonts w:ascii="Times New Roman" w:eastAsiaTheme="minorEastAsia" w:hAnsi="Times New Roman" w:hint="eastAsia"/>
          <w:bCs/>
          <w:sz w:val="24"/>
        </w:rPr>
        <w:t>g/m</w:t>
      </w:r>
      <w:r w:rsidRPr="00400F5C">
        <w:rPr>
          <w:rFonts w:ascii="Times New Roman" w:eastAsiaTheme="minorEastAsia" w:hAnsi="Times New Roman" w:hint="eastAsia"/>
          <w:bCs/>
          <w:sz w:val="24"/>
        </w:rPr>
        <w:t>³，达标，同比持平；</w:t>
      </w:r>
      <w:r w:rsidRPr="00400F5C">
        <w:rPr>
          <w:rFonts w:ascii="Times New Roman" w:eastAsiaTheme="minorEastAsia" w:hAnsi="Times New Roman" w:hint="eastAsia"/>
          <w:bCs/>
          <w:sz w:val="24"/>
        </w:rPr>
        <w:t>CO</w:t>
      </w:r>
      <w:r w:rsidRPr="00400F5C">
        <w:rPr>
          <w:rFonts w:ascii="Times New Roman" w:eastAsiaTheme="minorEastAsia" w:hAnsi="Times New Roman" w:hint="eastAsia"/>
          <w:bCs/>
          <w:sz w:val="24"/>
        </w:rPr>
        <w:t>日均浓度第</w:t>
      </w:r>
      <w:r w:rsidRPr="00400F5C">
        <w:rPr>
          <w:rFonts w:ascii="Times New Roman" w:eastAsiaTheme="minorEastAsia" w:hAnsi="Times New Roman" w:hint="eastAsia"/>
          <w:bCs/>
          <w:sz w:val="24"/>
        </w:rPr>
        <w:t>95</w:t>
      </w:r>
      <w:r w:rsidRPr="00400F5C">
        <w:rPr>
          <w:rFonts w:ascii="Times New Roman" w:eastAsiaTheme="minorEastAsia" w:hAnsi="Times New Roman" w:hint="eastAsia"/>
          <w:bCs/>
          <w:sz w:val="24"/>
        </w:rPr>
        <w:t>百分位数为</w:t>
      </w:r>
      <w:r w:rsidRPr="00400F5C">
        <w:rPr>
          <w:rFonts w:ascii="Times New Roman" w:eastAsiaTheme="minorEastAsia" w:hAnsi="Times New Roman" w:hint="eastAsia"/>
          <w:bCs/>
          <w:sz w:val="24"/>
        </w:rPr>
        <w:t>1.3mg/m</w:t>
      </w:r>
      <w:r w:rsidRPr="00400F5C">
        <w:rPr>
          <w:rFonts w:ascii="Times New Roman" w:eastAsiaTheme="minorEastAsia" w:hAnsi="Times New Roman" w:hint="eastAsia"/>
          <w:bCs/>
          <w:sz w:val="24"/>
        </w:rPr>
        <w:t>³，达标，同比持平；</w:t>
      </w:r>
      <w:r w:rsidRPr="00400F5C">
        <w:rPr>
          <w:rFonts w:ascii="Times New Roman" w:eastAsiaTheme="minorEastAsia" w:hAnsi="Times New Roman" w:hint="eastAsia"/>
          <w:bCs/>
          <w:sz w:val="24"/>
        </w:rPr>
        <w:t>O</w:t>
      </w:r>
      <w:r w:rsidRPr="00400F5C">
        <w:rPr>
          <w:rFonts w:ascii="Times New Roman" w:eastAsiaTheme="minorEastAsia" w:hAnsi="Times New Roman" w:hint="eastAsia"/>
          <w:bCs/>
          <w:sz w:val="24"/>
          <w:vertAlign w:val="subscript"/>
        </w:rPr>
        <w:t>3</w:t>
      </w:r>
      <w:r w:rsidRPr="00400F5C">
        <w:rPr>
          <w:rFonts w:ascii="Times New Roman" w:eastAsiaTheme="minorEastAsia" w:hAnsi="Times New Roman" w:hint="eastAsia"/>
          <w:bCs/>
          <w:sz w:val="24"/>
        </w:rPr>
        <w:t>日最大</w:t>
      </w:r>
      <w:r w:rsidRPr="00400F5C">
        <w:rPr>
          <w:rFonts w:ascii="Times New Roman" w:eastAsiaTheme="minorEastAsia" w:hAnsi="Times New Roman" w:hint="eastAsia"/>
          <w:bCs/>
          <w:sz w:val="24"/>
        </w:rPr>
        <w:t>8</w:t>
      </w:r>
      <w:r w:rsidRPr="00400F5C">
        <w:rPr>
          <w:rFonts w:ascii="Times New Roman" w:eastAsiaTheme="minorEastAsia" w:hAnsi="Times New Roman" w:hint="eastAsia"/>
          <w:bCs/>
          <w:sz w:val="24"/>
        </w:rPr>
        <w:t>小时值超标天数为</w:t>
      </w:r>
      <w:r w:rsidRPr="00400F5C">
        <w:rPr>
          <w:rFonts w:ascii="Times New Roman" w:eastAsiaTheme="minorEastAsia" w:hAnsi="Times New Roman" w:hint="eastAsia"/>
          <w:bCs/>
          <w:sz w:val="24"/>
        </w:rPr>
        <w:t>69</w:t>
      </w:r>
      <w:r w:rsidRPr="00400F5C">
        <w:rPr>
          <w:rFonts w:ascii="Times New Roman" w:eastAsiaTheme="minorEastAsia" w:hAnsi="Times New Roman" w:hint="eastAsia"/>
          <w:bCs/>
          <w:sz w:val="24"/>
        </w:rPr>
        <w:t>天，超标率为</w:t>
      </w:r>
      <w:r w:rsidRPr="00400F5C">
        <w:rPr>
          <w:rFonts w:ascii="Times New Roman" w:eastAsiaTheme="minorEastAsia" w:hAnsi="Times New Roman" w:hint="eastAsia"/>
          <w:bCs/>
          <w:sz w:val="24"/>
        </w:rPr>
        <w:t>18.9%</w:t>
      </w:r>
      <w:r w:rsidRPr="00400F5C">
        <w:rPr>
          <w:rFonts w:ascii="Times New Roman" w:eastAsiaTheme="minorEastAsia" w:hAnsi="Times New Roman" w:hint="eastAsia"/>
          <w:bCs/>
          <w:sz w:val="24"/>
        </w:rPr>
        <w:t>，同比增加</w:t>
      </w:r>
      <w:r w:rsidRPr="00400F5C">
        <w:rPr>
          <w:rFonts w:ascii="Times New Roman" w:eastAsiaTheme="minorEastAsia" w:hAnsi="Times New Roman" w:hint="eastAsia"/>
          <w:bCs/>
          <w:sz w:val="24"/>
        </w:rPr>
        <w:t>6.3</w:t>
      </w:r>
      <w:r w:rsidRPr="00400F5C">
        <w:rPr>
          <w:rFonts w:ascii="Times New Roman" w:eastAsiaTheme="minorEastAsia" w:hAnsi="Times New Roman" w:hint="eastAsia"/>
          <w:bCs/>
          <w:sz w:val="24"/>
        </w:rPr>
        <w:t>个百分点。</w:t>
      </w:r>
    </w:p>
    <w:p w:rsidR="00C97173" w:rsidRPr="00400F5C" w:rsidRDefault="00C97173" w:rsidP="00C97173">
      <w:pPr>
        <w:adjustRightInd w:val="0"/>
        <w:snapToGrid w:val="0"/>
        <w:jc w:val="center"/>
        <w:rPr>
          <w:rFonts w:ascii="Times New Roman" w:hAnsi="Times New Roman"/>
          <w:b/>
          <w:sz w:val="24"/>
          <w:szCs w:val="24"/>
        </w:rPr>
      </w:pPr>
      <w:r w:rsidRPr="00400F5C">
        <w:rPr>
          <w:rFonts w:ascii="Times New Roman" w:hAnsi="Times New Roman"/>
          <w:b/>
          <w:sz w:val="24"/>
          <w:szCs w:val="24"/>
        </w:rPr>
        <w:t>表</w:t>
      </w:r>
      <w:r w:rsidR="005D44AE" w:rsidRPr="00400F5C">
        <w:rPr>
          <w:rFonts w:ascii="Times New Roman" w:hAnsi="Times New Roman" w:hint="eastAsia"/>
          <w:b/>
          <w:sz w:val="24"/>
          <w:szCs w:val="24"/>
        </w:rPr>
        <w:t>3.5</w:t>
      </w:r>
      <w:r w:rsidRPr="00400F5C">
        <w:rPr>
          <w:rFonts w:ascii="Times New Roman" w:hAnsi="Times New Roman"/>
          <w:b/>
          <w:sz w:val="24"/>
          <w:szCs w:val="24"/>
        </w:rPr>
        <w:t xml:space="preserve">-1  </w:t>
      </w:r>
      <w:r w:rsidRPr="00400F5C">
        <w:rPr>
          <w:rFonts w:ascii="Times New Roman" w:hAnsi="Times New Roman"/>
          <w:b/>
          <w:sz w:val="24"/>
          <w:szCs w:val="24"/>
        </w:rPr>
        <w:t>达标区判定一览表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71"/>
        <w:gridCol w:w="1165"/>
        <w:gridCol w:w="1924"/>
        <w:gridCol w:w="1143"/>
        <w:gridCol w:w="1143"/>
        <w:gridCol w:w="1143"/>
        <w:gridCol w:w="1139"/>
      </w:tblGrid>
      <w:tr w:rsidR="00C97173" w:rsidRPr="00400F5C" w:rsidTr="000F4115">
        <w:trPr>
          <w:trHeight w:val="284"/>
        </w:trPr>
        <w:tc>
          <w:tcPr>
            <w:tcW w:w="1194" w:type="pct"/>
            <w:gridSpan w:val="2"/>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污染物</w:t>
            </w:r>
          </w:p>
        </w:tc>
        <w:tc>
          <w:tcPr>
            <w:tcW w:w="1128" w:type="pct"/>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年评价指标</w:t>
            </w:r>
          </w:p>
        </w:tc>
        <w:tc>
          <w:tcPr>
            <w:tcW w:w="670" w:type="pct"/>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现状浓度</w:t>
            </w:r>
          </w:p>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μg/m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p>
        </w:tc>
        <w:tc>
          <w:tcPr>
            <w:tcW w:w="670" w:type="pct"/>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标准值</w:t>
            </w:r>
          </w:p>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μg/m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p>
        </w:tc>
        <w:tc>
          <w:tcPr>
            <w:tcW w:w="670" w:type="pct"/>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占标率</w:t>
            </w:r>
          </w:p>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w:t>
            </w:r>
            <w:r w:rsidRPr="00400F5C">
              <w:rPr>
                <w:rFonts w:ascii="Times New Roman" w:eastAsiaTheme="minorEastAsia" w:hAnsi="Times New Roman"/>
                <w:b/>
                <w:szCs w:val="21"/>
              </w:rPr>
              <w:t>）</w:t>
            </w:r>
          </w:p>
        </w:tc>
        <w:tc>
          <w:tcPr>
            <w:tcW w:w="668" w:type="pct"/>
            <w:vAlign w:val="center"/>
          </w:tcPr>
          <w:p w:rsidR="00C97173" w:rsidRPr="00400F5C" w:rsidRDefault="00C97173" w:rsidP="00E0253B">
            <w:pPr>
              <w:spacing w:line="360" w:lineRule="exact"/>
              <w:jc w:val="center"/>
              <w:rPr>
                <w:rFonts w:ascii="Times New Roman" w:eastAsiaTheme="minorEastAsia" w:hAnsi="Times New Roman"/>
                <w:b/>
                <w:szCs w:val="21"/>
              </w:rPr>
            </w:pPr>
            <w:r w:rsidRPr="00400F5C">
              <w:rPr>
                <w:rFonts w:ascii="Times New Roman" w:eastAsiaTheme="minorEastAsia" w:hAnsi="Times New Roman"/>
                <w:b/>
                <w:szCs w:val="21"/>
              </w:rPr>
              <w:t>达标情况</w:t>
            </w:r>
          </w:p>
        </w:tc>
      </w:tr>
      <w:tr w:rsidR="00E0253B" w:rsidRPr="00400F5C" w:rsidTr="000F4115">
        <w:trPr>
          <w:trHeight w:val="284"/>
        </w:trPr>
        <w:tc>
          <w:tcPr>
            <w:tcW w:w="511" w:type="pct"/>
            <w:vMerge w:val="restar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2019</w:t>
            </w:r>
            <w:r w:rsidRPr="00400F5C">
              <w:rPr>
                <w:rFonts w:ascii="Times New Roman" w:eastAsiaTheme="minorEastAsia" w:hAnsi="Times New Roman"/>
                <w:szCs w:val="21"/>
              </w:rPr>
              <w:t>年</w:t>
            </w: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年平均质量浓度</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60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16.7</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0F4115">
        <w:trPr>
          <w:trHeight w:val="284"/>
        </w:trPr>
        <w:tc>
          <w:tcPr>
            <w:tcW w:w="511" w:type="pct"/>
            <w:vMerge/>
            <w:vAlign w:val="center"/>
          </w:tcPr>
          <w:p w:rsidR="00E0253B" w:rsidRPr="00400F5C" w:rsidRDefault="00E0253B" w:rsidP="00E0253B">
            <w:pPr>
              <w:spacing w:line="360" w:lineRule="exact"/>
              <w:jc w:val="center"/>
              <w:rPr>
                <w:rFonts w:ascii="Times New Roman" w:eastAsiaTheme="minorEastAsia" w:hAnsi="Times New Roman"/>
                <w:szCs w:val="21"/>
              </w:rPr>
            </w:pP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NO</w:t>
            </w:r>
            <w:r w:rsidRPr="00400F5C">
              <w:rPr>
                <w:rFonts w:ascii="Times New Roman" w:eastAsiaTheme="minorEastAsia" w:hAnsi="Times New Roman"/>
                <w:szCs w:val="21"/>
                <w:vertAlign w:val="subscript"/>
              </w:rPr>
              <w:t>2</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年平均质量浓度</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42</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40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105</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不达标</w:t>
            </w:r>
          </w:p>
        </w:tc>
      </w:tr>
      <w:tr w:rsidR="00E0253B" w:rsidRPr="00400F5C" w:rsidTr="000F4115">
        <w:trPr>
          <w:trHeight w:val="284"/>
        </w:trPr>
        <w:tc>
          <w:tcPr>
            <w:tcW w:w="511" w:type="pct"/>
            <w:vMerge/>
            <w:vAlign w:val="center"/>
          </w:tcPr>
          <w:p w:rsidR="00E0253B" w:rsidRPr="00400F5C" w:rsidRDefault="00E0253B" w:rsidP="00E0253B">
            <w:pPr>
              <w:spacing w:line="360" w:lineRule="exact"/>
              <w:jc w:val="center"/>
              <w:rPr>
                <w:rFonts w:ascii="Times New Roman" w:eastAsiaTheme="minorEastAsia" w:hAnsi="Times New Roman"/>
                <w:szCs w:val="21"/>
              </w:rPr>
            </w:pP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10</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年平均质量浓度</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69</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70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98.6</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0F4115">
        <w:trPr>
          <w:trHeight w:val="284"/>
        </w:trPr>
        <w:tc>
          <w:tcPr>
            <w:tcW w:w="511" w:type="pct"/>
            <w:vMerge/>
            <w:vAlign w:val="center"/>
          </w:tcPr>
          <w:p w:rsidR="00E0253B" w:rsidRPr="00400F5C" w:rsidRDefault="00E0253B" w:rsidP="00E0253B">
            <w:pPr>
              <w:spacing w:line="360" w:lineRule="exact"/>
              <w:jc w:val="center"/>
              <w:rPr>
                <w:rFonts w:ascii="Times New Roman" w:eastAsiaTheme="minorEastAsia" w:hAnsi="Times New Roman"/>
                <w:szCs w:val="21"/>
              </w:rPr>
            </w:pP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2.5</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年平均质量浓度</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40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35</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114.3</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不达标</w:t>
            </w:r>
          </w:p>
        </w:tc>
      </w:tr>
      <w:tr w:rsidR="00E0253B" w:rsidRPr="00400F5C" w:rsidTr="000F4115">
        <w:trPr>
          <w:trHeight w:val="284"/>
        </w:trPr>
        <w:tc>
          <w:tcPr>
            <w:tcW w:w="511" w:type="pct"/>
            <w:vMerge/>
            <w:vAlign w:val="center"/>
          </w:tcPr>
          <w:p w:rsidR="00E0253B" w:rsidRPr="00400F5C" w:rsidRDefault="00E0253B" w:rsidP="00E0253B">
            <w:pPr>
              <w:spacing w:line="360" w:lineRule="exact"/>
              <w:jc w:val="center"/>
              <w:rPr>
                <w:rFonts w:ascii="Times New Roman" w:eastAsiaTheme="minorEastAsia" w:hAnsi="Times New Roman"/>
                <w:szCs w:val="21"/>
              </w:rPr>
            </w:pP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O</w:t>
            </w:r>
            <w:r w:rsidRPr="00400F5C">
              <w:rPr>
                <w:rFonts w:ascii="Times New Roman" w:eastAsiaTheme="minorEastAsia" w:hAnsi="Times New Roman"/>
                <w:szCs w:val="21"/>
                <w:vertAlign w:val="subscript"/>
              </w:rPr>
              <w:t>3</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90</w:t>
            </w:r>
            <w:r w:rsidRPr="00400F5C">
              <w:rPr>
                <w:rFonts w:ascii="Times New Roman" w:eastAsiaTheme="minorEastAsia" w:hAnsi="Times New Roman"/>
                <w:szCs w:val="21"/>
              </w:rPr>
              <w:t>百分位</w:t>
            </w:r>
            <w:r w:rsidRPr="00400F5C">
              <w:rPr>
                <w:rFonts w:ascii="Times New Roman" w:eastAsiaTheme="minorEastAsia" w:hAnsi="Times New Roman"/>
                <w:szCs w:val="21"/>
              </w:rPr>
              <w:t>8h</w:t>
            </w:r>
            <w:r w:rsidRPr="00400F5C">
              <w:rPr>
                <w:rFonts w:ascii="Times New Roman" w:eastAsiaTheme="minorEastAsia" w:hAnsi="Times New Roman"/>
                <w:szCs w:val="21"/>
              </w:rPr>
              <w:t>均值</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160</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不达标</w:t>
            </w:r>
          </w:p>
        </w:tc>
      </w:tr>
      <w:tr w:rsidR="00E0253B" w:rsidRPr="00400F5C" w:rsidTr="000F4115">
        <w:trPr>
          <w:trHeight w:val="284"/>
        </w:trPr>
        <w:tc>
          <w:tcPr>
            <w:tcW w:w="511" w:type="pct"/>
            <w:vMerge/>
            <w:vAlign w:val="center"/>
          </w:tcPr>
          <w:p w:rsidR="00E0253B" w:rsidRPr="00400F5C" w:rsidRDefault="00E0253B" w:rsidP="00E0253B">
            <w:pPr>
              <w:spacing w:line="360" w:lineRule="exact"/>
              <w:jc w:val="center"/>
              <w:rPr>
                <w:rFonts w:ascii="Times New Roman" w:eastAsiaTheme="minorEastAsia" w:hAnsi="Times New Roman"/>
                <w:szCs w:val="21"/>
              </w:rPr>
            </w:pPr>
          </w:p>
        </w:tc>
        <w:tc>
          <w:tcPr>
            <w:tcW w:w="683"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CO</w:t>
            </w:r>
          </w:p>
        </w:tc>
        <w:tc>
          <w:tcPr>
            <w:tcW w:w="112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95</w:t>
            </w:r>
            <w:r w:rsidRPr="00400F5C">
              <w:rPr>
                <w:rFonts w:ascii="Times New Roman" w:eastAsiaTheme="minorEastAsia" w:hAnsi="Times New Roman"/>
                <w:szCs w:val="21"/>
              </w:rPr>
              <w:t>百分位日均值</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1.3</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4</w:t>
            </w:r>
          </w:p>
        </w:tc>
        <w:tc>
          <w:tcPr>
            <w:tcW w:w="670" w:type="pct"/>
            <w:vAlign w:val="center"/>
          </w:tcPr>
          <w:p w:rsidR="00E0253B" w:rsidRPr="00400F5C" w:rsidRDefault="00E0253B" w:rsidP="00E0253B">
            <w:pPr>
              <w:jc w:val="center"/>
              <w:rPr>
                <w:rFonts w:ascii="Times New Roman" w:hAnsi="Times New Roman"/>
              </w:rPr>
            </w:pPr>
            <w:r w:rsidRPr="00400F5C">
              <w:rPr>
                <w:rFonts w:ascii="Times New Roman" w:hAnsi="Times New Roman"/>
              </w:rPr>
              <w:t>32.5</w:t>
            </w:r>
          </w:p>
        </w:tc>
        <w:tc>
          <w:tcPr>
            <w:tcW w:w="668" w:type="pct"/>
            <w:vAlign w:val="center"/>
          </w:tcPr>
          <w:p w:rsidR="00E0253B" w:rsidRPr="00400F5C" w:rsidRDefault="00E0253B" w:rsidP="00E0253B">
            <w:pPr>
              <w:spacing w:line="360" w:lineRule="exact"/>
              <w:jc w:val="center"/>
              <w:rPr>
                <w:rFonts w:ascii="Times New Roman" w:eastAsiaTheme="minorEastAsia" w:hAnsi="Times New Roman"/>
                <w:szCs w:val="21"/>
              </w:rPr>
            </w:pPr>
            <w:r w:rsidRPr="00400F5C">
              <w:rPr>
                <w:rFonts w:ascii="Times New Roman" w:eastAsiaTheme="minorEastAsia" w:hAnsi="Times New Roman"/>
                <w:szCs w:val="21"/>
              </w:rPr>
              <w:t>达标</w:t>
            </w:r>
          </w:p>
        </w:tc>
      </w:tr>
    </w:tbl>
    <w:p w:rsidR="00C97173" w:rsidRPr="00400F5C" w:rsidRDefault="00C97173" w:rsidP="00C97173">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bCs/>
          <w:sz w:val="24"/>
        </w:rPr>
        <w:t>根据《</w:t>
      </w:r>
      <w:r w:rsidRPr="00400F5C">
        <w:rPr>
          <w:rFonts w:ascii="Times New Roman" w:eastAsiaTheme="minorEastAsia" w:hAnsi="Times New Roman"/>
          <w:bCs/>
          <w:sz w:val="24"/>
        </w:rPr>
        <w:t>201</w:t>
      </w:r>
      <w:r w:rsidR="00E0253B" w:rsidRPr="00400F5C">
        <w:rPr>
          <w:rFonts w:ascii="Times New Roman" w:eastAsiaTheme="minorEastAsia" w:hAnsi="Times New Roman"/>
          <w:bCs/>
          <w:sz w:val="24"/>
        </w:rPr>
        <w:t>9</w:t>
      </w:r>
      <w:r w:rsidRPr="00400F5C">
        <w:rPr>
          <w:rFonts w:ascii="Times New Roman" w:eastAsiaTheme="minorEastAsia" w:hAnsi="Times New Roman"/>
          <w:bCs/>
          <w:sz w:val="24"/>
        </w:rPr>
        <w:t>年度江苏省生态环境状况公报》，</w:t>
      </w:r>
      <w:r w:rsidRPr="00400F5C">
        <w:rPr>
          <w:rFonts w:ascii="Times New Roman" w:eastAsiaTheme="minorEastAsia" w:hAnsi="Times New Roman" w:hint="eastAsia"/>
          <w:bCs/>
          <w:sz w:val="24"/>
        </w:rPr>
        <w:t>评价</w:t>
      </w:r>
      <w:r w:rsidRPr="00400F5C">
        <w:rPr>
          <w:rFonts w:ascii="Times New Roman" w:eastAsiaTheme="minorEastAsia" w:hAnsi="Times New Roman"/>
          <w:bCs/>
          <w:sz w:val="24"/>
        </w:rPr>
        <w:t>区域为不达标区</w:t>
      </w:r>
      <w:r w:rsidR="00E0253B" w:rsidRPr="00400F5C">
        <w:rPr>
          <w:rFonts w:ascii="Times New Roman" w:eastAsiaTheme="minorEastAsia" w:hAnsi="Times New Roman" w:hint="eastAsia"/>
          <w:bCs/>
          <w:sz w:val="24"/>
        </w:rPr>
        <w:t>，</w:t>
      </w:r>
      <w:r w:rsidR="00E0253B" w:rsidRPr="00400F5C">
        <w:rPr>
          <w:rFonts w:ascii="Times New Roman" w:eastAsiaTheme="minorEastAsia" w:hAnsi="Times New Roman"/>
          <w:bCs/>
          <w:sz w:val="24"/>
        </w:rPr>
        <w:t>不达标因子为</w:t>
      </w:r>
      <w:r w:rsidR="00E0253B" w:rsidRPr="00400F5C">
        <w:rPr>
          <w:rFonts w:ascii="Times New Roman" w:eastAsiaTheme="minorEastAsia" w:hAnsi="Times New Roman" w:hint="eastAsia"/>
          <w:bCs/>
          <w:sz w:val="24"/>
        </w:rPr>
        <w:t>NO</w:t>
      </w:r>
      <w:r w:rsidR="00E0253B" w:rsidRPr="00400F5C">
        <w:rPr>
          <w:rFonts w:ascii="Times New Roman" w:eastAsiaTheme="minorEastAsia" w:hAnsi="Times New Roman"/>
          <w:bCs/>
          <w:sz w:val="24"/>
          <w:vertAlign w:val="subscript"/>
        </w:rPr>
        <w:t>2</w:t>
      </w:r>
      <w:r w:rsidR="00E0253B" w:rsidRPr="00400F5C">
        <w:rPr>
          <w:rFonts w:ascii="Times New Roman" w:eastAsiaTheme="minorEastAsia" w:hAnsi="Times New Roman" w:hint="eastAsia"/>
          <w:bCs/>
          <w:sz w:val="24"/>
        </w:rPr>
        <w:t>、</w:t>
      </w:r>
      <w:r w:rsidR="00E0253B" w:rsidRPr="00400F5C">
        <w:rPr>
          <w:rFonts w:ascii="Times New Roman" w:eastAsiaTheme="minorEastAsia" w:hAnsi="Times New Roman"/>
          <w:bCs/>
          <w:sz w:val="24"/>
        </w:rPr>
        <w:t>PM</w:t>
      </w:r>
      <w:r w:rsidR="00E0253B" w:rsidRPr="00400F5C">
        <w:rPr>
          <w:rFonts w:ascii="Times New Roman" w:eastAsiaTheme="minorEastAsia" w:hAnsi="Times New Roman"/>
          <w:bCs/>
          <w:sz w:val="24"/>
          <w:vertAlign w:val="subscript"/>
        </w:rPr>
        <w:t>2.5</w:t>
      </w:r>
      <w:r w:rsidR="00E0253B" w:rsidRPr="00400F5C">
        <w:rPr>
          <w:rFonts w:ascii="Times New Roman" w:eastAsiaTheme="minorEastAsia" w:hAnsi="Times New Roman" w:hint="eastAsia"/>
          <w:bCs/>
          <w:sz w:val="24"/>
        </w:rPr>
        <w:t>和</w:t>
      </w:r>
      <w:r w:rsidR="00E0253B" w:rsidRPr="00400F5C">
        <w:rPr>
          <w:rFonts w:ascii="Times New Roman" w:eastAsiaTheme="minorEastAsia" w:hAnsi="Times New Roman"/>
          <w:bCs/>
          <w:sz w:val="24"/>
        </w:rPr>
        <w:t>O</w:t>
      </w:r>
      <w:r w:rsidR="00E0253B" w:rsidRPr="00400F5C">
        <w:rPr>
          <w:rFonts w:ascii="Times New Roman" w:eastAsiaTheme="minorEastAsia" w:hAnsi="Times New Roman"/>
          <w:bCs/>
          <w:sz w:val="24"/>
          <w:vertAlign w:val="subscript"/>
        </w:rPr>
        <w:t>3</w:t>
      </w:r>
      <w:r w:rsidRPr="00400F5C">
        <w:rPr>
          <w:rFonts w:ascii="Times New Roman" w:eastAsiaTheme="minorEastAsia" w:hAnsi="Times New Roman"/>
          <w:bCs/>
          <w:sz w:val="24"/>
        </w:rPr>
        <w:t>。</w:t>
      </w:r>
    </w:p>
    <w:p w:rsidR="00C97173" w:rsidRPr="00400F5C" w:rsidRDefault="00C97173" w:rsidP="00C97173">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3.5.1.2</w:t>
      </w:r>
      <w:r w:rsidRPr="00400F5C">
        <w:rPr>
          <w:rFonts w:ascii="Times New Roman" w:eastAsiaTheme="minorEastAsia" w:hAnsi="Times New Roman" w:hint="eastAsia"/>
          <w:b/>
          <w:kern w:val="0"/>
          <w:sz w:val="24"/>
          <w:szCs w:val="20"/>
        </w:rPr>
        <w:t>基本污染物</w:t>
      </w:r>
      <w:r w:rsidRPr="00400F5C">
        <w:rPr>
          <w:rFonts w:ascii="Times New Roman" w:eastAsiaTheme="minorEastAsia" w:hAnsi="Times New Roman"/>
          <w:b/>
          <w:kern w:val="0"/>
          <w:sz w:val="24"/>
          <w:szCs w:val="20"/>
        </w:rPr>
        <w:t>环境质量现状</w:t>
      </w:r>
    </w:p>
    <w:p w:rsidR="00C97173" w:rsidRPr="00400F5C" w:rsidRDefault="00C97173" w:rsidP="00C97173">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bCs/>
          <w:sz w:val="24"/>
        </w:rPr>
        <w:t>选取距离规划区边界约</w:t>
      </w:r>
      <w:r w:rsidRPr="00400F5C">
        <w:rPr>
          <w:rFonts w:ascii="Times New Roman" w:eastAsiaTheme="minorEastAsia" w:hAnsi="Times New Roman" w:hint="eastAsia"/>
          <w:bCs/>
          <w:sz w:val="24"/>
        </w:rPr>
        <w:t>20.2</w:t>
      </w:r>
      <w:r w:rsidRPr="00400F5C">
        <w:rPr>
          <w:rFonts w:ascii="Times New Roman" w:eastAsiaTheme="minorEastAsia" w:hAnsi="Times New Roman"/>
          <w:bCs/>
          <w:sz w:val="24"/>
        </w:rPr>
        <w:t>km</w:t>
      </w:r>
      <w:r w:rsidRPr="00400F5C">
        <w:rPr>
          <w:rFonts w:ascii="Times New Roman" w:eastAsiaTheme="minorEastAsia" w:hAnsi="Times New Roman"/>
          <w:bCs/>
          <w:sz w:val="24"/>
        </w:rPr>
        <w:t>处的迈皋桥国控点（站点编号</w:t>
      </w:r>
      <w:r w:rsidRPr="00400F5C">
        <w:rPr>
          <w:rFonts w:ascii="Times New Roman" w:eastAsiaTheme="minorEastAsia" w:hAnsi="Times New Roman"/>
          <w:bCs/>
          <w:sz w:val="24"/>
        </w:rPr>
        <w:t>320100068</w:t>
      </w:r>
      <w:r w:rsidRPr="00400F5C">
        <w:rPr>
          <w:rFonts w:ascii="Times New Roman" w:eastAsiaTheme="minorEastAsia" w:hAnsi="Times New Roman"/>
          <w:bCs/>
          <w:sz w:val="24"/>
        </w:rPr>
        <w:t>，</w:t>
      </w:r>
      <w:r w:rsidRPr="00400F5C">
        <w:rPr>
          <w:rFonts w:ascii="Times New Roman" w:eastAsiaTheme="minorEastAsia" w:hAnsi="Times New Roman"/>
          <w:bCs/>
          <w:sz w:val="24"/>
        </w:rPr>
        <w:t>118.803°E</w:t>
      </w:r>
      <w:r w:rsidRPr="00400F5C">
        <w:rPr>
          <w:rFonts w:ascii="Times New Roman" w:eastAsiaTheme="minorEastAsia" w:hAnsi="Times New Roman"/>
          <w:bCs/>
          <w:sz w:val="24"/>
        </w:rPr>
        <w:t>，</w:t>
      </w:r>
      <w:r w:rsidRPr="00400F5C">
        <w:rPr>
          <w:rFonts w:ascii="Times New Roman" w:eastAsiaTheme="minorEastAsia" w:hAnsi="Times New Roman"/>
          <w:bCs/>
          <w:sz w:val="24"/>
        </w:rPr>
        <w:t>32.1083°N</w:t>
      </w:r>
      <w:r w:rsidRPr="00400F5C">
        <w:rPr>
          <w:rFonts w:ascii="Times New Roman" w:eastAsiaTheme="minorEastAsia" w:hAnsi="Times New Roman"/>
          <w:bCs/>
          <w:sz w:val="24"/>
        </w:rPr>
        <w:t>）的</w:t>
      </w:r>
      <w:r w:rsidRPr="00400F5C">
        <w:rPr>
          <w:rFonts w:ascii="Times New Roman" w:eastAsiaTheme="minorEastAsia" w:hAnsi="Times New Roman"/>
          <w:bCs/>
          <w:sz w:val="24"/>
        </w:rPr>
        <w:t>2018</w:t>
      </w:r>
      <w:r w:rsidRPr="00400F5C">
        <w:rPr>
          <w:rFonts w:ascii="Times New Roman" w:eastAsiaTheme="minorEastAsia" w:hAnsi="Times New Roman"/>
          <w:bCs/>
          <w:sz w:val="24"/>
        </w:rPr>
        <w:t>年监测数据作为评价区域基本污染物质量现状的评价依据，详见表</w:t>
      </w:r>
      <w:r w:rsidR="005D44AE" w:rsidRPr="00400F5C">
        <w:rPr>
          <w:rFonts w:ascii="Times New Roman" w:eastAsiaTheme="minorEastAsia" w:hAnsi="Times New Roman" w:hint="eastAsia"/>
          <w:bCs/>
          <w:sz w:val="24"/>
        </w:rPr>
        <w:t>3.5</w:t>
      </w:r>
      <w:r w:rsidRPr="00400F5C">
        <w:rPr>
          <w:rFonts w:ascii="Times New Roman" w:eastAsiaTheme="minorEastAsia" w:hAnsi="Times New Roman"/>
          <w:bCs/>
          <w:sz w:val="24"/>
        </w:rPr>
        <w:t>-2</w:t>
      </w:r>
      <w:r w:rsidRPr="00400F5C">
        <w:rPr>
          <w:rFonts w:ascii="Times New Roman" w:eastAsiaTheme="minorEastAsia" w:hAnsi="Times New Roman"/>
          <w:bCs/>
          <w:sz w:val="24"/>
        </w:rPr>
        <w:t>。</w:t>
      </w:r>
    </w:p>
    <w:p w:rsidR="00C97173" w:rsidRPr="00400F5C" w:rsidRDefault="00C97173" w:rsidP="00C97173">
      <w:pPr>
        <w:adjustRightInd w:val="0"/>
        <w:snapToGrid w:val="0"/>
        <w:spacing w:line="500" w:lineRule="exact"/>
        <w:ind w:firstLineChars="200" w:firstLine="482"/>
        <w:jc w:val="center"/>
        <w:rPr>
          <w:rFonts w:ascii="Times New Roman" w:eastAsiaTheme="minorEastAsia" w:hAnsi="Times New Roman"/>
          <w:b/>
          <w:bCs/>
          <w:sz w:val="24"/>
        </w:rPr>
      </w:pPr>
      <w:r w:rsidRPr="00400F5C">
        <w:rPr>
          <w:rFonts w:ascii="Times New Roman" w:eastAsiaTheme="minorEastAsia" w:hAnsi="Times New Roman"/>
          <w:b/>
          <w:bCs/>
          <w:sz w:val="24"/>
        </w:rPr>
        <w:t>表</w:t>
      </w:r>
      <w:r w:rsidR="005D44AE" w:rsidRPr="00400F5C">
        <w:rPr>
          <w:rFonts w:ascii="Times New Roman" w:eastAsiaTheme="minorEastAsia" w:hAnsi="Times New Roman" w:hint="eastAsia"/>
          <w:b/>
          <w:bCs/>
          <w:sz w:val="24"/>
        </w:rPr>
        <w:t>3.5</w:t>
      </w:r>
      <w:r w:rsidRPr="00400F5C">
        <w:rPr>
          <w:rFonts w:ascii="Times New Roman" w:eastAsiaTheme="minorEastAsia" w:hAnsi="Times New Roman"/>
          <w:b/>
          <w:bCs/>
          <w:sz w:val="24"/>
        </w:rPr>
        <w:t>-</w:t>
      </w:r>
      <w:r w:rsidRPr="00400F5C">
        <w:rPr>
          <w:rFonts w:ascii="Times New Roman" w:eastAsiaTheme="minorEastAsia" w:hAnsi="Times New Roman" w:hint="eastAsia"/>
          <w:b/>
          <w:bCs/>
          <w:sz w:val="24"/>
        </w:rPr>
        <w:t>2</w:t>
      </w:r>
      <w:r w:rsidRPr="00400F5C">
        <w:rPr>
          <w:rFonts w:ascii="Times New Roman" w:eastAsiaTheme="minorEastAsia" w:hAnsi="Times New Roman"/>
          <w:b/>
          <w:bCs/>
          <w:sz w:val="24"/>
        </w:rPr>
        <w:t xml:space="preserve">  </w:t>
      </w:r>
      <w:r w:rsidRPr="00400F5C">
        <w:rPr>
          <w:rFonts w:ascii="Times New Roman" w:eastAsiaTheme="minorEastAsia" w:hAnsi="Times New Roman" w:hint="eastAsia"/>
          <w:b/>
          <w:bCs/>
          <w:sz w:val="24"/>
        </w:rPr>
        <w:t>基本污染物</w:t>
      </w:r>
      <w:r w:rsidRPr="00400F5C">
        <w:rPr>
          <w:rFonts w:ascii="Times New Roman" w:eastAsiaTheme="minorEastAsia" w:hAnsi="Times New Roman"/>
          <w:b/>
          <w:bCs/>
          <w:sz w:val="24"/>
        </w:rPr>
        <w:t>环境质量现状</w:t>
      </w:r>
    </w:p>
    <w:tbl>
      <w:tblPr>
        <w:tblW w:w="5013"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03"/>
        <w:gridCol w:w="838"/>
        <w:gridCol w:w="1707"/>
        <w:gridCol w:w="1206"/>
        <w:gridCol w:w="1166"/>
        <w:gridCol w:w="997"/>
        <w:gridCol w:w="997"/>
        <w:gridCol w:w="836"/>
      </w:tblGrid>
      <w:tr w:rsidR="00C97173" w:rsidRPr="00400F5C" w:rsidTr="00C97173">
        <w:trPr>
          <w:trHeight w:val="284"/>
          <w:jc w:val="center"/>
        </w:trPr>
        <w:tc>
          <w:tcPr>
            <w:tcW w:w="470"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监测点名称</w:t>
            </w:r>
          </w:p>
        </w:tc>
        <w:tc>
          <w:tcPr>
            <w:tcW w:w="490"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污染物</w:t>
            </w:r>
          </w:p>
        </w:tc>
        <w:tc>
          <w:tcPr>
            <w:tcW w:w="998"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年评价指标</w:t>
            </w:r>
          </w:p>
        </w:tc>
        <w:tc>
          <w:tcPr>
            <w:tcW w:w="705"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现状浓度</w:t>
            </w:r>
          </w:p>
          <w:p w:rsidR="00C97173" w:rsidRPr="00400F5C" w:rsidRDefault="00C97173" w:rsidP="00C97173">
            <w:pP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μg/m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p>
        </w:tc>
        <w:tc>
          <w:tcPr>
            <w:tcW w:w="682"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标准值</w:t>
            </w:r>
          </w:p>
          <w:p w:rsidR="00C97173" w:rsidRPr="00400F5C" w:rsidRDefault="00C97173" w:rsidP="00C97173">
            <w:pP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μg/m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p>
        </w:tc>
        <w:tc>
          <w:tcPr>
            <w:tcW w:w="583"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占标率</w:t>
            </w:r>
            <w:r w:rsidRPr="00400F5C">
              <w:rPr>
                <w:rFonts w:ascii="Times New Roman" w:eastAsiaTheme="minorEastAsia" w:hAnsi="Times New Roman"/>
                <w:b/>
                <w:szCs w:val="21"/>
              </w:rPr>
              <w:t>%</w:t>
            </w:r>
          </w:p>
        </w:tc>
        <w:tc>
          <w:tcPr>
            <w:tcW w:w="583"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超标频率</w:t>
            </w:r>
            <w:r w:rsidRPr="00400F5C">
              <w:rPr>
                <w:rFonts w:ascii="Times New Roman" w:eastAsiaTheme="minorEastAsia" w:hAnsi="Times New Roman"/>
                <w:b/>
                <w:szCs w:val="21"/>
              </w:rPr>
              <w:t>%</w:t>
            </w:r>
          </w:p>
        </w:tc>
        <w:tc>
          <w:tcPr>
            <w:tcW w:w="489" w:type="pct"/>
            <w:vAlign w:val="center"/>
          </w:tcPr>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达标</w:t>
            </w:r>
          </w:p>
          <w:p w:rsidR="00C97173" w:rsidRPr="00400F5C" w:rsidRDefault="00C97173" w:rsidP="00C97173">
            <w:pPr>
              <w:jc w:val="center"/>
              <w:rPr>
                <w:rFonts w:ascii="Times New Roman" w:eastAsiaTheme="minorEastAsia" w:hAnsi="Times New Roman"/>
                <w:b/>
                <w:szCs w:val="21"/>
              </w:rPr>
            </w:pPr>
            <w:r w:rsidRPr="00400F5C">
              <w:rPr>
                <w:rFonts w:ascii="Times New Roman" w:eastAsiaTheme="minorEastAsia" w:hAnsi="Times New Roman"/>
                <w:b/>
                <w:szCs w:val="21"/>
              </w:rPr>
              <w:t>情况</w:t>
            </w:r>
          </w:p>
        </w:tc>
      </w:tr>
      <w:tr w:rsidR="00E0253B" w:rsidRPr="00400F5C" w:rsidTr="00C97173">
        <w:trPr>
          <w:trHeight w:val="284"/>
          <w:jc w:val="center"/>
        </w:trPr>
        <w:tc>
          <w:tcPr>
            <w:tcW w:w="470" w:type="pct"/>
            <w:vMerge w:val="restar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迈皋桥</w:t>
            </w:r>
          </w:p>
        </w:tc>
        <w:tc>
          <w:tcPr>
            <w:tcW w:w="490" w:type="pct"/>
            <w:vMerge w:val="restar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24h</w:t>
            </w:r>
            <w:r w:rsidRPr="00400F5C">
              <w:rPr>
                <w:rFonts w:ascii="Times New Roman" w:eastAsiaTheme="minorEastAsia" w:hAnsi="Times New Roman"/>
                <w:szCs w:val="21"/>
              </w:rPr>
              <w:t>平均第</w:t>
            </w:r>
            <w:r w:rsidRPr="00400F5C">
              <w:rPr>
                <w:rFonts w:ascii="Times New Roman" w:eastAsiaTheme="minorEastAsia" w:hAnsi="Times New Roman"/>
                <w:szCs w:val="21"/>
              </w:rPr>
              <w:t>98</w:t>
            </w:r>
            <w:r w:rsidRPr="00400F5C">
              <w:rPr>
                <w:rFonts w:ascii="Times New Roman" w:eastAsiaTheme="minorEastAsia" w:hAnsi="Times New Roman"/>
                <w:szCs w:val="21"/>
              </w:rPr>
              <w:t>百分位数</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19</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12.67</w:t>
            </w:r>
          </w:p>
        </w:tc>
        <w:tc>
          <w:tcPr>
            <w:tcW w:w="583" w:type="pct"/>
            <w:vAlign w:val="center"/>
          </w:tcPr>
          <w:p w:rsidR="00C97173" w:rsidRPr="00400F5C" w:rsidRDefault="00E0253B" w:rsidP="00C97173">
            <w:pPr>
              <w:jc w:val="center"/>
              <w:rPr>
                <w:rFonts w:ascii="Times New Roman" w:eastAsiaTheme="minorEastAsia" w:hAnsi="Times New Roman"/>
                <w:b/>
                <w:szCs w:val="21"/>
              </w:rPr>
            </w:pPr>
            <w:r w:rsidRPr="00400F5C">
              <w:rPr>
                <w:rFonts w:ascii="Times New Roman" w:eastAsiaTheme="minorEastAsia" w:hAnsi="Times New Roman"/>
                <w:szCs w:val="21"/>
              </w:rPr>
              <w:t>/</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Merge/>
            <w:vAlign w:val="center"/>
          </w:tcPr>
          <w:p w:rsidR="00C97173" w:rsidRPr="00400F5C" w:rsidRDefault="00C97173" w:rsidP="00C97173">
            <w:pPr>
              <w:jc w:val="center"/>
              <w:rPr>
                <w:rFonts w:ascii="Times New Roman" w:eastAsiaTheme="minorEastAsia" w:hAnsi="Times New Roman"/>
                <w:szCs w:val="21"/>
              </w:rPr>
            </w:pP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13</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21.67</w:t>
            </w:r>
          </w:p>
        </w:tc>
        <w:tc>
          <w:tcPr>
            <w:tcW w:w="583"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Merge w:val="restar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NO</w:t>
            </w:r>
            <w:r w:rsidRPr="00400F5C">
              <w:rPr>
                <w:rFonts w:ascii="Times New Roman" w:eastAsiaTheme="minorEastAsia" w:hAnsi="Times New Roman"/>
                <w:szCs w:val="21"/>
                <w:vertAlign w:val="subscript"/>
              </w:rPr>
              <w:t>2</w:t>
            </w: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24h</w:t>
            </w:r>
            <w:r w:rsidRPr="00400F5C">
              <w:rPr>
                <w:rFonts w:ascii="Times New Roman" w:eastAsiaTheme="minorEastAsia" w:hAnsi="Times New Roman"/>
                <w:szCs w:val="21"/>
              </w:rPr>
              <w:t>平均第</w:t>
            </w:r>
            <w:r w:rsidRPr="00400F5C">
              <w:rPr>
                <w:rFonts w:ascii="Times New Roman" w:eastAsiaTheme="minorEastAsia" w:hAnsi="Times New Roman"/>
                <w:szCs w:val="21"/>
              </w:rPr>
              <w:t>98</w:t>
            </w:r>
            <w:r w:rsidRPr="00400F5C">
              <w:rPr>
                <w:rFonts w:ascii="Times New Roman" w:eastAsiaTheme="minorEastAsia" w:hAnsi="Times New Roman"/>
                <w:szCs w:val="21"/>
              </w:rPr>
              <w:t>百分位数</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84</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80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105</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超标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Merge/>
            <w:vAlign w:val="center"/>
          </w:tcPr>
          <w:p w:rsidR="00C97173" w:rsidRPr="00400F5C" w:rsidRDefault="00C97173" w:rsidP="00C97173">
            <w:pPr>
              <w:jc w:val="center"/>
              <w:rPr>
                <w:rFonts w:ascii="Times New Roman" w:eastAsiaTheme="minorEastAsia" w:hAnsi="Times New Roman"/>
                <w:szCs w:val="21"/>
              </w:rPr>
            </w:pP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583" w:type="pct"/>
            <w:vAlign w:val="center"/>
          </w:tcPr>
          <w:p w:rsidR="00C97173" w:rsidRPr="00400F5C" w:rsidRDefault="00C97173" w:rsidP="00E0253B">
            <w:pPr>
              <w:jc w:val="center"/>
              <w:rPr>
                <w:rFonts w:ascii="Times New Roman" w:eastAsiaTheme="minorEastAsia" w:hAnsi="Times New Roman"/>
                <w:szCs w:val="21"/>
              </w:rPr>
            </w:pPr>
            <w:r w:rsidRPr="00400F5C">
              <w:rPr>
                <w:rFonts w:ascii="Times New Roman" w:eastAsiaTheme="minorEastAsia" w:hAnsi="Times New Roman"/>
                <w:szCs w:val="21"/>
              </w:rPr>
              <w:t>1</w:t>
            </w:r>
            <w:r w:rsidR="00E0253B" w:rsidRPr="00400F5C">
              <w:rPr>
                <w:rFonts w:ascii="Times New Roman" w:eastAsiaTheme="minorEastAsia" w:hAnsi="Times New Roman"/>
                <w:szCs w:val="21"/>
              </w:rPr>
              <w:t>00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0</w:t>
            </w:r>
          </w:p>
        </w:tc>
        <w:tc>
          <w:tcPr>
            <w:tcW w:w="489"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超标</w:t>
            </w:r>
          </w:p>
        </w:tc>
      </w:tr>
      <w:tr w:rsidR="001C0524" w:rsidRPr="00400F5C" w:rsidTr="00C97173">
        <w:trPr>
          <w:trHeight w:val="284"/>
          <w:jc w:val="center"/>
        </w:trPr>
        <w:tc>
          <w:tcPr>
            <w:tcW w:w="470" w:type="pct"/>
            <w:vMerge/>
            <w:vAlign w:val="center"/>
          </w:tcPr>
          <w:p w:rsidR="001C0524" w:rsidRPr="00400F5C" w:rsidRDefault="001C0524" w:rsidP="00C97173">
            <w:pPr>
              <w:jc w:val="center"/>
              <w:rPr>
                <w:rFonts w:ascii="Times New Roman" w:eastAsiaTheme="minorEastAsia" w:hAnsi="Times New Roman"/>
                <w:szCs w:val="21"/>
              </w:rPr>
            </w:pPr>
          </w:p>
        </w:tc>
        <w:tc>
          <w:tcPr>
            <w:tcW w:w="490" w:type="pct"/>
            <w:vMerge w:val="restar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10</w:t>
            </w:r>
          </w:p>
        </w:tc>
        <w:tc>
          <w:tcPr>
            <w:tcW w:w="998"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24h</w:t>
            </w:r>
            <w:r w:rsidRPr="00400F5C">
              <w:rPr>
                <w:rFonts w:ascii="Times New Roman" w:eastAsiaTheme="minorEastAsia" w:hAnsi="Times New Roman"/>
                <w:szCs w:val="21"/>
              </w:rPr>
              <w:t>平均第</w:t>
            </w:r>
            <w:r w:rsidRPr="00400F5C">
              <w:rPr>
                <w:rFonts w:ascii="Times New Roman" w:eastAsiaTheme="minorEastAsia" w:hAnsi="Times New Roman"/>
                <w:szCs w:val="21"/>
              </w:rPr>
              <w:t>95</w:t>
            </w:r>
            <w:r w:rsidRPr="00400F5C">
              <w:rPr>
                <w:rFonts w:ascii="Times New Roman" w:eastAsiaTheme="minorEastAsia" w:hAnsi="Times New Roman"/>
                <w:szCs w:val="21"/>
              </w:rPr>
              <w:t>百分位数</w:t>
            </w:r>
          </w:p>
        </w:tc>
        <w:tc>
          <w:tcPr>
            <w:tcW w:w="705"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143.7</w:t>
            </w:r>
          </w:p>
        </w:tc>
        <w:tc>
          <w:tcPr>
            <w:tcW w:w="682"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150</w:t>
            </w:r>
          </w:p>
        </w:tc>
        <w:tc>
          <w:tcPr>
            <w:tcW w:w="583"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95.8</w:t>
            </w:r>
          </w:p>
        </w:tc>
        <w:tc>
          <w:tcPr>
            <w:tcW w:w="583"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489" w:type="pct"/>
            <w:vAlign w:val="center"/>
          </w:tcPr>
          <w:p w:rsidR="001C0524" w:rsidRPr="00400F5C" w:rsidRDefault="001C0524" w:rsidP="002626C0">
            <w:pPr>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1C0524" w:rsidRPr="00400F5C" w:rsidTr="00C97173">
        <w:trPr>
          <w:trHeight w:val="284"/>
          <w:jc w:val="center"/>
        </w:trPr>
        <w:tc>
          <w:tcPr>
            <w:tcW w:w="470" w:type="pct"/>
            <w:vMerge/>
            <w:vAlign w:val="center"/>
          </w:tcPr>
          <w:p w:rsidR="001C0524" w:rsidRPr="00400F5C" w:rsidRDefault="001C0524" w:rsidP="00C97173">
            <w:pPr>
              <w:jc w:val="center"/>
              <w:rPr>
                <w:rFonts w:ascii="Times New Roman" w:eastAsiaTheme="minorEastAsia" w:hAnsi="Times New Roman"/>
                <w:szCs w:val="21"/>
              </w:rPr>
            </w:pPr>
          </w:p>
        </w:tc>
        <w:tc>
          <w:tcPr>
            <w:tcW w:w="490" w:type="pct"/>
            <w:vMerge/>
            <w:vAlign w:val="center"/>
          </w:tcPr>
          <w:p w:rsidR="001C0524" w:rsidRPr="00400F5C" w:rsidRDefault="001C0524" w:rsidP="00C97173">
            <w:pPr>
              <w:jc w:val="center"/>
              <w:rPr>
                <w:rFonts w:ascii="Times New Roman" w:eastAsiaTheme="minorEastAsia" w:hAnsi="Times New Roman"/>
                <w:szCs w:val="21"/>
              </w:rPr>
            </w:pPr>
          </w:p>
        </w:tc>
        <w:tc>
          <w:tcPr>
            <w:tcW w:w="998"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705"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69</w:t>
            </w:r>
          </w:p>
        </w:tc>
        <w:tc>
          <w:tcPr>
            <w:tcW w:w="682"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70</w:t>
            </w:r>
          </w:p>
        </w:tc>
        <w:tc>
          <w:tcPr>
            <w:tcW w:w="583"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98.57</w:t>
            </w:r>
          </w:p>
        </w:tc>
        <w:tc>
          <w:tcPr>
            <w:tcW w:w="583" w:type="pct"/>
            <w:vAlign w:val="center"/>
          </w:tcPr>
          <w:p w:rsidR="001C0524" w:rsidRPr="00400F5C" w:rsidRDefault="001C0524" w:rsidP="00C97173">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489" w:type="pct"/>
            <w:vAlign w:val="center"/>
          </w:tcPr>
          <w:p w:rsidR="001C0524" w:rsidRPr="00400F5C" w:rsidRDefault="001C0524" w:rsidP="002626C0">
            <w:pPr>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Merge w:val="restar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PM</w:t>
            </w:r>
            <w:r w:rsidRPr="00400F5C">
              <w:rPr>
                <w:rFonts w:ascii="Times New Roman" w:eastAsiaTheme="minorEastAsia" w:hAnsi="Times New Roman"/>
                <w:szCs w:val="21"/>
                <w:vertAlign w:val="subscript"/>
              </w:rPr>
              <w:t>2.5</w:t>
            </w: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24h</w:t>
            </w:r>
            <w:r w:rsidRPr="00400F5C">
              <w:rPr>
                <w:rFonts w:ascii="Times New Roman" w:eastAsiaTheme="minorEastAsia" w:hAnsi="Times New Roman"/>
                <w:szCs w:val="21"/>
              </w:rPr>
              <w:t>平均第</w:t>
            </w:r>
            <w:r w:rsidRPr="00400F5C">
              <w:rPr>
                <w:rFonts w:ascii="Times New Roman" w:eastAsiaTheme="minorEastAsia" w:hAnsi="Times New Roman"/>
                <w:szCs w:val="21"/>
              </w:rPr>
              <w:t>98</w:t>
            </w:r>
            <w:r w:rsidRPr="00400F5C">
              <w:rPr>
                <w:rFonts w:ascii="Times New Roman" w:eastAsiaTheme="minorEastAsia" w:hAnsi="Times New Roman"/>
                <w:szCs w:val="21"/>
              </w:rPr>
              <w:t>百分位数</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92.4</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75</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123.2</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23.2</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超标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Merge/>
            <w:vAlign w:val="center"/>
          </w:tcPr>
          <w:p w:rsidR="00C97173" w:rsidRPr="00400F5C" w:rsidRDefault="00C97173" w:rsidP="00C97173">
            <w:pPr>
              <w:jc w:val="center"/>
              <w:rPr>
                <w:rFonts w:ascii="Times New Roman" w:eastAsiaTheme="minorEastAsia" w:hAnsi="Times New Roman"/>
                <w:szCs w:val="21"/>
              </w:rPr>
            </w:pP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年平均</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56</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35</w:t>
            </w:r>
          </w:p>
        </w:tc>
        <w:tc>
          <w:tcPr>
            <w:tcW w:w="583" w:type="pct"/>
            <w:vAlign w:val="center"/>
          </w:tcPr>
          <w:p w:rsidR="00C97173" w:rsidRPr="00400F5C" w:rsidRDefault="00C97173" w:rsidP="00E0253B">
            <w:pPr>
              <w:jc w:val="center"/>
              <w:rPr>
                <w:rFonts w:ascii="Times New Roman" w:eastAsiaTheme="minorEastAsia" w:hAnsi="Times New Roman"/>
                <w:szCs w:val="21"/>
              </w:rPr>
            </w:pPr>
            <w:r w:rsidRPr="00400F5C">
              <w:rPr>
                <w:rFonts w:ascii="Times New Roman" w:eastAsiaTheme="minorEastAsia" w:hAnsi="Times New Roman"/>
                <w:szCs w:val="21"/>
              </w:rPr>
              <w:t>1</w:t>
            </w:r>
            <w:r w:rsidR="00E0253B" w:rsidRPr="00400F5C">
              <w:rPr>
                <w:rFonts w:ascii="Times New Roman" w:eastAsiaTheme="minorEastAsia" w:hAnsi="Times New Roman"/>
                <w:szCs w:val="21"/>
              </w:rPr>
              <w:t>60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60</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超标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hint="eastAsia"/>
                <w:szCs w:val="21"/>
              </w:rPr>
              <w:t>CO</w:t>
            </w: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24h</w:t>
            </w:r>
            <w:r w:rsidRPr="00400F5C">
              <w:rPr>
                <w:rFonts w:ascii="Times New Roman" w:eastAsiaTheme="minorEastAsia" w:hAnsi="Times New Roman"/>
                <w:szCs w:val="21"/>
              </w:rPr>
              <w:t>平均第</w:t>
            </w:r>
            <w:r w:rsidRPr="00400F5C">
              <w:rPr>
                <w:rFonts w:ascii="Times New Roman" w:eastAsiaTheme="minorEastAsia" w:hAnsi="Times New Roman"/>
                <w:szCs w:val="21"/>
              </w:rPr>
              <w:t>95</w:t>
            </w:r>
            <w:r w:rsidRPr="00400F5C">
              <w:rPr>
                <w:rFonts w:ascii="Times New Roman" w:eastAsiaTheme="minorEastAsia" w:hAnsi="Times New Roman"/>
                <w:szCs w:val="21"/>
              </w:rPr>
              <w:t>百分位数</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1.3</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32.5</w:t>
            </w:r>
          </w:p>
        </w:tc>
        <w:tc>
          <w:tcPr>
            <w:tcW w:w="583"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0</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达标</w:t>
            </w:r>
          </w:p>
        </w:tc>
      </w:tr>
      <w:tr w:rsidR="00E0253B" w:rsidRPr="00400F5C" w:rsidTr="00C97173">
        <w:trPr>
          <w:trHeight w:val="284"/>
          <w:jc w:val="center"/>
        </w:trPr>
        <w:tc>
          <w:tcPr>
            <w:tcW w:w="470" w:type="pct"/>
            <w:vMerge/>
            <w:vAlign w:val="center"/>
          </w:tcPr>
          <w:p w:rsidR="00C97173" w:rsidRPr="00400F5C" w:rsidRDefault="00C97173" w:rsidP="00C97173">
            <w:pPr>
              <w:jc w:val="center"/>
              <w:rPr>
                <w:rFonts w:ascii="Times New Roman" w:eastAsiaTheme="minorEastAsia" w:hAnsi="Times New Roman"/>
                <w:szCs w:val="21"/>
              </w:rPr>
            </w:pPr>
          </w:p>
        </w:tc>
        <w:tc>
          <w:tcPr>
            <w:tcW w:w="490"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hint="eastAsia"/>
                <w:szCs w:val="21"/>
              </w:rPr>
              <w:t>O3</w:t>
            </w:r>
          </w:p>
        </w:tc>
        <w:tc>
          <w:tcPr>
            <w:tcW w:w="998"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日最大</w:t>
            </w:r>
            <w:r w:rsidRPr="00400F5C">
              <w:rPr>
                <w:rFonts w:ascii="Times New Roman" w:eastAsiaTheme="minorEastAsia" w:hAnsi="Times New Roman"/>
                <w:szCs w:val="21"/>
              </w:rPr>
              <w:t>8h</w:t>
            </w:r>
            <w:r w:rsidRPr="00400F5C">
              <w:rPr>
                <w:rFonts w:ascii="Times New Roman" w:eastAsiaTheme="minorEastAsia" w:hAnsi="Times New Roman"/>
                <w:szCs w:val="21"/>
              </w:rPr>
              <w:t>滑动平均值的第</w:t>
            </w:r>
            <w:r w:rsidRPr="00400F5C">
              <w:rPr>
                <w:rFonts w:ascii="Times New Roman" w:eastAsiaTheme="minorEastAsia" w:hAnsi="Times New Roman"/>
                <w:szCs w:val="21"/>
              </w:rPr>
              <w:t>90</w:t>
            </w:r>
            <w:r w:rsidRPr="00400F5C">
              <w:rPr>
                <w:rFonts w:ascii="Times New Roman" w:eastAsiaTheme="minorEastAsia" w:hAnsi="Times New Roman"/>
                <w:szCs w:val="21"/>
              </w:rPr>
              <w:t>百分位数</w:t>
            </w:r>
          </w:p>
        </w:tc>
        <w:tc>
          <w:tcPr>
            <w:tcW w:w="705"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181</w:t>
            </w:r>
          </w:p>
        </w:tc>
        <w:tc>
          <w:tcPr>
            <w:tcW w:w="682"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160</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113.1</w:t>
            </w:r>
          </w:p>
        </w:tc>
        <w:tc>
          <w:tcPr>
            <w:tcW w:w="583" w:type="pct"/>
            <w:vAlign w:val="center"/>
          </w:tcPr>
          <w:p w:rsidR="00C97173" w:rsidRPr="00400F5C" w:rsidRDefault="00E0253B" w:rsidP="00C97173">
            <w:pPr>
              <w:jc w:val="center"/>
              <w:rPr>
                <w:rFonts w:ascii="Times New Roman" w:eastAsiaTheme="minorEastAsia" w:hAnsi="Times New Roman"/>
                <w:szCs w:val="21"/>
              </w:rPr>
            </w:pPr>
            <w:r w:rsidRPr="00400F5C">
              <w:rPr>
                <w:rFonts w:ascii="Times New Roman" w:eastAsiaTheme="minorEastAsia" w:hAnsi="Times New Roman"/>
                <w:szCs w:val="21"/>
              </w:rPr>
              <w:t>13.1</w:t>
            </w:r>
          </w:p>
        </w:tc>
        <w:tc>
          <w:tcPr>
            <w:tcW w:w="489" w:type="pct"/>
            <w:vAlign w:val="center"/>
          </w:tcPr>
          <w:p w:rsidR="00C97173" w:rsidRPr="00400F5C" w:rsidRDefault="00C97173" w:rsidP="00C97173">
            <w:pPr>
              <w:jc w:val="center"/>
              <w:rPr>
                <w:rFonts w:ascii="Times New Roman" w:eastAsiaTheme="minorEastAsia" w:hAnsi="Times New Roman"/>
                <w:szCs w:val="21"/>
              </w:rPr>
            </w:pPr>
            <w:r w:rsidRPr="00400F5C">
              <w:rPr>
                <w:rFonts w:ascii="Times New Roman" w:eastAsiaTheme="minorEastAsia" w:hAnsi="Times New Roman"/>
                <w:szCs w:val="21"/>
              </w:rPr>
              <w:t>超标</w:t>
            </w:r>
          </w:p>
        </w:tc>
      </w:tr>
    </w:tbl>
    <w:p w:rsidR="00C97173" w:rsidRPr="00400F5C" w:rsidRDefault="00C97173" w:rsidP="00C97173">
      <w:pPr>
        <w:adjustRightInd w:val="0"/>
        <w:snapToGrid w:val="0"/>
        <w:ind w:firstLineChars="200" w:firstLine="420"/>
        <w:rPr>
          <w:rFonts w:ascii="Times New Roman" w:eastAsiaTheme="minorEastAsia" w:hAnsi="Times New Roman"/>
          <w:bCs/>
          <w:szCs w:val="21"/>
        </w:rPr>
      </w:pPr>
      <w:r w:rsidRPr="00400F5C">
        <w:rPr>
          <w:rFonts w:ascii="Times New Roman" w:eastAsiaTheme="minorEastAsia" w:hAnsi="Times New Roman" w:hint="eastAsia"/>
          <w:bCs/>
          <w:szCs w:val="21"/>
        </w:rPr>
        <w:t>注</w:t>
      </w:r>
      <w:r w:rsidRPr="00400F5C">
        <w:rPr>
          <w:rFonts w:ascii="Times New Roman" w:eastAsiaTheme="minorEastAsia" w:hAnsi="Times New Roman"/>
          <w:bCs/>
          <w:szCs w:val="21"/>
        </w:rPr>
        <w:t>：</w:t>
      </w:r>
      <w:r w:rsidRPr="00400F5C">
        <w:rPr>
          <w:rFonts w:ascii="Times New Roman" w:eastAsiaTheme="minorEastAsia" w:hAnsi="Times New Roman" w:hint="eastAsia"/>
          <w:bCs/>
          <w:szCs w:val="21"/>
        </w:rPr>
        <w:t>[1]</w:t>
      </w:r>
      <w:r w:rsidRPr="00400F5C">
        <w:rPr>
          <w:rFonts w:ascii="Times New Roman" w:eastAsiaTheme="minorEastAsia" w:hAnsi="Times New Roman"/>
          <w:bCs/>
          <w:szCs w:val="21"/>
        </w:rPr>
        <w:t>超标频率</w:t>
      </w:r>
      <w:r w:rsidRPr="00400F5C">
        <w:rPr>
          <w:rFonts w:ascii="Times New Roman" w:eastAsiaTheme="minorEastAsia" w:hAnsi="Times New Roman"/>
          <w:bCs/>
          <w:szCs w:val="21"/>
        </w:rPr>
        <w:t>=</w:t>
      </w:r>
      <w:r w:rsidRPr="00400F5C">
        <w:rPr>
          <w:rFonts w:ascii="Times New Roman" w:eastAsiaTheme="minorEastAsia" w:hAnsi="Times New Roman"/>
          <w:bCs/>
          <w:szCs w:val="21"/>
        </w:rPr>
        <w:t>全年超标天数</w:t>
      </w:r>
      <w:r w:rsidRPr="00400F5C">
        <w:rPr>
          <w:rFonts w:ascii="Times New Roman" w:eastAsiaTheme="minorEastAsia" w:hAnsi="Times New Roman" w:hint="eastAsia"/>
          <w:bCs/>
          <w:szCs w:val="21"/>
        </w:rPr>
        <w:t>/</w:t>
      </w:r>
      <w:r w:rsidRPr="00400F5C">
        <w:rPr>
          <w:rFonts w:ascii="Times New Roman" w:eastAsiaTheme="minorEastAsia" w:hAnsi="Times New Roman" w:hint="eastAsia"/>
          <w:bCs/>
          <w:szCs w:val="21"/>
        </w:rPr>
        <w:t>全年</w:t>
      </w:r>
      <w:r w:rsidRPr="00400F5C">
        <w:rPr>
          <w:rFonts w:ascii="Times New Roman" w:eastAsiaTheme="minorEastAsia" w:hAnsi="Times New Roman"/>
          <w:bCs/>
          <w:szCs w:val="21"/>
        </w:rPr>
        <w:t>有效天数</w:t>
      </w:r>
      <w:r w:rsidRPr="00400F5C">
        <w:rPr>
          <w:rFonts w:ascii="Times New Roman" w:eastAsiaTheme="minorEastAsia" w:hAnsi="Times New Roman" w:hint="eastAsia"/>
          <w:bCs/>
          <w:szCs w:val="21"/>
        </w:rPr>
        <w:t>；</w:t>
      </w:r>
      <w:r w:rsidRPr="00400F5C">
        <w:rPr>
          <w:rFonts w:ascii="Times New Roman" w:eastAsiaTheme="minorEastAsia" w:hAnsi="Times New Roman" w:hint="eastAsia"/>
          <w:bCs/>
          <w:szCs w:val="21"/>
        </w:rPr>
        <w:t>[2]</w:t>
      </w:r>
      <w:r w:rsidRPr="00400F5C">
        <w:rPr>
          <w:rFonts w:ascii="Times New Roman" w:eastAsiaTheme="minorEastAsia" w:hAnsi="Times New Roman"/>
          <w:bCs/>
          <w:szCs w:val="21"/>
        </w:rPr>
        <w:t>CO</w:t>
      </w:r>
      <w:r w:rsidRPr="00400F5C">
        <w:rPr>
          <w:rFonts w:ascii="Times New Roman" w:eastAsiaTheme="minorEastAsia" w:hAnsi="Times New Roman"/>
          <w:bCs/>
          <w:szCs w:val="21"/>
        </w:rPr>
        <w:t>浓度单位为</w:t>
      </w:r>
      <w:r w:rsidRPr="00400F5C">
        <w:rPr>
          <w:rFonts w:ascii="Times New Roman" w:eastAsiaTheme="minorEastAsia" w:hAnsi="Times New Roman" w:hint="eastAsia"/>
          <w:bCs/>
          <w:szCs w:val="21"/>
        </w:rPr>
        <w:t>mg/m</w:t>
      </w:r>
      <w:r w:rsidRPr="00400F5C">
        <w:rPr>
          <w:rFonts w:ascii="Times New Roman" w:eastAsiaTheme="minorEastAsia" w:hAnsi="Times New Roman" w:hint="eastAsia"/>
          <w:bCs/>
          <w:szCs w:val="21"/>
          <w:vertAlign w:val="superscript"/>
        </w:rPr>
        <w:t>3</w:t>
      </w:r>
      <w:r w:rsidRPr="00400F5C">
        <w:rPr>
          <w:rFonts w:ascii="Times New Roman" w:eastAsiaTheme="minorEastAsia" w:hAnsi="Times New Roman" w:hint="eastAsia"/>
          <w:bCs/>
          <w:szCs w:val="21"/>
        </w:rPr>
        <w:t>。</w:t>
      </w:r>
    </w:p>
    <w:p w:rsidR="00C97173" w:rsidRPr="00400F5C" w:rsidRDefault="00C97173" w:rsidP="00C97173">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可知，评价区域</w:t>
      </w:r>
      <w:r w:rsidR="00E0253B" w:rsidRPr="00400F5C">
        <w:rPr>
          <w:rFonts w:ascii="Times New Roman" w:eastAsiaTheme="minorEastAsia" w:hAnsi="Times New Roman"/>
          <w:bCs/>
          <w:sz w:val="24"/>
        </w:rPr>
        <w:t>P</w:t>
      </w:r>
      <w:r w:rsidR="00E0253B" w:rsidRPr="00400F5C">
        <w:rPr>
          <w:rFonts w:ascii="Times New Roman" w:eastAsiaTheme="minorEastAsia" w:hAnsi="Times New Roman" w:hint="eastAsia"/>
          <w:bCs/>
          <w:sz w:val="24"/>
        </w:rPr>
        <w:t>M</w:t>
      </w:r>
      <w:r w:rsidR="00E0253B" w:rsidRPr="00400F5C">
        <w:rPr>
          <w:rFonts w:ascii="Times New Roman" w:eastAsiaTheme="minorEastAsia" w:hAnsi="Times New Roman"/>
          <w:bCs/>
          <w:sz w:val="24"/>
          <w:vertAlign w:val="subscript"/>
        </w:rPr>
        <w:t>10</w:t>
      </w:r>
      <w:r w:rsidR="00E0253B" w:rsidRPr="00400F5C">
        <w:rPr>
          <w:rFonts w:ascii="Times New Roman" w:eastAsiaTheme="minorEastAsia" w:hAnsi="Times New Roman" w:hint="eastAsia"/>
          <w:bCs/>
          <w:sz w:val="24"/>
        </w:rPr>
        <w:t>、</w:t>
      </w:r>
      <w:r w:rsidRPr="00400F5C">
        <w:rPr>
          <w:rFonts w:ascii="Times New Roman" w:eastAsiaTheme="minorEastAsia" w:hAnsi="Times New Roman"/>
          <w:bCs/>
          <w:sz w:val="24"/>
        </w:rPr>
        <w:t>SO</w:t>
      </w:r>
      <w:r w:rsidRPr="00400F5C">
        <w:rPr>
          <w:rFonts w:ascii="Times New Roman" w:eastAsiaTheme="minorEastAsia" w:hAnsi="Times New Roman"/>
          <w:bCs/>
          <w:sz w:val="24"/>
          <w:vertAlign w:val="subscript"/>
        </w:rPr>
        <w:t>2</w:t>
      </w:r>
      <w:r w:rsidRPr="00400F5C">
        <w:rPr>
          <w:rFonts w:ascii="Times New Roman" w:eastAsiaTheme="minorEastAsia" w:hAnsi="Times New Roman" w:hint="eastAsia"/>
          <w:bCs/>
          <w:sz w:val="24"/>
        </w:rPr>
        <w:t>和</w:t>
      </w:r>
      <w:r w:rsidRPr="00400F5C">
        <w:rPr>
          <w:rFonts w:ascii="Times New Roman" w:eastAsiaTheme="minorEastAsia" w:hAnsi="Times New Roman"/>
          <w:bCs/>
          <w:sz w:val="24"/>
        </w:rPr>
        <w:t>CO</w:t>
      </w:r>
      <w:r w:rsidRPr="00400F5C">
        <w:rPr>
          <w:rFonts w:ascii="Times New Roman" w:eastAsiaTheme="minorEastAsia" w:hAnsi="Times New Roman"/>
          <w:bCs/>
          <w:sz w:val="24"/>
        </w:rPr>
        <w:t>达标，</w:t>
      </w:r>
      <w:r w:rsidRPr="00400F5C">
        <w:rPr>
          <w:rFonts w:ascii="Times New Roman" w:eastAsiaTheme="minorEastAsia" w:hAnsi="Times New Roman"/>
          <w:bCs/>
          <w:sz w:val="24"/>
        </w:rPr>
        <w:t>NO</w:t>
      </w:r>
      <w:r w:rsidRPr="00400F5C">
        <w:rPr>
          <w:rFonts w:ascii="Times New Roman" w:eastAsiaTheme="minorEastAsia" w:hAnsi="Times New Roman"/>
          <w:bCs/>
          <w:sz w:val="24"/>
          <w:vertAlign w:val="subscript"/>
        </w:rPr>
        <w:t>2</w:t>
      </w:r>
      <w:r w:rsidRPr="00400F5C">
        <w:rPr>
          <w:rFonts w:ascii="Times New Roman" w:eastAsiaTheme="minorEastAsia" w:hAnsi="Times New Roman" w:hint="eastAsia"/>
          <w:bCs/>
          <w:sz w:val="24"/>
        </w:rPr>
        <w:t>、</w:t>
      </w:r>
      <w:r w:rsidRPr="00400F5C">
        <w:rPr>
          <w:rFonts w:ascii="Times New Roman" w:eastAsiaTheme="minorEastAsia" w:hAnsi="Times New Roman"/>
          <w:bCs/>
          <w:sz w:val="24"/>
        </w:rPr>
        <w:t>PM</w:t>
      </w:r>
      <w:r w:rsidRPr="00400F5C">
        <w:rPr>
          <w:rFonts w:ascii="Times New Roman" w:eastAsiaTheme="minorEastAsia" w:hAnsi="Times New Roman"/>
          <w:bCs/>
          <w:sz w:val="24"/>
          <w:vertAlign w:val="subscript"/>
        </w:rPr>
        <w:t>2.5</w:t>
      </w:r>
      <w:r w:rsidRPr="00400F5C">
        <w:rPr>
          <w:rFonts w:ascii="Times New Roman" w:eastAsiaTheme="minorEastAsia" w:hAnsi="Times New Roman" w:hint="eastAsia"/>
          <w:bCs/>
          <w:sz w:val="24"/>
        </w:rPr>
        <w:t>和</w:t>
      </w:r>
      <w:r w:rsidRPr="00400F5C">
        <w:rPr>
          <w:rFonts w:ascii="Times New Roman" w:eastAsiaTheme="minorEastAsia" w:hAnsi="Times New Roman"/>
          <w:bCs/>
          <w:sz w:val="24"/>
        </w:rPr>
        <w:t>O</w:t>
      </w:r>
      <w:r w:rsidRPr="00400F5C">
        <w:rPr>
          <w:rFonts w:ascii="Times New Roman" w:eastAsiaTheme="minorEastAsia" w:hAnsi="Times New Roman"/>
          <w:bCs/>
          <w:sz w:val="24"/>
          <w:vertAlign w:val="subscript"/>
        </w:rPr>
        <w:t>3</w:t>
      </w:r>
      <w:r w:rsidRPr="00400F5C">
        <w:rPr>
          <w:rFonts w:ascii="Times New Roman" w:eastAsiaTheme="minorEastAsia" w:hAnsi="Times New Roman" w:hint="eastAsia"/>
          <w:bCs/>
          <w:sz w:val="24"/>
        </w:rPr>
        <w:t>均未</w:t>
      </w:r>
      <w:r w:rsidRPr="00400F5C">
        <w:rPr>
          <w:rFonts w:ascii="Times New Roman" w:eastAsiaTheme="minorEastAsia" w:hAnsi="Times New Roman"/>
          <w:bCs/>
          <w:sz w:val="24"/>
        </w:rPr>
        <w:t>达标</w:t>
      </w:r>
      <w:r w:rsidRPr="00400F5C">
        <w:rPr>
          <w:rFonts w:ascii="Times New Roman" w:eastAsiaTheme="minorEastAsia" w:hAnsi="Times New Roman" w:hint="eastAsia"/>
          <w:bCs/>
          <w:sz w:val="24"/>
        </w:rPr>
        <w:t>。</w:t>
      </w:r>
      <w:r w:rsidRPr="00400F5C">
        <w:rPr>
          <w:rFonts w:ascii="Times New Roman" w:eastAsiaTheme="minorEastAsia" w:hAnsi="Times New Roman"/>
          <w:bCs/>
          <w:sz w:val="24"/>
        </w:rPr>
        <w:t>NO</w:t>
      </w:r>
      <w:r w:rsidRPr="00400F5C">
        <w:rPr>
          <w:rFonts w:ascii="Times New Roman" w:eastAsiaTheme="minorEastAsia" w:hAnsi="Times New Roman"/>
          <w:bCs/>
          <w:sz w:val="24"/>
          <w:vertAlign w:val="subscript"/>
        </w:rPr>
        <w:t>2</w:t>
      </w:r>
      <w:r w:rsidRPr="00400F5C">
        <w:rPr>
          <w:rFonts w:ascii="Times New Roman" w:eastAsiaTheme="minorEastAsia" w:hAnsi="Times New Roman" w:hint="eastAsia"/>
          <w:bCs/>
          <w:sz w:val="24"/>
        </w:rPr>
        <w:t>、</w:t>
      </w:r>
      <w:r w:rsidRPr="00400F5C">
        <w:rPr>
          <w:rFonts w:ascii="Times New Roman" w:eastAsiaTheme="minorEastAsia" w:hAnsi="Times New Roman"/>
          <w:bCs/>
          <w:sz w:val="24"/>
        </w:rPr>
        <w:t>PM</w:t>
      </w:r>
      <w:r w:rsidRPr="00400F5C">
        <w:rPr>
          <w:rFonts w:ascii="Times New Roman" w:eastAsiaTheme="minorEastAsia" w:hAnsi="Times New Roman"/>
          <w:bCs/>
          <w:sz w:val="24"/>
          <w:vertAlign w:val="subscript"/>
        </w:rPr>
        <w:t>2.5</w:t>
      </w:r>
      <w:r w:rsidRPr="00400F5C">
        <w:rPr>
          <w:rFonts w:ascii="Times New Roman" w:eastAsiaTheme="minorEastAsia" w:hAnsi="Times New Roman" w:hint="eastAsia"/>
          <w:bCs/>
          <w:sz w:val="24"/>
        </w:rPr>
        <w:t>年平均</w:t>
      </w:r>
      <w:r w:rsidRPr="00400F5C">
        <w:rPr>
          <w:rFonts w:ascii="Times New Roman" w:eastAsiaTheme="minorEastAsia" w:hAnsi="Times New Roman"/>
          <w:bCs/>
          <w:sz w:val="24"/>
        </w:rPr>
        <w:t>质量浓度占标率分别为</w:t>
      </w:r>
      <w:r w:rsidR="00E0253B" w:rsidRPr="00400F5C">
        <w:rPr>
          <w:rFonts w:ascii="Times New Roman" w:eastAsiaTheme="minorEastAsia" w:hAnsi="Times New Roman"/>
          <w:bCs/>
          <w:sz w:val="24"/>
        </w:rPr>
        <w:t>100</w:t>
      </w:r>
      <w:r w:rsidRPr="00400F5C">
        <w:rPr>
          <w:rFonts w:ascii="Times New Roman" w:eastAsiaTheme="minorEastAsia" w:hAnsi="Times New Roman"/>
          <w:bCs/>
          <w:sz w:val="24"/>
        </w:rPr>
        <w:t>%</w:t>
      </w:r>
      <w:r w:rsidRPr="00400F5C">
        <w:rPr>
          <w:rFonts w:ascii="Times New Roman" w:eastAsiaTheme="minorEastAsia" w:hAnsi="Times New Roman"/>
          <w:bCs/>
          <w:sz w:val="24"/>
        </w:rPr>
        <w:t>、</w:t>
      </w:r>
      <w:r w:rsidR="00E0253B" w:rsidRPr="00400F5C">
        <w:rPr>
          <w:rFonts w:ascii="Times New Roman" w:eastAsiaTheme="minorEastAsia" w:hAnsi="Times New Roman"/>
          <w:bCs/>
          <w:sz w:val="24"/>
        </w:rPr>
        <w:t>160</w:t>
      </w:r>
      <w:r w:rsidRPr="00400F5C">
        <w:rPr>
          <w:rFonts w:ascii="Times New Roman" w:eastAsiaTheme="minorEastAsia" w:hAnsi="Times New Roman"/>
          <w:bCs/>
          <w:sz w:val="24"/>
        </w:rPr>
        <w:t>%</w:t>
      </w:r>
      <w:r w:rsidRPr="00400F5C">
        <w:rPr>
          <w:rFonts w:ascii="Times New Roman" w:eastAsiaTheme="minorEastAsia" w:hAnsi="Times New Roman"/>
          <w:bCs/>
          <w:sz w:val="24"/>
        </w:rPr>
        <w:t>和</w:t>
      </w:r>
      <w:r w:rsidR="00E0253B" w:rsidRPr="00400F5C">
        <w:rPr>
          <w:rFonts w:ascii="Times New Roman" w:eastAsiaTheme="minorEastAsia" w:hAnsi="Times New Roman"/>
          <w:bCs/>
          <w:sz w:val="24"/>
        </w:rPr>
        <w:t>113.1</w:t>
      </w:r>
      <w:r w:rsidRPr="00400F5C">
        <w:rPr>
          <w:rFonts w:ascii="Times New Roman" w:eastAsiaTheme="minorEastAsia" w:hAnsi="Times New Roman"/>
          <w:bCs/>
          <w:sz w:val="24"/>
        </w:rPr>
        <w:t>%</w:t>
      </w:r>
      <w:r w:rsidRPr="00400F5C">
        <w:rPr>
          <w:rFonts w:ascii="Times New Roman" w:eastAsiaTheme="minorEastAsia" w:hAnsi="Times New Roman"/>
          <w:bCs/>
          <w:sz w:val="24"/>
        </w:rPr>
        <w:t>，</w:t>
      </w:r>
      <w:r w:rsidRPr="00400F5C">
        <w:rPr>
          <w:rFonts w:ascii="Times New Roman" w:eastAsiaTheme="minorEastAsia" w:hAnsi="Times New Roman"/>
          <w:bCs/>
          <w:sz w:val="24"/>
        </w:rPr>
        <w:t>NO</w:t>
      </w:r>
      <w:r w:rsidRPr="00400F5C">
        <w:rPr>
          <w:rFonts w:ascii="Times New Roman" w:eastAsiaTheme="minorEastAsia" w:hAnsi="Times New Roman"/>
          <w:bCs/>
          <w:sz w:val="24"/>
          <w:vertAlign w:val="subscript"/>
        </w:rPr>
        <w:t>2</w:t>
      </w:r>
      <w:r w:rsidRPr="00400F5C">
        <w:rPr>
          <w:rFonts w:ascii="Times New Roman" w:eastAsiaTheme="minorEastAsia" w:hAnsi="Times New Roman" w:hint="eastAsia"/>
          <w:bCs/>
          <w:sz w:val="24"/>
        </w:rPr>
        <w:t>、</w:t>
      </w:r>
      <w:r w:rsidRPr="00400F5C">
        <w:rPr>
          <w:rFonts w:ascii="Times New Roman" w:eastAsiaTheme="minorEastAsia" w:hAnsi="Times New Roman"/>
          <w:bCs/>
          <w:sz w:val="24"/>
        </w:rPr>
        <w:t>PM</w:t>
      </w:r>
      <w:r w:rsidRPr="00400F5C">
        <w:rPr>
          <w:rFonts w:ascii="Times New Roman" w:eastAsiaTheme="minorEastAsia" w:hAnsi="Times New Roman"/>
          <w:bCs/>
          <w:sz w:val="24"/>
          <w:vertAlign w:val="subscript"/>
        </w:rPr>
        <w:t>2.5</w:t>
      </w:r>
      <w:r w:rsidRPr="00400F5C">
        <w:rPr>
          <w:rFonts w:ascii="Times New Roman" w:eastAsiaTheme="minorEastAsia" w:hAnsi="Times New Roman" w:hint="eastAsia"/>
          <w:bCs/>
          <w:sz w:val="24"/>
        </w:rPr>
        <w:t>保证率</w:t>
      </w:r>
      <w:r w:rsidRPr="00400F5C">
        <w:rPr>
          <w:rFonts w:ascii="Times New Roman" w:eastAsiaTheme="minorEastAsia" w:hAnsi="Times New Roman"/>
          <w:bCs/>
          <w:sz w:val="24"/>
        </w:rPr>
        <w:t>日平均质量浓度占标率分别为</w:t>
      </w:r>
      <w:r w:rsidR="00E0253B" w:rsidRPr="00400F5C">
        <w:rPr>
          <w:rFonts w:ascii="Times New Roman" w:eastAsiaTheme="minorEastAsia" w:hAnsi="Times New Roman"/>
          <w:bCs/>
          <w:sz w:val="24"/>
        </w:rPr>
        <w:t>105</w:t>
      </w:r>
      <w:r w:rsidRPr="00400F5C">
        <w:rPr>
          <w:rFonts w:ascii="Times New Roman" w:eastAsiaTheme="minorEastAsia" w:hAnsi="Times New Roman"/>
          <w:bCs/>
          <w:sz w:val="24"/>
        </w:rPr>
        <w:t>%</w:t>
      </w:r>
      <w:r w:rsidRPr="00400F5C">
        <w:rPr>
          <w:rFonts w:ascii="Times New Roman" w:eastAsiaTheme="minorEastAsia" w:hAnsi="Times New Roman"/>
          <w:bCs/>
          <w:sz w:val="24"/>
        </w:rPr>
        <w:t>、</w:t>
      </w:r>
      <w:r w:rsidRPr="00400F5C">
        <w:rPr>
          <w:rFonts w:ascii="Times New Roman" w:eastAsiaTheme="minorEastAsia" w:hAnsi="Times New Roman"/>
          <w:bCs/>
          <w:sz w:val="24"/>
        </w:rPr>
        <w:t>1</w:t>
      </w:r>
      <w:r w:rsidR="00E0253B" w:rsidRPr="00400F5C">
        <w:rPr>
          <w:rFonts w:ascii="Times New Roman" w:eastAsiaTheme="minorEastAsia" w:hAnsi="Times New Roman"/>
          <w:bCs/>
          <w:sz w:val="24"/>
        </w:rPr>
        <w:t>23.2</w:t>
      </w:r>
      <w:r w:rsidRPr="00400F5C">
        <w:rPr>
          <w:rFonts w:ascii="Times New Roman" w:eastAsiaTheme="minorEastAsia" w:hAnsi="Times New Roman"/>
          <w:bCs/>
          <w:sz w:val="24"/>
        </w:rPr>
        <w:t>%</w:t>
      </w:r>
      <w:r w:rsidRPr="00400F5C">
        <w:rPr>
          <w:rFonts w:ascii="Times New Roman" w:eastAsiaTheme="minorEastAsia" w:hAnsi="Times New Roman"/>
          <w:bCs/>
          <w:sz w:val="24"/>
        </w:rPr>
        <w:t>，超标率分别为</w:t>
      </w:r>
      <w:r w:rsidR="00E0253B" w:rsidRPr="00400F5C">
        <w:rPr>
          <w:rFonts w:ascii="Times New Roman" w:eastAsiaTheme="minorEastAsia" w:hAnsi="Times New Roman"/>
          <w:bCs/>
          <w:sz w:val="24"/>
        </w:rPr>
        <w:t>5</w:t>
      </w: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w:t>
      </w:r>
      <w:r w:rsidR="00E0253B" w:rsidRPr="00400F5C">
        <w:rPr>
          <w:rFonts w:ascii="Times New Roman" w:eastAsiaTheme="minorEastAsia" w:hAnsi="Times New Roman"/>
          <w:bCs/>
          <w:sz w:val="24"/>
        </w:rPr>
        <w:t>23.2</w:t>
      </w:r>
      <w:r w:rsidRPr="00400F5C">
        <w:rPr>
          <w:rFonts w:ascii="Times New Roman" w:eastAsiaTheme="minorEastAsia" w:hAnsi="Times New Roman"/>
          <w:bCs/>
          <w:sz w:val="24"/>
        </w:rPr>
        <w:t>%</w:t>
      </w:r>
      <w:r w:rsidRPr="00400F5C">
        <w:rPr>
          <w:rFonts w:ascii="Times New Roman" w:eastAsiaTheme="minorEastAsia" w:hAnsi="Times New Roman"/>
          <w:bCs/>
          <w:sz w:val="24"/>
        </w:rPr>
        <w:t>；</w:t>
      </w:r>
      <w:r w:rsidRPr="00400F5C">
        <w:rPr>
          <w:rFonts w:ascii="Times New Roman" w:eastAsiaTheme="minorEastAsia" w:hAnsi="Times New Roman"/>
          <w:bCs/>
          <w:sz w:val="24"/>
        </w:rPr>
        <w:t>O</w:t>
      </w:r>
      <w:r w:rsidRPr="00400F5C">
        <w:rPr>
          <w:rFonts w:ascii="Times New Roman" w:eastAsiaTheme="minorEastAsia" w:hAnsi="Times New Roman"/>
          <w:bCs/>
          <w:sz w:val="24"/>
          <w:vertAlign w:val="subscript"/>
        </w:rPr>
        <w:t>3</w:t>
      </w:r>
      <w:r w:rsidRPr="00400F5C">
        <w:rPr>
          <w:rFonts w:ascii="Times New Roman" w:eastAsiaTheme="minorEastAsia" w:hAnsi="Times New Roman" w:hint="eastAsia"/>
          <w:bCs/>
          <w:sz w:val="24"/>
        </w:rPr>
        <w:t>日最大</w:t>
      </w:r>
      <w:r w:rsidRPr="00400F5C">
        <w:rPr>
          <w:rFonts w:ascii="Times New Roman" w:eastAsiaTheme="minorEastAsia" w:hAnsi="Times New Roman" w:hint="eastAsia"/>
          <w:bCs/>
          <w:sz w:val="24"/>
        </w:rPr>
        <w:t>8</w:t>
      </w:r>
      <w:r w:rsidRPr="00400F5C">
        <w:rPr>
          <w:rFonts w:ascii="Times New Roman" w:eastAsiaTheme="minorEastAsia" w:hAnsi="Times New Roman" w:hint="eastAsia"/>
          <w:bCs/>
          <w:sz w:val="24"/>
        </w:rPr>
        <w:t>小时</w:t>
      </w:r>
      <w:r w:rsidRPr="00400F5C">
        <w:rPr>
          <w:rFonts w:ascii="Times New Roman" w:eastAsiaTheme="minorEastAsia" w:hAnsi="Times New Roman"/>
          <w:bCs/>
          <w:sz w:val="24"/>
        </w:rPr>
        <w:t>平均保证率浓度占标率为</w:t>
      </w:r>
      <w:r w:rsidRPr="00400F5C">
        <w:rPr>
          <w:rFonts w:ascii="Times New Roman" w:eastAsiaTheme="minorEastAsia" w:hAnsi="Times New Roman" w:hint="eastAsia"/>
          <w:bCs/>
          <w:sz w:val="24"/>
        </w:rPr>
        <w:t>1</w:t>
      </w:r>
      <w:r w:rsidR="00E0253B" w:rsidRPr="00400F5C">
        <w:rPr>
          <w:rFonts w:ascii="Times New Roman" w:eastAsiaTheme="minorEastAsia" w:hAnsi="Times New Roman"/>
          <w:bCs/>
          <w:sz w:val="24"/>
        </w:rPr>
        <w:t>13.1</w:t>
      </w:r>
      <w:r w:rsidRPr="00400F5C">
        <w:rPr>
          <w:rFonts w:ascii="Times New Roman" w:eastAsiaTheme="minorEastAsia" w:hAnsi="Times New Roman"/>
          <w:bCs/>
          <w:sz w:val="24"/>
        </w:rPr>
        <w:t>%</w:t>
      </w:r>
      <w:r w:rsidRPr="00400F5C">
        <w:rPr>
          <w:rFonts w:ascii="Times New Roman" w:eastAsiaTheme="minorEastAsia" w:hAnsi="Times New Roman" w:hint="eastAsia"/>
          <w:bCs/>
          <w:sz w:val="24"/>
        </w:rPr>
        <w:t>，</w:t>
      </w:r>
      <w:r w:rsidRPr="00400F5C">
        <w:rPr>
          <w:rFonts w:ascii="Times New Roman" w:eastAsiaTheme="minorEastAsia" w:hAnsi="Times New Roman"/>
          <w:bCs/>
          <w:sz w:val="24"/>
        </w:rPr>
        <w:t>超标率为</w:t>
      </w:r>
      <w:r w:rsidR="00E0253B" w:rsidRPr="00400F5C">
        <w:rPr>
          <w:rFonts w:ascii="Times New Roman" w:eastAsiaTheme="minorEastAsia" w:hAnsi="Times New Roman"/>
          <w:bCs/>
          <w:sz w:val="24"/>
        </w:rPr>
        <w:t>13.1</w:t>
      </w:r>
      <w:r w:rsidRPr="00400F5C">
        <w:rPr>
          <w:rFonts w:ascii="Times New Roman" w:eastAsiaTheme="minorEastAsia" w:hAnsi="Times New Roman"/>
          <w:bCs/>
          <w:sz w:val="24"/>
        </w:rPr>
        <w:t>%</w:t>
      </w:r>
      <w:r w:rsidRPr="00400F5C">
        <w:rPr>
          <w:rFonts w:ascii="Times New Roman" w:eastAsiaTheme="minorEastAsia" w:hAnsi="Times New Roman"/>
          <w:bCs/>
          <w:sz w:val="24"/>
        </w:rPr>
        <w:t>。</w:t>
      </w:r>
    </w:p>
    <w:p w:rsidR="00B96AC5" w:rsidRPr="00400F5C" w:rsidRDefault="00B96AC5" w:rsidP="00B96AC5">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3.</w:t>
      </w:r>
      <w:r w:rsidR="00C97173"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.1.</w:t>
      </w:r>
      <w:r w:rsidR="00E0253B" w:rsidRPr="00400F5C">
        <w:rPr>
          <w:rFonts w:ascii="Times New Roman" w:eastAsiaTheme="minorEastAsia" w:hAnsi="Times New Roman"/>
          <w:b/>
          <w:kern w:val="0"/>
          <w:sz w:val="24"/>
          <w:szCs w:val="20"/>
        </w:rPr>
        <w:t>3</w:t>
      </w:r>
      <w:r w:rsidRPr="00400F5C">
        <w:rPr>
          <w:rFonts w:ascii="Times New Roman" w:eastAsiaTheme="minorEastAsia" w:hAnsi="Times New Roman"/>
          <w:b/>
          <w:kern w:val="0"/>
          <w:sz w:val="24"/>
          <w:szCs w:val="20"/>
        </w:rPr>
        <w:t>环境空气质量现状监测</w:t>
      </w:r>
    </w:p>
    <w:p w:rsidR="00377E3E" w:rsidRPr="00400F5C" w:rsidRDefault="00377E3E" w:rsidP="00377E3E">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bCs/>
          <w:sz w:val="24"/>
        </w:rPr>
        <w:t>（</w:t>
      </w:r>
      <w:r w:rsidRPr="00400F5C">
        <w:rPr>
          <w:rFonts w:ascii="Times New Roman" w:eastAsiaTheme="minorEastAsia" w:hAnsi="Times New Roman"/>
          <w:bCs/>
          <w:sz w:val="24"/>
        </w:rPr>
        <w:t>1</w:t>
      </w:r>
      <w:r w:rsidRPr="00400F5C">
        <w:rPr>
          <w:rFonts w:ascii="Times New Roman" w:eastAsiaTheme="minorEastAsia" w:hAnsi="Times New Roman"/>
          <w:bCs/>
          <w:sz w:val="24"/>
        </w:rPr>
        <w:t>）监测点布设</w:t>
      </w:r>
    </w:p>
    <w:p w:rsidR="00377E3E" w:rsidRPr="00400F5C" w:rsidRDefault="00377E3E" w:rsidP="00377E3E">
      <w:pPr>
        <w:adjustRightInd w:val="0"/>
        <w:snapToGrid w:val="0"/>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bCs/>
          <w:sz w:val="24"/>
        </w:rPr>
        <w:lastRenderedPageBreak/>
        <w:t>考虑栖霞高新区四个园区的主导风向和评价范围内主要保护目标位置等因素，在评价范围内主要布置</w:t>
      </w:r>
      <w:r w:rsidR="009F3B2B" w:rsidRPr="00400F5C">
        <w:rPr>
          <w:rFonts w:ascii="Times New Roman" w:eastAsiaTheme="minorEastAsia" w:hAnsi="Times New Roman" w:hint="eastAsia"/>
          <w:bCs/>
          <w:sz w:val="24"/>
        </w:rPr>
        <w:t>5</w:t>
      </w:r>
      <w:r w:rsidRPr="00400F5C">
        <w:rPr>
          <w:rFonts w:ascii="Times New Roman" w:eastAsiaTheme="minorEastAsia" w:hAnsi="Times New Roman"/>
          <w:bCs/>
          <w:sz w:val="24"/>
        </w:rPr>
        <w:t>个监测点，各监测点的位置和监测项目见表</w:t>
      </w:r>
      <w:r w:rsidR="005D44AE" w:rsidRPr="00400F5C">
        <w:rPr>
          <w:rFonts w:ascii="Times New Roman" w:eastAsiaTheme="minorEastAsia" w:hAnsi="Times New Roman" w:hint="eastAsia"/>
          <w:bCs/>
          <w:sz w:val="24"/>
        </w:rPr>
        <w:t>3.5-3</w:t>
      </w:r>
      <w:r w:rsidRPr="00400F5C">
        <w:rPr>
          <w:rFonts w:ascii="Times New Roman" w:eastAsiaTheme="minorEastAsia" w:hAnsi="Times New Roman"/>
          <w:bCs/>
          <w:sz w:val="24"/>
        </w:rPr>
        <w:t>及图</w:t>
      </w:r>
      <w:r w:rsidR="005D44AE" w:rsidRPr="00400F5C">
        <w:rPr>
          <w:rFonts w:ascii="Times New Roman" w:eastAsiaTheme="minorEastAsia" w:hAnsi="Times New Roman" w:hint="eastAsia"/>
          <w:bCs/>
          <w:sz w:val="24"/>
        </w:rPr>
        <w:t>3.5</w:t>
      </w:r>
      <w:r w:rsidRPr="00400F5C">
        <w:rPr>
          <w:rFonts w:ascii="Times New Roman" w:eastAsiaTheme="minorEastAsia" w:hAnsi="Times New Roman"/>
          <w:bCs/>
          <w:sz w:val="24"/>
        </w:rPr>
        <w:t>-1</w:t>
      </w:r>
      <w:r w:rsidRPr="00400F5C">
        <w:rPr>
          <w:rFonts w:ascii="Times New Roman" w:eastAsiaTheme="minorEastAsia" w:hAnsi="Times New Roman"/>
          <w:bCs/>
          <w:sz w:val="24"/>
        </w:rPr>
        <w:t>。</w:t>
      </w:r>
    </w:p>
    <w:p w:rsidR="00377E3E" w:rsidRPr="00400F5C" w:rsidRDefault="00377E3E" w:rsidP="00377E3E">
      <w:pPr>
        <w:adjustRightInd w:val="0"/>
        <w:snapToGrid w:val="0"/>
        <w:spacing w:line="500" w:lineRule="exact"/>
        <w:ind w:firstLineChars="200" w:firstLine="482"/>
        <w:jc w:val="center"/>
        <w:rPr>
          <w:rFonts w:ascii="Times New Roman" w:eastAsiaTheme="minorEastAsia" w:hAnsi="Times New Roman"/>
          <w:b/>
          <w:bCs/>
          <w:sz w:val="24"/>
        </w:rPr>
      </w:pPr>
      <w:r w:rsidRPr="00400F5C">
        <w:rPr>
          <w:rFonts w:ascii="Times New Roman" w:eastAsiaTheme="minorEastAsia" w:hAnsi="Times New Roman"/>
          <w:b/>
          <w:bCs/>
          <w:sz w:val="24"/>
        </w:rPr>
        <w:t>表</w:t>
      </w:r>
      <w:r w:rsidR="005D44AE" w:rsidRPr="00400F5C">
        <w:rPr>
          <w:rFonts w:ascii="Times New Roman" w:eastAsiaTheme="minorEastAsia" w:hAnsi="Times New Roman" w:hint="eastAsia"/>
          <w:b/>
          <w:bCs/>
          <w:sz w:val="24"/>
        </w:rPr>
        <w:t xml:space="preserve">3.5-3  </w:t>
      </w:r>
      <w:r w:rsidRPr="00400F5C">
        <w:rPr>
          <w:rFonts w:ascii="Times New Roman" w:eastAsiaTheme="minorEastAsia" w:hAnsi="Times New Roman"/>
          <w:b/>
          <w:bCs/>
          <w:sz w:val="24"/>
        </w:rPr>
        <w:t>大气环境质量现状监测点位</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40"/>
        <w:gridCol w:w="3125"/>
        <w:gridCol w:w="3747"/>
      </w:tblGrid>
      <w:tr w:rsidR="00A37618" w:rsidRPr="00400F5C" w:rsidTr="008B35B1">
        <w:trPr>
          <w:trHeight w:val="121"/>
          <w:jc w:val="center"/>
        </w:trPr>
        <w:tc>
          <w:tcPr>
            <w:tcW w:w="866" w:type="pct"/>
            <w:tcBorders>
              <w:top w:val="single" w:sz="12" w:space="0" w:color="auto"/>
              <w:bottom w:val="single" w:sz="6" w:space="0" w:color="auto"/>
            </w:tcBorders>
            <w:vAlign w:val="center"/>
          </w:tcPr>
          <w:p w:rsidR="00377E3E" w:rsidRPr="00400F5C" w:rsidRDefault="00377E3E"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序号</w:t>
            </w:r>
          </w:p>
        </w:tc>
        <w:tc>
          <w:tcPr>
            <w:tcW w:w="1880"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点位</w:t>
            </w:r>
          </w:p>
        </w:tc>
        <w:tc>
          <w:tcPr>
            <w:tcW w:w="2254"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监测项目</w:t>
            </w:r>
          </w:p>
        </w:tc>
      </w:tr>
      <w:tr w:rsidR="00A37618" w:rsidRPr="00400F5C" w:rsidTr="008B35B1">
        <w:trPr>
          <w:trHeight w:val="90"/>
          <w:jc w:val="center"/>
        </w:trPr>
        <w:tc>
          <w:tcPr>
            <w:tcW w:w="866" w:type="pct"/>
            <w:tcBorders>
              <w:top w:val="single" w:sz="6" w:space="0" w:color="auto"/>
            </w:tcBorders>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zh-CN" w:eastAsia="x-none"/>
              </w:rPr>
              <w:t>G1</w:t>
            </w:r>
          </w:p>
        </w:tc>
        <w:tc>
          <w:tcPr>
            <w:tcW w:w="1880"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生命科技创新园</w:t>
            </w:r>
            <w:r w:rsidRPr="00400F5C">
              <w:rPr>
                <w:rFonts w:ascii="Times New Roman" w:hAnsi="Times New Roman"/>
                <w:kern w:val="44"/>
                <w:szCs w:val="21"/>
                <w:lang w:val="x-none" w:eastAsia="x-none"/>
              </w:rPr>
              <w:t>E7</w:t>
            </w:r>
            <w:r w:rsidRPr="00400F5C">
              <w:rPr>
                <w:rFonts w:ascii="Times New Roman" w:hAnsi="Times New Roman"/>
                <w:kern w:val="44"/>
                <w:szCs w:val="21"/>
                <w:lang w:val="x-none" w:eastAsia="x-none"/>
              </w:rPr>
              <w:t>栋</w:t>
            </w:r>
          </w:p>
        </w:tc>
        <w:tc>
          <w:tcPr>
            <w:tcW w:w="2254"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甲醇、甲苯、非甲烷总烃</w:t>
            </w:r>
          </w:p>
        </w:tc>
      </w:tr>
      <w:tr w:rsidR="00A37618" w:rsidRPr="00400F5C" w:rsidTr="008B35B1">
        <w:trPr>
          <w:jc w:val="center"/>
        </w:trPr>
        <w:tc>
          <w:tcPr>
            <w:tcW w:w="866"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zh-CN" w:eastAsia="x-none"/>
              </w:rPr>
              <w:t>G2</w:t>
            </w:r>
          </w:p>
        </w:tc>
        <w:tc>
          <w:tcPr>
            <w:tcW w:w="1880"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南京金港科技创业中心</w:t>
            </w:r>
          </w:p>
        </w:tc>
        <w:tc>
          <w:tcPr>
            <w:tcW w:w="2254"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氯化氢、</w:t>
            </w:r>
            <w:r w:rsidRPr="00400F5C">
              <w:rPr>
                <w:rFonts w:ascii="Times New Roman" w:hAnsi="Times New Roman"/>
                <w:kern w:val="44"/>
                <w:szCs w:val="21"/>
                <w:lang w:val="x-none" w:eastAsia="x-none"/>
              </w:rPr>
              <w:t>TVOC</w:t>
            </w:r>
          </w:p>
        </w:tc>
      </w:tr>
      <w:tr w:rsidR="00A37618" w:rsidRPr="00400F5C" w:rsidTr="008B35B1">
        <w:trPr>
          <w:trHeight w:val="58"/>
          <w:jc w:val="center"/>
        </w:trPr>
        <w:tc>
          <w:tcPr>
            <w:tcW w:w="866"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zh-CN" w:eastAsia="x-none"/>
              </w:rPr>
              <w:t>G3</w:t>
            </w:r>
          </w:p>
        </w:tc>
        <w:tc>
          <w:tcPr>
            <w:tcW w:w="1880"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rPr>
            </w:pPr>
            <w:r w:rsidRPr="00400F5C">
              <w:rPr>
                <w:rFonts w:ascii="Times New Roman" w:hAnsi="Times New Roman"/>
                <w:kern w:val="44"/>
                <w:szCs w:val="21"/>
                <w:lang w:val="x-none" w:eastAsia="x-none"/>
              </w:rPr>
              <w:t>仙林智谷</w:t>
            </w:r>
            <w:r w:rsidR="00CC59FD" w:rsidRPr="00400F5C">
              <w:rPr>
                <w:rFonts w:ascii="Times New Roman" w:hAnsi="Times New Roman" w:hint="eastAsia"/>
                <w:kern w:val="44"/>
                <w:szCs w:val="21"/>
                <w:lang w:val="x-none"/>
              </w:rPr>
              <w:t>（仙林软件与服务外包园）</w:t>
            </w:r>
          </w:p>
        </w:tc>
        <w:tc>
          <w:tcPr>
            <w:tcW w:w="2254"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非甲烷总烃</w:t>
            </w:r>
          </w:p>
        </w:tc>
      </w:tr>
      <w:tr w:rsidR="00A37618" w:rsidRPr="00400F5C" w:rsidTr="008B35B1">
        <w:trPr>
          <w:trHeight w:val="58"/>
          <w:jc w:val="center"/>
        </w:trPr>
        <w:tc>
          <w:tcPr>
            <w:tcW w:w="866"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zh-CN" w:eastAsia="x-none"/>
              </w:rPr>
              <w:t>G4</w:t>
            </w:r>
          </w:p>
        </w:tc>
        <w:tc>
          <w:tcPr>
            <w:tcW w:w="1880"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南京紫东国际创意园东区</w:t>
            </w:r>
            <w:r w:rsidRPr="00400F5C">
              <w:rPr>
                <w:rFonts w:ascii="Times New Roman" w:hAnsi="Times New Roman"/>
                <w:kern w:val="44"/>
                <w:szCs w:val="21"/>
                <w:lang w:val="x-none" w:eastAsia="x-none"/>
              </w:rPr>
              <w:t>D2</w:t>
            </w:r>
            <w:r w:rsidRPr="00400F5C">
              <w:rPr>
                <w:rFonts w:ascii="Times New Roman" w:hAnsi="Times New Roman"/>
                <w:kern w:val="44"/>
                <w:szCs w:val="21"/>
                <w:lang w:val="x-none" w:eastAsia="x-none"/>
              </w:rPr>
              <w:t>栋</w:t>
            </w:r>
          </w:p>
        </w:tc>
        <w:tc>
          <w:tcPr>
            <w:tcW w:w="2254" w:type="pct"/>
            <w:vAlign w:val="center"/>
          </w:tcPr>
          <w:p w:rsidR="00377E3E" w:rsidRPr="00400F5C" w:rsidRDefault="00377E3E" w:rsidP="008B35B1">
            <w:pPr>
              <w:adjustRightInd w:val="0"/>
              <w:snapToGrid w:val="0"/>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非甲烷总烃</w:t>
            </w:r>
          </w:p>
        </w:tc>
      </w:tr>
      <w:tr w:rsidR="009F3B2B" w:rsidRPr="00400F5C" w:rsidTr="008B35B1">
        <w:trPr>
          <w:trHeight w:val="58"/>
          <w:jc w:val="center"/>
        </w:trPr>
        <w:tc>
          <w:tcPr>
            <w:tcW w:w="866" w:type="pct"/>
            <w:vAlign w:val="center"/>
          </w:tcPr>
          <w:p w:rsidR="009F3B2B" w:rsidRPr="00400F5C" w:rsidRDefault="009F3B2B" w:rsidP="008B35B1">
            <w:pPr>
              <w:adjustRightInd w:val="0"/>
              <w:snapToGrid w:val="0"/>
              <w:spacing w:beforeLines="20" w:before="48" w:afterLines="20" w:after="48"/>
              <w:jc w:val="center"/>
              <w:rPr>
                <w:rFonts w:ascii="Times New Roman" w:hAnsi="Times New Roman"/>
                <w:kern w:val="44"/>
                <w:szCs w:val="21"/>
                <w:lang w:val="zh-CN"/>
              </w:rPr>
            </w:pPr>
            <w:r w:rsidRPr="00400F5C">
              <w:rPr>
                <w:rFonts w:ascii="Times New Roman" w:hAnsi="Times New Roman" w:hint="eastAsia"/>
                <w:kern w:val="44"/>
                <w:szCs w:val="21"/>
                <w:lang w:val="zh-CN"/>
              </w:rPr>
              <w:t>G5</w:t>
            </w:r>
          </w:p>
        </w:tc>
        <w:tc>
          <w:tcPr>
            <w:tcW w:w="1880" w:type="pct"/>
            <w:vAlign w:val="center"/>
          </w:tcPr>
          <w:p w:rsidR="009F3B2B" w:rsidRPr="00400F5C" w:rsidRDefault="00B0189E" w:rsidP="008B35B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十月广场</w:t>
            </w:r>
          </w:p>
        </w:tc>
        <w:tc>
          <w:tcPr>
            <w:tcW w:w="2254" w:type="pct"/>
            <w:vAlign w:val="center"/>
          </w:tcPr>
          <w:p w:rsidR="009F3B2B" w:rsidRPr="00400F5C" w:rsidRDefault="00B0189E" w:rsidP="008B35B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非甲烷总烃、</w:t>
            </w:r>
            <w:r w:rsidRPr="00400F5C">
              <w:rPr>
                <w:rFonts w:ascii="Times New Roman" w:hAnsi="Times New Roman" w:hint="eastAsia"/>
                <w:kern w:val="44"/>
                <w:szCs w:val="21"/>
                <w:lang w:val="x-none"/>
              </w:rPr>
              <w:t>TVOC</w:t>
            </w:r>
            <w:r w:rsidRPr="00400F5C">
              <w:rPr>
                <w:rFonts w:ascii="Times New Roman" w:hAnsi="Times New Roman" w:hint="eastAsia"/>
                <w:kern w:val="44"/>
                <w:szCs w:val="21"/>
                <w:lang w:val="x-none"/>
              </w:rPr>
              <w:t>、</w:t>
            </w:r>
            <w:r w:rsidRPr="00400F5C">
              <w:rPr>
                <w:rFonts w:ascii="Times New Roman" w:hAnsi="Times New Roman" w:hint="eastAsia"/>
                <w:kern w:val="44"/>
                <w:szCs w:val="21"/>
                <w:lang w:val="x-none"/>
              </w:rPr>
              <w:t>HCl</w:t>
            </w:r>
            <w:r w:rsidRPr="00400F5C">
              <w:rPr>
                <w:rFonts w:ascii="Times New Roman" w:hAnsi="Times New Roman" w:hint="eastAsia"/>
                <w:kern w:val="44"/>
                <w:szCs w:val="21"/>
                <w:lang w:val="x-none"/>
              </w:rPr>
              <w:t>、硫酸雾、甲醇、</w:t>
            </w:r>
          </w:p>
        </w:tc>
      </w:tr>
    </w:tbl>
    <w:p w:rsidR="00377E3E" w:rsidRPr="00400F5C" w:rsidRDefault="00377E3E" w:rsidP="00377E3E">
      <w:pPr>
        <w:adjustRightInd w:val="0"/>
        <w:snapToGrid w:val="0"/>
        <w:jc w:val="center"/>
        <w:rPr>
          <w:rFonts w:ascii="Times New Roman" w:hAnsi="Times New Roman"/>
          <w:color w:val="00B0F0"/>
          <w:sz w:val="10"/>
          <w:szCs w:val="10"/>
          <w:lang w:val="zh-CN"/>
        </w:rPr>
      </w:pP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）监测项目和频次</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监测项目见表</w:t>
      </w:r>
      <w:r w:rsidRPr="00400F5C">
        <w:rPr>
          <w:rFonts w:ascii="Times New Roman" w:hAnsi="Times New Roman"/>
          <w:kern w:val="0"/>
          <w:sz w:val="24"/>
          <w:szCs w:val="24"/>
          <w:lang w:val="x-none" w:eastAsia="x-none"/>
        </w:rPr>
        <w:t>3.1-2</w:t>
      </w:r>
      <w:r w:rsidRPr="00400F5C">
        <w:rPr>
          <w:rFonts w:ascii="Times New Roman" w:hAnsi="Times New Roman"/>
          <w:kern w:val="0"/>
          <w:sz w:val="24"/>
          <w:szCs w:val="24"/>
          <w:lang w:val="x-none" w:eastAsia="x-none"/>
        </w:rPr>
        <w:t>，同时记录风向、风速、温度、气压等气象参数。</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eastAsia="x-none"/>
        </w:rPr>
      </w:pPr>
      <w:r w:rsidRPr="00400F5C">
        <w:rPr>
          <w:rFonts w:ascii="Times New Roman" w:hAnsi="Times New Roman"/>
          <w:kern w:val="0"/>
          <w:sz w:val="24"/>
          <w:szCs w:val="24"/>
          <w:lang w:eastAsia="x-none"/>
        </w:rPr>
        <w:t>甲醇、甲苯、非甲烷总烃、氯化氢、</w:t>
      </w:r>
      <w:r w:rsidRPr="00400F5C">
        <w:rPr>
          <w:rFonts w:ascii="Times New Roman" w:hAnsi="Times New Roman"/>
          <w:kern w:val="0"/>
          <w:sz w:val="24"/>
          <w:szCs w:val="24"/>
          <w:lang w:eastAsia="x-none"/>
        </w:rPr>
        <w:t>TVOC</w:t>
      </w:r>
      <w:r w:rsidRPr="00400F5C">
        <w:rPr>
          <w:rFonts w:ascii="Times New Roman" w:hAnsi="Times New Roman"/>
          <w:kern w:val="0"/>
          <w:sz w:val="24"/>
          <w:szCs w:val="24"/>
          <w:lang w:eastAsia="x-none"/>
        </w:rPr>
        <w:t>连续</w:t>
      </w:r>
      <w:r w:rsidRPr="00400F5C">
        <w:rPr>
          <w:rFonts w:ascii="Times New Roman" w:hAnsi="Times New Roman"/>
          <w:kern w:val="0"/>
          <w:sz w:val="24"/>
          <w:szCs w:val="24"/>
          <w:lang w:eastAsia="x-none"/>
        </w:rPr>
        <w:t>7</w:t>
      </w:r>
      <w:r w:rsidRPr="00400F5C">
        <w:rPr>
          <w:rFonts w:ascii="Times New Roman" w:hAnsi="Times New Roman"/>
          <w:kern w:val="0"/>
          <w:sz w:val="24"/>
          <w:szCs w:val="24"/>
          <w:lang w:eastAsia="x-none"/>
        </w:rPr>
        <w:t>天，其</w:t>
      </w:r>
      <w:r w:rsidRPr="00400F5C">
        <w:rPr>
          <w:rFonts w:ascii="Times New Roman" w:hAnsi="Times New Roman"/>
          <w:kern w:val="0"/>
          <w:sz w:val="24"/>
          <w:szCs w:val="24"/>
          <w:lang w:eastAsia="x-none"/>
        </w:rPr>
        <w:t>1</w:t>
      </w:r>
      <w:r w:rsidRPr="00400F5C">
        <w:rPr>
          <w:rFonts w:ascii="Times New Roman" w:hAnsi="Times New Roman"/>
          <w:kern w:val="0"/>
          <w:sz w:val="24"/>
          <w:szCs w:val="24"/>
          <w:lang w:eastAsia="x-none"/>
        </w:rPr>
        <w:t>小时浓度值每天监测</w:t>
      </w:r>
      <w:r w:rsidRPr="00400F5C">
        <w:rPr>
          <w:rFonts w:ascii="Times New Roman" w:hAnsi="Times New Roman"/>
          <w:kern w:val="0"/>
          <w:sz w:val="24"/>
          <w:szCs w:val="24"/>
          <w:lang w:eastAsia="x-none"/>
        </w:rPr>
        <w:t>4</w:t>
      </w:r>
      <w:r w:rsidRPr="00400F5C">
        <w:rPr>
          <w:rFonts w:ascii="Times New Roman" w:hAnsi="Times New Roman"/>
          <w:kern w:val="0"/>
          <w:sz w:val="24"/>
          <w:szCs w:val="24"/>
          <w:lang w:eastAsia="x-none"/>
        </w:rPr>
        <w:t>次，获取当地时间</w:t>
      </w:r>
      <w:r w:rsidRPr="00400F5C">
        <w:rPr>
          <w:rFonts w:ascii="Times New Roman" w:hAnsi="Times New Roman"/>
          <w:kern w:val="0"/>
          <w:sz w:val="24"/>
          <w:szCs w:val="24"/>
          <w:lang w:eastAsia="x-none"/>
        </w:rPr>
        <w:t>02</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08</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14</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20</w:t>
      </w:r>
      <w:r w:rsidRPr="00400F5C">
        <w:rPr>
          <w:rFonts w:ascii="Times New Roman" w:hAnsi="Times New Roman"/>
          <w:kern w:val="0"/>
          <w:sz w:val="24"/>
          <w:szCs w:val="24"/>
          <w:lang w:eastAsia="x-none"/>
        </w:rPr>
        <w:t>时</w:t>
      </w:r>
      <w:r w:rsidRPr="00400F5C">
        <w:rPr>
          <w:rFonts w:ascii="Times New Roman" w:hAnsi="Times New Roman"/>
          <w:kern w:val="0"/>
          <w:sz w:val="24"/>
          <w:szCs w:val="24"/>
          <w:lang w:eastAsia="x-none"/>
        </w:rPr>
        <w:t>4</w:t>
      </w:r>
      <w:r w:rsidRPr="00400F5C">
        <w:rPr>
          <w:rFonts w:ascii="Times New Roman" w:hAnsi="Times New Roman"/>
          <w:kern w:val="0"/>
          <w:sz w:val="24"/>
          <w:szCs w:val="24"/>
          <w:lang w:eastAsia="x-none"/>
        </w:rPr>
        <w:t>个小时浓度值（每小时至少有</w:t>
      </w:r>
      <w:r w:rsidRPr="00400F5C">
        <w:rPr>
          <w:rFonts w:ascii="Times New Roman" w:hAnsi="Times New Roman"/>
          <w:kern w:val="0"/>
          <w:sz w:val="24"/>
          <w:szCs w:val="24"/>
          <w:lang w:eastAsia="x-none"/>
        </w:rPr>
        <w:t>45</w:t>
      </w:r>
      <w:r w:rsidRPr="00400F5C">
        <w:rPr>
          <w:rFonts w:ascii="Times New Roman" w:hAnsi="Times New Roman"/>
          <w:kern w:val="0"/>
          <w:sz w:val="24"/>
          <w:szCs w:val="24"/>
          <w:lang w:eastAsia="x-none"/>
        </w:rPr>
        <w:t>分钟采样时间）。</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eastAsia="x-none"/>
        </w:rPr>
      </w:pPr>
      <w:r w:rsidRPr="00400F5C">
        <w:rPr>
          <w:rFonts w:ascii="Times New Roman" w:hAnsi="Times New Roman"/>
          <w:kern w:val="0"/>
          <w:sz w:val="24"/>
          <w:szCs w:val="24"/>
          <w:lang w:eastAsia="x-none"/>
        </w:rPr>
        <w:t>TVOC</w:t>
      </w:r>
      <w:r w:rsidRPr="00400F5C">
        <w:rPr>
          <w:rFonts w:ascii="Times New Roman" w:hAnsi="Times New Roman"/>
          <w:kern w:val="0"/>
          <w:sz w:val="24"/>
          <w:szCs w:val="24"/>
          <w:lang w:eastAsia="x-none"/>
        </w:rPr>
        <w:t>测定</w:t>
      </w:r>
      <w:r w:rsidRPr="00400F5C">
        <w:rPr>
          <w:rFonts w:ascii="Times New Roman" w:hAnsi="Times New Roman"/>
          <w:kern w:val="0"/>
          <w:sz w:val="24"/>
          <w:szCs w:val="24"/>
          <w:lang w:eastAsia="x-none"/>
        </w:rPr>
        <w:t>8</w:t>
      </w:r>
      <w:r w:rsidRPr="00400F5C">
        <w:rPr>
          <w:rFonts w:ascii="Times New Roman" w:hAnsi="Times New Roman"/>
          <w:kern w:val="0"/>
          <w:sz w:val="24"/>
          <w:szCs w:val="24"/>
          <w:lang w:eastAsia="x-none"/>
        </w:rPr>
        <w:t>小时均值。</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eastAsia="x-none"/>
        </w:rPr>
      </w:pPr>
      <w:r w:rsidRPr="00400F5C">
        <w:rPr>
          <w:rFonts w:ascii="Times New Roman" w:hAnsi="Times New Roman"/>
          <w:kern w:val="0"/>
          <w:sz w:val="24"/>
          <w:szCs w:val="24"/>
          <w:lang w:eastAsia="x-none"/>
        </w:rPr>
        <w:t>采样监测同时记录风向、风速、气压、气温等常规气象要素。</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）监测、分析方法</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rPr>
      </w:pPr>
      <w:r w:rsidRPr="00400F5C">
        <w:rPr>
          <w:rFonts w:ascii="Times New Roman" w:hAnsi="Times New Roman"/>
          <w:kern w:val="0"/>
          <w:sz w:val="24"/>
          <w:szCs w:val="24"/>
          <w:lang w:val="x-none" w:eastAsia="x-none"/>
        </w:rPr>
        <w:t>大气环境现状监测的采样方法和分析方法按《环境监测技术规范》和《环境空气质量标准》（</w:t>
      </w:r>
      <w:r w:rsidRPr="00400F5C">
        <w:rPr>
          <w:rFonts w:ascii="Times New Roman" w:hAnsi="Times New Roman"/>
          <w:kern w:val="0"/>
          <w:sz w:val="24"/>
          <w:szCs w:val="24"/>
          <w:lang w:val="x-none" w:eastAsia="x-none"/>
        </w:rPr>
        <w:t>GB3095-2012</w:t>
      </w:r>
      <w:r w:rsidR="009F3B2B" w:rsidRPr="00400F5C">
        <w:rPr>
          <w:rFonts w:ascii="Times New Roman" w:hAnsi="Times New Roman"/>
          <w:kern w:val="0"/>
          <w:sz w:val="24"/>
          <w:szCs w:val="24"/>
          <w:lang w:val="x-none" w:eastAsia="x-none"/>
        </w:rPr>
        <w:t>）的有关规定执行</w:t>
      </w:r>
      <w:r w:rsidR="009F3B2B" w:rsidRPr="00400F5C">
        <w:rPr>
          <w:rFonts w:ascii="Times New Roman" w:hAnsi="Times New Roman" w:hint="eastAsia"/>
          <w:kern w:val="0"/>
          <w:sz w:val="24"/>
          <w:szCs w:val="24"/>
          <w:lang w:val="x-none"/>
        </w:rPr>
        <w:t>。</w:t>
      </w:r>
      <w:r w:rsidR="009F3B2B" w:rsidRPr="00400F5C">
        <w:rPr>
          <w:rFonts w:ascii="Times New Roman" w:hAnsi="Times New Roman" w:hint="eastAsia"/>
          <w:kern w:val="0"/>
          <w:sz w:val="24"/>
          <w:szCs w:val="24"/>
          <w:lang w:val="x-none"/>
        </w:rPr>
        <w:t>G1~G4</w:t>
      </w:r>
      <w:r w:rsidRPr="00400F5C">
        <w:rPr>
          <w:rFonts w:ascii="Times New Roman" w:hAnsi="Times New Roman"/>
          <w:kern w:val="0"/>
          <w:sz w:val="24"/>
          <w:szCs w:val="24"/>
          <w:lang w:val="x-none" w:eastAsia="x-none"/>
        </w:rPr>
        <w:t>由南京白云环境科技集团股份有限公司于</w:t>
      </w:r>
      <w:r w:rsidRPr="00400F5C">
        <w:rPr>
          <w:rFonts w:ascii="Times New Roman" w:hAnsi="Times New Roman"/>
          <w:kern w:val="0"/>
          <w:sz w:val="24"/>
          <w:szCs w:val="24"/>
          <w:lang w:val="x-none" w:eastAsia="x-none"/>
        </w:rPr>
        <w:t>2020</w:t>
      </w:r>
      <w:r w:rsidRPr="00400F5C">
        <w:rPr>
          <w:rFonts w:ascii="Times New Roman" w:hAnsi="Times New Roman"/>
          <w:kern w:val="0"/>
          <w:sz w:val="24"/>
          <w:szCs w:val="24"/>
          <w:lang w:val="x-none" w:eastAsia="x-none"/>
        </w:rPr>
        <w:t>年</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26</w:t>
      </w:r>
      <w:r w:rsidRPr="00400F5C">
        <w:rPr>
          <w:rFonts w:ascii="Times New Roman" w:hAnsi="Times New Roman"/>
          <w:kern w:val="0"/>
          <w:sz w:val="24"/>
          <w:szCs w:val="24"/>
          <w:lang w:val="x-none" w:eastAsia="x-none"/>
        </w:rPr>
        <w:t>日</w:t>
      </w:r>
      <w:r w:rsidRPr="00400F5C">
        <w:rPr>
          <w:rFonts w:ascii="Times New Roman" w:hAnsi="Times New Roman"/>
          <w:kern w:val="0"/>
          <w:sz w:val="24"/>
          <w:szCs w:val="24"/>
          <w:lang w:val="x-none" w:eastAsia="x-none"/>
        </w:rPr>
        <w:t>~6</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1</w:t>
      </w:r>
      <w:r w:rsidR="009F3B2B" w:rsidRPr="00400F5C">
        <w:rPr>
          <w:rFonts w:ascii="Times New Roman" w:hAnsi="Times New Roman"/>
          <w:kern w:val="0"/>
          <w:sz w:val="24"/>
          <w:szCs w:val="24"/>
          <w:lang w:val="x-none" w:eastAsia="x-none"/>
        </w:rPr>
        <w:t>日进行监测</w:t>
      </w:r>
      <w:r w:rsidR="009F3B2B" w:rsidRPr="00400F5C">
        <w:rPr>
          <w:rFonts w:ascii="Times New Roman" w:hAnsi="Times New Roman" w:hint="eastAsia"/>
          <w:kern w:val="0"/>
          <w:sz w:val="24"/>
          <w:szCs w:val="24"/>
          <w:lang w:val="x-none"/>
        </w:rPr>
        <w:t>；</w:t>
      </w:r>
      <w:r w:rsidR="009F3B2B" w:rsidRPr="00400F5C">
        <w:rPr>
          <w:rFonts w:ascii="Times New Roman" w:hAnsi="Times New Roman" w:hint="eastAsia"/>
          <w:kern w:val="0"/>
          <w:sz w:val="24"/>
          <w:szCs w:val="24"/>
          <w:lang w:val="x-none"/>
        </w:rPr>
        <w:t>G5</w:t>
      </w:r>
      <w:r w:rsidR="00B0189E" w:rsidRPr="00400F5C">
        <w:rPr>
          <w:rFonts w:ascii="Times New Roman" w:hAnsi="Times New Roman" w:hint="eastAsia"/>
          <w:kern w:val="0"/>
          <w:sz w:val="24"/>
          <w:szCs w:val="24"/>
          <w:lang w:val="x-none"/>
        </w:rPr>
        <w:t>由江苏正康检测技术有限公司监测，监测时间为</w:t>
      </w:r>
      <w:r w:rsidR="00B0189E" w:rsidRPr="00400F5C">
        <w:rPr>
          <w:rFonts w:ascii="Times New Roman" w:hAnsi="Times New Roman" w:hint="eastAsia"/>
          <w:kern w:val="0"/>
          <w:sz w:val="24"/>
          <w:szCs w:val="24"/>
          <w:lang w:val="x-none"/>
        </w:rPr>
        <w:t>2018</w:t>
      </w:r>
      <w:r w:rsidR="00B0189E" w:rsidRPr="00400F5C">
        <w:rPr>
          <w:rFonts w:ascii="Times New Roman" w:hAnsi="Times New Roman" w:hint="eastAsia"/>
          <w:kern w:val="0"/>
          <w:sz w:val="24"/>
          <w:szCs w:val="24"/>
          <w:lang w:val="x-none"/>
        </w:rPr>
        <w:t>年</w:t>
      </w:r>
      <w:r w:rsidR="00B0189E" w:rsidRPr="00400F5C">
        <w:rPr>
          <w:rFonts w:ascii="Times New Roman" w:hAnsi="Times New Roman" w:hint="eastAsia"/>
          <w:kern w:val="0"/>
          <w:sz w:val="24"/>
          <w:szCs w:val="24"/>
          <w:lang w:val="x-none"/>
        </w:rPr>
        <w:t>1</w:t>
      </w:r>
      <w:r w:rsidR="00B0189E" w:rsidRPr="00400F5C">
        <w:rPr>
          <w:rFonts w:ascii="Times New Roman" w:hAnsi="Times New Roman" w:hint="eastAsia"/>
          <w:kern w:val="0"/>
          <w:sz w:val="24"/>
          <w:szCs w:val="24"/>
          <w:lang w:val="x-none"/>
        </w:rPr>
        <w:t>月</w:t>
      </w:r>
      <w:r w:rsidR="00B0189E" w:rsidRPr="00400F5C">
        <w:rPr>
          <w:rFonts w:ascii="Times New Roman" w:hAnsi="Times New Roman" w:hint="eastAsia"/>
          <w:kern w:val="0"/>
          <w:sz w:val="24"/>
          <w:szCs w:val="24"/>
          <w:lang w:val="x-none"/>
        </w:rPr>
        <w:t>9</w:t>
      </w:r>
      <w:r w:rsidR="00B0189E" w:rsidRPr="00400F5C">
        <w:rPr>
          <w:rFonts w:ascii="Times New Roman" w:hAnsi="Times New Roman" w:hint="eastAsia"/>
          <w:kern w:val="0"/>
          <w:sz w:val="24"/>
          <w:szCs w:val="24"/>
          <w:lang w:val="x-none"/>
        </w:rPr>
        <w:t>日～</w:t>
      </w:r>
      <w:r w:rsidR="00B0189E" w:rsidRPr="00400F5C">
        <w:rPr>
          <w:rFonts w:ascii="Times New Roman" w:hAnsi="Times New Roman" w:hint="eastAsia"/>
          <w:kern w:val="0"/>
          <w:sz w:val="24"/>
          <w:szCs w:val="24"/>
          <w:lang w:val="x-none"/>
        </w:rPr>
        <w:t>1</w:t>
      </w:r>
      <w:r w:rsidR="00B0189E" w:rsidRPr="00400F5C">
        <w:rPr>
          <w:rFonts w:ascii="Times New Roman" w:hAnsi="Times New Roman" w:hint="eastAsia"/>
          <w:kern w:val="0"/>
          <w:sz w:val="24"/>
          <w:szCs w:val="24"/>
          <w:lang w:val="x-none"/>
        </w:rPr>
        <w:t>月</w:t>
      </w:r>
      <w:r w:rsidR="00B0189E" w:rsidRPr="00400F5C">
        <w:rPr>
          <w:rFonts w:ascii="Times New Roman" w:hAnsi="Times New Roman" w:hint="eastAsia"/>
          <w:kern w:val="0"/>
          <w:sz w:val="24"/>
          <w:szCs w:val="24"/>
          <w:lang w:val="x-none"/>
        </w:rPr>
        <w:t>15</w:t>
      </w:r>
      <w:r w:rsidR="00B0189E" w:rsidRPr="00400F5C">
        <w:rPr>
          <w:rFonts w:ascii="Times New Roman" w:hAnsi="Times New Roman" w:hint="eastAsia"/>
          <w:kern w:val="0"/>
          <w:sz w:val="24"/>
          <w:szCs w:val="24"/>
          <w:lang w:val="x-none"/>
        </w:rPr>
        <w:t>日，连续</w:t>
      </w:r>
      <w:r w:rsidR="00B0189E" w:rsidRPr="00400F5C">
        <w:rPr>
          <w:rFonts w:ascii="Times New Roman" w:hAnsi="Times New Roman" w:hint="eastAsia"/>
          <w:kern w:val="0"/>
          <w:sz w:val="24"/>
          <w:szCs w:val="24"/>
          <w:lang w:val="x-none"/>
        </w:rPr>
        <w:t>7</w:t>
      </w:r>
      <w:r w:rsidR="00B0189E" w:rsidRPr="00400F5C">
        <w:rPr>
          <w:rFonts w:ascii="Times New Roman" w:hAnsi="Times New Roman" w:hint="eastAsia"/>
          <w:kern w:val="0"/>
          <w:sz w:val="24"/>
          <w:szCs w:val="24"/>
          <w:lang w:val="x-none"/>
        </w:rPr>
        <w:t>天。</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4</w:t>
      </w:r>
      <w:r w:rsidRPr="00400F5C">
        <w:rPr>
          <w:rFonts w:ascii="Times New Roman" w:hAnsi="Times New Roman"/>
          <w:kern w:val="0"/>
          <w:sz w:val="24"/>
          <w:szCs w:val="24"/>
          <w:lang w:val="x-none" w:eastAsia="x-none"/>
        </w:rPr>
        <w:t>）气象要素观测</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各气象要素见表</w:t>
      </w:r>
      <w:r w:rsidR="005D44AE" w:rsidRPr="00400F5C">
        <w:rPr>
          <w:rFonts w:ascii="Times New Roman" w:hAnsi="Times New Roman" w:hint="eastAsia"/>
          <w:kern w:val="0"/>
          <w:sz w:val="24"/>
          <w:szCs w:val="24"/>
          <w:lang w:val="x-none"/>
        </w:rPr>
        <w:t>3.5-4</w:t>
      </w:r>
      <w:r w:rsidRPr="00400F5C">
        <w:rPr>
          <w:rFonts w:ascii="Times New Roman" w:hAnsi="Times New Roman"/>
          <w:kern w:val="0"/>
          <w:sz w:val="24"/>
          <w:szCs w:val="24"/>
          <w:lang w:val="x-none" w:eastAsia="x-none"/>
        </w:rPr>
        <w:t>。</w:t>
      </w:r>
    </w:p>
    <w:p w:rsidR="00377E3E" w:rsidRPr="00400F5C" w:rsidRDefault="00377E3E" w:rsidP="00377E3E">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005D44AE" w:rsidRPr="00400F5C">
        <w:rPr>
          <w:rFonts w:ascii="Times New Roman" w:hAnsi="Times New Roman" w:hint="eastAsia"/>
          <w:b/>
          <w:sz w:val="24"/>
        </w:rPr>
        <w:t>3.5-4</w:t>
      </w:r>
      <w:r w:rsidRPr="00400F5C">
        <w:rPr>
          <w:rFonts w:ascii="Times New Roman" w:hAnsi="Times New Roman"/>
          <w:b/>
          <w:sz w:val="24"/>
        </w:rPr>
        <w:t xml:space="preserve">  </w:t>
      </w:r>
      <w:r w:rsidRPr="00400F5C">
        <w:rPr>
          <w:rFonts w:ascii="Times New Roman" w:hAnsi="Times New Roman"/>
          <w:b/>
          <w:sz w:val="24"/>
        </w:rPr>
        <w:t>环境空气现场气象条件（小时均值）</w:t>
      </w:r>
      <w:r w:rsidRPr="00400F5C">
        <w:rPr>
          <w:rFonts w:ascii="Times New Roman" w:hAnsi="Times New Roman"/>
          <w:b/>
          <w:sz w:val="24"/>
        </w:rPr>
        <w:tab/>
      </w:r>
    </w:p>
    <w:p w:rsidR="00A37618" w:rsidRDefault="00A37618"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D73DAF" w:rsidRPr="00400F5C" w:rsidRDefault="00D73DAF" w:rsidP="00A37618">
      <w:pPr>
        <w:tabs>
          <w:tab w:val="left" w:pos="1135"/>
        </w:tabs>
        <w:adjustRightInd w:val="0"/>
        <w:snapToGrid w:val="0"/>
        <w:spacing w:line="360" w:lineRule="auto"/>
        <w:ind w:firstLineChars="200" w:firstLine="200"/>
        <w:rPr>
          <w:rFonts w:ascii="Times New Roman" w:hAnsi="Times New Roman"/>
          <w:kern w:val="0"/>
          <w:sz w:val="10"/>
          <w:szCs w:val="10"/>
          <w:lang w:val="x-none"/>
        </w:rPr>
      </w:pPr>
    </w:p>
    <w:p w:rsidR="00377E3E" w:rsidRPr="00400F5C" w:rsidRDefault="00377E3E" w:rsidP="00A3761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hint="eastAsia"/>
          <w:kern w:val="0"/>
          <w:sz w:val="24"/>
          <w:szCs w:val="24"/>
          <w:lang w:val="x-none" w:eastAsia="x-none"/>
        </w:rPr>
        <w:t>（</w:t>
      </w:r>
      <w:r w:rsidRPr="00400F5C">
        <w:rPr>
          <w:rFonts w:ascii="Times New Roman" w:hAnsi="Times New Roman" w:hint="eastAsia"/>
          <w:kern w:val="0"/>
          <w:sz w:val="24"/>
          <w:szCs w:val="24"/>
          <w:lang w:val="x-none" w:eastAsia="x-none"/>
        </w:rPr>
        <w:t>5</w:t>
      </w:r>
      <w:r w:rsidRPr="00400F5C">
        <w:rPr>
          <w:rFonts w:ascii="Times New Roman" w:hAnsi="Times New Roman"/>
          <w:kern w:val="0"/>
          <w:sz w:val="24"/>
          <w:szCs w:val="24"/>
          <w:lang w:val="x-none" w:eastAsia="x-none"/>
        </w:rPr>
        <w:t>）监测结果及评价</w:t>
      </w:r>
    </w:p>
    <w:p w:rsidR="00377E3E" w:rsidRPr="00400F5C" w:rsidRDefault="00A37618" w:rsidP="00A3761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hint="eastAsia"/>
          <w:kern w:val="0"/>
          <w:sz w:val="24"/>
          <w:szCs w:val="24"/>
          <w:lang w:val="x-none" w:eastAsia="x-none"/>
        </w:rPr>
        <w:t>①</w:t>
      </w:r>
      <w:r w:rsidR="00377E3E" w:rsidRPr="00400F5C">
        <w:rPr>
          <w:rFonts w:ascii="Times New Roman" w:hAnsi="Times New Roman"/>
          <w:kern w:val="0"/>
          <w:sz w:val="24"/>
          <w:szCs w:val="24"/>
          <w:lang w:val="x-none" w:eastAsia="x-none"/>
        </w:rPr>
        <w:t>评价方法及评价标准</w:t>
      </w:r>
    </w:p>
    <w:p w:rsidR="00377E3E" w:rsidRPr="00400F5C" w:rsidRDefault="00377E3E" w:rsidP="00A3761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环境空气质量现状评价采用单因子指数法进行。评价标准按《环境空气质量标准》（</w:t>
      </w:r>
      <w:r w:rsidRPr="00400F5C">
        <w:rPr>
          <w:rFonts w:ascii="Times New Roman" w:hAnsi="Times New Roman"/>
          <w:kern w:val="0"/>
          <w:sz w:val="24"/>
          <w:szCs w:val="24"/>
          <w:lang w:val="x-none" w:eastAsia="x-none"/>
        </w:rPr>
        <w:t>GB3095-2012</w:t>
      </w:r>
      <w:r w:rsidRPr="00400F5C">
        <w:rPr>
          <w:rFonts w:ascii="Times New Roman" w:hAnsi="Times New Roman"/>
          <w:kern w:val="0"/>
          <w:sz w:val="24"/>
          <w:szCs w:val="24"/>
          <w:lang w:val="x-none" w:eastAsia="x-none"/>
        </w:rPr>
        <w:t>）中二级标准执行。单因子指数计算公式为：</w:t>
      </w:r>
    </w:p>
    <w:p w:rsidR="00377E3E" w:rsidRPr="00400F5C" w:rsidRDefault="00377E3E" w:rsidP="00377E3E">
      <w:pPr>
        <w:tabs>
          <w:tab w:val="left" w:pos="1135"/>
        </w:tabs>
        <w:adjustRightInd w:val="0"/>
        <w:snapToGrid w:val="0"/>
        <w:spacing w:line="360" w:lineRule="auto"/>
        <w:ind w:firstLineChars="200" w:firstLine="480"/>
        <w:jc w:val="center"/>
        <w:rPr>
          <w:rFonts w:ascii="Times New Roman" w:hAnsi="Times New Roman"/>
          <w:color w:val="00B0F0"/>
          <w:kern w:val="0"/>
          <w:sz w:val="24"/>
          <w:szCs w:val="24"/>
          <w:lang w:val="x-none" w:eastAsia="x-none"/>
        </w:rPr>
      </w:pPr>
      <w:r w:rsidRPr="00400F5C">
        <w:rPr>
          <w:rFonts w:ascii="Times New Roman" w:hAnsi="Times New Roman"/>
          <w:color w:val="00B0F0"/>
          <w:kern w:val="0"/>
          <w:sz w:val="24"/>
          <w:szCs w:val="24"/>
          <w:lang w:val="x-none" w:eastAsia="x-none"/>
        </w:rPr>
        <w:object w:dxaOrig="854" w:dyaOrig="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6pt" o:ole="" fillcolor="#6d6d6d">
            <v:imagedata r:id="rId22" o:title=""/>
          </v:shape>
          <o:OLEObject Type="Embed" ProgID="Equation.3" ShapeID="_x0000_i1025" DrawAspect="Content" ObjectID="_1658833455" r:id="rId23"/>
        </w:object>
      </w:r>
    </w:p>
    <w:p w:rsidR="00377E3E" w:rsidRPr="00400F5C" w:rsidRDefault="00377E3E" w:rsidP="00377E3E">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式中：</w:t>
      </w:r>
      <w:r w:rsidRPr="00400F5C">
        <w:rPr>
          <w:rFonts w:ascii="Times New Roman" w:hAnsi="Times New Roman"/>
          <w:kern w:val="0"/>
          <w:sz w:val="24"/>
          <w:szCs w:val="24"/>
          <w:lang w:val="x-none" w:eastAsia="x-none"/>
        </w:rPr>
        <w:t>Ii——</w:t>
      </w:r>
      <w:r w:rsidRPr="00400F5C">
        <w:rPr>
          <w:rFonts w:ascii="Times New Roman" w:hAnsi="Times New Roman"/>
          <w:kern w:val="0"/>
          <w:sz w:val="24"/>
          <w:szCs w:val="24"/>
          <w:lang w:val="x-none" w:eastAsia="x-none"/>
        </w:rPr>
        <w:t>第</w:t>
      </w:r>
      <w:r w:rsidRPr="00400F5C">
        <w:rPr>
          <w:rFonts w:ascii="Times New Roman" w:hAnsi="Times New Roman"/>
          <w:kern w:val="0"/>
          <w:sz w:val="24"/>
          <w:szCs w:val="24"/>
          <w:lang w:val="x-none" w:eastAsia="x-none"/>
        </w:rPr>
        <w:t>i</w:t>
      </w:r>
      <w:r w:rsidRPr="00400F5C">
        <w:rPr>
          <w:rFonts w:ascii="Times New Roman" w:hAnsi="Times New Roman"/>
          <w:kern w:val="0"/>
          <w:sz w:val="24"/>
          <w:szCs w:val="24"/>
          <w:lang w:val="x-none" w:eastAsia="x-none"/>
        </w:rPr>
        <w:t>种污染物的单因子污染指数；</w:t>
      </w:r>
    </w:p>
    <w:p w:rsidR="00377E3E" w:rsidRPr="00400F5C" w:rsidRDefault="00377E3E" w:rsidP="00377E3E">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 xml:space="preserve">      Ci——</w:t>
      </w:r>
      <w:r w:rsidRPr="00400F5C">
        <w:rPr>
          <w:rFonts w:ascii="Times New Roman" w:hAnsi="Times New Roman"/>
          <w:kern w:val="0"/>
          <w:sz w:val="24"/>
          <w:szCs w:val="24"/>
          <w:lang w:val="x-none" w:eastAsia="x-none"/>
        </w:rPr>
        <w:t>第</w:t>
      </w:r>
      <w:r w:rsidRPr="00400F5C">
        <w:rPr>
          <w:rFonts w:ascii="Times New Roman" w:hAnsi="Times New Roman"/>
          <w:kern w:val="0"/>
          <w:sz w:val="24"/>
          <w:szCs w:val="24"/>
          <w:lang w:val="x-none" w:eastAsia="x-none"/>
        </w:rPr>
        <w:t>i</w:t>
      </w:r>
      <w:r w:rsidRPr="00400F5C">
        <w:rPr>
          <w:rFonts w:ascii="Times New Roman" w:hAnsi="Times New Roman"/>
          <w:kern w:val="0"/>
          <w:sz w:val="24"/>
          <w:szCs w:val="24"/>
          <w:lang w:val="x-none" w:eastAsia="x-none"/>
        </w:rPr>
        <w:t>种污染物的实测浓度（</w:t>
      </w:r>
      <w:r w:rsidRPr="00400F5C">
        <w:rPr>
          <w:rFonts w:ascii="Times New Roman" w:hAnsi="Times New Roman"/>
          <w:kern w:val="0"/>
          <w:sz w:val="24"/>
          <w:szCs w:val="24"/>
          <w:lang w:val="x-none" w:eastAsia="x-none"/>
        </w:rPr>
        <w:t>mg/m</w:t>
      </w:r>
      <w:r w:rsidRPr="00400F5C">
        <w:rPr>
          <w:rFonts w:ascii="Times New Roman" w:hAnsi="Times New Roman"/>
          <w:kern w:val="0"/>
          <w:sz w:val="24"/>
          <w:szCs w:val="24"/>
          <w:vertAlign w:val="superscript"/>
          <w:lang w:val="x-none" w:eastAsia="x-none"/>
        </w:rPr>
        <w:t>3</w:t>
      </w:r>
      <w:r w:rsidRPr="00400F5C">
        <w:rPr>
          <w:rFonts w:ascii="Times New Roman" w:hAnsi="Times New Roman"/>
          <w:kern w:val="0"/>
          <w:sz w:val="24"/>
          <w:szCs w:val="24"/>
          <w:lang w:val="x-none" w:eastAsia="x-none"/>
        </w:rPr>
        <w:t>）；</w:t>
      </w:r>
    </w:p>
    <w:p w:rsidR="00377E3E" w:rsidRPr="00400F5C" w:rsidRDefault="00377E3E" w:rsidP="00377E3E">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lastRenderedPageBreak/>
        <w:t xml:space="preserve">      Coi——</w:t>
      </w:r>
      <w:r w:rsidRPr="00400F5C">
        <w:rPr>
          <w:rFonts w:ascii="Times New Roman" w:hAnsi="Times New Roman"/>
          <w:kern w:val="0"/>
          <w:sz w:val="24"/>
          <w:szCs w:val="24"/>
          <w:lang w:val="x-none" w:eastAsia="x-none"/>
        </w:rPr>
        <w:t>第</w:t>
      </w:r>
      <w:r w:rsidRPr="00400F5C">
        <w:rPr>
          <w:rFonts w:ascii="Times New Roman" w:hAnsi="Times New Roman"/>
          <w:kern w:val="0"/>
          <w:sz w:val="24"/>
          <w:szCs w:val="24"/>
          <w:lang w:val="x-none" w:eastAsia="x-none"/>
        </w:rPr>
        <w:t>i</w:t>
      </w:r>
      <w:r w:rsidRPr="00400F5C">
        <w:rPr>
          <w:rFonts w:ascii="Times New Roman" w:hAnsi="Times New Roman"/>
          <w:kern w:val="0"/>
          <w:sz w:val="24"/>
          <w:szCs w:val="24"/>
          <w:lang w:val="x-none" w:eastAsia="x-none"/>
        </w:rPr>
        <w:t>种污染物的评价标准（</w:t>
      </w:r>
      <w:r w:rsidRPr="00400F5C">
        <w:rPr>
          <w:rFonts w:ascii="Times New Roman" w:hAnsi="Times New Roman"/>
          <w:kern w:val="0"/>
          <w:sz w:val="24"/>
          <w:szCs w:val="24"/>
          <w:lang w:val="x-none" w:eastAsia="x-none"/>
        </w:rPr>
        <w:t>mg/m</w:t>
      </w:r>
      <w:r w:rsidRPr="00400F5C">
        <w:rPr>
          <w:rFonts w:ascii="Times New Roman" w:hAnsi="Times New Roman"/>
          <w:kern w:val="0"/>
          <w:sz w:val="24"/>
          <w:szCs w:val="24"/>
          <w:vertAlign w:val="superscript"/>
          <w:lang w:val="x-none" w:eastAsia="x-none"/>
        </w:rPr>
        <w:t>3</w:t>
      </w:r>
      <w:r w:rsidRPr="00400F5C">
        <w:rPr>
          <w:rFonts w:ascii="Times New Roman" w:hAnsi="Times New Roman"/>
          <w:kern w:val="0"/>
          <w:sz w:val="24"/>
          <w:szCs w:val="24"/>
          <w:lang w:val="x-none" w:eastAsia="x-none"/>
        </w:rPr>
        <w:t>）。</w:t>
      </w:r>
    </w:p>
    <w:p w:rsidR="00377E3E" w:rsidRPr="00400F5C" w:rsidRDefault="00A37618" w:rsidP="00377E3E">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hint="eastAsia"/>
          <w:kern w:val="0"/>
          <w:sz w:val="24"/>
          <w:szCs w:val="24"/>
          <w:lang w:val="x-none" w:eastAsia="x-none"/>
        </w:rPr>
        <w:t>②</w:t>
      </w:r>
      <w:r w:rsidR="00377E3E" w:rsidRPr="00400F5C">
        <w:rPr>
          <w:rFonts w:ascii="Times New Roman" w:hAnsi="Times New Roman"/>
          <w:kern w:val="0"/>
          <w:sz w:val="24"/>
          <w:szCs w:val="24"/>
          <w:lang w:val="x-none" w:eastAsia="x-none"/>
        </w:rPr>
        <w:t>评价结果</w:t>
      </w:r>
    </w:p>
    <w:p w:rsidR="00377E3E" w:rsidRPr="00400F5C" w:rsidRDefault="00377E3E" w:rsidP="00377E3E">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环境空气质量现状监测结果、各测点的单因子指数评价结果见表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5-5</w:t>
      </w:r>
      <w:r w:rsidRPr="00400F5C">
        <w:rPr>
          <w:rFonts w:ascii="Times New Roman" w:hAnsi="Times New Roman"/>
          <w:kern w:val="0"/>
          <w:sz w:val="24"/>
          <w:szCs w:val="24"/>
          <w:lang w:val="x-none" w:eastAsia="x-none"/>
        </w:rPr>
        <w:t>。</w:t>
      </w:r>
    </w:p>
    <w:p w:rsidR="00377E3E" w:rsidRPr="00400F5C" w:rsidRDefault="00377E3E" w:rsidP="00377E3E">
      <w:pPr>
        <w:tabs>
          <w:tab w:val="left" w:pos="1135"/>
        </w:tabs>
        <w:adjustRightInd w:val="0"/>
        <w:snapToGrid w:val="0"/>
        <w:spacing w:line="360" w:lineRule="auto"/>
        <w:ind w:firstLineChars="200" w:firstLine="480"/>
        <w:rPr>
          <w:rFonts w:ascii="Times New Roman" w:hAnsi="Times New Roman"/>
          <w:kern w:val="0"/>
          <w:sz w:val="24"/>
          <w:szCs w:val="24"/>
          <w:lang w:val="x-none"/>
        </w:rPr>
      </w:pPr>
      <w:r w:rsidRPr="00400F5C">
        <w:rPr>
          <w:rFonts w:ascii="Times New Roman" w:hAnsi="Times New Roman"/>
          <w:kern w:val="0"/>
          <w:sz w:val="24"/>
          <w:szCs w:val="24"/>
          <w:lang w:val="x-none" w:eastAsia="x-none"/>
        </w:rPr>
        <w:t>根据表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5-5</w:t>
      </w:r>
      <w:r w:rsidRPr="00400F5C">
        <w:rPr>
          <w:rFonts w:ascii="Times New Roman" w:hAnsi="Times New Roman"/>
          <w:kern w:val="0"/>
          <w:sz w:val="24"/>
          <w:szCs w:val="24"/>
          <w:lang w:val="x-none" w:eastAsia="x-none"/>
        </w:rPr>
        <w:t>，各测点甲</w:t>
      </w:r>
      <w:r w:rsidRPr="00400F5C">
        <w:rPr>
          <w:rFonts w:ascii="Times New Roman" w:hAnsi="Times New Roman"/>
          <w:kern w:val="0"/>
          <w:sz w:val="24"/>
          <w:szCs w:val="24"/>
          <w:lang w:val="x-none"/>
        </w:rPr>
        <w:t>醇</w:t>
      </w:r>
      <w:r w:rsidRPr="00400F5C">
        <w:rPr>
          <w:rFonts w:ascii="Times New Roman" w:hAnsi="Times New Roman"/>
          <w:kern w:val="0"/>
          <w:sz w:val="24"/>
          <w:szCs w:val="24"/>
          <w:lang w:val="x-none" w:eastAsia="x-none"/>
        </w:rPr>
        <w:t>、甲苯、非甲烷总烃、氯化氢、</w:t>
      </w:r>
      <w:r w:rsidRPr="00400F5C">
        <w:rPr>
          <w:rFonts w:ascii="Times New Roman" w:hAnsi="Times New Roman"/>
          <w:kern w:val="0"/>
          <w:sz w:val="24"/>
          <w:szCs w:val="24"/>
          <w:lang w:val="x-none" w:eastAsia="x-none"/>
        </w:rPr>
        <w:t>TVOC</w:t>
      </w:r>
      <w:r w:rsidRPr="00400F5C">
        <w:rPr>
          <w:rFonts w:ascii="Times New Roman" w:hAnsi="Times New Roman"/>
          <w:kern w:val="0"/>
          <w:sz w:val="24"/>
          <w:szCs w:val="24"/>
          <w:lang w:val="x-none" w:eastAsia="x-none"/>
        </w:rPr>
        <w:t>等监测浓度均满足相关环境质量标准。</w:t>
      </w:r>
    </w:p>
    <w:p w:rsidR="00377E3E" w:rsidRPr="00400F5C" w:rsidRDefault="00377E3E" w:rsidP="00377E3E">
      <w:pPr>
        <w:tabs>
          <w:tab w:val="left" w:pos="1135"/>
        </w:tabs>
        <w:adjustRightInd w:val="0"/>
        <w:snapToGrid w:val="0"/>
        <w:spacing w:line="360" w:lineRule="auto"/>
        <w:ind w:firstLineChars="200" w:firstLine="480"/>
        <w:jc w:val="left"/>
        <w:rPr>
          <w:rFonts w:ascii="Times New Roman" w:hAnsi="Times New Roman"/>
          <w:color w:val="00B0F0"/>
          <w:kern w:val="0"/>
          <w:sz w:val="24"/>
          <w:szCs w:val="24"/>
          <w:lang w:val="x-none" w:eastAsia="x-none"/>
        </w:rPr>
        <w:sectPr w:rsidR="00377E3E" w:rsidRPr="00400F5C" w:rsidSect="008B35B1">
          <w:pgSz w:w="11906" w:h="16838"/>
          <w:pgMar w:top="1440" w:right="1797" w:bottom="1440" w:left="1797" w:header="851" w:footer="992" w:gutter="0"/>
          <w:cols w:space="720"/>
          <w:docGrid w:linePitch="312"/>
        </w:sectPr>
      </w:pPr>
    </w:p>
    <w:p w:rsidR="00377E3E" w:rsidRPr="00400F5C" w:rsidRDefault="00377E3E" w:rsidP="00377E3E">
      <w:pPr>
        <w:adjustRightInd w:val="0"/>
        <w:snapToGrid w:val="0"/>
        <w:spacing w:line="360" w:lineRule="auto"/>
        <w:jc w:val="center"/>
        <w:rPr>
          <w:rFonts w:ascii="Times New Roman" w:hAnsi="Times New Roman"/>
          <w:b/>
          <w:sz w:val="24"/>
        </w:rPr>
      </w:pPr>
      <w:r w:rsidRPr="00400F5C">
        <w:rPr>
          <w:rFonts w:ascii="Times New Roman" w:hAnsi="Times New Roman"/>
          <w:b/>
          <w:sz w:val="24"/>
        </w:rPr>
        <w:lastRenderedPageBreak/>
        <w:t>表</w:t>
      </w:r>
      <w:r w:rsidRPr="00400F5C">
        <w:rPr>
          <w:rFonts w:ascii="Times New Roman" w:hAnsi="Times New Roman"/>
          <w:b/>
          <w:sz w:val="24"/>
        </w:rPr>
        <w:t>3.</w:t>
      </w:r>
      <w:r w:rsidR="005D44AE" w:rsidRPr="00400F5C">
        <w:rPr>
          <w:rFonts w:ascii="Times New Roman" w:hAnsi="Times New Roman" w:hint="eastAsia"/>
          <w:b/>
          <w:sz w:val="24"/>
        </w:rPr>
        <w:t>5-5</w:t>
      </w:r>
      <w:r w:rsidRPr="00400F5C">
        <w:rPr>
          <w:rFonts w:ascii="Times New Roman" w:hAnsi="Times New Roman"/>
          <w:b/>
          <w:sz w:val="24"/>
        </w:rPr>
        <w:t xml:space="preserve"> </w:t>
      </w:r>
      <w:r w:rsidRPr="00400F5C">
        <w:rPr>
          <w:rFonts w:ascii="Times New Roman" w:hAnsi="Times New Roman"/>
          <w:b/>
          <w:sz w:val="24"/>
        </w:rPr>
        <w:t>环境空气质量现状监测结果及</w:t>
      </w:r>
      <w:r w:rsidRPr="00400F5C">
        <w:rPr>
          <w:rFonts w:ascii="Times New Roman" w:hAnsi="Times New Roman"/>
          <w:b/>
          <w:sz w:val="24"/>
        </w:rPr>
        <w:t>Pi</w:t>
      </w:r>
      <w:r w:rsidRPr="00400F5C">
        <w:rPr>
          <w:rFonts w:ascii="Times New Roman" w:hAnsi="Times New Roman"/>
          <w:b/>
          <w:sz w:val="24"/>
        </w:rPr>
        <w:t>值</w:t>
      </w:r>
      <w:r w:rsidRPr="00400F5C">
        <w:rPr>
          <w:rFonts w:ascii="Times New Roman" w:hAnsi="Times New Roman"/>
          <w:b/>
          <w:sz w:val="24"/>
        </w:rPr>
        <w:t xml:space="preserve"> </w:t>
      </w:r>
      <w:r w:rsidRPr="00400F5C">
        <w:rPr>
          <w:rFonts w:ascii="Times New Roman" w:hAnsi="Times New Roman"/>
          <w:b/>
          <w:sz w:val="24"/>
        </w:rPr>
        <w:t>（</w:t>
      </w:r>
      <w:r w:rsidRPr="00400F5C">
        <w:rPr>
          <w:rFonts w:ascii="Times New Roman" w:hAnsi="Times New Roman"/>
          <w:b/>
          <w:sz w:val="24"/>
        </w:rPr>
        <w:t>mg/m</w:t>
      </w:r>
      <w:r w:rsidRPr="00400F5C">
        <w:rPr>
          <w:rFonts w:ascii="Times New Roman" w:hAnsi="Times New Roman"/>
          <w:b/>
          <w:sz w:val="24"/>
          <w:vertAlign w:val="superscript"/>
        </w:rPr>
        <w:t>3</w:t>
      </w:r>
      <w:r w:rsidRPr="00400F5C">
        <w:rPr>
          <w:rFonts w:ascii="Times New Roman" w:hAnsi="Times New Roman"/>
          <w:b/>
          <w:sz w:val="24"/>
        </w:rPr>
        <w:t>）</w:t>
      </w: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7859CD" w:rsidRDefault="007859CD" w:rsidP="00B0189E">
      <w:pPr>
        <w:autoSpaceDE w:val="0"/>
        <w:autoSpaceDN w:val="0"/>
        <w:adjustRightInd w:val="0"/>
        <w:jc w:val="left"/>
        <w:rPr>
          <w:rFonts w:ascii="Times New Roman" w:hAnsi="Times New Roman"/>
          <w:kern w:val="0"/>
          <w:sz w:val="18"/>
          <w:szCs w:val="18"/>
        </w:rPr>
      </w:pPr>
    </w:p>
    <w:p w:rsidR="00B0189E" w:rsidRPr="00400F5C" w:rsidRDefault="00377E3E" w:rsidP="00B0189E">
      <w:pPr>
        <w:autoSpaceDE w:val="0"/>
        <w:autoSpaceDN w:val="0"/>
        <w:adjustRightInd w:val="0"/>
        <w:jc w:val="left"/>
        <w:rPr>
          <w:rFonts w:ascii="Times New Roman" w:hAnsi="Times New Roman"/>
          <w:kern w:val="0"/>
          <w:sz w:val="18"/>
          <w:szCs w:val="18"/>
        </w:rPr>
      </w:pPr>
      <w:r w:rsidRPr="00400F5C">
        <w:rPr>
          <w:rFonts w:ascii="Times New Roman" w:hAnsi="Times New Roman"/>
          <w:kern w:val="0"/>
          <w:sz w:val="18"/>
          <w:szCs w:val="18"/>
        </w:rPr>
        <w:t>注：</w:t>
      </w:r>
      <w:r w:rsidRPr="00400F5C">
        <w:rPr>
          <w:rFonts w:ascii="Times New Roman" w:hAnsi="Times New Roman"/>
          <w:kern w:val="0"/>
          <w:sz w:val="18"/>
          <w:szCs w:val="18"/>
        </w:rPr>
        <w:t>“ND”</w:t>
      </w:r>
      <w:r w:rsidRPr="00400F5C">
        <w:rPr>
          <w:rFonts w:ascii="Times New Roman" w:hAnsi="Times New Roman"/>
          <w:kern w:val="0"/>
          <w:sz w:val="18"/>
          <w:szCs w:val="18"/>
        </w:rPr>
        <w:t>表示未检出，涉及项目检出限为：甲苯</w:t>
      </w:r>
      <w:r w:rsidRPr="00400F5C">
        <w:rPr>
          <w:rFonts w:ascii="Times New Roman" w:hAnsi="Times New Roman"/>
          <w:kern w:val="0"/>
          <w:sz w:val="18"/>
          <w:szCs w:val="18"/>
        </w:rPr>
        <w:t>0.0015 mg/m</w:t>
      </w:r>
      <w:r w:rsidRPr="00400F5C">
        <w:rPr>
          <w:rFonts w:ascii="Times New Roman" w:hAnsi="Times New Roman"/>
          <w:kern w:val="0"/>
          <w:sz w:val="18"/>
          <w:szCs w:val="18"/>
          <w:vertAlign w:val="superscript"/>
        </w:rPr>
        <w:t>3</w:t>
      </w:r>
      <w:r w:rsidRPr="00400F5C">
        <w:rPr>
          <w:rFonts w:ascii="Times New Roman" w:hAnsi="Times New Roman"/>
          <w:kern w:val="0"/>
          <w:sz w:val="18"/>
          <w:szCs w:val="18"/>
        </w:rPr>
        <w:t>；甲醇</w:t>
      </w:r>
      <w:r w:rsidRPr="00400F5C">
        <w:rPr>
          <w:rFonts w:ascii="Times New Roman" w:hAnsi="Times New Roman"/>
          <w:kern w:val="0"/>
          <w:sz w:val="18"/>
          <w:szCs w:val="18"/>
        </w:rPr>
        <w:t>0.08 mg/m</w:t>
      </w:r>
      <w:r w:rsidRPr="00400F5C">
        <w:rPr>
          <w:rFonts w:ascii="Times New Roman" w:hAnsi="Times New Roman"/>
          <w:kern w:val="0"/>
          <w:sz w:val="18"/>
          <w:szCs w:val="18"/>
          <w:vertAlign w:val="superscript"/>
        </w:rPr>
        <w:t>3</w:t>
      </w:r>
      <w:r w:rsidRPr="00400F5C">
        <w:rPr>
          <w:rFonts w:ascii="Times New Roman" w:hAnsi="Times New Roman"/>
          <w:kern w:val="0"/>
          <w:sz w:val="18"/>
          <w:szCs w:val="18"/>
        </w:rPr>
        <w:t>；氯化氢</w:t>
      </w:r>
      <w:r w:rsidRPr="00400F5C">
        <w:rPr>
          <w:rFonts w:ascii="Times New Roman" w:hAnsi="Times New Roman"/>
          <w:kern w:val="0"/>
          <w:sz w:val="18"/>
          <w:szCs w:val="18"/>
        </w:rPr>
        <w:t>0.02 mg/m</w:t>
      </w:r>
      <w:r w:rsidRPr="00400F5C">
        <w:rPr>
          <w:rFonts w:ascii="Times New Roman" w:hAnsi="Times New Roman"/>
          <w:kern w:val="0"/>
          <w:sz w:val="18"/>
          <w:szCs w:val="18"/>
          <w:vertAlign w:val="superscript"/>
        </w:rPr>
        <w:t>3</w:t>
      </w:r>
      <w:r w:rsidRPr="00400F5C">
        <w:rPr>
          <w:rFonts w:ascii="Times New Roman" w:hAnsi="Times New Roman"/>
          <w:kern w:val="0"/>
          <w:sz w:val="18"/>
          <w:szCs w:val="18"/>
        </w:rPr>
        <w:t>；</w:t>
      </w:r>
      <w:r w:rsidRPr="00400F5C">
        <w:rPr>
          <w:rFonts w:ascii="Times New Roman" w:hAnsi="Times New Roman"/>
          <w:kern w:val="0"/>
          <w:sz w:val="18"/>
          <w:szCs w:val="18"/>
        </w:rPr>
        <w:t>VOCs1.0 μg/m</w:t>
      </w:r>
      <w:r w:rsidRPr="00400F5C">
        <w:rPr>
          <w:rFonts w:ascii="Times New Roman" w:hAnsi="Times New Roman"/>
          <w:kern w:val="0"/>
          <w:sz w:val="18"/>
          <w:szCs w:val="18"/>
          <w:vertAlign w:val="superscript"/>
        </w:rPr>
        <w:t>3</w:t>
      </w:r>
      <w:r w:rsidRPr="00400F5C">
        <w:rPr>
          <w:rFonts w:ascii="Times New Roman" w:hAnsi="Times New Roman"/>
          <w:kern w:val="0"/>
          <w:sz w:val="18"/>
          <w:szCs w:val="18"/>
        </w:rPr>
        <w:t>。</w:t>
      </w:r>
      <w:bookmarkStart w:id="449" w:name="_Toc42539962"/>
    </w:p>
    <w:p w:rsidR="00E67D20" w:rsidRPr="00400F5C" w:rsidRDefault="00E67D20" w:rsidP="00B0189E">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w:t>
      </w:r>
      <w:r w:rsidR="00B45C85" w:rsidRPr="00400F5C">
        <w:rPr>
          <w:rFonts w:ascii="Times New Roman" w:eastAsiaTheme="minorEastAsia" w:hAnsi="Times New Roman"/>
          <w:b/>
          <w:kern w:val="0"/>
          <w:sz w:val="24"/>
          <w:szCs w:val="20"/>
        </w:rPr>
        <w:t>5</w:t>
      </w:r>
      <w:r w:rsidRPr="00400F5C">
        <w:rPr>
          <w:rFonts w:ascii="Times New Roman" w:eastAsiaTheme="minorEastAsia" w:hAnsi="Times New Roman" w:hint="eastAsia"/>
          <w:b/>
          <w:kern w:val="0"/>
          <w:sz w:val="24"/>
          <w:szCs w:val="20"/>
        </w:rPr>
        <w:t>.1.4</w:t>
      </w:r>
      <w:r w:rsidRPr="00400F5C">
        <w:rPr>
          <w:rFonts w:ascii="Times New Roman" w:eastAsiaTheme="minorEastAsia" w:hAnsi="Times New Roman" w:hint="eastAsia"/>
          <w:b/>
          <w:kern w:val="0"/>
          <w:sz w:val="24"/>
          <w:szCs w:val="20"/>
        </w:rPr>
        <w:t>大气环境质量现状评价结论</w:t>
      </w:r>
    </w:p>
    <w:p w:rsidR="00E67D20" w:rsidRPr="00400F5C" w:rsidRDefault="00E67D20" w:rsidP="00E67D20">
      <w:pPr>
        <w:widowControl/>
        <w:spacing w:line="500" w:lineRule="exact"/>
        <w:ind w:firstLineChars="200" w:firstLine="480"/>
        <w:rPr>
          <w:rFonts w:ascii="Times New Roman" w:eastAsiaTheme="minorEastAsia" w:hAnsi="Times New Roman"/>
          <w:kern w:val="0"/>
          <w:sz w:val="24"/>
          <w:szCs w:val="24"/>
        </w:rPr>
      </w:pPr>
      <w:r w:rsidRPr="00400F5C">
        <w:rPr>
          <w:rFonts w:ascii="Times New Roman" w:eastAsiaTheme="minorEastAsia" w:hAnsi="Times New Roman"/>
          <w:kern w:val="0"/>
          <w:sz w:val="24"/>
          <w:szCs w:val="24"/>
        </w:rPr>
        <w:t>根据《</w:t>
      </w:r>
      <w:r w:rsidRPr="00400F5C">
        <w:rPr>
          <w:rFonts w:ascii="Times New Roman" w:eastAsiaTheme="minorEastAsia" w:hAnsi="Times New Roman"/>
          <w:kern w:val="0"/>
          <w:sz w:val="24"/>
          <w:szCs w:val="24"/>
        </w:rPr>
        <w:t>2019</w:t>
      </w:r>
      <w:r w:rsidRPr="00400F5C">
        <w:rPr>
          <w:rFonts w:ascii="Times New Roman" w:eastAsiaTheme="minorEastAsia" w:hAnsi="Times New Roman"/>
          <w:kern w:val="0"/>
          <w:sz w:val="24"/>
          <w:szCs w:val="24"/>
        </w:rPr>
        <w:t>年南京市环境状况公报》，南京栖霞高新区</w:t>
      </w:r>
      <w:r w:rsidR="00B14179" w:rsidRPr="00400F5C">
        <w:rPr>
          <w:rFonts w:ascii="Times New Roman" w:eastAsiaTheme="minorEastAsia" w:hAnsi="Times New Roman" w:hint="eastAsia"/>
          <w:kern w:val="0"/>
          <w:sz w:val="24"/>
          <w:szCs w:val="24"/>
        </w:rPr>
        <w:t>所</w:t>
      </w:r>
      <w:r w:rsidRPr="00400F5C">
        <w:rPr>
          <w:rFonts w:ascii="Times New Roman" w:eastAsiaTheme="minorEastAsia" w:hAnsi="Times New Roman"/>
          <w:kern w:val="0"/>
          <w:sz w:val="24"/>
          <w:szCs w:val="24"/>
        </w:rPr>
        <w:t>在区为环境空气质量不达标区域，超标因子为</w:t>
      </w:r>
      <w:r w:rsidRPr="00400F5C">
        <w:rPr>
          <w:rFonts w:ascii="Times New Roman" w:eastAsiaTheme="minorEastAsia" w:hAnsi="Times New Roman"/>
          <w:kern w:val="0"/>
          <w:sz w:val="24"/>
          <w:szCs w:val="24"/>
        </w:rPr>
        <w:t>PM</w:t>
      </w:r>
      <w:r w:rsidRPr="00400F5C">
        <w:rPr>
          <w:rFonts w:ascii="Times New Roman" w:eastAsiaTheme="minorEastAsia" w:hAnsi="Times New Roman"/>
          <w:kern w:val="0"/>
          <w:sz w:val="24"/>
          <w:szCs w:val="24"/>
          <w:vertAlign w:val="subscript"/>
        </w:rPr>
        <w:t>2.5</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NO</w:t>
      </w:r>
      <w:r w:rsidRPr="00400F5C">
        <w:rPr>
          <w:rFonts w:ascii="Times New Roman" w:eastAsiaTheme="minorEastAsia" w:hAnsi="Times New Roman"/>
          <w:kern w:val="0"/>
          <w:sz w:val="24"/>
          <w:szCs w:val="24"/>
          <w:vertAlign w:val="subscript"/>
        </w:rPr>
        <w:t>2</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O</w:t>
      </w:r>
      <w:r w:rsidRPr="00400F5C">
        <w:rPr>
          <w:rFonts w:ascii="Times New Roman" w:eastAsiaTheme="minorEastAsia" w:hAnsi="Times New Roman"/>
          <w:kern w:val="0"/>
          <w:sz w:val="24"/>
          <w:szCs w:val="24"/>
          <w:vertAlign w:val="subscript"/>
        </w:rPr>
        <w:t>3</w:t>
      </w:r>
      <w:r w:rsidRPr="00400F5C">
        <w:rPr>
          <w:rFonts w:ascii="Times New Roman" w:eastAsiaTheme="minorEastAsia" w:hAnsi="Times New Roman"/>
          <w:kern w:val="0"/>
          <w:sz w:val="24"/>
          <w:szCs w:val="24"/>
        </w:rPr>
        <w:t>。</w:t>
      </w:r>
    </w:p>
    <w:p w:rsidR="00E67D20" w:rsidRPr="00400F5C" w:rsidRDefault="00E67D20" w:rsidP="00E67D20">
      <w:pPr>
        <w:widowControl/>
        <w:spacing w:line="500" w:lineRule="exact"/>
        <w:ind w:firstLineChars="200" w:firstLine="480"/>
        <w:rPr>
          <w:rFonts w:ascii="Times New Roman" w:eastAsiaTheme="minorEastAsia" w:hAnsi="Times New Roman"/>
          <w:kern w:val="0"/>
          <w:sz w:val="24"/>
          <w:szCs w:val="24"/>
        </w:rPr>
      </w:pPr>
      <w:r w:rsidRPr="00400F5C">
        <w:rPr>
          <w:rFonts w:ascii="Times New Roman" w:eastAsiaTheme="minorEastAsia" w:hAnsi="Times New Roman"/>
          <w:kern w:val="0"/>
          <w:sz w:val="24"/>
          <w:szCs w:val="24"/>
        </w:rPr>
        <w:t>各项污染物指标监测结果：</w:t>
      </w:r>
      <w:r w:rsidRPr="00400F5C">
        <w:rPr>
          <w:rFonts w:ascii="Times New Roman" w:eastAsiaTheme="minorEastAsia" w:hAnsi="Times New Roman"/>
          <w:kern w:val="0"/>
          <w:sz w:val="24"/>
          <w:szCs w:val="24"/>
        </w:rPr>
        <w:t>PM</w:t>
      </w:r>
      <w:r w:rsidRPr="00400F5C">
        <w:rPr>
          <w:rFonts w:ascii="Times New Roman" w:eastAsiaTheme="minorEastAsia" w:hAnsi="Times New Roman"/>
          <w:kern w:val="0"/>
          <w:sz w:val="24"/>
          <w:szCs w:val="24"/>
          <w:vertAlign w:val="subscript"/>
        </w:rPr>
        <w:t>2.5</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40 μg/m3</w:t>
      </w:r>
      <w:r w:rsidRPr="00400F5C">
        <w:rPr>
          <w:rFonts w:ascii="Times New Roman" w:eastAsiaTheme="minorEastAsia" w:hAnsi="Times New Roman"/>
          <w:kern w:val="0"/>
          <w:sz w:val="24"/>
          <w:szCs w:val="24"/>
        </w:rPr>
        <w:t>，超标</w:t>
      </w:r>
      <w:r w:rsidRPr="00400F5C">
        <w:rPr>
          <w:rFonts w:ascii="Times New Roman" w:eastAsiaTheme="minorEastAsia" w:hAnsi="Times New Roman"/>
          <w:kern w:val="0"/>
          <w:sz w:val="24"/>
          <w:szCs w:val="24"/>
        </w:rPr>
        <w:t>0.14</w:t>
      </w:r>
      <w:r w:rsidRPr="00400F5C">
        <w:rPr>
          <w:rFonts w:ascii="Times New Roman" w:eastAsiaTheme="minorEastAsia" w:hAnsi="Times New Roman"/>
          <w:kern w:val="0"/>
          <w:sz w:val="24"/>
          <w:szCs w:val="24"/>
        </w:rPr>
        <w:t>倍，下降</w:t>
      </w:r>
      <w:r w:rsidRPr="00400F5C">
        <w:rPr>
          <w:rFonts w:ascii="Times New Roman" w:eastAsiaTheme="minorEastAsia" w:hAnsi="Times New Roman"/>
          <w:kern w:val="0"/>
          <w:sz w:val="24"/>
          <w:szCs w:val="24"/>
        </w:rPr>
        <w:t>4.8%</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PM</w:t>
      </w:r>
      <w:r w:rsidRPr="00400F5C">
        <w:rPr>
          <w:rFonts w:ascii="Times New Roman" w:eastAsiaTheme="minorEastAsia" w:hAnsi="Times New Roman"/>
          <w:kern w:val="0"/>
          <w:sz w:val="24"/>
          <w:szCs w:val="24"/>
          <w:vertAlign w:val="subscript"/>
        </w:rPr>
        <w:t>10</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69 μg/m</w:t>
      </w:r>
      <w:r w:rsidRPr="00400F5C">
        <w:rPr>
          <w:rFonts w:ascii="Times New Roman" w:eastAsiaTheme="minorEastAsia" w:hAnsi="Times New Roman"/>
          <w:kern w:val="0"/>
          <w:sz w:val="24"/>
          <w:szCs w:val="24"/>
          <w:vertAlign w:val="superscript"/>
        </w:rPr>
        <w:t>3</w:t>
      </w:r>
      <w:r w:rsidRPr="00400F5C">
        <w:rPr>
          <w:rFonts w:ascii="Times New Roman" w:eastAsiaTheme="minorEastAsia" w:hAnsi="Times New Roman"/>
          <w:kern w:val="0"/>
          <w:sz w:val="24"/>
          <w:szCs w:val="24"/>
        </w:rPr>
        <w:t>，达标，同比下降</w:t>
      </w:r>
      <w:r w:rsidRPr="00400F5C">
        <w:rPr>
          <w:rFonts w:ascii="Times New Roman" w:eastAsiaTheme="minorEastAsia" w:hAnsi="Times New Roman"/>
          <w:kern w:val="0"/>
          <w:sz w:val="24"/>
          <w:szCs w:val="24"/>
        </w:rPr>
        <w:t>2.8</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NO</w:t>
      </w:r>
      <w:r w:rsidRPr="00400F5C">
        <w:rPr>
          <w:rFonts w:ascii="Times New Roman" w:eastAsiaTheme="minorEastAsia" w:hAnsi="Times New Roman"/>
          <w:kern w:val="0"/>
          <w:sz w:val="24"/>
          <w:szCs w:val="24"/>
          <w:vertAlign w:val="subscript"/>
        </w:rPr>
        <w:t>2</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42 μg/m</w:t>
      </w:r>
      <w:r w:rsidRPr="00400F5C">
        <w:rPr>
          <w:rFonts w:ascii="Times New Roman" w:eastAsiaTheme="minorEastAsia" w:hAnsi="Times New Roman"/>
          <w:kern w:val="0"/>
          <w:sz w:val="24"/>
          <w:szCs w:val="24"/>
          <w:vertAlign w:val="superscript"/>
        </w:rPr>
        <w:t>3</w:t>
      </w:r>
      <w:r w:rsidRPr="00400F5C">
        <w:rPr>
          <w:rFonts w:ascii="Times New Roman" w:eastAsiaTheme="minorEastAsia" w:hAnsi="Times New Roman"/>
          <w:kern w:val="0"/>
          <w:sz w:val="24"/>
          <w:szCs w:val="24"/>
        </w:rPr>
        <w:t>，超标</w:t>
      </w:r>
      <w:r w:rsidRPr="00400F5C">
        <w:rPr>
          <w:rFonts w:ascii="Times New Roman" w:eastAsiaTheme="minorEastAsia" w:hAnsi="Times New Roman"/>
          <w:kern w:val="0"/>
          <w:sz w:val="24"/>
          <w:szCs w:val="24"/>
        </w:rPr>
        <w:t>0.05</w:t>
      </w:r>
      <w:r w:rsidRPr="00400F5C">
        <w:rPr>
          <w:rFonts w:ascii="Times New Roman" w:eastAsiaTheme="minorEastAsia" w:hAnsi="Times New Roman"/>
          <w:kern w:val="0"/>
          <w:sz w:val="24"/>
          <w:szCs w:val="24"/>
        </w:rPr>
        <w:t>倍，同比上升</w:t>
      </w:r>
      <w:r w:rsidRPr="00400F5C">
        <w:rPr>
          <w:rFonts w:ascii="Times New Roman" w:eastAsiaTheme="minorEastAsia" w:hAnsi="Times New Roman"/>
          <w:kern w:val="0"/>
          <w:sz w:val="24"/>
          <w:szCs w:val="24"/>
        </w:rPr>
        <w:t>5.0%</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SO</w:t>
      </w:r>
      <w:r w:rsidRPr="00400F5C">
        <w:rPr>
          <w:rFonts w:ascii="Times New Roman" w:eastAsiaTheme="minorEastAsia" w:hAnsi="Times New Roman"/>
          <w:kern w:val="0"/>
          <w:sz w:val="24"/>
          <w:szCs w:val="24"/>
          <w:vertAlign w:val="subscript"/>
        </w:rPr>
        <w:t>2</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10 μg/m³</w:t>
      </w:r>
      <w:r w:rsidRPr="00400F5C">
        <w:rPr>
          <w:rFonts w:ascii="Times New Roman" w:eastAsiaTheme="minorEastAsia" w:hAnsi="Times New Roman"/>
          <w:kern w:val="0"/>
          <w:sz w:val="24"/>
          <w:szCs w:val="24"/>
        </w:rPr>
        <w:t>，达标，同比持平；</w:t>
      </w:r>
      <w:r w:rsidRPr="00400F5C">
        <w:rPr>
          <w:rFonts w:ascii="Times New Roman" w:eastAsiaTheme="minorEastAsia" w:hAnsi="Times New Roman"/>
          <w:kern w:val="0"/>
          <w:sz w:val="24"/>
          <w:szCs w:val="24"/>
        </w:rPr>
        <w:t>CO</w:t>
      </w:r>
      <w:r w:rsidRPr="00400F5C">
        <w:rPr>
          <w:rFonts w:ascii="Times New Roman" w:eastAsiaTheme="minorEastAsia" w:hAnsi="Times New Roman"/>
          <w:kern w:val="0"/>
          <w:sz w:val="24"/>
          <w:szCs w:val="24"/>
        </w:rPr>
        <w:t>日均浓度第</w:t>
      </w:r>
      <w:r w:rsidRPr="00400F5C">
        <w:rPr>
          <w:rFonts w:ascii="Times New Roman" w:eastAsiaTheme="minorEastAsia" w:hAnsi="Times New Roman"/>
          <w:kern w:val="0"/>
          <w:sz w:val="24"/>
          <w:szCs w:val="24"/>
        </w:rPr>
        <w:t>95</w:t>
      </w:r>
      <w:r w:rsidRPr="00400F5C">
        <w:rPr>
          <w:rFonts w:ascii="Times New Roman" w:eastAsiaTheme="minorEastAsia" w:hAnsi="Times New Roman"/>
          <w:kern w:val="0"/>
          <w:sz w:val="24"/>
          <w:szCs w:val="24"/>
        </w:rPr>
        <w:t>百分位数为</w:t>
      </w:r>
      <w:r w:rsidRPr="00400F5C">
        <w:rPr>
          <w:rFonts w:ascii="Times New Roman" w:eastAsiaTheme="minorEastAsia" w:hAnsi="Times New Roman"/>
          <w:kern w:val="0"/>
          <w:sz w:val="24"/>
          <w:szCs w:val="24"/>
        </w:rPr>
        <w:t>1.3mg/m³</w:t>
      </w:r>
      <w:r w:rsidRPr="00400F5C">
        <w:rPr>
          <w:rFonts w:ascii="Times New Roman" w:eastAsiaTheme="minorEastAsia" w:hAnsi="Times New Roman"/>
          <w:kern w:val="0"/>
          <w:sz w:val="24"/>
          <w:szCs w:val="24"/>
        </w:rPr>
        <w:t>，达标，同比持平；</w:t>
      </w:r>
      <w:r w:rsidRPr="00400F5C">
        <w:rPr>
          <w:rFonts w:ascii="Times New Roman" w:eastAsiaTheme="minorEastAsia" w:hAnsi="Times New Roman"/>
          <w:kern w:val="0"/>
          <w:sz w:val="24"/>
          <w:szCs w:val="24"/>
        </w:rPr>
        <w:t>O</w:t>
      </w:r>
      <w:r w:rsidRPr="00400F5C">
        <w:rPr>
          <w:rFonts w:ascii="Times New Roman" w:eastAsiaTheme="minorEastAsia" w:hAnsi="Times New Roman"/>
          <w:kern w:val="0"/>
          <w:sz w:val="24"/>
          <w:szCs w:val="24"/>
          <w:vertAlign w:val="subscript"/>
        </w:rPr>
        <w:t>3</w:t>
      </w:r>
      <w:r w:rsidRPr="00400F5C">
        <w:rPr>
          <w:rFonts w:ascii="Times New Roman" w:eastAsiaTheme="minorEastAsia" w:hAnsi="Times New Roman"/>
          <w:kern w:val="0"/>
          <w:sz w:val="24"/>
          <w:szCs w:val="24"/>
        </w:rPr>
        <w:t>日最大</w:t>
      </w:r>
      <w:r w:rsidRPr="00400F5C">
        <w:rPr>
          <w:rFonts w:ascii="Times New Roman" w:eastAsiaTheme="minorEastAsia" w:hAnsi="Times New Roman"/>
          <w:kern w:val="0"/>
          <w:sz w:val="24"/>
          <w:szCs w:val="24"/>
        </w:rPr>
        <w:t>8</w:t>
      </w:r>
      <w:r w:rsidRPr="00400F5C">
        <w:rPr>
          <w:rFonts w:ascii="Times New Roman" w:eastAsiaTheme="minorEastAsia" w:hAnsi="Times New Roman"/>
          <w:kern w:val="0"/>
          <w:sz w:val="24"/>
          <w:szCs w:val="24"/>
        </w:rPr>
        <w:t>小时值超标天数为</w:t>
      </w:r>
      <w:r w:rsidRPr="00400F5C">
        <w:rPr>
          <w:rFonts w:ascii="Times New Roman" w:eastAsiaTheme="minorEastAsia" w:hAnsi="Times New Roman"/>
          <w:kern w:val="0"/>
          <w:sz w:val="24"/>
          <w:szCs w:val="24"/>
        </w:rPr>
        <w:t>69</w:t>
      </w:r>
      <w:r w:rsidRPr="00400F5C">
        <w:rPr>
          <w:rFonts w:ascii="Times New Roman" w:eastAsiaTheme="minorEastAsia" w:hAnsi="Times New Roman"/>
          <w:kern w:val="0"/>
          <w:sz w:val="24"/>
          <w:szCs w:val="24"/>
        </w:rPr>
        <w:t>天，超标率为</w:t>
      </w:r>
      <w:r w:rsidRPr="00400F5C">
        <w:rPr>
          <w:rFonts w:ascii="Times New Roman" w:eastAsiaTheme="minorEastAsia" w:hAnsi="Times New Roman"/>
          <w:kern w:val="0"/>
          <w:sz w:val="24"/>
          <w:szCs w:val="24"/>
        </w:rPr>
        <w:t>18.9%</w:t>
      </w:r>
      <w:r w:rsidRPr="00400F5C">
        <w:rPr>
          <w:rFonts w:ascii="Times New Roman" w:eastAsiaTheme="minorEastAsia" w:hAnsi="Times New Roman"/>
          <w:kern w:val="0"/>
          <w:sz w:val="24"/>
          <w:szCs w:val="24"/>
        </w:rPr>
        <w:t>，同比增加</w:t>
      </w:r>
      <w:r w:rsidRPr="00400F5C">
        <w:rPr>
          <w:rFonts w:ascii="Times New Roman" w:eastAsiaTheme="minorEastAsia" w:hAnsi="Times New Roman"/>
          <w:kern w:val="0"/>
          <w:sz w:val="24"/>
          <w:szCs w:val="24"/>
        </w:rPr>
        <w:t>6.3</w:t>
      </w:r>
      <w:r w:rsidRPr="00400F5C">
        <w:rPr>
          <w:rFonts w:ascii="Times New Roman" w:eastAsiaTheme="minorEastAsia" w:hAnsi="Times New Roman"/>
          <w:kern w:val="0"/>
          <w:sz w:val="24"/>
          <w:szCs w:val="24"/>
        </w:rPr>
        <w:t>个百分点。</w:t>
      </w:r>
    </w:p>
    <w:p w:rsidR="00E67D20" w:rsidRPr="00400F5C" w:rsidRDefault="00E67D20" w:rsidP="00E67D20">
      <w:pPr>
        <w:widowControl/>
        <w:spacing w:line="500" w:lineRule="exact"/>
        <w:ind w:firstLineChars="200" w:firstLine="480"/>
        <w:rPr>
          <w:rFonts w:ascii="Times New Roman" w:eastAsiaTheme="minorEastAsia" w:hAnsi="Times New Roman"/>
          <w:kern w:val="0"/>
          <w:sz w:val="24"/>
          <w:szCs w:val="24"/>
        </w:rPr>
      </w:pPr>
      <w:r w:rsidRPr="00400F5C">
        <w:rPr>
          <w:rFonts w:ascii="Times New Roman" w:eastAsiaTheme="minorEastAsia" w:hAnsi="Times New Roman"/>
          <w:kern w:val="0"/>
          <w:sz w:val="24"/>
          <w:szCs w:val="24"/>
        </w:rPr>
        <w:t>补充监测的甲醇、甲苯、非甲烷总烃、氯化氢、</w:t>
      </w:r>
      <w:r w:rsidRPr="00400F5C">
        <w:rPr>
          <w:rFonts w:ascii="Times New Roman" w:eastAsiaTheme="minorEastAsia" w:hAnsi="Times New Roman"/>
          <w:kern w:val="0"/>
          <w:sz w:val="24"/>
          <w:szCs w:val="24"/>
        </w:rPr>
        <w:t>TVOC</w:t>
      </w:r>
      <w:r w:rsidRPr="00400F5C">
        <w:rPr>
          <w:rFonts w:ascii="Times New Roman" w:eastAsiaTheme="minorEastAsia" w:hAnsi="Times New Roman"/>
          <w:kern w:val="0"/>
          <w:sz w:val="24"/>
          <w:szCs w:val="24"/>
        </w:rPr>
        <w:t>等监测浓度均满足相关环境质量标准。</w:t>
      </w:r>
    </w:p>
    <w:p w:rsidR="00E67D20" w:rsidRPr="00400F5C" w:rsidRDefault="00E67D20" w:rsidP="00E67D2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3.</w:t>
      </w:r>
      <w:r w:rsidR="00B45C85"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.1.5</w:t>
      </w:r>
      <w:r w:rsidRPr="00400F5C">
        <w:rPr>
          <w:rFonts w:ascii="Times New Roman" w:eastAsiaTheme="minorEastAsia" w:hAnsi="Times New Roman"/>
          <w:b/>
          <w:kern w:val="0"/>
          <w:sz w:val="24"/>
          <w:szCs w:val="20"/>
        </w:rPr>
        <w:t>环境空气达标方案</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年南京市人民政府制定了《南京市打赢蓝天保卫战实施方案》，进一步提升南京市大气环境质量。</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、目标指标</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年，二氧化硫、氮氧化物、</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排放总量分别比</w:t>
      </w:r>
      <w:r w:rsidRPr="00400F5C">
        <w:rPr>
          <w:rFonts w:ascii="Times New Roman" w:eastAsiaTheme="minorEastAsia" w:hAnsi="Times New Roman"/>
          <w:sz w:val="24"/>
          <w:szCs w:val="24"/>
        </w:rPr>
        <w:t>2015</w:t>
      </w:r>
      <w:r w:rsidRPr="00400F5C">
        <w:rPr>
          <w:rFonts w:ascii="Times New Roman" w:eastAsiaTheme="minorEastAsia" w:hAnsi="Times New Roman"/>
          <w:sz w:val="24"/>
          <w:szCs w:val="24"/>
        </w:rPr>
        <w:t>年下降</w:t>
      </w:r>
      <w:r w:rsidRPr="00400F5C">
        <w:rPr>
          <w:rFonts w:ascii="Times New Roman" w:eastAsiaTheme="minorEastAsia" w:hAnsi="Times New Roman"/>
          <w:sz w:val="24"/>
          <w:szCs w:val="24"/>
        </w:rPr>
        <w:t>20%</w:t>
      </w:r>
      <w:r w:rsidRPr="00400F5C">
        <w:rPr>
          <w:rFonts w:ascii="Times New Roman" w:eastAsiaTheme="minorEastAsia" w:hAnsi="Times New Roman"/>
          <w:sz w:val="24"/>
          <w:szCs w:val="24"/>
        </w:rPr>
        <w:t>，全市</w:t>
      </w:r>
      <w:r w:rsidRPr="00400F5C">
        <w:rPr>
          <w:rFonts w:ascii="Times New Roman" w:eastAsiaTheme="minorEastAsia" w:hAnsi="Times New Roman"/>
          <w:sz w:val="24"/>
          <w:szCs w:val="24"/>
        </w:rPr>
        <w:t>PM</w:t>
      </w:r>
      <w:r w:rsidRPr="00400F5C">
        <w:rPr>
          <w:rFonts w:ascii="Times New Roman" w:eastAsiaTheme="minorEastAsia" w:hAnsi="Times New Roman"/>
          <w:sz w:val="24"/>
          <w:szCs w:val="24"/>
          <w:vertAlign w:val="subscript"/>
        </w:rPr>
        <w:t>2.5</w:t>
      </w:r>
      <w:r w:rsidRPr="00400F5C">
        <w:rPr>
          <w:rFonts w:ascii="Times New Roman" w:eastAsiaTheme="minorEastAsia" w:hAnsi="Times New Roman"/>
          <w:sz w:val="24"/>
          <w:szCs w:val="24"/>
        </w:rPr>
        <w:t>年均浓度和空气优良天数比率确保达到省定考核目标以上，重度及以上污染天数比率比</w:t>
      </w:r>
      <w:r w:rsidRPr="00400F5C">
        <w:rPr>
          <w:rFonts w:ascii="Times New Roman" w:eastAsiaTheme="minorEastAsia" w:hAnsi="Times New Roman"/>
          <w:sz w:val="24"/>
          <w:szCs w:val="24"/>
        </w:rPr>
        <w:t>2015</w:t>
      </w:r>
      <w:r w:rsidRPr="00400F5C">
        <w:rPr>
          <w:rFonts w:ascii="Times New Roman" w:eastAsiaTheme="minorEastAsia" w:hAnsi="Times New Roman"/>
          <w:sz w:val="24"/>
          <w:szCs w:val="24"/>
        </w:rPr>
        <w:t>年下降</w:t>
      </w:r>
      <w:r w:rsidRPr="00400F5C">
        <w:rPr>
          <w:rFonts w:ascii="Times New Roman" w:eastAsiaTheme="minorEastAsia" w:hAnsi="Times New Roman"/>
          <w:sz w:val="24"/>
          <w:szCs w:val="24"/>
        </w:rPr>
        <w:t>25%</w:t>
      </w:r>
      <w:r w:rsidRPr="00400F5C">
        <w:rPr>
          <w:rFonts w:ascii="Times New Roman" w:eastAsiaTheme="minorEastAsia" w:hAnsi="Times New Roman"/>
          <w:sz w:val="24"/>
          <w:szCs w:val="24"/>
        </w:rPr>
        <w:t>以上。以</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十三五</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规划环境空气质量指标为奋斗目标，全面提升城市环境空气质量水平。</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、主要任务</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）调整优化产业结构</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①</w:t>
      </w:r>
      <w:r w:rsidRPr="00400F5C">
        <w:rPr>
          <w:rFonts w:ascii="Times New Roman" w:eastAsiaTheme="minorEastAsia" w:hAnsi="Times New Roman"/>
          <w:sz w:val="24"/>
          <w:szCs w:val="24"/>
        </w:rPr>
        <w:t>优化产业布局。编制完成</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三线一单</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（生态保护红线、环境质量底线、资源利用上线和环境准入负面清单）。严格执行国家和省产业结构调整限制、淘汰和禁止目录，</w:t>
      </w:r>
      <w:r w:rsidRPr="00400F5C">
        <w:rPr>
          <w:rFonts w:ascii="Times New Roman" w:eastAsiaTheme="minorEastAsia" w:hAnsi="Times New Roman"/>
          <w:sz w:val="24"/>
          <w:szCs w:val="24"/>
        </w:rPr>
        <w:lastRenderedPageBreak/>
        <w:t>落实《南京市制造业新增项目禁止和限制目录（</w:t>
      </w:r>
      <w:r w:rsidRPr="00400F5C">
        <w:rPr>
          <w:rFonts w:ascii="Times New Roman" w:eastAsiaTheme="minorEastAsia" w:hAnsi="Times New Roman"/>
          <w:sz w:val="24"/>
          <w:szCs w:val="24"/>
        </w:rPr>
        <w:t>2018</w:t>
      </w:r>
      <w:r w:rsidRPr="00400F5C">
        <w:rPr>
          <w:rFonts w:ascii="Times New Roman" w:eastAsiaTheme="minorEastAsia" w:hAnsi="Times New Roman"/>
          <w:sz w:val="24"/>
          <w:szCs w:val="24"/>
        </w:rPr>
        <w:t>版）》。推行区域、规划环境影响评价，新、改、扩建重化工业的项目环境影响评价应满足区域、规划环评前提要求，化工、钢铁和煤电项目应符合江苏省相关行业环境准入和排放标准。</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②</w:t>
      </w:r>
      <w:r w:rsidRPr="00400F5C">
        <w:rPr>
          <w:rFonts w:ascii="Times New Roman" w:eastAsiaTheme="minorEastAsia" w:hAnsi="Times New Roman"/>
          <w:sz w:val="24"/>
          <w:szCs w:val="24"/>
        </w:rPr>
        <w:t>加大区域产业布局调整力度。落实长江经济带生态环境保护要求，有序推动沿江重点企业搬迁改造和产业转型升级。严禁在长江干流岸线</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公里范围内新建化工企业。加大现有化工园区整治力度，严格执行省化工园区规范发展综合评价指标体系。禁止新增化工园区。</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③</w:t>
      </w:r>
      <w:r w:rsidRPr="00400F5C">
        <w:rPr>
          <w:rFonts w:ascii="Times New Roman" w:eastAsiaTheme="minorEastAsia" w:hAnsi="Times New Roman"/>
          <w:sz w:val="24"/>
          <w:szCs w:val="24"/>
        </w:rPr>
        <w:t>严控</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两高</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行业产能。严禁新增钢铁、焦化、电解铝、铸造、水泥和平板玻璃等产能；严格执行钢铁、水泥等行业产能置换实施办法。</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④</w:t>
      </w:r>
      <w:r w:rsidRPr="00400F5C">
        <w:rPr>
          <w:rFonts w:ascii="Times New Roman" w:eastAsiaTheme="minorEastAsia" w:hAnsi="Times New Roman"/>
          <w:sz w:val="24"/>
          <w:szCs w:val="24"/>
        </w:rPr>
        <w:t>加大落后产能淘汰和过剩产能压减力度。严格执行质量、环保、能耗、安全等法规标准，提高过剩产能的淘汰标准。按省要求，推动南钢、梅钢逐步关停焦炉，落实去产能任务。到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年，压减水泥产能</w:t>
      </w:r>
      <w:r w:rsidRPr="00400F5C">
        <w:rPr>
          <w:rFonts w:ascii="Times New Roman" w:eastAsiaTheme="minorEastAsia" w:hAnsi="Times New Roman"/>
          <w:sz w:val="24"/>
          <w:szCs w:val="24"/>
        </w:rPr>
        <w:t>448</w:t>
      </w:r>
      <w:r w:rsidRPr="00400F5C">
        <w:rPr>
          <w:rFonts w:ascii="Times New Roman" w:eastAsiaTheme="minorEastAsia" w:hAnsi="Times New Roman"/>
          <w:sz w:val="24"/>
          <w:szCs w:val="24"/>
        </w:rPr>
        <w:t>万吨，化解船舶产能</w:t>
      </w:r>
      <w:r w:rsidRPr="00400F5C">
        <w:rPr>
          <w:rFonts w:ascii="Times New Roman" w:eastAsiaTheme="minorEastAsia" w:hAnsi="Times New Roman"/>
          <w:sz w:val="24"/>
          <w:szCs w:val="24"/>
        </w:rPr>
        <w:t>90</w:t>
      </w:r>
      <w:r w:rsidRPr="00400F5C">
        <w:rPr>
          <w:rFonts w:ascii="Times New Roman" w:eastAsiaTheme="minorEastAsia" w:hAnsi="Times New Roman"/>
          <w:sz w:val="24"/>
          <w:szCs w:val="24"/>
        </w:rPr>
        <w:t>万载重吨。严防</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地条钢</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死灰复燃。</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⑤</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年底前，完成</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散乱污</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企业综合整治任务。对于关停类企业，基本做到</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两断三清</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（切断工业用水、用电，清除原料、产品、生产设备），依法注销相关生产许可；对于整合搬迁类企业，搬迁至工业园区并实施升级改造。</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对于升级改造类企业，树立行业标杆，实施清洁生产技术改造。</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⑥</w:t>
      </w:r>
      <w:r w:rsidRPr="00400F5C">
        <w:rPr>
          <w:rFonts w:ascii="Times New Roman" w:eastAsiaTheme="minorEastAsia" w:hAnsi="Times New Roman"/>
          <w:sz w:val="24"/>
          <w:szCs w:val="24"/>
        </w:rPr>
        <w:t>深化工业污染治理。持续推进工业污染源全面达标排放，深化污染防治配套能力建设，未达标排放的企业一律依法停产整治。将烟气在线监测数据作为执法依据，加大超标处罚和联合惩戒力度。建立覆盖所有固定污染源的企业排放许可制度。</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年底前，完成排污许可管理名录规定的行业许可证核发，实施严格的许可证管理。</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⑦</w:t>
      </w:r>
      <w:r w:rsidRPr="00400F5C">
        <w:rPr>
          <w:rFonts w:ascii="Times New Roman" w:eastAsiaTheme="minorEastAsia" w:hAnsi="Times New Roman"/>
          <w:sz w:val="24"/>
          <w:szCs w:val="24"/>
        </w:rPr>
        <w:t>推进重点行业污染治理升级改造。二氧化硫、氮氧化物、颗粒物、</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全面执行大气污染物特别排放限值。</w:t>
      </w:r>
      <w:r w:rsidRPr="00400F5C">
        <w:rPr>
          <w:rFonts w:ascii="Times New Roman" w:eastAsiaTheme="minorEastAsia" w:hAnsi="Times New Roman"/>
          <w:sz w:val="24"/>
          <w:szCs w:val="24"/>
        </w:rPr>
        <w:t>2018</w:t>
      </w:r>
      <w:r w:rsidRPr="00400F5C">
        <w:rPr>
          <w:rFonts w:ascii="Times New Roman" w:eastAsiaTheme="minorEastAsia" w:hAnsi="Times New Roman"/>
          <w:sz w:val="24"/>
          <w:szCs w:val="24"/>
        </w:rPr>
        <w:t>年，基本完成钢铁行业超低排放改造，水泥行业氮氧化物深度减排，砖瓦、陶瓷、铸造、玻璃制品行业深度治理；强化工业企业无组织排放管控；火电、水泥、砖瓦建材、钢铁炼焦、燃煤锅炉、船舶运输、港口码头等无组织颗粒物排放较为严重的工段和企业，完成深度整治。鼓励燃气机组实施深度脱氮，燃煤机组实施烟羽水汽回收脱白治理。</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月底前，实现生活垃圾焚烧行业全面达标排放。</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lastRenderedPageBreak/>
        <w:t>⑧</w:t>
      </w:r>
      <w:r w:rsidRPr="00400F5C">
        <w:rPr>
          <w:rFonts w:ascii="Times New Roman" w:eastAsiaTheme="minorEastAsia" w:hAnsi="Times New Roman"/>
          <w:sz w:val="24"/>
          <w:szCs w:val="24"/>
        </w:rPr>
        <w:t>推进园区循环化改造。从空间布局优化、产业结构调整、资源高效利用、公共基础设施建设、环境保护、组织管理创新等方面，推进现有各类园区实施循环化改造。完成工业园区集中供热或清洁能源改造。到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年，按省要求完成省级以上开发区循环化改造。</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提升园区污染防治能力。加强环境基础设施标准化建设，大幅提升污染物收集、处置和生态环境监测监控能力；提升园区清洁能源供应保障能力，定期开展环境绩效评价。对有条件的家具、建材、电子制造聚集区建设集中的喷涂工程中心，配备高效治理设施，替代企业独立喷涂工序。</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年底前，建成汽修喷涂工程中心。</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⑨</w:t>
      </w:r>
      <w:r w:rsidRPr="00400F5C">
        <w:rPr>
          <w:rFonts w:ascii="Times New Roman" w:eastAsiaTheme="minorEastAsia" w:hAnsi="Times New Roman"/>
          <w:sz w:val="24"/>
          <w:szCs w:val="24"/>
        </w:rPr>
        <w:t>大力培育绿色环保产业。培育发展新动能，大力发展节能环保产业、清洁生产产业、清洁能源产业。积极支持培育一批具有国际竞争力的大型节能环保龙头企业，支持企业技术创新能力建设，加快掌握重大关键核心技术，促进大气治理重点技术装备等产业发展。积极推行节能环保整体解决方案，加快发展合同能源管理、环境污染第三方治理和社会化监测等新业态，培育一批高水平、专业化节能环保服务公司。</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）加快调整能源结构</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①</w:t>
      </w:r>
      <w:r w:rsidRPr="00400F5C">
        <w:rPr>
          <w:rFonts w:ascii="Times New Roman" w:eastAsiaTheme="minorEastAsia" w:hAnsi="Times New Roman"/>
          <w:sz w:val="24"/>
          <w:szCs w:val="24"/>
        </w:rPr>
        <w:t>提升天然气占比。到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年，天然气消费量力争达到</w:t>
      </w:r>
      <w:r w:rsidRPr="00400F5C">
        <w:rPr>
          <w:rFonts w:ascii="Times New Roman" w:eastAsiaTheme="minorEastAsia" w:hAnsi="Times New Roman"/>
          <w:sz w:val="24"/>
          <w:szCs w:val="24"/>
        </w:rPr>
        <w:t>43</w:t>
      </w:r>
      <w:r w:rsidRPr="00400F5C">
        <w:rPr>
          <w:rFonts w:ascii="Times New Roman" w:eastAsiaTheme="minorEastAsia" w:hAnsi="Times New Roman"/>
          <w:sz w:val="24"/>
          <w:szCs w:val="24"/>
        </w:rPr>
        <w:t>亿立方米，占能源消费比重提高到</w:t>
      </w:r>
      <w:r w:rsidRPr="00400F5C">
        <w:rPr>
          <w:rFonts w:ascii="Times New Roman" w:eastAsiaTheme="minorEastAsia" w:hAnsi="Times New Roman"/>
          <w:sz w:val="24"/>
          <w:szCs w:val="24"/>
        </w:rPr>
        <w:t>9%</w:t>
      </w:r>
      <w:r w:rsidRPr="00400F5C">
        <w:rPr>
          <w:rFonts w:ascii="Times New Roman" w:eastAsiaTheme="minorEastAsia" w:hAnsi="Times New Roman"/>
          <w:sz w:val="24"/>
          <w:szCs w:val="24"/>
        </w:rPr>
        <w:t>以上。有序发展天然气调峰电站等可中断用户，原则上不再新建天然气热电联产和天然气化工项目。鼓励各类资本进入我市供气市场，开展输储设施建设和贸易合作，通过管道、车载</w:t>
      </w:r>
      <w:r w:rsidRPr="00400F5C">
        <w:rPr>
          <w:rFonts w:ascii="Times New Roman" w:eastAsiaTheme="minorEastAsia" w:hAnsi="Times New Roman"/>
          <w:sz w:val="24"/>
          <w:szCs w:val="24"/>
        </w:rPr>
        <w:t>LNG</w:t>
      </w:r>
      <w:r w:rsidRPr="00400F5C">
        <w:rPr>
          <w:rFonts w:ascii="Times New Roman" w:eastAsiaTheme="minorEastAsia" w:hAnsi="Times New Roman"/>
          <w:sz w:val="24"/>
          <w:szCs w:val="24"/>
        </w:rPr>
        <w:t>等运输方式，增加气源供应。</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②</w:t>
      </w:r>
      <w:r w:rsidRPr="00400F5C">
        <w:rPr>
          <w:rFonts w:ascii="Times New Roman" w:eastAsiaTheme="minorEastAsia" w:hAnsi="Times New Roman"/>
          <w:sz w:val="24"/>
          <w:szCs w:val="24"/>
        </w:rPr>
        <w:t>实施煤炭消费总量控制。到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年，煤炭总量控制在</w:t>
      </w:r>
      <w:r w:rsidRPr="00400F5C">
        <w:rPr>
          <w:rFonts w:ascii="Times New Roman" w:eastAsiaTheme="minorEastAsia" w:hAnsi="Times New Roman"/>
          <w:sz w:val="24"/>
          <w:szCs w:val="24"/>
        </w:rPr>
        <w:t>2700</w:t>
      </w:r>
      <w:r w:rsidRPr="00400F5C">
        <w:rPr>
          <w:rFonts w:ascii="Times New Roman" w:eastAsiaTheme="minorEastAsia" w:hAnsi="Times New Roman"/>
          <w:sz w:val="24"/>
          <w:szCs w:val="24"/>
        </w:rPr>
        <w:t>万吨以内；全市电力用煤占煤炭消费总量比重提高到</w:t>
      </w:r>
      <w:r w:rsidRPr="00400F5C">
        <w:rPr>
          <w:rFonts w:ascii="Times New Roman" w:eastAsiaTheme="minorEastAsia" w:hAnsi="Times New Roman"/>
          <w:sz w:val="24"/>
          <w:szCs w:val="24"/>
        </w:rPr>
        <w:t>65%</w:t>
      </w:r>
      <w:r w:rsidRPr="00400F5C">
        <w:rPr>
          <w:rFonts w:ascii="Times New Roman" w:eastAsiaTheme="minorEastAsia" w:hAnsi="Times New Roman"/>
          <w:sz w:val="24"/>
          <w:szCs w:val="24"/>
        </w:rPr>
        <w:t>以上。继续推进电能替代燃煤和燃油，到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年，电力消费（按供电标煤计算）占全社会能源消费总量的</w:t>
      </w:r>
      <w:r w:rsidRPr="00400F5C">
        <w:rPr>
          <w:rFonts w:ascii="Times New Roman" w:eastAsiaTheme="minorEastAsia" w:hAnsi="Times New Roman"/>
          <w:sz w:val="24"/>
          <w:szCs w:val="24"/>
        </w:rPr>
        <w:t>60%</w:t>
      </w:r>
      <w:r w:rsidRPr="00400F5C">
        <w:rPr>
          <w:rFonts w:ascii="Times New Roman" w:eastAsiaTheme="minorEastAsia" w:hAnsi="Times New Roman"/>
          <w:sz w:val="24"/>
          <w:szCs w:val="24"/>
        </w:rPr>
        <w:t>以上。积极推动提升外购电比例。加强煤市场监督管理局管，严格落实《商品煤质量管理暂行办法》。</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③</w:t>
      </w:r>
      <w:r w:rsidRPr="00400F5C">
        <w:rPr>
          <w:rFonts w:ascii="Times New Roman" w:eastAsiaTheme="minorEastAsia" w:hAnsi="Times New Roman"/>
          <w:sz w:val="24"/>
          <w:szCs w:val="24"/>
        </w:rPr>
        <w:t>淘汰老旧燃煤机组。淘汰关停环保、能耗、安全等不达标的</w:t>
      </w:r>
      <w:r w:rsidRPr="00400F5C">
        <w:rPr>
          <w:rFonts w:ascii="Times New Roman" w:eastAsiaTheme="minorEastAsia" w:hAnsi="Times New Roman"/>
          <w:sz w:val="24"/>
          <w:szCs w:val="24"/>
        </w:rPr>
        <w:t>30</w:t>
      </w:r>
      <w:r w:rsidRPr="00400F5C">
        <w:rPr>
          <w:rFonts w:ascii="Times New Roman" w:eastAsiaTheme="minorEastAsia" w:hAnsi="Times New Roman"/>
          <w:sz w:val="24"/>
          <w:szCs w:val="24"/>
        </w:rPr>
        <w:t>万千瓦以下燃煤机组。不新增燃煤机组，新增用电量主要依靠区域内非化石能源发电和外来输送电满足。</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④</w:t>
      </w:r>
      <w:r w:rsidRPr="00400F5C">
        <w:rPr>
          <w:rFonts w:ascii="Times New Roman" w:eastAsiaTheme="minorEastAsia" w:hAnsi="Times New Roman"/>
          <w:sz w:val="24"/>
          <w:szCs w:val="24"/>
        </w:rPr>
        <w:t>开展锅炉综合整治。</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年底前，</w:t>
      </w:r>
      <w:r w:rsidRPr="00400F5C">
        <w:rPr>
          <w:rFonts w:ascii="Times New Roman" w:eastAsiaTheme="minorEastAsia" w:hAnsi="Times New Roman"/>
          <w:sz w:val="24"/>
          <w:szCs w:val="24"/>
        </w:rPr>
        <w:t>65</w:t>
      </w:r>
      <w:r w:rsidRPr="00400F5C">
        <w:rPr>
          <w:rFonts w:ascii="Times New Roman" w:eastAsiaTheme="minorEastAsia" w:hAnsi="Times New Roman"/>
          <w:sz w:val="24"/>
          <w:szCs w:val="24"/>
        </w:rPr>
        <w:t>蒸吨</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小时及以上的燃煤锅炉全部完成节能和超低排放改造；燃气锅炉基本完成低氮改造；建成区生物质锅炉完成超低排放改造。</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lastRenderedPageBreak/>
        <w:t>⑤</w:t>
      </w:r>
      <w:r w:rsidRPr="00400F5C">
        <w:rPr>
          <w:rFonts w:ascii="Times New Roman" w:eastAsiaTheme="minorEastAsia" w:hAnsi="Times New Roman"/>
          <w:sz w:val="24"/>
          <w:szCs w:val="24"/>
        </w:rPr>
        <w:t>提高能源利用效率。继续实施能源消耗总量和强度双控行动。健全节能标准体系和能源计量体系，大力开发、推广节能高效技术和产品，实现重点用能行业、设备节能标准全覆盖。新建高耗能项目单位产品（产值）能耗要达到国际先进水平。</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⑥</w:t>
      </w:r>
      <w:r w:rsidRPr="00400F5C">
        <w:rPr>
          <w:rFonts w:ascii="Times New Roman" w:eastAsiaTheme="minorEastAsia" w:hAnsi="Times New Roman"/>
          <w:sz w:val="24"/>
          <w:szCs w:val="24"/>
        </w:rPr>
        <w:t>加快发展清洁能源和新能源。优化风能、太阳能开发布局和模式，大力发展生物质能、地热能等。到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年，非化石能源占一次能源消费比重达</w:t>
      </w:r>
      <w:r w:rsidRPr="00400F5C">
        <w:rPr>
          <w:rFonts w:ascii="Times New Roman" w:eastAsiaTheme="minorEastAsia" w:hAnsi="Times New Roman"/>
          <w:sz w:val="24"/>
          <w:szCs w:val="24"/>
        </w:rPr>
        <w:t>11%</w:t>
      </w:r>
      <w:r w:rsidRPr="00400F5C">
        <w:rPr>
          <w:rFonts w:ascii="Times New Roman" w:eastAsiaTheme="minorEastAsia" w:hAnsi="Times New Roman"/>
          <w:sz w:val="24"/>
          <w:szCs w:val="24"/>
        </w:rPr>
        <w:t>。</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）优化调整用地结构</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①</w:t>
      </w:r>
      <w:r w:rsidRPr="00400F5C">
        <w:rPr>
          <w:rFonts w:ascii="Times New Roman" w:eastAsiaTheme="minorEastAsia" w:hAnsi="Times New Roman"/>
          <w:sz w:val="24"/>
          <w:szCs w:val="24"/>
        </w:rPr>
        <w:t>实施绿化工程。推广保护性耕作等方式，抑制季节性裸地农田扬尘。开展规划和自然资源绿化行动、林农复合经营和森林质量提升行动，在城市功能疏解、更新和调整中，将腾退空间优先用于留白增绿。建设城市绿道绿廊，大力提高城市建成区绿化覆盖率。</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全面开展裸露地面防尘覆盖和绿化覆盖综合整治工作，重点对土方作业区、长期闲置土地、临时渣土堆场、河道河床及主次干道两侧裸土进行整治。开展建筑工地裸土覆盖巡查检查，到</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年，建筑工地裸土覆盖率</w:t>
      </w:r>
      <w:r w:rsidRPr="00400F5C">
        <w:rPr>
          <w:rFonts w:ascii="Times New Roman" w:eastAsiaTheme="minorEastAsia" w:hAnsi="Times New Roman"/>
          <w:sz w:val="24"/>
          <w:szCs w:val="24"/>
        </w:rPr>
        <w:t>100%</w:t>
      </w:r>
      <w:r w:rsidRPr="00400F5C">
        <w:rPr>
          <w:rFonts w:ascii="Times New Roman" w:eastAsiaTheme="minorEastAsia" w:hAnsi="Times New Roman"/>
          <w:sz w:val="24"/>
          <w:szCs w:val="24"/>
        </w:rPr>
        <w:t>。全市渣土弃置场、建成区所有裸露地面采取覆盖、绿化、硬化等方式，到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年，全市区域无裸土。</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②</w:t>
      </w:r>
      <w:r w:rsidRPr="00400F5C">
        <w:rPr>
          <w:rFonts w:ascii="Times New Roman" w:eastAsiaTheme="minorEastAsia" w:hAnsi="Times New Roman"/>
          <w:sz w:val="24"/>
          <w:szCs w:val="24"/>
        </w:rPr>
        <w:t>严格施工扬尘监管。建立施工工地管理清单。稳步发展装配式建筑。将施工工地扬尘污染防治纳入文明施工管理范畴，建立扬尘控制责任制度，扬尘治理费用列入工程造价。建筑施工工地要做到工地周边围挡、物料堆放覆盖、土方开挖湿法作业、路面硬化、出入车辆清洗、渣土车辆密闭运输</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六个百分之百</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，拆迁工地洒水或喷淋措施执行率达到</w:t>
      </w:r>
      <w:r w:rsidRPr="00400F5C">
        <w:rPr>
          <w:rFonts w:ascii="Times New Roman" w:eastAsiaTheme="minorEastAsia" w:hAnsi="Times New Roman"/>
          <w:sz w:val="24"/>
          <w:szCs w:val="24"/>
        </w:rPr>
        <w:t>100%</w:t>
      </w:r>
      <w:r w:rsidRPr="00400F5C">
        <w:rPr>
          <w:rFonts w:ascii="Times New Roman" w:eastAsiaTheme="minorEastAsia" w:hAnsi="Times New Roman"/>
          <w:sz w:val="24"/>
          <w:szCs w:val="24"/>
        </w:rPr>
        <w:t>，深入实施</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五达标、一公示</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制度。对所有开工工地开展扬尘防控验收工作，经验收达标的工地方可开工，未经验收或验收未达标的不得开工。</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大力推进</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智慧工地</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建设。推行差别化管理政策，实施工地扬尘和非道机械排气</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精细化、智能化、常态化</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管控，到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实现规模以上工地全覆盖。制定智能监控和自动降尘标准规范，建成全市工地扬尘监控信息化指挥控制平台。将扬尘管控措施不达标等不良信息纳入建筑市场信用管理体系。严格控制重点工程、交通沿线及地铁工程、混凝土搅拌站扬尘污染，建立多部门联动机制，定期开展专项执法行动。</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③</w:t>
      </w:r>
      <w:r w:rsidRPr="00400F5C">
        <w:rPr>
          <w:rFonts w:ascii="Times New Roman" w:eastAsiaTheme="minorEastAsia" w:hAnsi="Times New Roman"/>
          <w:sz w:val="24"/>
          <w:szCs w:val="24"/>
        </w:rPr>
        <w:t>控制码头堆场扬尘污染。加强码头和堆场扬尘污染控制，港口装卸扬尘控制，以及港口转运和道路扬尘控制，严格执行省港口粉尘防治与经营许可准入挂钩制度。严格</w:t>
      </w:r>
      <w:r w:rsidRPr="00400F5C">
        <w:rPr>
          <w:rFonts w:ascii="Times New Roman" w:eastAsiaTheme="minorEastAsia" w:hAnsi="Times New Roman"/>
          <w:sz w:val="24"/>
          <w:szCs w:val="24"/>
        </w:rPr>
        <w:lastRenderedPageBreak/>
        <w:t>落实封闭、硬化、喷淋、保洁、冲洗等扬尘防控措施，码头区域硬化地面实行湿式机扫，完成带式输送机密闭改造。</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从事易起尘货种装卸的港口应安装粉尘在线监测设备，</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底前，大型煤炭、矿石码头粉尘在线监测全覆盖；物料堆场及物料装卸区落实扬尘管控要求，配备喷雾降尘设施，降低物料储备和装卸过程中造成的扬尘污染；主要港口大型煤炭、矿石码头堆场均建设防风抑尘设施或实现封闭储存。取缔无证无照和达不到环保要求的干散货码头。</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④</w:t>
      </w:r>
      <w:r w:rsidRPr="00400F5C">
        <w:rPr>
          <w:rFonts w:ascii="Times New Roman" w:eastAsiaTheme="minorEastAsia" w:hAnsi="Times New Roman"/>
          <w:sz w:val="24"/>
          <w:szCs w:val="24"/>
        </w:rPr>
        <w:t>提高道路保洁水平。加强道路扬尘综合整治，及时修复破损路面，运输道路实施硬化。持续提高道路保洁机械化清扫率和冲洗率，</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年，建成区机扫率达到</w:t>
      </w:r>
      <w:r w:rsidRPr="00400F5C">
        <w:rPr>
          <w:rFonts w:ascii="Times New Roman" w:eastAsiaTheme="minorEastAsia" w:hAnsi="Times New Roman"/>
          <w:sz w:val="24"/>
          <w:szCs w:val="24"/>
        </w:rPr>
        <w:t>95%</w:t>
      </w:r>
      <w:r w:rsidRPr="00400F5C">
        <w:rPr>
          <w:rFonts w:ascii="Times New Roman" w:eastAsiaTheme="minorEastAsia" w:hAnsi="Times New Roman"/>
          <w:sz w:val="24"/>
          <w:szCs w:val="24"/>
        </w:rPr>
        <w:t>以上，郊区（园区）达到</w:t>
      </w:r>
      <w:r w:rsidRPr="00400F5C">
        <w:rPr>
          <w:rFonts w:ascii="Times New Roman" w:eastAsiaTheme="minorEastAsia" w:hAnsi="Times New Roman"/>
          <w:sz w:val="24"/>
          <w:szCs w:val="24"/>
        </w:rPr>
        <w:t>90%</w:t>
      </w:r>
      <w:r w:rsidRPr="00400F5C">
        <w:rPr>
          <w:rFonts w:ascii="Times New Roman" w:eastAsiaTheme="minorEastAsia" w:hAnsi="Times New Roman"/>
          <w:sz w:val="24"/>
          <w:szCs w:val="24"/>
        </w:rPr>
        <w:t>以上。对易污染路段加大保洁频次，确保路面无积尘见本色。推广雾炮降尘等先进手段，有效控制道路扬尘污染。严格落实渣土运输车辆规范化管理，实现出场冲洗、密闭运输、规范处置全过程监管；严格落实散装建材工程运输车辆通行证管理要求，进入绕城公路以内的自卸货车全部加装覆盖装置，设置自卸货车禁行区域，按规定核发通行证。加强联合执法和巡查，提升城市主要道路及周边区域扬尘管控水平。</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⑤</w:t>
      </w:r>
      <w:r w:rsidRPr="00400F5C">
        <w:rPr>
          <w:rFonts w:ascii="Times New Roman" w:eastAsiaTheme="minorEastAsia" w:hAnsi="Times New Roman"/>
          <w:sz w:val="24"/>
          <w:szCs w:val="24"/>
        </w:rPr>
        <w:t>加强秸秆综合利用。强化各级政府秸秆禁烧主体责任，逐级分解禁烧责任，贯彻落实禁烧措施。建立网格化监管制度，在夏收和秋收阶段开展秸秆禁烧专项巡查。严防因秸秆露天焚烧造成区域性重污染天气。加大政策支持力度，完善秸秆收储体系，进一步推进秸秆肥料化、饲料化、燃料化、基料化和原料化利用，推广秸秆就地就近实现资源转化的小型化、移动式装备。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年，秸秆综合利用率达到</w:t>
      </w:r>
      <w:r w:rsidRPr="00400F5C">
        <w:rPr>
          <w:rFonts w:ascii="Times New Roman" w:eastAsiaTheme="minorEastAsia" w:hAnsi="Times New Roman"/>
          <w:sz w:val="24"/>
          <w:szCs w:val="24"/>
        </w:rPr>
        <w:t>95%</w:t>
      </w:r>
      <w:r w:rsidRPr="00400F5C">
        <w:rPr>
          <w:rFonts w:ascii="Times New Roman" w:eastAsiaTheme="minorEastAsia" w:hAnsi="Times New Roman"/>
          <w:sz w:val="24"/>
          <w:szCs w:val="24"/>
        </w:rPr>
        <w:t>，其中稻麦秸秆机械化还田率达到</w:t>
      </w:r>
      <w:r w:rsidRPr="00400F5C">
        <w:rPr>
          <w:rFonts w:ascii="Times New Roman" w:eastAsiaTheme="minorEastAsia" w:hAnsi="Times New Roman"/>
          <w:sz w:val="24"/>
          <w:szCs w:val="24"/>
        </w:rPr>
        <w:t>60%</w:t>
      </w:r>
      <w:r w:rsidRPr="00400F5C">
        <w:rPr>
          <w:rFonts w:ascii="Times New Roman" w:eastAsiaTheme="minorEastAsia" w:hAnsi="Times New Roman"/>
          <w:sz w:val="24"/>
          <w:szCs w:val="24"/>
        </w:rPr>
        <w:t>。</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⑥</w:t>
      </w:r>
      <w:r w:rsidRPr="00400F5C">
        <w:rPr>
          <w:rFonts w:ascii="Times New Roman" w:eastAsiaTheme="minorEastAsia" w:hAnsi="Times New Roman"/>
          <w:sz w:val="24"/>
          <w:szCs w:val="24"/>
        </w:rPr>
        <w:t>全面实施烟花爆竹禁放工作。禁放区域严格禁止销售、燃放烟花爆竹，强化节日期间和日常禁放监管，落实有效禁放措施。加强源头销售经营的查处力度。</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⑦</w:t>
      </w:r>
      <w:r w:rsidRPr="00400F5C">
        <w:rPr>
          <w:rFonts w:ascii="Times New Roman" w:eastAsiaTheme="minorEastAsia" w:hAnsi="Times New Roman"/>
          <w:sz w:val="24"/>
          <w:szCs w:val="24"/>
        </w:rPr>
        <w:t>控制农业源氨排放。减少化肥使用量，增加有机肥使用量，继续推广测土配方施肥。到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年，化肥利用率达到</w:t>
      </w:r>
      <w:r w:rsidRPr="00400F5C">
        <w:rPr>
          <w:rFonts w:ascii="Times New Roman" w:eastAsiaTheme="minorEastAsia" w:hAnsi="Times New Roman"/>
          <w:sz w:val="24"/>
          <w:szCs w:val="24"/>
        </w:rPr>
        <w:t>40%</w:t>
      </w:r>
      <w:r w:rsidRPr="00400F5C">
        <w:rPr>
          <w:rFonts w:ascii="Times New Roman" w:eastAsiaTheme="minorEastAsia" w:hAnsi="Times New Roman"/>
          <w:sz w:val="24"/>
          <w:szCs w:val="24"/>
        </w:rPr>
        <w:t>以上。积极开发缓释肥料等新品种，减少化肥施用过程中气态氨的排放。促进农药使用量持续下降，加大生物农药筛选与推广力度，推进非有机溶剂型农药等产品创新，减少农药生产和使用过程中</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排放。科学调整畜禽养殖区域与规模，大力推广畜禽养殖实用技术，强化畜禽粪污资源化利用，开展养殖</w:t>
      </w:r>
      <w:r w:rsidRPr="00400F5C">
        <w:rPr>
          <w:rFonts w:ascii="Times New Roman" w:eastAsiaTheme="minorEastAsia" w:hAnsi="Times New Roman"/>
          <w:sz w:val="24"/>
          <w:szCs w:val="24"/>
        </w:rPr>
        <w:lastRenderedPageBreak/>
        <w:t>场分类限期整治工作。改善养殖场通风环境，提高畜禽粪污综合利用率，减少氨挥发排放。</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⑧</w:t>
      </w:r>
      <w:r w:rsidRPr="00400F5C">
        <w:rPr>
          <w:rFonts w:ascii="Times New Roman" w:eastAsiaTheme="minorEastAsia" w:hAnsi="Times New Roman"/>
          <w:sz w:val="24"/>
          <w:szCs w:val="24"/>
        </w:rPr>
        <w:t>加强餐饮油烟污染防治。制定统一的餐饮企业整治标准。非商用建筑内依法禁止建设排放油烟的餐饮经营项目。餐饮经营单位和单位食堂应当安装高效油烟净化设施，并保持有效运行。</w:t>
      </w:r>
      <w:r w:rsidRPr="00400F5C">
        <w:rPr>
          <w:rFonts w:ascii="Times New Roman" w:eastAsiaTheme="minorEastAsia" w:hAnsi="Times New Roman"/>
          <w:sz w:val="24"/>
          <w:szCs w:val="24"/>
        </w:rPr>
        <w:t>2018</w:t>
      </w:r>
      <w:r w:rsidRPr="00400F5C">
        <w:rPr>
          <w:rFonts w:ascii="Times New Roman" w:eastAsiaTheme="minorEastAsia" w:hAnsi="Times New Roman"/>
          <w:sz w:val="24"/>
          <w:szCs w:val="24"/>
        </w:rPr>
        <w:t>年，完成重点餐饮油烟单位治理。推广集中式餐饮企业集约化管理，提高油烟和</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协同净化效率，开展规模以上餐饮企业污染物排放自动监测试点。加强餐饮业执法检查。</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⑨</w:t>
      </w:r>
      <w:r w:rsidRPr="00400F5C">
        <w:rPr>
          <w:rFonts w:ascii="Times New Roman" w:eastAsiaTheme="minorEastAsia" w:hAnsi="Times New Roman"/>
          <w:sz w:val="24"/>
          <w:szCs w:val="24"/>
        </w:rPr>
        <w:t>禁止露天焚烧和露天烧烤。城市主次干道两侧、居住区禁止露天烧烤。禁止露天焚烧沥青、油毡、橡胶、塑料、垃圾、皮革等产生有毒有害、恶臭气体的物质。禁止在城市建成区露天焚烧落叶。</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）实施重大专项行动</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①</w:t>
      </w:r>
      <w:r w:rsidRPr="00400F5C">
        <w:rPr>
          <w:rFonts w:ascii="Times New Roman" w:eastAsiaTheme="minorEastAsia" w:hAnsi="Times New Roman"/>
          <w:sz w:val="24"/>
          <w:szCs w:val="24"/>
        </w:rPr>
        <w:t>开展秋冬季攻坚行动。实施秋冬季大气污染综合治理攻坚行动方案，扩大、细化应急管控措施、工程项目名单。以减少重污染天气，降低</w:t>
      </w:r>
      <w:r w:rsidRPr="00400F5C">
        <w:rPr>
          <w:rFonts w:ascii="Times New Roman" w:eastAsiaTheme="minorEastAsia" w:hAnsi="Times New Roman"/>
          <w:sz w:val="24"/>
          <w:szCs w:val="24"/>
        </w:rPr>
        <w:t>PM2.5</w:t>
      </w:r>
      <w:r w:rsidRPr="00400F5C">
        <w:rPr>
          <w:rFonts w:ascii="Times New Roman" w:eastAsiaTheme="minorEastAsia" w:hAnsi="Times New Roman"/>
          <w:sz w:val="24"/>
          <w:szCs w:val="24"/>
        </w:rPr>
        <w:t>浓度为着力点，加严秋冬季大气污染防治措施。聚焦重点领域，将攻坚目标、任务措施分解落实到区（园区），督促企业制定落实具体措施。</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②</w:t>
      </w:r>
      <w:r w:rsidRPr="00400F5C">
        <w:rPr>
          <w:rFonts w:ascii="Times New Roman" w:eastAsiaTheme="minorEastAsia" w:hAnsi="Times New Roman"/>
          <w:sz w:val="24"/>
          <w:szCs w:val="24"/>
        </w:rPr>
        <w:t>打好柴油货车污染治理攻坚战。制定实施柴油货车污染治理攻坚战方案。坚持</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油路车企</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统筹，推进老旧柴油货车淘汰和高污染车辆治理，建立完善公安交管、环保、交通运输、市场监督管理、建委、城管等部门联合执法的常态化工作机制，大力实施清洁柴油车、清洁柴油机、清洁运输、清洁油品专项行动，确保柴油货车排放总量明显下降。</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建立机动车全防全控监管制度。加强柴油车生产销售、注册使用、检验维修等环节的监督管理，建立天地车人一体化的全方位监控体系，实施在用汽车排放检测与强制维修制度，加快老旧车辆淘汰和高排放车辆深度治理。</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年，在用柴油车监督抽测排放合格率达到</w:t>
      </w:r>
      <w:r w:rsidRPr="00400F5C">
        <w:rPr>
          <w:rFonts w:ascii="Times New Roman" w:eastAsiaTheme="minorEastAsia" w:hAnsi="Times New Roman"/>
          <w:sz w:val="24"/>
          <w:szCs w:val="24"/>
        </w:rPr>
        <w:t>95%</w:t>
      </w:r>
      <w:r w:rsidRPr="00400F5C">
        <w:rPr>
          <w:rFonts w:ascii="Times New Roman" w:eastAsiaTheme="minorEastAsia" w:hAnsi="Times New Roman"/>
          <w:sz w:val="24"/>
          <w:szCs w:val="24"/>
        </w:rPr>
        <w:t>以上，排气管口冒黑烟现象基本消除。</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严格实施重型柴油车燃料消耗量限值标准，不满足标准要求的新增车辆禁止进入道路运输市场。</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lastRenderedPageBreak/>
        <w:t>③</w:t>
      </w:r>
      <w:r w:rsidRPr="00400F5C">
        <w:rPr>
          <w:rFonts w:ascii="Times New Roman" w:eastAsiaTheme="minorEastAsia" w:hAnsi="Times New Roman"/>
          <w:sz w:val="24"/>
          <w:szCs w:val="24"/>
        </w:rPr>
        <w:t>开展工业炉窑治理专项行动。制定工业炉窑综合整治实施方案。开展拉网式排查，</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w:t>
      </w: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月底前，建立各类工业炉窑管理清单。淘汰不达标工业炉窑、中小型煤气发生炉、燃煤热风炉。鼓励工业炉窑使用电、天然气等清洁能源或由周边热电厂供热。将工业炉窑治理作为检查重点，凡未列入清单的工业炉窑均纳入秋冬季错峰生产方案。</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④</w:t>
      </w:r>
      <w:r w:rsidRPr="00400F5C">
        <w:rPr>
          <w:rFonts w:ascii="Times New Roman" w:eastAsiaTheme="minorEastAsia" w:hAnsi="Times New Roman"/>
          <w:sz w:val="24"/>
          <w:szCs w:val="24"/>
        </w:rPr>
        <w:t>深化</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治理专项行动。</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年，制定出台</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名录和重点监管企业名录，着力推进重点污染物减排。</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年底前，凡列入</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重点监管企业名单的企业，均应自查</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排放情况，编制</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一企一策</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方案，组织专家开展企业综合整治效果的核实评估，委托第三方核查</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重点监管企业，确保治理见到成效。到</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年，重点行业</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排放比</w:t>
      </w:r>
      <w:r w:rsidRPr="00400F5C">
        <w:rPr>
          <w:rFonts w:ascii="Times New Roman" w:eastAsiaTheme="minorEastAsia" w:hAnsi="Times New Roman"/>
          <w:sz w:val="24"/>
          <w:szCs w:val="24"/>
        </w:rPr>
        <w:t>2015</w:t>
      </w:r>
      <w:r w:rsidRPr="00400F5C">
        <w:rPr>
          <w:rFonts w:ascii="Times New Roman" w:eastAsiaTheme="minorEastAsia" w:hAnsi="Times New Roman"/>
          <w:sz w:val="24"/>
          <w:szCs w:val="24"/>
        </w:rPr>
        <w:t>年减排</w:t>
      </w:r>
      <w:r w:rsidRPr="00400F5C">
        <w:rPr>
          <w:rFonts w:ascii="Times New Roman" w:eastAsiaTheme="minorEastAsia" w:hAnsi="Times New Roman"/>
          <w:sz w:val="24"/>
          <w:szCs w:val="24"/>
        </w:rPr>
        <w:t>30%</w:t>
      </w:r>
      <w:r w:rsidRPr="00400F5C">
        <w:rPr>
          <w:rFonts w:ascii="Times New Roman" w:eastAsiaTheme="minorEastAsia" w:hAnsi="Times New Roman"/>
          <w:sz w:val="24"/>
          <w:szCs w:val="24"/>
        </w:rPr>
        <w:t>以上。</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禁止建设生产和使用高</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含量的溶剂型涂料、油墨、胶黏剂等项目。以减少苯、甲苯、二甲苯等溶剂和助剂的使用为重点，推进低</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含量、低反应活性原辅材料和产品的替代。</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年，高活性溶剂和助剂类产品使用减少</w:t>
      </w:r>
      <w:r w:rsidRPr="00400F5C">
        <w:rPr>
          <w:rFonts w:ascii="Times New Roman" w:eastAsiaTheme="minorEastAsia" w:hAnsi="Times New Roman"/>
          <w:sz w:val="24"/>
          <w:szCs w:val="24"/>
        </w:rPr>
        <w:t>20%</w:t>
      </w:r>
      <w:r w:rsidRPr="00400F5C">
        <w:rPr>
          <w:rFonts w:ascii="Times New Roman" w:eastAsiaTheme="minorEastAsia" w:hAnsi="Times New Roman"/>
          <w:sz w:val="24"/>
          <w:szCs w:val="24"/>
        </w:rPr>
        <w:t>以上。</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加强工业企业</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无组织排放管理。推动企业实施生产过程密闭化、连续化、自动化技术改造，强化生产工艺环节的有机废气收集。除工艺有特殊要求外，禁止露天和敞开式喷涂作业。</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w:t>
      </w: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月底前，完成石化化工企业有机物储罐呼吸气回收治理工作。化工行业全面应用</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泄漏检测与修复</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LDAR</w:t>
      </w:r>
      <w:r w:rsidRPr="00400F5C">
        <w:rPr>
          <w:rFonts w:ascii="Times New Roman" w:eastAsiaTheme="minorEastAsia" w:hAnsi="Times New Roman"/>
          <w:sz w:val="24"/>
          <w:szCs w:val="24"/>
        </w:rPr>
        <w:t>）技术，企业应按照相关标准和规范要求实施，并报送评估结果。化工园区建立</w:t>
      </w:r>
      <w:r w:rsidRPr="00400F5C">
        <w:rPr>
          <w:rFonts w:ascii="Times New Roman" w:eastAsiaTheme="minorEastAsia" w:hAnsi="Times New Roman"/>
          <w:sz w:val="24"/>
          <w:szCs w:val="24"/>
        </w:rPr>
        <w:t>LDAR</w:t>
      </w:r>
      <w:r w:rsidRPr="00400F5C">
        <w:rPr>
          <w:rFonts w:ascii="Times New Roman" w:eastAsiaTheme="minorEastAsia" w:hAnsi="Times New Roman"/>
          <w:sz w:val="24"/>
          <w:szCs w:val="24"/>
        </w:rPr>
        <w:t>管理平台，定期调度企业实施情况，通过企业自查、第三方及环保部门核查等方式，确保稳定发挥实效。</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年底前，全部完成</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治理项目，逾期未完成的，依法关闭或停产整治。</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开展</w:t>
      </w:r>
      <w:r w:rsidRPr="00400F5C">
        <w:rPr>
          <w:rFonts w:ascii="Times New Roman" w:eastAsiaTheme="minorEastAsia" w:hAnsi="Times New Roman"/>
          <w:sz w:val="24"/>
          <w:szCs w:val="24"/>
        </w:rPr>
        <w:t>VOCs</w:t>
      </w:r>
      <w:r w:rsidRPr="00400F5C">
        <w:rPr>
          <w:rFonts w:ascii="Times New Roman" w:eastAsiaTheme="minorEastAsia" w:hAnsi="Times New Roman"/>
          <w:sz w:val="24"/>
          <w:szCs w:val="24"/>
        </w:rPr>
        <w:t>整治专项执法行动。严厉打击企业违法排污行为，对负有连带责任的环境服务第三方治理单位依法追责。</w:t>
      </w:r>
      <w:r w:rsidRPr="00400F5C">
        <w:rPr>
          <w:rFonts w:ascii="Times New Roman" w:eastAsiaTheme="minorEastAsia" w:hAnsi="Times New Roman"/>
          <w:sz w:val="24"/>
          <w:szCs w:val="24"/>
        </w:rPr>
        <w:t>2019</w:t>
      </w:r>
      <w:r w:rsidRPr="00400F5C">
        <w:rPr>
          <w:rFonts w:ascii="Times New Roman" w:eastAsiaTheme="minorEastAsia" w:hAnsi="Times New Roman"/>
          <w:sz w:val="24"/>
          <w:szCs w:val="24"/>
        </w:rPr>
        <w:t>年</w:t>
      </w:r>
      <w:r w:rsidRPr="00400F5C">
        <w:rPr>
          <w:rFonts w:ascii="Times New Roman" w:eastAsiaTheme="minorEastAsia" w:hAnsi="Times New Roman"/>
          <w:sz w:val="24"/>
          <w:szCs w:val="24"/>
        </w:rPr>
        <w:t>6</w:t>
      </w:r>
      <w:r w:rsidRPr="00400F5C">
        <w:rPr>
          <w:rFonts w:ascii="Times New Roman" w:eastAsiaTheme="minorEastAsia" w:hAnsi="Times New Roman"/>
          <w:sz w:val="24"/>
          <w:szCs w:val="24"/>
        </w:rPr>
        <w:t>月底前，对采取单一活性炭吸附、喷淋、光催化、吸收等治理措施的企业进行抽查，依法依规查处违法排污企业，公布治理效果不达标、造假等第三方治理单位，禁止其开展相关业务。</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⑤</w:t>
      </w:r>
      <w:r w:rsidRPr="00400F5C">
        <w:rPr>
          <w:rFonts w:ascii="Times New Roman" w:eastAsiaTheme="minorEastAsia" w:hAnsi="Times New Roman"/>
          <w:sz w:val="24"/>
          <w:szCs w:val="24"/>
        </w:rPr>
        <w:t>加强重污染天气应急响应。加强环境空气质量预测预报，开展环境空气质量中长期趋势预测工作。修订重污染天气应急预案，严格落实省级预警要求，及时实施应急响应措施，切实降低重污染天气不利影响。</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lastRenderedPageBreak/>
        <w:t>⑥</w:t>
      </w:r>
      <w:r w:rsidRPr="00400F5C">
        <w:rPr>
          <w:rFonts w:ascii="Times New Roman" w:eastAsiaTheme="minorEastAsia" w:hAnsi="Times New Roman"/>
          <w:sz w:val="24"/>
          <w:szCs w:val="24"/>
        </w:rPr>
        <w:t>夯实应急减排措施。提高应急预案中污染物减排强度，黄色、橙色、红色级别减排比例原则上分别不低于</w:t>
      </w:r>
      <w:r w:rsidRPr="00400F5C">
        <w:rPr>
          <w:rFonts w:ascii="Times New Roman" w:eastAsiaTheme="minorEastAsia" w:hAnsi="Times New Roman"/>
          <w:sz w:val="24"/>
          <w:szCs w:val="24"/>
        </w:rPr>
        <w:t>30%</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40%</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50%</w:t>
      </w:r>
      <w:r w:rsidRPr="00400F5C">
        <w:rPr>
          <w:rFonts w:ascii="Times New Roman" w:eastAsiaTheme="minorEastAsia" w:hAnsi="Times New Roman"/>
          <w:sz w:val="24"/>
          <w:szCs w:val="24"/>
        </w:rPr>
        <w:t>。细化应急减排措施，落实到企业各工艺环节，实施</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一厂一策</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清单化管理。在黄色及以上重污染天气预警期间，对钢铁、建材、化工、矿山等涉及大宗物料运输的重点用车企业，实施柴油货车停运等应急响应措施。</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宋体" w:hAnsi="宋体" w:cs="宋体" w:hint="eastAsia"/>
          <w:sz w:val="24"/>
          <w:szCs w:val="24"/>
        </w:rPr>
        <w:t>⑦</w:t>
      </w:r>
      <w:r w:rsidRPr="00400F5C">
        <w:rPr>
          <w:rFonts w:ascii="Times New Roman" w:eastAsiaTheme="minorEastAsia" w:hAnsi="Times New Roman"/>
          <w:sz w:val="24"/>
          <w:szCs w:val="24"/>
        </w:rPr>
        <w:t>实施秋冬季重点行业错峰生产。强化精准限停产，加大秋冬季工业企业生产调控力度，针对钢铁、建材、铸造、化工等高排放行业，制定错峰生产方案，实施差别化管理。将错峰生产方案细化到企业生产线、工序和设备，载入排污许可证。企业未按期完成治理改造任务的，一并纳入当地错峰生产方案，实施停产。属于《产业结构调整指导目录》限制类的，提高错峰限产比例或实施停产。</w:t>
      </w:r>
    </w:p>
    <w:p w:rsidR="00E67D20" w:rsidRPr="00400F5C" w:rsidRDefault="00E67D20" w:rsidP="00E67D20">
      <w:pPr>
        <w:widowControl/>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此外，还通过积极调整运输结构、有效应对重污染天气、完善环境经济政策、加强基础能力建设等方面提升大气环境质量。</w:t>
      </w:r>
    </w:p>
    <w:p w:rsidR="00B96AC5" w:rsidRPr="00400F5C" w:rsidRDefault="00B96AC5" w:rsidP="00B96AC5">
      <w:pPr>
        <w:pStyle w:val="22"/>
        <w:keepNext w:val="0"/>
        <w:outlineLvl w:val="2"/>
        <w:rPr>
          <w:rFonts w:eastAsiaTheme="minorEastAsia"/>
          <w:b/>
          <w:sz w:val="24"/>
          <w:szCs w:val="24"/>
        </w:rPr>
      </w:pPr>
      <w:bookmarkStart w:id="450" w:name="_Toc48093265"/>
      <w:bookmarkStart w:id="451" w:name="_Toc48093789"/>
      <w:r w:rsidRPr="00400F5C">
        <w:rPr>
          <w:rFonts w:eastAsiaTheme="minorEastAsia"/>
          <w:b/>
          <w:sz w:val="24"/>
          <w:szCs w:val="24"/>
        </w:rPr>
        <w:t>3.</w:t>
      </w:r>
      <w:r w:rsidR="00B45C85" w:rsidRPr="00400F5C">
        <w:rPr>
          <w:rFonts w:eastAsiaTheme="minorEastAsia"/>
          <w:b/>
          <w:sz w:val="24"/>
          <w:szCs w:val="24"/>
        </w:rPr>
        <w:t>5</w:t>
      </w:r>
      <w:r w:rsidRPr="00400F5C">
        <w:rPr>
          <w:rFonts w:eastAsiaTheme="minorEastAsia"/>
          <w:b/>
          <w:sz w:val="24"/>
          <w:szCs w:val="24"/>
        </w:rPr>
        <w:t>.2</w:t>
      </w:r>
      <w:r w:rsidRPr="00400F5C">
        <w:rPr>
          <w:rFonts w:eastAsiaTheme="minorEastAsia"/>
          <w:b/>
          <w:sz w:val="24"/>
          <w:szCs w:val="24"/>
        </w:rPr>
        <w:t>地表水环境</w:t>
      </w:r>
      <w:bookmarkEnd w:id="449"/>
      <w:bookmarkEnd w:id="450"/>
      <w:bookmarkEnd w:id="451"/>
    </w:p>
    <w:p w:rsidR="00E67D20" w:rsidRPr="00400F5C" w:rsidRDefault="00E67D20" w:rsidP="00E67D20">
      <w:pPr>
        <w:tabs>
          <w:tab w:val="left" w:pos="1135"/>
        </w:tabs>
        <w:adjustRightInd w:val="0"/>
        <w:snapToGrid w:val="0"/>
        <w:spacing w:line="360" w:lineRule="auto"/>
        <w:ind w:firstLineChars="200" w:firstLine="480"/>
        <w:rPr>
          <w:rFonts w:ascii="Times New Roman" w:hAnsi="Times New Roman"/>
          <w:kern w:val="0"/>
          <w:sz w:val="24"/>
          <w:szCs w:val="24"/>
          <w:lang w:val="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）监测布点</w:t>
      </w:r>
      <w:r w:rsidR="00480101" w:rsidRPr="00400F5C">
        <w:rPr>
          <w:rFonts w:ascii="Times New Roman" w:hAnsi="Times New Roman" w:hint="eastAsia"/>
          <w:kern w:val="0"/>
          <w:sz w:val="24"/>
          <w:szCs w:val="24"/>
          <w:lang w:val="x-none"/>
        </w:rPr>
        <w:t>和</w:t>
      </w:r>
      <w:r w:rsidR="00480101" w:rsidRPr="00400F5C">
        <w:rPr>
          <w:rFonts w:ascii="Times New Roman" w:hAnsi="Times New Roman"/>
          <w:kern w:val="0"/>
          <w:sz w:val="24"/>
          <w:szCs w:val="24"/>
          <w:lang w:val="x-none"/>
        </w:rPr>
        <w:t>监测项目</w:t>
      </w:r>
    </w:p>
    <w:p w:rsidR="00E67D20" w:rsidRPr="00400F5C" w:rsidRDefault="00E67D20" w:rsidP="00480101">
      <w:pPr>
        <w:tabs>
          <w:tab w:val="left" w:pos="1135"/>
        </w:tabs>
        <w:adjustRightInd w:val="0"/>
        <w:snapToGrid w:val="0"/>
        <w:spacing w:line="360" w:lineRule="auto"/>
        <w:ind w:firstLineChars="200" w:firstLine="480"/>
        <w:rPr>
          <w:rFonts w:ascii="Times New Roman" w:hAnsi="Times New Roman"/>
          <w:b/>
          <w:kern w:val="0"/>
          <w:sz w:val="24"/>
          <w:szCs w:val="24"/>
          <w:lang w:val="x-none"/>
        </w:rPr>
      </w:pPr>
      <w:r w:rsidRPr="00400F5C">
        <w:rPr>
          <w:rFonts w:ascii="Times New Roman" w:hAnsi="Times New Roman"/>
          <w:kern w:val="0"/>
          <w:sz w:val="24"/>
          <w:szCs w:val="24"/>
          <w:lang w:val="x-none" w:eastAsia="x-none"/>
        </w:rPr>
        <w:t>地表水监测点共设</w:t>
      </w:r>
      <w:r w:rsidRPr="00400F5C">
        <w:rPr>
          <w:rFonts w:ascii="Times New Roman" w:hAnsi="Times New Roman"/>
          <w:kern w:val="0"/>
          <w:sz w:val="24"/>
          <w:szCs w:val="24"/>
          <w:lang w:val="x-none" w:eastAsia="x-none"/>
        </w:rPr>
        <w:t>6</w:t>
      </w:r>
      <w:r w:rsidRPr="00400F5C">
        <w:rPr>
          <w:rFonts w:ascii="Times New Roman" w:hAnsi="Times New Roman"/>
          <w:kern w:val="0"/>
          <w:sz w:val="24"/>
          <w:szCs w:val="24"/>
          <w:lang w:val="x-none" w:eastAsia="x-none"/>
        </w:rPr>
        <w:t>个点位</w:t>
      </w:r>
      <w:r w:rsidRPr="00400F5C">
        <w:rPr>
          <w:rFonts w:ascii="Times New Roman" w:hAnsi="Times New Roman"/>
          <w:kern w:val="0"/>
          <w:sz w:val="24"/>
          <w:szCs w:val="24"/>
          <w:lang w:val="x-none"/>
        </w:rPr>
        <w:t>，其中</w:t>
      </w:r>
      <w:r w:rsidRPr="00400F5C">
        <w:rPr>
          <w:rFonts w:ascii="Times New Roman" w:hAnsi="Times New Roman"/>
          <w:kern w:val="0"/>
          <w:sz w:val="24"/>
          <w:szCs w:val="24"/>
          <w:lang w:val="x-none"/>
        </w:rPr>
        <w:t>W1~W3</w:t>
      </w:r>
      <w:r w:rsidRPr="00400F5C">
        <w:rPr>
          <w:rFonts w:ascii="Times New Roman" w:hAnsi="Times New Roman"/>
          <w:kern w:val="0"/>
          <w:sz w:val="24"/>
          <w:szCs w:val="24"/>
          <w:lang w:val="x-none" w:eastAsia="x-none"/>
        </w:rPr>
        <w:t>委托南京白云环境科技集团股份有限公司进行实测</w:t>
      </w:r>
      <w:r w:rsidRPr="00400F5C">
        <w:rPr>
          <w:rFonts w:ascii="Times New Roman" w:hAnsi="Times New Roman"/>
          <w:kern w:val="0"/>
          <w:sz w:val="24"/>
          <w:szCs w:val="24"/>
          <w:lang w:val="x-none"/>
        </w:rPr>
        <w:t>，</w:t>
      </w:r>
      <w:r w:rsidRPr="00400F5C">
        <w:rPr>
          <w:rFonts w:ascii="Times New Roman" w:hAnsi="Times New Roman"/>
          <w:kern w:val="0"/>
          <w:sz w:val="24"/>
          <w:szCs w:val="24"/>
          <w:lang w:val="x-none" w:eastAsia="x-none"/>
        </w:rPr>
        <w:t>监测时间</w:t>
      </w:r>
      <w:r w:rsidRPr="00400F5C">
        <w:rPr>
          <w:rFonts w:ascii="Times New Roman" w:hAnsi="Times New Roman"/>
          <w:kern w:val="0"/>
          <w:sz w:val="24"/>
          <w:szCs w:val="24"/>
          <w:lang w:val="x-none" w:eastAsia="x-none"/>
        </w:rPr>
        <w:t>2020</w:t>
      </w:r>
      <w:r w:rsidRPr="00400F5C">
        <w:rPr>
          <w:rFonts w:ascii="Times New Roman" w:hAnsi="Times New Roman"/>
          <w:kern w:val="0"/>
          <w:sz w:val="24"/>
          <w:szCs w:val="24"/>
          <w:lang w:val="x-none" w:eastAsia="x-none"/>
        </w:rPr>
        <w:t>年</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30</w:t>
      </w:r>
      <w:r w:rsidRPr="00400F5C">
        <w:rPr>
          <w:rFonts w:ascii="Times New Roman" w:hAnsi="Times New Roman"/>
          <w:kern w:val="0"/>
          <w:sz w:val="24"/>
          <w:szCs w:val="24"/>
          <w:lang w:val="x-none" w:eastAsia="x-none"/>
        </w:rPr>
        <w:t>日</w:t>
      </w:r>
      <w:r w:rsidRPr="00400F5C">
        <w:rPr>
          <w:rFonts w:ascii="Times New Roman" w:hAnsi="Times New Roman"/>
          <w:kern w:val="0"/>
          <w:sz w:val="24"/>
          <w:szCs w:val="24"/>
          <w:lang w:val="x-none" w:eastAsia="x-none"/>
        </w:rPr>
        <w:t>~6</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日</w:t>
      </w:r>
      <w:r w:rsidRPr="00400F5C">
        <w:rPr>
          <w:rFonts w:ascii="Times New Roman" w:hAnsi="Times New Roman"/>
          <w:kern w:val="0"/>
          <w:sz w:val="24"/>
          <w:szCs w:val="24"/>
          <w:lang w:val="x-none"/>
        </w:rPr>
        <w:t>；</w:t>
      </w:r>
      <w:r w:rsidRPr="00400F5C">
        <w:rPr>
          <w:rFonts w:ascii="Times New Roman" w:hAnsi="Times New Roman"/>
          <w:kern w:val="0"/>
          <w:sz w:val="24"/>
          <w:szCs w:val="24"/>
          <w:lang w:val="x-none"/>
        </w:rPr>
        <w:t>W</w:t>
      </w:r>
      <w:r w:rsidR="00480101" w:rsidRPr="00400F5C">
        <w:rPr>
          <w:rFonts w:ascii="Times New Roman" w:hAnsi="Times New Roman"/>
          <w:kern w:val="0"/>
          <w:sz w:val="24"/>
          <w:szCs w:val="24"/>
          <w:lang w:val="x-none"/>
        </w:rPr>
        <w:t>4</w:t>
      </w:r>
      <w:r w:rsidRPr="00400F5C">
        <w:rPr>
          <w:rFonts w:ascii="Times New Roman" w:hAnsi="Times New Roman"/>
          <w:kern w:val="0"/>
          <w:sz w:val="24"/>
          <w:szCs w:val="24"/>
          <w:lang w:val="x-none"/>
        </w:rPr>
        <w:t>~W</w:t>
      </w:r>
      <w:r w:rsidR="00480101" w:rsidRPr="00400F5C">
        <w:rPr>
          <w:rFonts w:ascii="Times New Roman" w:hAnsi="Times New Roman"/>
          <w:kern w:val="0"/>
          <w:sz w:val="24"/>
          <w:szCs w:val="24"/>
          <w:lang w:val="x-none"/>
        </w:rPr>
        <w:t>5</w:t>
      </w:r>
      <w:r w:rsidR="00480101" w:rsidRPr="00400F5C">
        <w:rPr>
          <w:rFonts w:ascii="Times New Roman" w:hAnsi="Times New Roman"/>
          <w:kern w:val="0"/>
          <w:sz w:val="24"/>
          <w:szCs w:val="24"/>
          <w:lang w:val="x-none" w:eastAsia="x-none"/>
        </w:rPr>
        <w:t>委托南京白云环境科技集团股份有限公司进行实测</w:t>
      </w:r>
      <w:r w:rsidR="00480101" w:rsidRPr="00400F5C">
        <w:rPr>
          <w:rFonts w:ascii="Times New Roman" w:hAnsi="Times New Roman"/>
          <w:kern w:val="0"/>
          <w:sz w:val="24"/>
          <w:szCs w:val="24"/>
          <w:lang w:val="x-none"/>
        </w:rPr>
        <w:t>，</w:t>
      </w:r>
      <w:r w:rsidR="00480101" w:rsidRPr="00400F5C">
        <w:rPr>
          <w:rFonts w:ascii="Times New Roman" w:hAnsi="Times New Roman"/>
          <w:kern w:val="0"/>
          <w:sz w:val="24"/>
          <w:szCs w:val="24"/>
          <w:lang w:val="x-none" w:eastAsia="x-none"/>
        </w:rPr>
        <w:t>监测时间</w:t>
      </w:r>
      <w:r w:rsidR="00480101" w:rsidRPr="00400F5C">
        <w:rPr>
          <w:rFonts w:ascii="Times New Roman" w:hAnsi="Times New Roman"/>
          <w:kern w:val="0"/>
          <w:sz w:val="24"/>
          <w:szCs w:val="24"/>
          <w:lang w:val="x-none" w:eastAsia="x-none"/>
        </w:rPr>
        <w:t>2018</w:t>
      </w:r>
      <w:r w:rsidR="00480101" w:rsidRPr="00400F5C">
        <w:rPr>
          <w:rFonts w:ascii="Times New Roman" w:hAnsi="Times New Roman"/>
          <w:kern w:val="0"/>
          <w:sz w:val="24"/>
          <w:szCs w:val="24"/>
          <w:lang w:val="x-none" w:eastAsia="x-none"/>
        </w:rPr>
        <w:t>年</w:t>
      </w:r>
      <w:r w:rsidR="00480101" w:rsidRPr="00400F5C">
        <w:rPr>
          <w:rFonts w:ascii="Times New Roman" w:hAnsi="Times New Roman"/>
          <w:kern w:val="0"/>
          <w:sz w:val="24"/>
          <w:szCs w:val="24"/>
          <w:lang w:val="x-none" w:eastAsia="x-none"/>
        </w:rPr>
        <w:t>1</w:t>
      </w:r>
      <w:r w:rsidR="00480101" w:rsidRPr="00400F5C">
        <w:rPr>
          <w:rFonts w:ascii="Times New Roman" w:hAnsi="Times New Roman"/>
          <w:kern w:val="0"/>
          <w:sz w:val="24"/>
          <w:szCs w:val="24"/>
          <w:lang w:val="x-none" w:eastAsia="x-none"/>
        </w:rPr>
        <w:t>月</w:t>
      </w:r>
      <w:r w:rsidR="00480101" w:rsidRPr="00400F5C">
        <w:rPr>
          <w:rFonts w:ascii="Times New Roman" w:hAnsi="Times New Roman"/>
          <w:kern w:val="0"/>
          <w:sz w:val="24"/>
          <w:szCs w:val="24"/>
          <w:lang w:val="x-none" w:eastAsia="x-none"/>
        </w:rPr>
        <w:t>22</w:t>
      </w:r>
      <w:r w:rsidR="00480101" w:rsidRPr="00400F5C">
        <w:rPr>
          <w:rFonts w:ascii="Times New Roman" w:hAnsi="Times New Roman"/>
          <w:kern w:val="0"/>
          <w:sz w:val="24"/>
          <w:szCs w:val="24"/>
          <w:lang w:val="x-none" w:eastAsia="x-none"/>
        </w:rPr>
        <w:t>日</w:t>
      </w:r>
      <w:r w:rsidR="00480101" w:rsidRPr="00400F5C">
        <w:rPr>
          <w:rFonts w:ascii="Times New Roman" w:hAnsi="Times New Roman"/>
          <w:kern w:val="0"/>
          <w:sz w:val="24"/>
          <w:szCs w:val="24"/>
          <w:lang w:val="x-none" w:eastAsia="x-none"/>
        </w:rPr>
        <w:t>~1</w:t>
      </w:r>
      <w:r w:rsidR="00480101" w:rsidRPr="00400F5C">
        <w:rPr>
          <w:rFonts w:ascii="Times New Roman" w:hAnsi="Times New Roman"/>
          <w:kern w:val="0"/>
          <w:sz w:val="24"/>
          <w:szCs w:val="24"/>
          <w:lang w:val="x-none" w:eastAsia="x-none"/>
        </w:rPr>
        <w:t>月</w:t>
      </w:r>
      <w:r w:rsidR="00480101" w:rsidRPr="00400F5C">
        <w:rPr>
          <w:rFonts w:ascii="Times New Roman" w:hAnsi="Times New Roman"/>
          <w:kern w:val="0"/>
          <w:sz w:val="24"/>
          <w:szCs w:val="24"/>
          <w:lang w:val="x-none" w:eastAsia="x-none"/>
        </w:rPr>
        <w:t>24</w:t>
      </w:r>
      <w:r w:rsidR="00480101" w:rsidRPr="00400F5C">
        <w:rPr>
          <w:rFonts w:ascii="Times New Roman" w:hAnsi="Times New Roman"/>
          <w:kern w:val="0"/>
          <w:sz w:val="24"/>
          <w:szCs w:val="24"/>
          <w:lang w:val="x-none" w:eastAsia="x-none"/>
        </w:rPr>
        <w:t>日</w:t>
      </w:r>
      <w:r w:rsidRPr="00400F5C">
        <w:rPr>
          <w:rFonts w:ascii="Times New Roman" w:hAnsi="Times New Roman"/>
          <w:kern w:val="0"/>
          <w:sz w:val="24"/>
          <w:szCs w:val="24"/>
          <w:lang w:val="x-none" w:eastAsia="x-none"/>
        </w:rPr>
        <w:t>。监测点位详见表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5-6</w:t>
      </w:r>
      <w:r w:rsidRPr="00400F5C">
        <w:rPr>
          <w:rFonts w:ascii="Times New Roman" w:hAnsi="Times New Roman"/>
          <w:kern w:val="0"/>
          <w:sz w:val="24"/>
          <w:szCs w:val="24"/>
          <w:lang w:val="x-none" w:eastAsia="x-none"/>
        </w:rPr>
        <w:t>及图</w:t>
      </w:r>
      <w:r w:rsidR="005D44AE" w:rsidRPr="00400F5C">
        <w:rPr>
          <w:rFonts w:ascii="Times New Roman" w:hAnsi="Times New Roman" w:hint="eastAsia"/>
          <w:kern w:val="0"/>
          <w:sz w:val="24"/>
          <w:szCs w:val="24"/>
          <w:lang w:val="x-none"/>
        </w:rPr>
        <w:t>3.</w:t>
      </w:r>
      <w:r w:rsidR="00CE2AAC" w:rsidRPr="00400F5C">
        <w:rPr>
          <w:rFonts w:ascii="Times New Roman" w:hAnsi="Times New Roman" w:hint="eastAsia"/>
          <w:kern w:val="0"/>
          <w:sz w:val="24"/>
          <w:szCs w:val="24"/>
          <w:lang w:val="x-none"/>
        </w:rPr>
        <w:t>5</w:t>
      </w:r>
      <w:r w:rsidR="005D44AE" w:rsidRPr="00400F5C">
        <w:rPr>
          <w:rFonts w:ascii="Times New Roman" w:hAnsi="Times New Roman" w:hint="eastAsia"/>
          <w:kern w:val="0"/>
          <w:sz w:val="24"/>
          <w:szCs w:val="24"/>
          <w:lang w:val="x-none"/>
        </w:rPr>
        <w:t>-</w:t>
      </w:r>
      <w:r w:rsidR="00CE2AAC" w:rsidRPr="00400F5C">
        <w:rPr>
          <w:rFonts w:ascii="Times New Roman" w:hAnsi="Times New Roman" w:hint="eastAsia"/>
          <w:kern w:val="0"/>
          <w:sz w:val="24"/>
          <w:szCs w:val="24"/>
          <w:lang w:val="x-none"/>
        </w:rPr>
        <w:t>2</w:t>
      </w:r>
      <w:r w:rsidRPr="00400F5C">
        <w:rPr>
          <w:rFonts w:ascii="Times New Roman" w:hAnsi="Times New Roman"/>
          <w:kern w:val="0"/>
          <w:sz w:val="24"/>
          <w:szCs w:val="24"/>
          <w:lang w:val="x-none" w:eastAsia="x-none"/>
        </w:rPr>
        <w:t>。</w:t>
      </w:r>
    </w:p>
    <w:p w:rsidR="00E67D20" w:rsidRPr="00400F5C" w:rsidRDefault="00E67D20" w:rsidP="00E67D20">
      <w:pPr>
        <w:adjustRightInd w:val="0"/>
        <w:snapToGrid w:val="0"/>
        <w:spacing w:line="360" w:lineRule="auto"/>
        <w:jc w:val="center"/>
        <w:rPr>
          <w:rFonts w:ascii="Times New Roman" w:hAnsi="Times New Roman"/>
          <w:b/>
          <w:sz w:val="24"/>
        </w:rPr>
      </w:pPr>
      <w:r w:rsidRPr="00400F5C">
        <w:rPr>
          <w:rFonts w:ascii="Times New Roman" w:hAnsi="Times New Roman"/>
          <w:b/>
          <w:bCs/>
          <w:sz w:val="24"/>
        </w:rPr>
        <w:t>表</w:t>
      </w:r>
      <w:r w:rsidRPr="00400F5C">
        <w:rPr>
          <w:rFonts w:ascii="Times New Roman" w:hAnsi="Times New Roman"/>
          <w:b/>
          <w:bCs/>
          <w:sz w:val="24"/>
        </w:rPr>
        <w:t>3.</w:t>
      </w:r>
      <w:r w:rsidR="005D44AE" w:rsidRPr="00400F5C">
        <w:rPr>
          <w:rFonts w:ascii="Times New Roman" w:hAnsi="Times New Roman" w:hint="eastAsia"/>
          <w:b/>
          <w:bCs/>
          <w:sz w:val="24"/>
        </w:rPr>
        <w:t>5-6</w:t>
      </w:r>
      <w:r w:rsidRPr="00400F5C">
        <w:rPr>
          <w:rFonts w:ascii="Times New Roman" w:hAnsi="Times New Roman"/>
          <w:b/>
          <w:bCs/>
          <w:sz w:val="24"/>
        </w:rPr>
        <w:t xml:space="preserve"> </w:t>
      </w:r>
      <w:r w:rsidRPr="00400F5C">
        <w:rPr>
          <w:rFonts w:ascii="Times New Roman" w:hAnsi="Times New Roman"/>
          <w:b/>
          <w:sz w:val="24"/>
        </w:rPr>
        <w:t xml:space="preserve"> </w:t>
      </w:r>
      <w:r w:rsidRPr="00400F5C">
        <w:rPr>
          <w:rFonts w:ascii="Times New Roman" w:hAnsi="Times New Roman"/>
          <w:b/>
          <w:sz w:val="24"/>
        </w:rPr>
        <w:t>地表水水质监测断面</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45"/>
        <w:gridCol w:w="1051"/>
        <w:gridCol w:w="3583"/>
        <w:gridCol w:w="3607"/>
      </w:tblGrid>
      <w:tr w:rsidR="00480101" w:rsidRPr="00400F5C" w:rsidTr="008B35B1">
        <w:trPr>
          <w:trHeight w:val="170"/>
          <w:jc w:val="center"/>
        </w:trPr>
        <w:tc>
          <w:tcPr>
            <w:tcW w:w="563" w:type="pct"/>
            <w:tcBorders>
              <w:top w:val="single" w:sz="12" w:space="0" w:color="auto"/>
              <w:bottom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水体名称</w:t>
            </w:r>
          </w:p>
        </w:tc>
        <w:tc>
          <w:tcPr>
            <w:tcW w:w="566" w:type="pct"/>
            <w:tcBorders>
              <w:top w:val="single" w:sz="12" w:space="0" w:color="auto"/>
              <w:bottom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编号</w:t>
            </w:r>
          </w:p>
        </w:tc>
        <w:tc>
          <w:tcPr>
            <w:tcW w:w="1929" w:type="pct"/>
            <w:tcBorders>
              <w:top w:val="single" w:sz="12" w:space="0" w:color="auto"/>
              <w:bottom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断面名称</w:t>
            </w:r>
          </w:p>
        </w:tc>
        <w:tc>
          <w:tcPr>
            <w:tcW w:w="1942" w:type="pct"/>
            <w:tcBorders>
              <w:top w:val="single" w:sz="12" w:space="0" w:color="auto"/>
              <w:bottom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监测项目</w:t>
            </w:r>
          </w:p>
        </w:tc>
      </w:tr>
      <w:tr w:rsidR="00480101" w:rsidRPr="00400F5C" w:rsidTr="008B35B1">
        <w:trPr>
          <w:trHeight w:val="170"/>
          <w:jc w:val="center"/>
        </w:trPr>
        <w:tc>
          <w:tcPr>
            <w:tcW w:w="563" w:type="pct"/>
            <w:vMerge w:val="restart"/>
            <w:tcBorders>
              <w:top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rPr>
              <w:t>九乡河</w:t>
            </w:r>
          </w:p>
        </w:tc>
        <w:tc>
          <w:tcPr>
            <w:tcW w:w="566" w:type="pct"/>
            <w:tcBorders>
              <w:top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W1</w:t>
            </w:r>
          </w:p>
        </w:tc>
        <w:tc>
          <w:tcPr>
            <w:tcW w:w="1929" w:type="pct"/>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九乡河入江口处</w:t>
            </w:r>
          </w:p>
        </w:tc>
        <w:tc>
          <w:tcPr>
            <w:tcW w:w="1942" w:type="pct"/>
            <w:vMerge w:val="restart"/>
            <w:tcBorders>
              <w:top w:val="single" w:sz="6" w:space="0" w:color="auto"/>
            </w:tcBorders>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eastAsia="x-none"/>
              </w:rPr>
              <w:t>pH</w:t>
            </w:r>
            <w:r w:rsidRPr="00400F5C">
              <w:rPr>
                <w:rFonts w:ascii="Times New Roman" w:hAnsi="Times New Roman"/>
                <w:kern w:val="44"/>
                <w:szCs w:val="21"/>
                <w:lang w:eastAsia="x-none"/>
              </w:rPr>
              <w:t>、温度、</w:t>
            </w:r>
            <w:r w:rsidRPr="00400F5C">
              <w:rPr>
                <w:rFonts w:ascii="Times New Roman" w:hAnsi="Times New Roman"/>
                <w:kern w:val="44"/>
                <w:szCs w:val="21"/>
                <w:lang w:eastAsia="x-none"/>
              </w:rPr>
              <w:t>CODcr</w:t>
            </w:r>
            <w:r w:rsidRPr="00400F5C">
              <w:rPr>
                <w:rFonts w:ascii="Times New Roman" w:hAnsi="Times New Roman"/>
                <w:kern w:val="44"/>
                <w:szCs w:val="21"/>
                <w:lang w:eastAsia="x-none"/>
              </w:rPr>
              <w:t>、</w:t>
            </w:r>
            <w:r w:rsidRPr="00400F5C">
              <w:rPr>
                <w:rFonts w:ascii="Times New Roman" w:hAnsi="Times New Roman"/>
                <w:kern w:val="44"/>
                <w:szCs w:val="21"/>
                <w:lang w:eastAsia="x-none"/>
              </w:rPr>
              <w:t>BOD</w:t>
            </w:r>
            <w:r w:rsidRPr="00400F5C">
              <w:rPr>
                <w:rFonts w:ascii="Times New Roman" w:hAnsi="Times New Roman"/>
                <w:kern w:val="44"/>
                <w:szCs w:val="21"/>
                <w:vertAlign w:val="subscript"/>
                <w:lang w:eastAsia="x-none"/>
              </w:rPr>
              <w:t>5</w:t>
            </w:r>
            <w:r w:rsidRPr="00400F5C">
              <w:rPr>
                <w:rFonts w:ascii="Times New Roman" w:hAnsi="Times New Roman"/>
                <w:kern w:val="44"/>
                <w:szCs w:val="21"/>
                <w:lang w:eastAsia="x-none"/>
              </w:rPr>
              <w:t>、</w:t>
            </w:r>
            <w:r w:rsidRPr="00400F5C">
              <w:rPr>
                <w:rFonts w:ascii="Times New Roman" w:hAnsi="Times New Roman"/>
                <w:kern w:val="44"/>
                <w:szCs w:val="21"/>
                <w:lang w:eastAsia="x-none"/>
              </w:rPr>
              <w:t>DO</w:t>
            </w:r>
            <w:r w:rsidRPr="00400F5C">
              <w:rPr>
                <w:rFonts w:ascii="Times New Roman" w:hAnsi="Times New Roman"/>
                <w:kern w:val="44"/>
                <w:szCs w:val="21"/>
                <w:lang w:eastAsia="x-none"/>
              </w:rPr>
              <w:t>、高锰酸盐指数、悬浮物、氨氮、总磷、总氮、挥发酚、氰化物、石油类</w:t>
            </w:r>
          </w:p>
        </w:tc>
      </w:tr>
      <w:tr w:rsidR="00480101" w:rsidRPr="00400F5C" w:rsidTr="008B35B1">
        <w:trPr>
          <w:trHeight w:val="170"/>
          <w:jc w:val="center"/>
        </w:trPr>
        <w:tc>
          <w:tcPr>
            <w:tcW w:w="563" w:type="pct"/>
            <w:vMerge/>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p>
        </w:tc>
        <w:tc>
          <w:tcPr>
            <w:tcW w:w="566" w:type="pct"/>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W2</w:t>
            </w:r>
          </w:p>
        </w:tc>
        <w:tc>
          <w:tcPr>
            <w:tcW w:w="1929" w:type="pct"/>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仙林污水处理厂排口上游</w:t>
            </w:r>
            <w:r w:rsidRPr="00400F5C">
              <w:rPr>
                <w:rFonts w:ascii="Times New Roman" w:hAnsi="Times New Roman"/>
                <w:kern w:val="44"/>
                <w:szCs w:val="21"/>
                <w:lang w:val="x-none" w:eastAsia="x-none"/>
              </w:rPr>
              <w:t>500m</w:t>
            </w:r>
          </w:p>
        </w:tc>
        <w:tc>
          <w:tcPr>
            <w:tcW w:w="1942" w:type="pct"/>
            <w:vMerge/>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p>
        </w:tc>
      </w:tr>
      <w:tr w:rsidR="00480101" w:rsidRPr="00400F5C" w:rsidTr="00E67D20">
        <w:trPr>
          <w:trHeight w:val="170"/>
          <w:jc w:val="center"/>
        </w:trPr>
        <w:tc>
          <w:tcPr>
            <w:tcW w:w="563" w:type="pct"/>
            <w:vMerge/>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p>
        </w:tc>
        <w:tc>
          <w:tcPr>
            <w:tcW w:w="566" w:type="pct"/>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W3</w:t>
            </w:r>
          </w:p>
        </w:tc>
        <w:tc>
          <w:tcPr>
            <w:tcW w:w="1929" w:type="pct"/>
            <w:vAlign w:val="center"/>
          </w:tcPr>
          <w:p w:rsidR="00E67D20" w:rsidRPr="00400F5C" w:rsidRDefault="00E67D20" w:rsidP="008B35B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仙林污水处理厂排口下游</w:t>
            </w:r>
            <w:r w:rsidRPr="00400F5C">
              <w:rPr>
                <w:rFonts w:ascii="Times New Roman" w:hAnsi="Times New Roman"/>
                <w:kern w:val="44"/>
                <w:szCs w:val="21"/>
                <w:lang w:val="x-none" w:eastAsia="x-none"/>
              </w:rPr>
              <w:t>1500m</w:t>
            </w:r>
          </w:p>
        </w:tc>
        <w:tc>
          <w:tcPr>
            <w:tcW w:w="1942" w:type="pct"/>
            <w:vMerge/>
            <w:vAlign w:val="center"/>
          </w:tcPr>
          <w:p w:rsidR="00E67D20" w:rsidRPr="00400F5C" w:rsidRDefault="00E67D20" w:rsidP="008B35B1">
            <w:pPr>
              <w:adjustRightInd w:val="0"/>
              <w:snapToGrid w:val="0"/>
              <w:spacing w:beforeLines="20" w:before="48" w:afterLines="20" w:after="48"/>
              <w:jc w:val="center"/>
              <w:rPr>
                <w:rFonts w:ascii="Times New Roman" w:hAnsi="Times New Roman"/>
                <w:b/>
                <w:kern w:val="44"/>
                <w:szCs w:val="21"/>
                <w:lang w:val="x-none" w:eastAsia="x-none"/>
              </w:rPr>
            </w:pPr>
          </w:p>
        </w:tc>
      </w:tr>
      <w:tr w:rsidR="00480101" w:rsidRPr="00400F5C" w:rsidTr="00480101">
        <w:trPr>
          <w:trHeight w:val="515"/>
          <w:jc w:val="center"/>
        </w:trPr>
        <w:tc>
          <w:tcPr>
            <w:tcW w:w="563" w:type="pct"/>
            <w:vMerge w:val="restart"/>
            <w:vAlign w:val="center"/>
          </w:tcPr>
          <w:p w:rsidR="00480101" w:rsidRPr="00400F5C" w:rsidRDefault="00480101" w:rsidP="008B35B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rPr>
              <w:t>长江</w:t>
            </w:r>
          </w:p>
        </w:tc>
        <w:tc>
          <w:tcPr>
            <w:tcW w:w="566" w:type="pct"/>
            <w:vAlign w:val="center"/>
          </w:tcPr>
          <w:p w:rsidR="00480101" w:rsidRPr="00400F5C" w:rsidRDefault="00480101" w:rsidP="0048010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W</w:t>
            </w:r>
            <w:r w:rsidRPr="00400F5C">
              <w:rPr>
                <w:rFonts w:ascii="Times New Roman" w:hAnsi="Times New Roman"/>
                <w:kern w:val="44"/>
                <w:szCs w:val="21"/>
                <w:lang w:val="x-none"/>
              </w:rPr>
              <w:t>4</w:t>
            </w:r>
          </w:p>
        </w:tc>
        <w:tc>
          <w:tcPr>
            <w:tcW w:w="1929" w:type="pct"/>
            <w:vAlign w:val="center"/>
          </w:tcPr>
          <w:p w:rsidR="00480101" w:rsidRPr="00400F5C" w:rsidRDefault="00480101" w:rsidP="008B35B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金陵</w:t>
            </w:r>
            <w:r w:rsidRPr="00400F5C">
              <w:rPr>
                <w:rFonts w:ascii="Times New Roman" w:hAnsi="Times New Roman"/>
                <w:kern w:val="44"/>
                <w:szCs w:val="21"/>
                <w:lang w:val="x-none"/>
              </w:rPr>
              <w:t>石化污水排口上游</w:t>
            </w:r>
            <w:r w:rsidRPr="00400F5C">
              <w:rPr>
                <w:rFonts w:ascii="Times New Roman" w:hAnsi="Times New Roman" w:hint="eastAsia"/>
                <w:kern w:val="44"/>
                <w:szCs w:val="21"/>
                <w:lang w:val="x-none"/>
              </w:rPr>
              <w:t>1500</w:t>
            </w:r>
            <w:r w:rsidRPr="00400F5C">
              <w:rPr>
                <w:rFonts w:ascii="Times New Roman" w:hAnsi="Times New Roman"/>
                <w:kern w:val="44"/>
                <w:szCs w:val="21"/>
                <w:lang w:val="x-none"/>
              </w:rPr>
              <w:t>m</w:t>
            </w:r>
          </w:p>
        </w:tc>
        <w:tc>
          <w:tcPr>
            <w:tcW w:w="1942" w:type="pct"/>
            <w:vMerge w:val="restart"/>
            <w:vAlign w:val="center"/>
          </w:tcPr>
          <w:p w:rsidR="00480101" w:rsidRPr="00400F5C" w:rsidRDefault="00480101" w:rsidP="00480101">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hint="eastAsia"/>
                <w:kern w:val="44"/>
                <w:szCs w:val="21"/>
                <w:lang w:val="x-none" w:eastAsia="x-none"/>
              </w:rPr>
              <w:t>pH</w:t>
            </w:r>
            <w:r w:rsidRPr="00400F5C">
              <w:rPr>
                <w:rFonts w:ascii="Times New Roman" w:hAnsi="Times New Roman" w:hint="eastAsia"/>
                <w:kern w:val="44"/>
                <w:szCs w:val="21"/>
                <w:lang w:val="x-none" w:eastAsia="x-none"/>
              </w:rPr>
              <w:t>、温度、</w:t>
            </w:r>
            <w:r w:rsidRPr="00400F5C">
              <w:rPr>
                <w:rFonts w:ascii="Times New Roman" w:hAnsi="Times New Roman" w:hint="eastAsia"/>
                <w:kern w:val="44"/>
                <w:szCs w:val="21"/>
                <w:lang w:val="x-none" w:eastAsia="x-none"/>
              </w:rPr>
              <w:t>CODcr</w:t>
            </w:r>
            <w:r w:rsidRPr="00400F5C">
              <w:rPr>
                <w:rFonts w:ascii="Times New Roman" w:hAnsi="Times New Roman" w:hint="eastAsia"/>
                <w:kern w:val="44"/>
                <w:szCs w:val="21"/>
                <w:lang w:val="x-none" w:eastAsia="x-none"/>
              </w:rPr>
              <w:t>、</w:t>
            </w:r>
            <w:r w:rsidRPr="00400F5C">
              <w:rPr>
                <w:rFonts w:ascii="Times New Roman" w:hAnsi="Times New Roman" w:hint="eastAsia"/>
                <w:kern w:val="44"/>
                <w:szCs w:val="21"/>
                <w:lang w:val="x-none" w:eastAsia="x-none"/>
              </w:rPr>
              <w:t>BOD5</w:t>
            </w:r>
            <w:r w:rsidRPr="00400F5C">
              <w:rPr>
                <w:rFonts w:ascii="Times New Roman" w:hAnsi="Times New Roman" w:hint="eastAsia"/>
                <w:kern w:val="44"/>
                <w:szCs w:val="21"/>
                <w:lang w:val="x-none" w:eastAsia="x-none"/>
              </w:rPr>
              <w:t>、</w:t>
            </w:r>
            <w:r w:rsidRPr="00400F5C">
              <w:rPr>
                <w:rFonts w:ascii="Times New Roman" w:hAnsi="Times New Roman" w:hint="eastAsia"/>
                <w:kern w:val="44"/>
                <w:szCs w:val="21"/>
                <w:lang w:val="x-none" w:eastAsia="x-none"/>
              </w:rPr>
              <w:t>DO</w:t>
            </w:r>
            <w:r w:rsidRPr="00400F5C">
              <w:rPr>
                <w:rFonts w:ascii="Times New Roman" w:hAnsi="Times New Roman" w:hint="eastAsia"/>
                <w:kern w:val="44"/>
                <w:szCs w:val="21"/>
                <w:lang w:val="x-none" w:eastAsia="x-none"/>
              </w:rPr>
              <w:t>、高锰酸盐指数、悬浮物、氨氮、总磷、总氮、挥发酚、</w:t>
            </w:r>
            <w:r w:rsidRPr="00400F5C">
              <w:rPr>
                <w:rFonts w:ascii="Times New Roman" w:hAnsi="Times New Roman" w:hint="eastAsia"/>
                <w:kern w:val="44"/>
                <w:szCs w:val="21"/>
                <w:lang w:val="x-none"/>
              </w:rPr>
              <w:t>硫化物</w:t>
            </w:r>
            <w:r w:rsidRPr="00400F5C">
              <w:rPr>
                <w:rFonts w:ascii="Times New Roman" w:hAnsi="Times New Roman" w:hint="eastAsia"/>
                <w:kern w:val="44"/>
                <w:szCs w:val="21"/>
                <w:lang w:val="x-none" w:eastAsia="x-none"/>
              </w:rPr>
              <w:t>、石油类</w:t>
            </w:r>
          </w:p>
        </w:tc>
      </w:tr>
      <w:tr w:rsidR="00480101" w:rsidRPr="00400F5C" w:rsidTr="008B35B1">
        <w:trPr>
          <w:trHeight w:val="170"/>
          <w:jc w:val="center"/>
        </w:trPr>
        <w:tc>
          <w:tcPr>
            <w:tcW w:w="563" w:type="pct"/>
            <w:vMerge/>
            <w:vAlign w:val="center"/>
          </w:tcPr>
          <w:p w:rsidR="00480101" w:rsidRPr="00400F5C" w:rsidRDefault="00480101" w:rsidP="008B35B1">
            <w:pPr>
              <w:adjustRightInd w:val="0"/>
              <w:snapToGrid w:val="0"/>
              <w:spacing w:beforeLines="20" w:before="48" w:afterLines="20" w:after="48"/>
              <w:jc w:val="center"/>
              <w:rPr>
                <w:rFonts w:ascii="Times New Roman" w:hAnsi="Times New Roman"/>
                <w:kern w:val="44"/>
                <w:szCs w:val="21"/>
                <w:lang w:val="x-none" w:eastAsia="x-none"/>
              </w:rPr>
            </w:pPr>
          </w:p>
        </w:tc>
        <w:tc>
          <w:tcPr>
            <w:tcW w:w="566" w:type="pct"/>
            <w:vAlign w:val="center"/>
          </w:tcPr>
          <w:p w:rsidR="00480101" w:rsidRPr="00400F5C" w:rsidRDefault="00480101" w:rsidP="00480101">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W</w:t>
            </w:r>
            <w:r w:rsidRPr="00400F5C">
              <w:rPr>
                <w:rFonts w:ascii="Times New Roman" w:hAnsi="Times New Roman"/>
                <w:kern w:val="44"/>
                <w:szCs w:val="21"/>
                <w:lang w:val="x-none"/>
              </w:rPr>
              <w:t>5</w:t>
            </w:r>
          </w:p>
        </w:tc>
        <w:tc>
          <w:tcPr>
            <w:tcW w:w="1929" w:type="pct"/>
            <w:tcBorders>
              <w:bottom w:val="single" w:sz="12" w:space="0" w:color="000000"/>
            </w:tcBorders>
            <w:vAlign w:val="center"/>
          </w:tcPr>
          <w:p w:rsidR="00480101" w:rsidRPr="00400F5C" w:rsidRDefault="00480101" w:rsidP="008B35B1">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hint="eastAsia"/>
                <w:kern w:val="44"/>
                <w:szCs w:val="21"/>
                <w:lang w:val="x-none"/>
              </w:rPr>
              <w:t>七乡河口</w:t>
            </w:r>
            <w:r w:rsidRPr="00400F5C">
              <w:rPr>
                <w:rFonts w:ascii="Times New Roman" w:hAnsi="Times New Roman"/>
                <w:kern w:val="44"/>
                <w:szCs w:val="21"/>
                <w:lang w:val="x-none"/>
              </w:rPr>
              <w:t>上游</w:t>
            </w:r>
            <w:r w:rsidRPr="00400F5C">
              <w:rPr>
                <w:rFonts w:ascii="Times New Roman" w:hAnsi="Times New Roman" w:hint="eastAsia"/>
                <w:kern w:val="44"/>
                <w:szCs w:val="21"/>
                <w:lang w:val="x-none"/>
              </w:rPr>
              <w:t>1500</w:t>
            </w:r>
            <w:r w:rsidRPr="00400F5C">
              <w:rPr>
                <w:rFonts w:ascii="Times New Roman" w:hAnsi="Times New Roman"/>
                <w:kern w:val="44"/>
                <w:szCs w:val="21"/>
                <w:lang w:val="x-none"/>
              </w:rPr>
              <w:t>m</w:t>
            </w:r>
          </w:p>
        </w:tc>
        <w:tc>
          <w:tcPr>
            <w:tcW w:w="1942" w:type="pct"/>
            <w:vMerge/>
            <w:vAlign w:val="center"/>
          </w:tcPr>
          <w:p w:rsidR="00480101" w:rsidRPr="00400F5C" w:rsidRDefault="00480101" w:rsidP="008B35B1">
            <w:pPr>
              <w:adjustRightInd w:val="0"/>
              <w:snapToGrid w:val="0"/>
              <w:spacing w:beforeLines="20" w:before="48" w:afterLines="20" w:after="48"/>
              <w:jc w:val="center"/>
              <w:rPr>
                <w:rFonts w:ascii="Times New Roman" w:hAnsi="Times New Roman"/>
                <w:b/>
                <w:kern w:val="44"/>
                <w:szCs w:val="21"/>
                <w:lang w:val="x-none" w:eastAsia="x-none"/>
              </w:rPr>
            </w:pPr>
          </w:p>
        </w:tc>
      </w:tr>
    </w:tbl>
    <w:p w:rsidR="00E67D20" w:rsidRPr="00400F5C" w:rsidRDefault="00E67D20" w:rsidP="00E67D20">
      <w:pPr>
        <w:adjustRightInd w:val="0"/>
        <w:snapToGrid w:val="0"/>
        <w:jc w:val="center"/>
        <w:rPr>
          <w:rFonts w:ascii="Times New Roman" w:hAnsi="Times New Roman"/>
          <w:sz w:val="10"/>
          <w:szCs w:val="10"/>
        </w:rPr>
      </w:pPr>
    </w:p>
    <w:p w:rsidR="00480101" w:rsidRPr="00400F5C" w:rsidRDefault="00E67D20" w:rsidP="00480101">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00480101"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）监测时间及频次：每天监测两次，上下午各一次，监测</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天。</w:t>
      </w:r>
      <w:r w:rsidR="00480101" w:rsidRPr="00400F5C">
        <w:rPr>
          <w:rFonts w:ascii="Times New Roman" w:hAnsi="Times New Roman"/>
          <w:kern w:val="0"/>
          <w:sz w:val="24"/>
          <w:szCs w:val="24"/>
          <w:lang w:val="x-none" w:eastAsia="x-none"/>
        </w:rPr>
        <w:t>监测同时记录流向、流速、流量等水文参数。</w:t>
      </w:r>
    </w:p>
    <w:p w:rsidR="00E67D20" w:rsidRPr="00400F5C" w:rsidRDefault="00E67D20" w:rsidP="00E67D20">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00480101"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）监测分析方法</w:t>
      </w:r>
    </w:p>
    <w:p w:rsidR="00E67D20" w:rsidRPr="00400F5C" w:rsidRDefault="00E67D20" w:rsidP="00E67D20">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地表水环境质量现状监测按照《环境监测技术规范》和《水和废水监测分析方法》</w:t>
      </w:r>
      <w:r w:rsidRPr="00400F5C">
        <w:rPr>
          <w:rFonts w:ascii="Times New Roman" w:hAnsi="Times New Roman"/>
          <w:kern w:val="0"/>
          <w:sz w:val="24"/>
          <w:szCs w:val="24"/>
          <w:lang w:val="x-none" w:eastAsia="x-none"/>
        </w:rPr>
        <w:lastRenderedPageBreak/>
        <w:t>（第三版）的要求进行。</w:t>
      </w:r>
    </w:p>
    <w:p w:rsidR="00B96AC5" w:rsidRPr="00400F5C" w:rsidRDefault="00B96AC5" w:rsidP="00480101">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009D1D28" w:rsidRPr="00400F5C">
        <w:rPr>
          <w:rFonts w:ascii="Times New Roman" w:hAnsi="Times New Roman" w:hint="eastAsia"/>
          <w:kern w:val="0"/>
          <w:sz w:val="24"/>
          <w:szCs w:val="24"/>
          <w:lang w:val="x-none"/>
        </w:rPr>
        <w:t>4</w:t>
      </w:r>
      <w:r w:rsidRPr="00400F5C">
        <w:rPr>
          <w:rFonts w:ascii="Times New Roman" w:hAnsi="Times New Roman"/>
          <w:kern w:val="0"/>
          <w:sz w:val="24"/>
          <w:szCs w:val="24"/>
          <w:lang w:val="x-none" w:eastAsia="x-none"/>
        </w:rPr>
        <w:t>）监测结果及评价</w:t>
      </w:r>
    </w:p>
    <w:p w:rsidR="00B96AC5" w:rsidRPr="00400F5C" w:rsidRDefault="00480101" w:rsidP="00480101">
      <w:pPr>
        <w:tabs>
          <w:tab w:val="left" w:pos="1135"/>
        </w:tabs>
        <w:adjustRightInd w:val="0"/>
        <w:snapToGrid w:val="0"/>
        <w:spacing w:line="360" w:lineRule="auto"/>
        <w:ind w:firstLineChars="200" w:firstLine="480"/>
        <w:jc w:val="left"/>
        <w:rPr>
          <w:rFonts w:ascii="Times New Roman" w:eastAsiaTheme="minorEastAsia" w:hAnsi="Times New Roman"/>
          <w:kern w:val="0"/>
          <w:sz w:val="24"/>
          <w:szCs w:val="28"/>
        </w:rPr>
      </w:pPr>
      <w:r w:rsidRPr="00400F5C">
        <w:rPr>
          <w:rFonts w:ascii="Times New Roman" w:hAnsi="Times New Roman"/>
          <w:snapToGrid w:val="0"/>
          <w:kern w:val="0"/>
          <w:sz w:val="24"/>
          <w:szCs w:val="24"/>
          <w:lang w:val="x-none" w:eastAsia="x-none"/>
        </w:rPr>
        <w:t>由表</w:t>
      </w:r>
      <w:r w:rsidRPr="00400F5C">
        <w:rPr>
          <w:rFonts w:ascii="Times New Roman" w:hAnsi="Times New Roman"/>
          <w:snapToGrid w:val="0"/>
          <w:kern w:val="0"/>
          <w:sz w:val="24"/>
          <w:szCs w:val="24"/>
          <w:lang w:val="x-none" w:eastAsia="x-none"/>
        </w:rPr>
        <w:t>3.</w:t>
      </w:r>
      <w:r w:rsidR="005D44AE" w:rsidRPr="00400F5C">
        <w:rPr>
          <w:rFonts w:ascii="Times New Roman" w:hAnsi="Times New Roman" w:hint="eastAsia"/>
          <w:snapToGrid w:val="0"/>
          <w:kern w:val="0"/>
          <w:sz w:val="24"/>
          <w:szCs w:val="24"/>
          <w:lang w:val="x-none"/>
        </w:rPr>
        <w:t>5-7</w:t>
      </w:r>
      <w:r w:rsidRPr="00400F5C">
        <w:rPr>
          <w:rFonts w:ascii="Times New Roman" w:hAnsi="Times New Roman"/>
          <w:snapToGrid w:val="0"/>
          <w:kern w:val="0"/>
          <w:sz w:val="24"/>
          <w:szCs w:val="24"/>
          <w:lang w:val="x-none" w:eastAsia="x-none"/>
        </w:rPr>
        <w:t>可知，</w:t>
      </w:r>
      <w:r w:rsidRPr="00400F5C">
        <w:rPr>
          <w:rFonts w:ascii="Times New Roman" w:hAnsi="Times New Roman" w:hint="eastAsia"/>
          <w:snapToGrid w:val="0"/>
          <w:kern w:val="0"/>
          <w:sz w:val="24"/>
          <w:szCs w:val="24"/>
          <w:lang w:val="x-none"/>
        </w:rPr>
        <w:t>W</w:t>
      </w:r>
      <w:r w:rsidRPr="00400F5C">
        <w:rPr>
          <w:rFonts w:ascii="Times New Roman" w:hAnsi="Times New Roman"/>
          <w:snapToGrid w:val="0"/>
          <w:kern w:val="0"/>
          <w:sz w:val="24"/>
          <w:szCs w:val="24"/>
          <w:lang w:val="x-none"/>
        </w:rPr>
        <w:t>1~W3</w:t>
      </w:r>
      <w:r w:rsidRPr="00400F5C">
        <w:rPr>
          <w:rFonts w:ascii="Times New Roman" w:hAnsi="Times New Roman"/>
          <w:kern w:val="0"/>
          <w:sz w:val="24"/>
          <w:szCs w:val="24"/>
          <w:lang w:val="x-none" w:eastAsia="x-none"/>
        </w:rPr>
        <w:t>监测断面各监测因子均能满足</w:t>
      </w:r>
      <w:r w:rsidRPr="00400F5C">
        <w:rPr>
          <w:rFonts w:ascii="Times New Roman" w:hAnsi="Times New Roman"/>
          <w:snapToGrid w:val="0"/>
          <w:kern w:val="0"/>
          <w:sz w:val="24"/>
          <w:szCs w:val="24"/>
          <w:lang w:val="x-none" w:eastAsia="x-none"/>
        </w:rPr>
        <w:t>《地表水环境质量标准》（</w:t>
      </w:r>
      <w:r w:rsidRPr="00400F5C">
        <w:rPr>
          <w:rFonts w:ascii="Times New Roman" w:hAnsi="Times New Roman"/>
          <w:snapToGrid w:val="0"/>
          <w:kern w:val="0"/>
          <w:sz w:val="24"/>
          <w:szCs w:val="24"/>
          <w:lang w:val="x-none" w:eastAsia="x-none"/>
        </w:rPr>
        <w:t>GB3838-2002</w:t>
      </w:r>
      <w:r w:rsidRPr="00400F5C">
        <w:rPr>
          <w:rFonts w:ascii="Times New Roman" w:hAnsi="Times New Roman"/>
          <w:snapToGrid w:val="0"/>
          <w:kern w:val="0"/>
          <w:sz w:val="24"/>
          <w:szCs w:val="24"/>
          <w:lang w:val="x-none" w:eastAsia="x-none"/>
        </w:rPr>
        <w:t>）</w:t>
      </w:r>
      <w:r w:rsidRPr="00400F5C">
        <w:rPr>
          <w:rFonts w:ascii="Times New Roman" w:hAnsi="Times New Roman"/>
          <w:kern w:val="0"/>
          <w:sz w:val="24"/>
          <w:szCs w:val="24"/>
          <w:lang w:val="x-none" w:eastAsia="x-none"/>
        </w:rPr>
        <w:t>中</w:t>
      </w:r>
      <w:r w:rsidRPr="00400F5C">
        <w:rPr>
          <w:rFonts w:ascii="Times New Roman" w:hAnsi="Times New Roman"/>
          <w:kern w:val="0"/>
          <w:sz w:val="24"/>
          <w:szCs w:val="21"/>
          <w:lang w:val="x-none" w:eastAsia="x-none"/>
        </w:rPr>
        <w:t>IV</w:t>
      </w:r>
      <w:r w:rsidRPr="00400F5C">
        <w:rPr>
          <w:rFonts w:ascii="Times New Roman" w:hAnsi="Times New Roman"/>
          <w:kern w:val="0"/>
          <w:sz w:val="24"/>
          <w:szCs w:val="21"/>
          <w:lang w:val="x-none" w:eastAsia="x-none"/>
        </w:rPr>
        <w:t>类</w:t>
      </w:r>
      <w:r w:rsidRPr="00400F5C">
        <w:rPr>
          <w:rFonts w:ascii="Times New Roman" w:hAnsi="Times New Roman"/>
          <w:kern w:val="0"/>
          <w:sz w:val="24"/>
          <w:szCs w:val="24"/>
          <w:lang w:val="x-none" w:eastAsia="x-none"/>
        </w:rPr>
        <w:t>水质标准</w:t>
      </w:r>
      <w:r w:rsidRPr="00400F5C">
        <w:rPr>
          <w:rFonts w:ascii="Times New Roman" w:hAnsi="Times New Roman" w:hint="eastAsia"/>
          <w:kern w:val="0"/>
          <w:sz w:val="24"/>
          <w:szCs w:val="24"/>
          <w:lang w:val="x-none"/>
        </w:rPr>
        <w:t>；</w:t>
      </w:r>
      <w:r w:rsidRPr="00400F5C">
        <w:rPr>
          <w:rFonts w:ascii="Times New Roman" w:hAnsi="Times New Roman"/>
          <w:kern w:val="0"/>
          <w:sz w:val="24"/>
          <w:szCs w:val="24"/>
          <w:lang w:val="x-none"/>
        </w:rPr>
        <w:t>W5~W6</w:t>
      </w:r>
      <w:r w:rsidRPr="00400F5C">
        <w:rPr>
          <w:rFonts w:ascii="Times New Roman" w:hAnsi="Times New Roman" w:hint="eastAsia"/>
          <w:kern w:val="0"/>
          <w:sz w:val="24"/>
          <w:szCs w:val="24"/>
          <w:lang w:val="x-none"/>
        </w:rPr>
        <w:t>监测</w:t>
      </w:r>
      <w:r w:rsidRPr="00400F5C">
        <w:rPr>
          <w:rFonts w:ascii="Times New Roman" w:hAnsi="Times New Roman"/>
          <w:kern w:val="0"/>
          <w:sz w:val="24"/>
          <w:szCs w:val="24"/>
          <w:lang w:val="x-none"/>
        </w:rPr>
        <w:t>断面</w:t>
      </w:r>
      <w:r w:rsidRPr="00400F5C">
        <w:rPr>
          <w:rFonts w:ascii="Times New Roman" w:hAnsi="Times New Roman"/>
          <w:kern w:val="0"/>
          <w:sz w:val="24"/>
          <w:szCs w:val="24"/>
          <w:lang w:val="x-none" w:eastAsia="x-none"/>
        </w:rPr>
        <w:t>各监测因子均能满足</w:t>
      </w:r>
      <w:r w:rsidRPr="00400F5C">
        <w:rPr>
          <w:rFonts w:ascii="Times New Roman" w:hAnsi="Times New Roman"/>
          <w:snapToGrid w:val="0"/>
          <w:kern w:val="0"/>
          <w:sz w:val="24"/>
          <w:szCs w:val="24"/>
          <w:lang w:val="x-none" w:eastAsia="x-none"/>
        </w:rPr>
        <w:t>《地表水环境质量标准》（</w:t>
      </w:r>
      <w:r w:rsidRPr="00400F5C">
        <w:rPr>
          <w:rFonts w:ascii="Times New Roman" w:hAnsi="Times New Roman"/>
          <w:snapToGrid w:val="0"/>
          <w:kern w:val="0"/>
          <w:sz w:val="24"/>
          <w:szCs w:val="24"/>
          <w:lang w:val="x-none" w:eastAsia="x-none"/>
        </w:rPr>
        <w:t>GB3838-2002</w:t>
      </w:r>
      <w:r w:rsidRPr="00400F5C">
        <w:rPr>
          <w:rFonts w:ascii="Times New Roman" w:hAnsi="Times New Roman"/>
          <w:snapToGrid w:val="0"/>
          <w:kern w:val="0"/>
          <w:sz w:val="24"/>
          <w:szCs w:val="24"/>
          <w:lang w:val="x-none" w:eastAsia="x-none"/>
        </w:rPr>
        <w:t>）</w:t>
      </w:r>
      <w:r w:rsidRPr="00400F5C">
        <w:rPr>
          <w:rFonts w:ascii="Times New Roman" w:hAnsi="Times New Roman"/>
          <w:kern w:val="0"/>
          <w:sz w:val="24"/>
          <w:szCs w:val="24"/>
          <w:lang w:val="x-none" w:eastAsia="x-none"/>
        </w:rPr>
        <w:t>中</w:t>
      </w:r>
      <w:r w:rsidRPr="00400F5C">
        <w:rPr>
          <w:rFonts w:ascii="Times New Roman" w:hAnsi="Times New Roman"/>
          <w:kern w:val="0"/>
          <w:sz w:val="24"/>
          <w:szCs w:val="21"/>
          <w:lang w:val="x-none" w:eastAsia="x-none"/>
        </w:rPr>
        <w:t>II</w:t>
      </w:r>
      <w:r w:rsidRPr="00400F5C">
        <w:rPr>
          <w:rFonts w:ascii="Times New Roman" w:hAnsi="Times New Roman"/>
          <w:kern w:val="0"/>
          <w:sz w:val="24"/>
          <w:szCs w:val="21"/>
          <w:lang w:val="x-none" w:eastAsia="x-none"/>
        </w:rPr>
        <w:t>类</w:t>
      </w:r>
      <w:r w:rsidRPr="00400F5C">
        <w:rPr>
          <w:rFonts w:ascii="Times New Roman" w:hAnsi="Times New Roman"/>
          <w:kern w:val="0"/>
          <w:sz w:val="24"/>
          <w:szCs w:val="24"/>
          <w:lang w:val="x-none" w:eastAsia="x-none"/>
        </w:rPr>
        <w:t>水质标准</w:t>
      </w:r>
      <w:r w:rsidR="00B96AC5" w:rsidRPr="00400F5C">
        <w:rPr>
          <w:rFonts w:ascii="Times New Roman" w:eastAsiaTheme="minorEastAsia" w:hAnsi="Times New Roman"/>
          <w:kern w:val="0"/>
          <w:sz w:val="24"/>
          <w:szCs w:val="28"/>
        </w:rPr>
        <w:t>。</w:t>
      </w:r>
    </w:p>
    <w:p w:rsidR="00B45C85" w:rsidRPr="00400F5C" w:rsidRDefault="00B14179"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hint="eastAsia"/>
          <w:kern w:val="0"/>
          <w:sz w:val="24"/>
          <w:szCs w:val="24"/>
          <w:lang w:val="x-none"/>
        </w:rPr>
        <w:t>另外，</w:t>
      </w:r>
      <w:r w:rsidR="00B45C85" w:rsidRPr="00400F5C">
        <w:rPr>
          <w:rFonts w:ascii="Times New Roman" w:hAnsi="Times New Roman"/>
          <w:kern w:val="0"/>
          <w:sz w:val="24"/>
          <w:szCs w:val="24"/>
          <w:lang w:val="x-none" w:eastAsia="x-none"/>
        </w:rPr>
        <w:t>南京市人民政府已制定并印发了《南京市水环境质量限期达标规划（</w:t>
      </w:r>
      <w:r w:rsidR="00B45C85" w:rsidRPr="00400F5C">
        <w:rPr>
          <w:rFonts w:ascii="Times New Roman" w:hAnsi="Times New Roman"/>
          <w:kern w:val="0"/>
          <w:sz w:val="24"/>
          <w:szCs w:val="24"/>
          <w:lang w:val="x-none" w:eastAsia="x-none"/>
        </w:rPr>
        <w:t>2019-2020</w:t>
      </w:r>
      <w:r w:rsidR="00B45C85" w:rsidRPr="00400F5C">
        <w:rPr>
          <w:rFonts w:ascii="Times New Roman" w:hAnsi="Times New Roman"/>
          <w:kern w:val="0"/>
          <w:sz w:val="24"/>
          <w:szCs w:val="24"/>
          <w:lang w:val="x-none" w:eastAsia="x-none"/>
        </w:rPr>
        <w:t>年）》（宁政发</w:t>
      </w:r>
      <w:r w:rsidR="00B45C85" w:rsidRPr="00400F5C">
        <w:rPr>
          <w:rFonts w:ascii="Times New Roman" w:hAnsi="Times New Roman"/>
          <w:kern w:val="0"/>
          <w:sz w:val="24"/>
          <w:szCs w:val="24"/>
          <w:lang w:val="x-none" w:eastAsia="x-none"/>
        </w:rPr>
        <w:t>[2019]98</w:t>
      </w:r>
      <w:r w:rsidR="00B45C85" w:rsidRPr="00400F5C">
        <w:rPr>
          <w:rFonts w:ascii="Times New Roman" w:hAnsi="Times New Roman"/>
          <w:kern w:val="0"/>
          <w:sz w:val="24"/>
          <w:szCs w:val="24"/>
          <w:lang w:val="x-none" w:eastAsia="x-none"/>
        </w:rPr>
        <w:t>号），地表水环境质量将进一步改善。</w:t>
      </w:r>
    </w:p>
    <w:p w:rsidR="00B45C85" w:rsidRPr="00400F5C" w:rsidRDefault="00B45C85" w:rsidP="00480101">
      <w:pPr>
        <w:tabs>
          <w:tab w:val="left" w:pos="1135"/>
        </w:tabs>
        <w:adjustRightInd w:val="0"/>
        <w:snapToGrid w:val="0"/>
        <w:spacing w:line="360" w:lineRule="auto"/>
        <w:ind w:firstLineChars="200" w:firstLine="480"/>
        <w:jc w:val="left"/>
        <w:rPr>
          <w:rFonts w:ascii="Times New Roman" w:hAnsi="Times New Roman"/>
          <w:kern w:val="0"/>
          <w:sz w:val="24"/>
          <w:szCs w:val="24"/>
          <w:lang w:val="x-none" w:eastAsia="x-none"/>
        </w:rPr>
        <w:sectPr w:rsidR="00B45C85" w:rsidRPr="00400F5C">
          <w:pgSz w:w="11906" w:h="16838"/>
          <w:pgMar w:top="1440" w:right="1418" w:bottom="1440" w:left="1418" w:header="851" w:footer="992" w:gutter="0"/>
          <w:cols w:space="425"/>
          <w:docGrid w:linePitch="312"/>
        </w:sectPr>
      </w:pPr>
    </w:p>
    <w:p w:rsidR="00480101" w:rsidRPr="00400F5C" w:rsidRDefault="00480101" w:rsidP="00480101">
      <w:pPr>
        <w:adjustRightInd w:val="0"/>
        <w:snapToGrid w:val="0"/>
        <w:spacing w:line="360" w:lineRule="auto"/>
        <w:jc w:val="center"/>
        <w:rPr>
          <w:rFonts w:ascii="Times New Roman" w:hAnsi="Times New Roman"/>
          <w:b/>
          <w:sz w:val="24"/>
        </w:rPr>
      </w:pPr>
      <w:r w:rsidRPr="00400F5C">
        <w:rPr>
          <w:rFonts w:ascii="Times New Roman" w:hAnsi="Times New Roman"/>
          <w:b/>
          <w:sz w:val="24"/>
        </w:rPr>
        <w:lastRenderedPageBreak/>
        <w:t>表</w:t>
      </w:r>
      <w:r w:rsidRPr="00400F5C">
        <w:rPr>
          <w:rFonts w:ascii="Times New Roman" w:hAnsi="Times New Roman"/>
          <w:b/>
          <w:sz w:val="24"/>
        </w:rPr>
        <w:t>3.</w:t>
      </w:r>
      <w:r w:rsidR="005D44AE" w:rsidRPr="00400F5C">
        <w:rPr>
          <w:rFonts w:ascii="Times New Roman" w:hAnsi="Times New Roman" w:hint="eastAsia"/>
          <w:b/>
          <w:sz w:val="24"/>
        </w:rPr>
        <w:t>5-7</w:t>
      </w:r>
      <w:r w:rsidRPr="00400F5C">
        <w:rPr>
          <w:rFonts w:ascii="Times New Roman" w:hAnsi="Times New Roman"/>
          <w:b/>
          <w:sz w:val="24"/>
        </w:rPr>
        <w:t xml:space="preserve">  </w:t>
      </w:r>
      <w:r w:rsidRPr="00400F5C">
        <w:rPr>
          <w:rFonts w:ascii="Times New Roman" w:hAnsi="Times New Roman"/>
          <w:b/>
          <w:snapToGrid w:val="0"/>
          <w:sz w:val="24"/>
        </w:rPr>
        <w:t>地表水环境质量监测数据统计及评价</w:t>
      </w:r>
      <w:r w:rsidRPr="00400F5C">
        <w:rPr>
          <w:rFonts w:ascii="Times New Roman" w:hAnsi="Times New Roman"/>
          <w:b/>
          <w:snapToGrid w:val="0"/>
          <w:sz w:val="24"/>
        </w:rPr>
        <w:t xml:space="preserve">    </w:t>
      </w:r>
      <w:r w:rsidRPr="00400F5C">
        <w:rPr>
          <w:rFonts w:ascii="Times New Roman" w:hAnsi="Times New Roman"/>
          <w:b/>
          <w:snapToGrid w:val="0"/>
          <w:sz w:val="24"/>
        </w:rPr>
        <w:t>单位：</w:t>
      </w:r>
      <w:r w:rsidRPr="00400F5C">
        <w:rPr>
          <w:rFonts w:ascii="Times New Roman" w:hAnsi="Times New Roman"/>
          <w:b/>
          <w:snapToGrid w:val="0"/>
          <w:sz w:val="24"/>
        </w:rPr>
        <w:t>mg/L</w:t>
      </w:r>
      <w:r w:rsidRPr="00400F5C">
        <w:rPr>
          <w:rFonts w:ascii="Times New Roman" w:hAnsi="Times New Roman"/>
          <w:b/>
          <w:snapToGrid w:val="0"/>
          <w:sz w:val="24"/>
        </w:rPr>
        <w:t>，水温单位为</w:t>
      </w:r>
      <w:r w:rsidRPr="00400F5C">
        <w:rPr>
          <w:rFonts w:ascii="Times New Roman" w:hAnsi="Times New Roman"/>
          <w:b/>
          <w:snapToGrid w:val="0"/>
          <w:sz w:val="24"/>
        </w:rPr>
        <w:t>°</w:t>
      </w:r>
      <w:r w:rsidRPr="00400F5C">
        <w:rPr>
          <w:rFonts w:ascii="宋体" w:hAnsi="宋体" w:cs="宋体" w:hint="eastAsia"/>
          <w:b/>
          <w:snapToGrid w:val="0"/>
          <w:sz w:val="24"/>
        </w:rPr>
        <w:t>C</w:t>
      </w:r>
      <w:r w:rsidRPr="00400F5C">
        <w:rPr>
          <w:rFonts w:ascii="Times New Roman" w:hAnsi="Times New Roman"/>
          <w:b/>
          <w:snapToGrid w:val="0"/>
          <w:sz w:val="24"/>
        </w:rPr>
        <w:t>，</w:t>
      </w:r>
      <w:r w:rsidRPr="00400F5C">
        <w:rPr>
          <w:rFonts w:ascii="Times New Roman" w:hAnsi="Times New Roman"/>
          <w:b/>
          <w:sz w:val="24"/>
        </w:rPr>
        <w:t>pH</w:t>
      </w:r>
      <w:r w:rsidRPr="00400F5C">
        <w:rPr>
          <w:rFonts w:ascii="Times New Roman" w:hAnsi="Times New Roman"/>
          <w:b/>
          <w:sz w:val="24"/>
        </w:rPr>
        <w:t>无量纲</w:t>
      </w: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7859CD" w:rsidRDefault="007859CD" w:rsidP="00B96AC5">
      <w:pPr>
        <w:widowControl/>
        <w:ind w:firstLineChars="200" w:firstLine="420"/>
        <w:rPr>
          <w:rFonts w:ascii="Times New Roman" w:hAnsi="Times New Roman"/>
          <w:kern w:val="0"/>
          <w:szCs w:val="21"/>
        </w:rPr>
      </w:pPr>
    </w:p>
    <w:p w:rsidR="00B96AC5" w:rsidRPr="00400F5C" w:rsidRDefault="00480101" w:rsidP="00B96AC5">
      <w:pPr>
        <w:widowControl/>
        <w:ind w:firstLineChars="200" w:firstLine="420"/>
        <w:rPr>
          <w:rFonts w:ascii="Times New Roman" w:eastAsiaTheme="minorEastAsia" w:hAnsi="Times New Roman"/>
          <w:bCs/>
          <w:kern w:val="0"/>
          <w:sz w:val="18"/>
          <w:szCs w:val="18"/>
        </w:rPr>
      </w:pPr>
      <w:r w:rsidRPr="00400F5C">
        <w:rPr>
          <w:rFonts w:ascii="Times New Roman" w:hAnsi="Times New Roman"/>
          <w:kern w:val="0"/>
          <w:szCs w:val="21"/>
        </w:rPr>
        <w:t>注：</w:t>
      </w:r>
      <w:r w:rsidRPr="00400F5C">
        <w:rPr>
          <w:rFonts w:ascii="Times New Roman" w:hAnsi="Times New Roman"/>
          <w:kern w:val="0"/>
          <w:szCs w:val="21"/>
        </w:rPr>
        <w:t>“ND”</w:t>
      </w:r>
      <w:r w:rsidRPr="00400F5C">
        <w:rPr>
          <w:rFonts w:ascii="Times New Roman" w:hAnsi="Times New Roman"/>
          <w:kern w:val="0"/>
          <w:szCs w:val="21"/>
        </w:rPr>
        <w:t>表示未检出，涉及项目检出限为：氰化物</w:t>
      </w:r>
      <w:r w:rsidRPr="00400F5C">
        <w:rPr>
          <w:rFonts w:ascii="Times New Roman" w:hAnsi="Times New Roman"/>
          <w:kern w:val="0"/>
          <w:szCs w:val="21"/>
        </w:rPr>
        <w:t>0.004 mg/L</w:t>
      </w:r>
      <w:r w:rsidRPr="00400F5C">
        <w:rPr>
          <w:rFonts w:ascii="Times New Roman" w:hAnsi="Times New Roman"/>
          <w:kern w:val="0"/>
          <w:szCs w:val="21"/>
        </w:rPr>
        <w:t>。</w:t>
      </w:r>
    </w:p>
    <w:p w:rsidR="00B96AC5" w:rsidRPr="00400F5C" w:rsidRDefault="00B96AC5" w:rsidP="00B96AC5">
      <w:pPr>
        <w:widowControl/>
        <w:spacing w:line="500" w:lineRule="exact"/>
        <w:ind w:firstLineChars="200" w:firstLine="480"/>
        <w:jc w:val="left"/>
        <w:rPr>
          <w:rFonts w:ascii="Times New Roman" w:eastAsiaTheme="minorEastAsia" w:hAnsi="Times New Roman"/>
          <w:kern w:val="0"/>
          <w:sz w:val="24"/>
          <w:szCs w:val="28"/>
        </w:rPr>
        <w:sectPr w:rsidR="00B96AC5" w:rsidRPr="00400F5C">
          <w:pgSz w:w="16838" w:h="11906" w:orient="landscape"/>
          <w:pgMar w:top="1418" w:right="1440" w:bottom="1418" w:left="1440" w:header="851" w:footer="992" w:gutter="0"/>
          <w:cols w:space="425"/>
          <w:docGrid w:linePitch="312"/>
        </w:sectPr>
      </w:pPr>
    </w:p>
    <w:p w:rsidR="00B96AC5" w:rsidRPr="00400F5C" w:rsidRDefault="00B96AC5" w:rsidP="00B96AC5">
      <w:pPr>
        <w:pStyle w:val="22"/>
        <w:keepNext w:val="0"/>
        <w:outlineLvl w:val="2"/>
        <w:rPr>
          <w:rFonts w:eastAsiaTheme="minorEastAsia"/>
          <w:b/>
          <w:sz w:val="24"/>
          <w:szCs w:val="24"/>
        </w:rPr>
      </w:pPr>
      <w:bookmarkStart w:id="452" w:name="_Toc42539963"/>
      <w:bookmarkStart w:id="453" w:name="_Toc48093266"/>
      <w:bookmarkStart w:id="454" w:name="_Toc48093790"/>
      <w:r w:rsidRPr="00400F5C">
        <w:rPr>
          <w:rFonts w:eastAsiaTheme="minorEastAsia"/>
          <w:b/>
          <w:sz w:val="24"/>
          <w:szCs w:val="24"/>
        </w:rPr>
        <w:lastRenderedPageBreak/>
        <w:t>3.</w:t>
      </w:r>
      <w:r w:rsidR="00B45C85" w:rsidRPr="00400F5C">
        <w:rPr>
          <w:rFonts w:eastAsiaTheme="minorEastAsia"/>
          <w:b/>
          <w:sz w:val="24"/>
          <w:szCs w:val="24"/>
        </w:rPr>
        <w:t>5</w:t>
      </w:r>
      <w:r w:rsidRPr="00400F5C">
        <w:rPr>
          <w:rFonts w:eastAsiaTheme="minorEastAsia"/>
          <w:b/>
          <w:sz w:val="24"/>
          <w:szCs w:val="24"/>
        </w:rPr>
        <w:t>.3</w:t>
      </w:r>
      <w:r w:rsidRPr="00400F5C">
        <w:rPr>
          <w:rFonts w:eastAsiaTheme="minorEastAsia"/>
          <w:b/>
          <w:sz w:val="24"/>
          <w:szCs w:val="24"/>
        </w:rPr>
        <w:t>地下水</w:t>
      </w:r>
      <w:bookmarkEnd w:id="452"/>
      <w:r w:rsidR="005D083F" w:rsidRPr="00400F5C">
        <w:rPr>
          <w:rFonts w:eastAsiaTheme="minorEastAsia"/>
          <w:b/>
          <w:sz w:val="24"/>
          <w:szCs w:val="24"/>
        </w:rPr>
        <w:t>环境</w:t>
      </w:r>
      <w:bookmarkEnd w:id="453"/>
      <w:bookmarkEnd w:id="454"/>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10"/>
          <w:sz w:val="24"/>
          <w:szCs w:val="24"/>
          <w:lang w:val="x-none" w:eastAsia="x-none"/>
        </w:rPr>
      </w:pPr>
      <w:bookmarkStart w:id="455" w:name="_Toc317068703"/>
      <w:bookmarkStart w:id="456" w:name="_Toc362528932"/>
      <w:bookmarkStart w:id="457" w:name="_Toc172008950"/>
      <w:bookmarkStart w:id="458" w:name="_Toc172009158"/>
      <w:bookmarkStart w:id="459" w:name="_Toc170127046"/>
      <w:bookmarkStart w:id="460" w:name="_Toc169669908"/>
      <w:bookmarkStart w:id="461" w:name="_Toc170549146"/>
      <w:bookmarkStart w:id="462" w:name="_Toc170540804"/>
      <w:r w:rsidRPr="00400F5C">
        <w:rPr>
          <w:rFonts w:ascii="Times New Roman" w:hAnsi="Times New Roman"/>
          <w:kern w:val="0"/>
          <w:sz w:val="24"/>
          <w:szCs w:val="24"/>
          <w:lang w:val="x-none" w:eastAsia="x-none"/>
        </w:rPr>
        <w:t>地下水环境质量现状委托南京白云环境科技集团股份有限公司进行实测，监测时间为</w:t>
      </w:r>
      <w:r w:rsidRPr="00400F5C">
        <w:rPr>
          <w:rFonts w:ascii="Times New Roman" w:hAnsi="Times New Roman"/>
          <w:kern w:val="0"/>
          <w:sz w:val="24"/>
          <w:szCs w:val="24"/>
          <w:lang w:val="x-none" w:eastAsia="x-none"/>
        </w:rPr>
        <w:t>2020</w:t>
      </w:r>
      <w:r w:rsidRPr="00400F5C">
        <w:rPr>
          <w:rFonts w:ascii="Times New Roman" w:hAnsi="Times New Roman"/>
          <w:kern w:val="0"/>
          <w:sz w:val="24"/>
          <w:szCs w:val="24"/>
          <w:lang w:val="x-none" w:eastAsia="x-none"/>
        </w:rPr>
        <w:t>年</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20</w:t>
      </w:r>
      <w:r w:rsidRPr="00400F5C">
        <w:rPr>
          <w:rFonts w:ascii="Times New Roman" w:hAnsi="Times New Roman"/>
          <w:kern w:val="0"/>
          <w:sz w:val="24"/>
          <w:szCs w:val="24"/>
          <w:lang w:val="x-none" w:eastAsia="x-none"/>
        </w:rPr>
        <w:t>日。</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）监测因子</w:t>
      </w:r>
    </w:p>
    <w:p w:rsidR="00E62288" w:rsidRPr="00400F5C" w:rsidRDefault="00E62288" w:rsidP="00E62288">
      <w:pPr>
        <w:tabs>
          <w:tab w:val="left" w:pos="1135"/>
        </w:tabs>
        <w:adjustRightInd w:val="0"/>
        <w:snapToGrid w:val="0"/>
        <w:spacing w:line="360" w:lineRule="auto"/>
        <w:ind w:firstLineChars="200" w:firstLine="482"/>
        <w:rPr>
          <w:rFonts w:ascii="Times New Roman" w:hAnsi="Times New Roman"/>
          <w:kern w:val="0"/>
          <w:sz w:val="24"/>
          <w:szCs w:val="24"/>
          <w:lang w:eastAsia="x-none"/>
        </w:rPr>
      </w:pPr>
      <w:r w:rsidRPr="00400F5C">
        <w:rPr>
          <w:rFonts w:ascii="Times New Roman" w:hAnsi="Times New Roman"/>
          <w:b/>
          <w:kern w:val="0"/>
          <w:sz w:val="24"/>
          <w:szCs w:val="24"/>
          <w:lang w:eastAsia="x-none"/>
        </w:rPr>
        <w:t>八大离子</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K</w:t>
      </w:r>
      <w:r w:rsidRPr="00400F5C">
        <w:rPr>
          <w:rFonts w:ascii="Times New Roman" w:hAnsi="Times New Roman"/>
          <w:kern w:val="0"/>
          <w:sz w:val="24"/>
          <w:szCs w:val="24"/>
          <w:vertAlign w:val="superscript"/>
          <w:lang w:eastAsia="x-none"/>
        </w:rPr>
        <w:t>+</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Na</w:t>
      </w:r>
      <w:r w:rsidRPr="00400F5C">
        <w:rPr>
          <w:rFonts w:ascii="Times New Roman" w:hAnsi="Times New Roman"/>
          <w:kern w:val="0"/>
          <w:sz w:val="24"/>
          <w:szCs w:val="24"/>
          <w:vertAlign w:val="superscript"/>
          <w:lang w:eastAsia="x-none"/>
        </w:rPr>
        <w:t>+</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Ca</w:t>
      </w:r>
      <w:r w:rsidRPr="00400F5C">
        <w:rPr>
          <w:rFonts w:ascii="Times New Roman" w:hAnsi="Times New Roman"/>
          <w:kern w:val="0"/>
          <w:sz w:val="24"/>
          <w:szCs w:val="24"/>
          <w:vertAlign w:val="superscript"/>
          <w:lang w:eastAsia="x-none"/>
        </w:rPr>
        <w:t>2+</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Mg</w:t>
      </w:r>
      <w:r w:rsidRPr="00400F5C">
        <w:rPr>
          <w:rFonts w:ascii="Times New Roman" w:hAnsi="Times New Roman"/>
          <w:kern w:val="0"/>
          <w:sz w:val="24"/>
          <w:szCs w:val="24"/>
          <w:vertAlign w:val="superscript"/>
          <w:lang w:eastAsia="x-none"/>
        </w:rPr>
        <w:t>2+</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CO</w:t>
      </w:r>
      <w:r w:rsidRPr="00400F5C">
        <w:rPr>
          <w:rFonts w:ascii="Times New Roman" w:hAnsi="Times New Roman"/>
          <w:kern w:val="0"/>
          <w:sz w:val="24"/>
          <w:szCs w:val="24"/>
          <w:vertAlign w:val="subscript"/>
          <w:lang w:eastAsia="x-none"/>
        </w:rPr>
        <w:t>3</w:t>
      </w:r>
      <w:r w:rsidRPr="00400F5C">
        <w:rPr>
          <w:rFonts w:ascii="Times New Roman" w:hAnsi="Times New Roman"/>
          <w:kern w:val="0"/>
          <w:sz w:val="24"/>
          <w:szCs w:val="24"/>
          <w:vertAlign w:val="superscript"/>
          <w:lang w:eastAsia="x-none"/>
        </w:rPr>
        <w:t>2-</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HCO</w:t>
      </w:r>
      <w:r w:rsidRPr="00400F5C">
        <w:rPr>
          <w:rFonts w:ascii="Times New Roman" w:hAnsi="Times New Roman"/>
          <w:kern w:val="0"/>
          <w:sz w:val="24"/>
          <w:szCs w:val="24"/>
          <w:vertAlign w:val="subscript"/>
          <w:lang w:eastAsia="x-none"/>
        </w:rPr>
        <w:t>3</w:t>
      </w:r>
      <w:r w:rsidRPr="00400F5C">
        <w:rPr>
          <w:rFonts w:ascii="Times New Roman" w:hAnsi="Times New Roman"/>
          <w:kern w:val="0"/>
          <w:sz w:val="24"/>
          <w:szCs w:val="24"/>
          <w:vertAlign w:val="superscript"/>
          <w:lang w:eastAsia="x-none"/>
        </w:rPr>
        <w:t>-</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Cl</w:t>
      </w:r>
      <w:r w:rsidRPr="00400F5C">
        <w:rPr>
          <w:rFonts w:ascii="Times New Roman" w:hAnsi="Times New Roman"/>
          <w:kern w:val="0"/>
          <w:sz w:val="24"/>
          <w:szCs w:val="24"/>
          <w:vertAlign w:val="superscript"/>
          <w:lang w:eastAsia="x-none"/>
        </w:rPr>
        <w:t>-</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SO</w:t>
      </w:r>
      <w:r w:rsidRPr="00400F5C">
        <w:rPr>
          <w:rFonts w:ascii="Times New Roman" w:hAnsi="Times New Roman"/>
          <w:kern w:val="0"/>
          <w:sz w:val="24"/>
          <w:szCs w:val="24"/>
          <w:vertAlign w:val="subscript"/>
          <w:lang w:eastAsia="x-none"/>
        </w:rPr>
        <w:t>4</w:t>
      </w:r>
      <w:r w:rsidRPr="00400F5C">
        <w:rPr>
          <w:rFonts w:ascii="Times New Roman" w:hAnsi="Times New Roman"/>
          <w:kern w:val="0"/>
          <w:sz w:val="24"/>
          <w:szCs w:val="24"/>
          <w:vertAlign w:val="superscript"/>
          <w:lang w:eastAsia="x-none"/>
        </w:rPr>
        <w:t>2-</w:t>
      </w:r>
      <w:r w:rsidRPr="00400F5C">
        <w:rPr>
          <w:rFonts w:ascii="Times New Roman" w:hAnsi="Times New Roman"/>
          <w:kern w:val="0"/>
          <w:sz w:val="24"/>
          <w:szCs w:val="24"/>
          <w:lang w:eastAsia="x-none"/>
        </w:rPr>
        <w:t>；</w:t>
      </w:r>
    </w:p>
    <w:p w:rsidR="00E62288" w:rsidRPr="00400F5C" w:rsidRDefault="00E62288" w:rsidP="00E62288">
      <w:pPr>
        <w:tabs>
          <w:tab w:val="left" w:pos="1135"/>
        </w:tabs>
        <w:adjustRightInd w:val="0"/>
        <w:snapToGrid w:val="0"/>
        <w:spacing w:line="360" w:lineRule="auto"/>
        <w:ind w:firstLineChars="200" w:firstLine="482"/>
        <w:rPr>
          <w:rFonts w:ascii="Times New Roman" w:hAnsi="Times New Roman"/>
          <w:kern w:val="0"/>
          <w:sz w:val="24"/>
          <w:szCs w:val="24"/>
          <w:lang w:eastAsia="x-none"/>
        </w:rPr>
      </w:pPr>
      <w:r w:rsidRPr="00400F5C">
        <w:rPr>
          <w:rFonts w:ascii="Times New Roman" w:hAnsi="Times New Roman"/>
          <w:b/>
          <w:kern w:val="0"/>
          <w:sz w:val="24"/>
          <w:szCs w:val="24"/>
          <w:lang w:eastAsia="x-none"/>
        </w:rPr>
        <w:t>基本因子</w:t>
      </w:r>
      <w:r w:rsidRPr="00400F5C">
        <w:rPr>
          <w:rFonts w:ascii="Times New Roman" w:hAnsi="Times New Roman"/>
          <w:kern w:val="0"/>
          <w:sz w:val="24"/>
          <w:szCs w:val="24"/>
          <w:lang w:eastAsia="x-none"/>
        </w:rPr>
        <w:t>：</w:t>
      </w:r>
      <w:r w:rsidRPr="00400F5C">
        <w:rPr>
          <w:rFonts w:ascii="Times New Roman" w:hAnsi="Times New Roman"/>
          <w:kern w:val="0"/>
          <w:sz w:val="24"/>
          <w:szCs w:val="24"/>
          <w:lang w:eastAsia="x-none"/>
        </w:rPr>
        <w:t>pH</w:t>
      </w:r>
      <w:r w:rsidRPr="00400F5C">
        <w:rPr>
          <w:rFonts w:ascii="Times New Roman" w:hAnsi="Times New Roman"/>
          <w:kern w:val="0"/>
          <w:sz w:val="24"/>
          <w:szCs w:val="24"/>
          <w:lang w:eastAsia="x-none"/>
        </w:rPr>
        <w:t>、氨氮、硝酸盐、亚硝酸盐、挥发性酚类、氰化物、砷、汞、铬（六价）、总硬度、铅、氟、镉、铁、锰、溶解性总固体、高锰酸盐指数、硫酸盐、氯化物、总大肠杆菌群、细菌总数；</w:t>
      </w:r>
    </w:p>
    <w:p w:rsidR="00E62288" w:rsidRPr="00400F5C" w:rsidRDefault="00E62288" w:rsidP="00E62288">
      <w:pPr>
        <w:tabs>
          <w:tab w:val="left" w:pos="1135"/>
        </w:tabs>
        <w:adjustRightInd w:val="0"/>
        <w:snapToGrid w:val="0"/>
        <w:spacing w:line="360" w:lineRule="auto"/>
        <w:ind w:firstLineChars="200" w:firstLine="482"/>
        <w:rPr>
          <w:rFonts w:ascii="Times New Roman" w:hAnsi="Times New Roman"/>
          <w:kern w:val="0"/>
          <w:sz w:val="24"/>
          <w:szCs w:val="24"/>
          <w:lang w:eastAsia="x-none"/>
        </w:rPr>
      </w:pPr>
      <w:r w:rsidRPr="00400F5C">
        <w:rPr>
          <w:rFonts w:ascii="Times New Roman" w:hAnsi="Times New Roman"/>
          <w:b/>
          <w:kern w:val="0"/>
          <w:sz w:val="24"/>
          <w:szCs w:val="24"/>
          <w:lang w:eastAsia="x-none"/>
        </w:rPr>
        <w:t>特征因子</w:t>
      </w:r>
      <w:r w:rsidRPr="00400F5C">
        <w:rPr>
          <w:rFonts w:ascii="Times New Roman" w:hAnsi="Times New Roman"/>
          <w:kern w:val="0"/>
          <w:sz w:val="24"/>
          <w:szCs w:val="24"/>
          <w:lang w:eastAsia="x-none"/>
        </w:rPr>
        <w:t>：甲苯、甲醇、石油类。</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）监测布点与取样</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地下水水质监测点</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个。监测点位见</w:t>
      </w:r>
      <w:r w:rsidRPr="00400F5C">
        <w:rPr>
          <w:rFonts w:ascii="Times New Roman" w:hAnsi="Times New Roman"/>
          <w:kern w:val="0"/>
          <w:sz w:val="24"/>
          <w:szCs w:val="24"/>
          <w:lang w:val="x-none"/>
        </w:rPr>
        <w:t>表</w:t>
      </w:r>
      <w:r w:rsidRPr="00400F5C">
        <w:rPr>
          <w:rFonts w:ascii="Times New Roman" w:hAnsi="Times New Roman"/>
          <w:kern w:val="0"/>
          <w:sz w:val="24"/>
          <w:szCs w:val="24"/>
          <w:lang w:val="x-none"/>
        </w:rPr>
        <w:t>3.</w:t>
      </w:r>
      <w:r w:rsidR="005D44AE" w:rsidRPr="00400F5C">
        <w:rPr>
          <w:rFonts w:ascii="Times New Roman" w:hAnsi="Times New Roman" w:hint="eastAsia"/>
          <w:kern w:val="0"/>
          <w:sz w:val="24"/>
          <w:szCs w:val="24"/>
          <w:lang w:val="x-none"/>
        </w:rPr>
        <w:t>5-8</w:t>
      </w:r>
      <w:r w:rsidRPr="00400F5C">
        <w:rPr>
          <w:rFonts w:ascii="Times New Roman" w:hAnsi="Times New Roman"/>
          <w:kern w:val="0"/>
          <w:sz w:val="24"/>
          <w:szCs w:val="24"/>
          <w:lang w:val="x-none"/>
        </w:rPr>
        <w:t>和</w:t>
      </w:r>
      <w:r w:rsidRPr="00400F5C">
        <w:rPr>
          <w:rFonts w:ascii="Times New Roman" w:hAnsi="Times New Roman"/>
          <w:kern w:val="0"/>
          <w:sz w:val="24"/>
          <w:szCs w:val="24"/>
          <w:lang w:val="x-none" w:eastAsia="x-none"/>
        </w:rPr>
        <w:t>图</w:t>
      </w:r>
      <w:r w:rsidRPr="00400F5C">
        <w:rPr>
          <w:rFonts w:ascii="Times New Roman" w:hAnsi="Times New Roman"/>
          <w:kern w:val="0"/>
          <w:sz w:val="24"/>
          <w:szCs w:val="24"/>
          <w:lang w:val="x-none"/>
        </w:rPr>
        <w:t>3.</w:t>
      </w:r>
      <w:r w:rsidR="005D44AE" w:rsidRPr="00400F5C">
        <w:rPr>
          <w:rFonts w:ascii="Times New Roman" w:hAnsi="Times New Roman" w:hint="eastAsia"/>
          <w:kern w:val="0"/>
          <w:sz w:val="24"/>
          <w:szCs w:val="24"/>
          <w:lang w:val="x-none"/>
        </w:rPr>
        <w:t>5</w:t>
      </w:r>
      <w:r w:rsidRPr="00400F5C">
        <w:rPr>
          <w:rFonts w:ascii="Times New Roman" w:hAnsi="Times New Roman"/>
          <w:kern w:val="0"/>
          <w:sz w:val="24"/>
          <w:szCs w:val="24"/>
          <w:lang w:val="x-none"/>
        </w:rPr>
        <w:t>-1</w:t>
      </w:r>
      <w:r w:rsidRPr="00400F5C">
        <w:rPr>
          <w:rFonts w:ascii="Times New Roman" w:hAnsi="Times New Roman"/>
          <w:kern w:val="0"/>
          <w:sz w:val="24"/>
          <w:szCs w:val="24"/>
          <w:lang w:val="x-none" w:eastAsia="x-none"/>
        </w:rPr>
        <w:t>，监测</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天。</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bCs/>
          <w:kern w:val="44"/>
          <w:sz w:val="24"/>
          <w:szCs w:val="44"/>
          <w:lang w:val="x-none" w:eastAsia="x-none"/>
        </w:rPr>
      </w:pPr>
      <w:r w:rsidRPr="00400F5C">
        <w:rPr>
          <w:rFonts w:ascii="Times New Roman" w:hAnsi="Times New Roman"/>
          <w:bCs/>
          <w:kern w:val="44"/>
          <w:sz w:val="24"/>
          <w:szCs w:val="44"/>
          <w:lang w:val="x-none" w:eastAsia="x-none"/>
        </w:rPr>
        <w:t>（</w:t>
      </w:r>
      <w:r w:rsidRPr="00400F5C">
        <w:rPr>
          <w:rFonts w:ascii="Times New Roman" w:hAnsi="Times New Roman"/>
          <w:bCs/>
          <w:kern w:val="44"/>
          <w:sz w:val="24"/>
          <w:szCs w:val="44"/>
          <w:lang w:val="x-none" w:eastAsia="x-none"/>
        </w:rPr>
        <w:t>3</w:t>
      </w:r>
      <w:r w:rsidRPr="00400F5C">
        <w:rPr>
          <w:rFonts w:ascii="Times New Roman" w:hAnsi="Times New Roman"/>
          <w:bCs/>
          <w:kern w:val="44"/>
          <w:sz w:val="24"/>
          <w:szCs w:val="44"/>
          <w:lang w:val="x-none" w:eastAsia="x-none"/>
        </w:rPr>
        <w:t>）监测成果</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bCs/>
          <w:kern w:val="44"/>
          <w:sz w:val="24"/>
          <w:szCs w:val="24"/>
          <w:lang w:val="x-none" w:eastAsia="x-none"/>
        </w:rPr>
      </w:pPr>
      <w:r w:rsidRPr="00400F5C">
        <w:rPr>
          <w:rFonts w:ascii="Times New Roman" w:hAnsi="Times New Roman"/>
          <w:bCs/>
          <w:kern w:val="44"/>
          <w:sz w:val="24"/>
          <w:szCs w:val="24"/>
          <w:lang w:val="x-none" w:eastAsia="x-none"/>
        </w:rPr>
        <w:t>水质（含水位）监测点信息表见表</w:t>
      </w:r>
      <w:r w:rsidRPr="00400F5C">
        <w:rPr>
          <w:rFonts w:ascii="Times New Roman" w:hAnsi="Times New Roman"/>
          <w:bCs/>
          <w:kern w:val="44"/>
          <w:sz w:val="24"/>
          <w:szCs w:val="24"/>
          <w:lang w:val="x-none" w:eastAsia="x-none"/>
        </w:rPr>
        <w:t>3.</w:t>
      </w:r>
      <w:r w:rsidR="005D44AE" w:rsidRPr="00400F5C">
        <w:rPr>
          <w:rFonts w:ascii="Times New Roman" w:hAnsi="Times New Roman" w:hint="eastAsia"/>
          <w:bCs/>
          <w:kern w:val="44"/>
          <w:sz w:val="24"/>
          <w:szCs w:val="24"/>
          <w:lang w:val="x-none"/>
        </w:rPr>
        <w:t>5-8</w:t>
      </w:r>
      <w:r w:rsidRPr="00400F5C">
        <w:rPr>
          <w:rFonts w:ascii="Times New Roman" w:hAnsi="Times New Roman"/>
          <w:bCs/>
          <w:kern w:val="44"/>
          <w:sz w:val="24"/>
          <w:szCs w:val="24"/>
          <w:lang w:val="x-none" w:eastAsia="x-none"/>
        </w:rPr>
        <w:t>，地下水水质现状监测结果见表</w:t>
      </w:r>
      <w:r w:rsidRPr="00400F5C">
        <w:rPr>
          <w:rFonts w:ascii="Times New Roman" w:hAnsi="Times New Roman"/>
          <w:bCs/>
          <w:kern w:val="44"/>
          <w:sz w:val="24"/>
          <w:szCs w:val="24"/>
          <w:lang w:val="x-none" w:eastAsia="x-none"/>
        </w:rPr>
        <w:t>3.</w:t>
      </w:r>
      <w:r w:rsidR="005D44AE" w:rsidRPr="00400F5C">
        <w:rPr>
          <w:rFonts w:ascii="Times New Roman" w:hAnsi="Times New Roman" w:hint="eastAsia"/>
          <w:bCs/>
          <w:kern w:val="44"/>
          <w:sz w:val="24"/>
          <w:szCs w:val="24"/>
          <w:lang w:val="x-none"/>
        </w:rPr>
        <w:t>5-9</w:t>
      </w:r>
      <w:r w:rsidRPr="00400F5C">
        <w:rPr>
          <w:rFonts w:ascii="Times New Roman" w:hAnsi="Times New Roman"/>
          <w:bCs/>
          <w:kern w:val="44"/>
          <w:sz w:val="24"/>
          <w:szCs w:val="24"/>
          <w:lang w:val="x-none" w:eastAsia="x-none"/>
        </w:rPr>
        <w:t>，等级判定结果见表</w:t>
      </w:r>
      <w:r w:rsidRPr="00400F5C">
        <w:rPr>
          <w:rFonts w:ascii="Times New Roman" w:hAnsi="Times New Roman"/>
          <w:bCs/>
          <w:kern w:val="44"/>
          <w:sz w:val="24"/>
          <w:szCs w:val="24"/>
          <w:lang w:val="x-none" w:eastAsia="x-none"/>
        </w:rPr>
        <w:t>3.</w:t>
      </w:r>
      <w:r w:rsidR="005D44AE" w:rsidRPr="00400F5C">
        <w:rPr>
          <w:rFonts w:ascii="Times New Roman" w:hAnsi="Times New Roman" w:hint="eastAsia"/>
          <w:bCs/>
          <w:kern w:val="44"/>
          <w:sz w:val="24"/>
          <w:szCs w:val="24"/>
          <w:lang w:val="x-none"/>
        </w:rPr>
        <w:t>5-10</w:t>
      </w:r>
      <w:r w:rsidRPr="00400F5C">
        <w:rPr>
          <w:rFonts w:ascii="Times New Roman" w:hAnsi="Times New Roman"/>
          <w:bCs/>
          <w:kern w:val="44"/>
          <w:sz w:val="24"/>
          <w:szCs w:val="24"/>
          <w:lang w:val="x-none" w:eastAsia="x-none"/>
        </w:rPr>
        <w:t>。</w:t>
      </w:r>
    </w:p>
    <w:p w:rsidR="00E62288" w:rsidRPr="00400F5C" w:rsidRDefault="00E62288" w:rsidP="00E62288">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Pr="00400F5C">
        <w:rPr>
          <w:rFonts w:ascii="Times New Roman" w:hAnsi="Times New Roman"/>
          <w:b/>
          <w:sz w:val="24"/>
        </w:rPr>
        <w:t>3.</w:t>
      </w:r>
      <w:r w:rsidR="005D44AE" w:rsidRPr="00400F5C">
        <w:rPr>
          <w:rFonts w:ascii="Times New Roman" w:hAnsi="Times New Roman" w:hint="eastAsia"/>
          <w:b/>
          <w:sz w:val="24"/>
        </w:rPr>
        <w:t>5-8</w:t>
      </w:r>
      <w:r w:rsidRPr="00400F5C">
        <w:rPr>
          <w:rFonts w:ascii="Times New Roman" w:hAnsi="Times New Roman"/>
          <w:b/>
          <w:sz w:val="24"/>
        </w:rPr>
        <w:t xml:space="preserve">  </w:t>
      </w:r>
      <w:r w:rsidRPr="00400F5C">
        <w:rPr>
          <w:rFonts w:ascii="Times New Roman" w:hAnsi="Times New Roman"/>
          <w:b/>
          <w:sz w:val="24"/>
        </w:rPr>
        <w:t>水质（含水位）监测点信息表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32"/>
        <w:gridCol w:w="1422"/>
        <w:gridCol w:w="1212"/>
        <w:gridCol w:w="1691"/>
        <w:gridCol w:w="983"/>
        <w:gridCol w:w="1241"/>
        <w:gridCol w:w="1241"/>
      </w:tblGrid>
      <w:tr w:rsidR="00B45C85" w:rsidRPr="00400F5C" w:rsidTr="008B35B1">
        <w:trPr>
          <w:trHeight w:val="463"/>
          <w:tblHeader/>
          <w:jc w:val="center"/>
        </w:trPr>
        <w:tc>
          <w:tcPr>
            <w:tcW w:w="430"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编号</w:t>
            </w:r>
          </w:p>
        </w:tc>
        <w:tc>
          <w:tcPr>
            <w:tcW w:w="1545" w:type="pct"/>
            <w:gridSpan w:val="2"/>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坐标</w:t>
            </w:r>
          </w:p>
        </w:tc>
        <w:tc>
          <w:tcPr>
            <w:tcW w:w="992"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取水与</w:t>
            </w:r>
          </w:p>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测量日期</w:t>
            </w:r>
          </w:p>
        </w:tc>
        <w:tc>
          <w:tcPr>
            <w:tcW w:w="577"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水位标</w:t>
            </w:r>
          </w:p>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高（</w:t>
            </w:r>
            <w:r w:rsidRPr="00400F5C">
              <w:rPr>
                <w:rFonts w:ascii="Times New Roman" w:hAnsi="Times New Roman"/>
                <w:b/>
                <w:kern w:val="44"/>
                <w:szCs w:val="21"/>
                <w:lang w:val="x-none" w:eastAsia="x-none"/>
              </w:rPr>
              <w:t>m</w:t>
            </w:r>
            <w:r w:rsidRPr="00400F5C">
              <w:rPr>
                <w:rFonts w:ascii="Times New Roman" w:hAnsi="Times New Roman"/>
                <w:b/>
                <w:kern w:val="44"/>
                <w:szCs w:val="21"/>
                <w:lang w:val="x-none" w:eastAsia="x-none"/>
              </w:rPr>
              <w:t>）</w:t>
            </w:r>
          </w:p>
        </w:tc>
        <w:tc>
          <w:tcPr>
            <w:tcW w:w="728"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水温（</w:t>
            </w:r>
            <w:r w:rsidRPr="00400F5C">
              <w:rPr>
                <w:rFonts w:ascii="宋体" w:hAnsi="宋体" w:cs="宋体" w:hint="eastAsia"/>
                <w:b/>
                <w:kern w:val="44"/>
                <w:szCs w:val="21"/>
                <w:lang w:val="x-none" w:eastAsia="x-none"/>
              </w:rPr>
              <w:t>℃</w:t>
            </w:r>
            <w:r w:rsidRPr="00400F5C">
              <w:rPr>
                <w:rFonts w:ascii="Times New Roman" w:hAnsi="Times New Roman"/>
                <w:b/>
                <w:kern w:val="44"/>
                <w:szCs w:val="21"/>
                <w:lang w:val="x-none" w:eastAsia="x-none"/>
              </w:rPr>
              <w:t>）</w:t>
            </w:r>
          </w:p>
        </w:tc>
        <w:tc>
          <w:tcPr>
            <w:tcW w:w="728"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rPr>
            </w:pPr>
            <w:r w:rsidRPr="00400F5C">
              <w:rPr>
                <w:rFonts w:ascii="Times New Roman" w:hAnsi="Times New Roman"/>
                <w:b/>
                <w:kern w:val="44"/>
                <w:szCs w:val="21"/>
                <w:lang w:val="x-none"/>
              </w:rPr>
              <w:t>监测因子</w:t>
            </w:r>
          </w:p>
        </w:tc>
      </w:tr>
      <w:tr w:rsidR="00B45C85" w:rsidRPr="00400F5C" w:rsidTr="008B35B1">
        <w:trPr>
          <w:trHeight w:val="463"/>
          <w:tblHeader/>
          <w:jc w:val="center"/>
        </w:trPr>
        <w:tc>
          <w:tcPr>
            <w:tcW w:w="430" w:type="pct"/>
            <w:vMerge/>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经度</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纬度</w:t>
            </w:r>
          </w:p>
        </w:tc>
        <w:tc>
          <w:tcPr>
            <w:tcW w:w="992" w:type="pct"/>
            <w:vMerge/>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577" w:type="pct"/>
            <w:vMerge/>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728" w:type="pct"/>
            <w:vMerge/>
            <w:vAlign w:val="center"/>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b/>
                <w:kern w:val="44"/>
                <w:szCs w:val="21"/>
                <w:lang w:val="x-none" w:eastAsia="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U1</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118°57'41.53</w:t>
            </w:r>
            <w:r w:rsidRPr="00400F5C">
              <w:rPr>
                <w:rFonts w:ascii="Times New Roman" w:hAnsi="Times New Roman"/>
                <w:kern w:val="44"/>
                <w:szCs w:val="21"/>
                <w:lang w:eastAsia="x-none"/>
              </w:rPr>
              <w:t>"</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8'14.49"</w:t>
            </w:r>
          </w:p>
        </w:tc>
        <w:tc>
          <w:tcPr>
            <w:tcW w:w="992"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2.88</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16.2</w:t>
            </w:r>
          </w:p>
        </w:tc>
        <w:tc>
          <w:tcPr>
            <w:tcW w:w="728"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八大离子</w:t>
            </w:r>
            <w:r w:rsidRPr="00400F5C">
              <w:rPr>
                <w:rFonts w:ascii="Times New Roman" w:hAnsi="Times New Roman"/>
                <w:kern w:val="44"/>
                <w:szCs w:val="21"/>
                <w:lang w:val="x-none"/>
              </w:rPr>
              <w:t>+</w:t>
            </w:r>
            <w:r w:rsidRPr="00400F5C">
              <w:rPr>
                <w:rFonts w:ascii="Times New Roman" w:hAnsi="Times New Roman"/>
                <w:kern w:val="44"/>
                <w:szCs w:val="21"/>
                <w:lang w:val="x-none"/>
              </w:rPr>
              <w:t>基本因子</w:t>
            </w:r>
            <w:r w:rsidRPr="00400F5C">
              <w:rPr>
                <w:rFonts w:ascii="Times New Roman" w:hAnsi="Times New Roman"/>
                <w:kern w:val="44"/>
                <w:szCs w:val="21"/>
                <w:lang w:val="x-none"/>
              </w:rPr>
              <w:t>+</w:t>
            </w:r>
            <w:r w:rsidRPr="00400F5C">
              <w:rPr>
                <w:rFonts w:ascii="Times New Roman" w:hAnsi="Times New Roman"/>
                <w:kern w:val="44"/>
                <w:szCs w:val="21"/>
                <w:lang w:val="x-none"/>
              </w:rPr>
              <w:t>特征因子</w:t>
            </w:r>
            <w:r w:rsidRPr="00400F5C">
              <w:rPr>
                <w:rFonts w:ascii="Times New Roman" w:hAnsi="Times New Roman"/>
                <w:kern w:val="44"/>
                <w:szCs w:val="21"/>
                <w:lang w:val="x-none"/>
              </w:rPr>
              <w:t>+</w:t>
            </w:r>
            <w:r w:rsidRPr="00400F5C">
              <w:rPr>
                <w:rFonts w:ascii="Times New Roman" w:hAnsi="Times New Roman"/>
                <w:kern w:val="44"/>
                <w:szCs w:val="21"/>
                <w:lang w:val="x-none"/>
              </w:rPr>
              <w:t>水位、水温</w:t>
            </w: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U2</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54'41.07"</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7'43.83"</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2.30</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16.0</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U3</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58'15.30"</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8'8.39"</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2.80</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16.3</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U4</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55'9.50"</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5'7.72"</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2.55</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16.2</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U5</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57'53.61"</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7'31.52"</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2.58</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16.2</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U6</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56'42.30"</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7'48.49"</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2.72</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16.0</w:t>
            </w:r>
          </w:p>
        </w:tc>
        <w:tc>
          <w:tcPr>
            <w:tcW w:w="728" w:type="pct"/>
            <w:vMerge w:val="restar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水位，水温</w:t>
            </w: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U7</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58'54.29"</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7'18.47"</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2.70</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16.2</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U8</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58'54.29"</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6'0.82"</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2.75</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16.5</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U9</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54'21.14"</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6'11.86"</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2.82</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16.3</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tr w:rsidR="00B45C85" w:rsidRPr="00400F5C" w:rsidTr="008B35B1">
        <w:trPr>
          <w:trHeight w:val="64"/>
          <w:jc w:val="center"/>
        </w:trPr>
        <w:tc>
          <w:tcPr>
            <w:tcW w:w="430"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U10</w:t>
            </w:r>
          </w:p>
        </w:tc>
        <w:tc>
          <w:tcPr>
            <w:tcW w:w="834"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118</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59'58.96"</w:t>
            </w:r>
          </w:p>
        </w:tc>
        <w:tc>
          <w:tcPr>
            <w:tcW w:w="711" w:type="pct"/>
            <w:vAlign w:val="center"/>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eastAsia="x-none"/>
              </w:rPr>
              <w:t>32</w:t>
            </w:r>
            <w:r w:rsidRPr="00400F5C">
              <w:rPr>
                <w:rFonts w:ascii="Times New Roman" w:hAnsi="Times New Roman"/>
                <w:kern w:val="44"/>
                <w:szCs w:val="21"/>
                <w:lang w:val="x-none" w:eastAsia="x-none"/>
              </w:rPr>
              <w:t>°</w:t>
            </w:r>
            <w:r w:rsidRPr="00400F5C">
              <w:rPr>
                <w:rFonts w:ascii="Times New Roman" w:hAnsi="Times New Roman"/>
                <w:kern w:val="44"/>
                <w:szCs w:val="21"/>
                <w:lang w:eastAsia="x-none"/>
              </w:rPr>
              <w:t>8'45.53"</w:t>
            </w:r>
          </w:p>
        </w:tc>
        <w:tc>
          <w:tcPr>
            <w:tcW w:w="992"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2020.05.20</w:t>
            </w:r>
          </w:p>
        </w:tc>
        <w:tc>
          <w:tcPr>
            <w:tcW w:w="577"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2.68</w:t>
            </w:r>
          </w:p>
        </w:tc>
        <w:tc>
          <w:tcPr>
            <w:tcW w:w="728" w:type="pct"/>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r w:rsidRPr="00400F5C">
              <w:rPr>
                <w:rFonts w:ascii="Times New Roman" w:hAnsi="Times New Roman"/>
                <w:kern w:val="44"/>
                <w:szCs w:val="21"/>
                <w:lang w:val="x-none"/>
              </w:rPr>
              <w:t>16.5</w:t>
            </w:r>
          </w:p>
        </w:tc>
        <w:tc>
          <w:tcPr>
            <w:tcW w:w="728" w:type="pct"/>
            <w:vMerge/>
          </w:tcPr>
          <w:p w:rsidR="00E62288" w:rsidRPr="00400F5C" w:rsidRDefault="00E62288" w:rsidP="008B35B1">
            <w:pPr>
              <w:adjustRightInd w:val="0"/>
              <w:snapToGrid w:val="0"/>
              <w:spacing w:beforeLines="20" w:before="62" w:afterLines="20" w:after="62"/>
              <w:jc w:val="center"/>
              <w:rPr>
                <w:rFonts w:ascii="Times New Roman" w:hAnsi="Times New Roman"/>
                <w:kern w:val="44"/>
                <w:szCs w:val="21"/>
                <w:lang w:val="x-none"/>
              </w:rPr>
            </w:pPr>
          </w:p>
        </w:tc>
      </w:tr>
      <w:bookmarkEnd w:id="455"/>
      <w:bookmarkEnd w:id="456"/>
    </w:tbl>
    <w:p w:rsidR="00E62288" w:rsidRPr="00400F5C" w:rsidRDefault="00E62288" w:rsidP="00E62288">
      <w:pPr>
        <w:adjustRightInd w:val="0"/>
        <w:snapToGrid w:val="0"/>
        <w:jc w:val="center"/>
        <w:rPr>
          <w:rFonts w:ascii="Times New Roman" w:hAnsi="Times New Roman"/>
          <w:sz w:val="10"/>
          <w:szCs w:val="10"/>
        </w:rPr>
      </w:pP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4</w:t>
      </w:r>
      <w:r w:rsidRPr="00400F5C">
        <w:rPr>
          <w:rFonts w:ascii="Times New Roman" w:hAnsi="Times New Roman"/>
          <w:kern w:val="0"/>
          <w:sz w:val="24"/>
          <w:szCs w:val="24"/>
          <w:lang w:val="x-none" w:eastAsia="x-none"/>
        </w:rPr>
        <w:t>）监测分析方法：按国家环保局颁发的《水和废水监测分析方法》的规定和要求执行。</w:t>
      </w:r>
      <w:bookmarkEnd w:id="457"/>
      <w:bookmarkEnd w:id="458"/>
      <w:bookmarkEnd w:id="459"/>
      <w:bookmarkEnd w:id="460"/>
      <w:bookmarkEnd w:id="461"/>
      <w:bookmarkEnd w:id="462"/>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）评价方法：本项目地下水执行《地下水质量标准》（</w:t>
      </w:r>
      <w:r w:rsidRPr="00400F5C">
        <w:rPr>
          <w:rFonts w:ascii="Times New Roman" w:hAnsi="Times New Roman"/>
          <w:kern w:val="0"/>
          <w:sz w:val="24"/>
          <w:szCs w:val="24"/>
          <w:lang w:val="x-none" w:eastAsia="x-none"/>
        </w:rPr>
        <w:t>GB/T14848-93</w:t>
      </w:r>
      <w:r w:rsidRPr="00400F5C">
        <w:rPr>
          <w:rFonts w:ascii="Times New Roman" w:hAnsi="Times New Roman"/>
          <w:kern w:val="0"/>
          <w:sz w:val="24"/>
          <w:szCs w:val="24"/>
          <w:lang w:val="x-none" w:eastAsia="x-none"/>
        </w:rPr>
        <w:t>），甲苯、</w:t>
      </w:r>
      <w:r w:rsidRPr="00400F5C">
        <w:rPr>
          <w:rFonts w:ascii="Times New Roman" w:hAnsi="Times New Roman"/>
          <w:kern w:val="0"/>
          <w:sz w:val="24"/>
          <w:szCs w:val="24"/>
          <w:lang w:val="x-none"/>
        </w:rPr>
        <w:t>甲醇、高锰酸盐指数</w:t>
      </w:r>
      <w:r w:rsidRPr="00400F5C">
        <w:rPr>
          <w:rFonts w:ascii="Times New Roman" w:hAnsi="Times New Roman"/>
          <w:kern w:val="0"/>
          <w:sz w:val="24"/>
          <w:szCs w:val="24"/>
          <w:lang w:val="x-none" w:eastAsia="x-none"/>
        </w:rPr>
        <w:t>参考《地表水环境质量标准》（</w:t>
      </w:r>
      <w:r w:rsidRPr="00400F5C">
        <w:rPr>
          <w:rFonts w:ascii="Times New Roman" w:hAnsi="Times New Roman"/>
          <w:kern w:val="0"/>
          <w:sz w:val="24"/>
          <w:szCs w:val="24"/>
          <w:lang w:val="x-none" w:eastAsia="x-none"/>
        </w:rPr>
        <w:t>GB3838-2002</w:t>
      </w:r>
      <w:r w:rsidRPr="00400F5C">
        <w:rPr>
          <w:rFonts w:ascii="Times New Roman" w:hAnsi="Times New Roman"/>
          <w:kern w:val="0"/>
          <w:sz w:val="24"/>
          <w:szCs w:val="24"/>
          <w:lang w:val="x-none" w:eastAsia="x-none"/>
        </w:rPr>
        <w:t>）进行</w:t>
      </w:r>
      <w:r w:rsidRPr="00400F5C">
        <w:rPr>
          <w:rFonts w:ascii="Times New Roman" w:hAnsi="Times New Roman"/>
          <w:kern w:val="0"/>
          <w:sz w:val="24"/>
          <w:szCs w:val="24"/>
          <w:lang w:val="x-none" w:eastAsia="x-none"/>
        </w:rPr>
        <w:lastRenderedPageBreak/>
        <w:t>评价</w:t>
      </w:r>
      <w:r w:rsidRPr="00400F5C">
        <w:rPr>
          <w:rFonts w:ascii="Times New Roman" w:hAnsi="Times New Roman" w:hint="eastAsia"/>
          <w:kern w:val="0"/>
          <w:sz w:val="24"/>
          <w:szCs w:val="24"/>
          <w:lang w:val="x-none"/>
        </w:rPr>
        <w:t>。</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项目地下水质量执行《地下水质量标准》（</w:t>
      </w:r>
      <w:r w:rsidRPr="00400F5C">
        <w:rPr>
          <w:rFonts w:ascii="Times New Roman" w:hAnsi="Times New Roman"/>
          <w:kern w:val="0"/>
          <w:sz w:val="24"/>
          <w:szCs w:val="24"/>
          <w:lang w:val="x-none" w:eastAsia="x-none"/>
        </w:rPr>
        <w:t>GB/T14848-2017</w:t>
      </w:r>
      <w:r w:rsidRPr="00400F5C">
        <w:rPr>
          <w:rFonts w:ascii="Times New Roman" w:hAnsi="Times New Roman"/>
          <w:kern w:val="0"/>
          <w:sz w:val="24"/>
          <w:szCs w:val="24"/>
          <w:lang w:val="x-none" w:eastAsia="x-none"/>
        </w:rPr>
        <w:t>），地下水质量分类及质量分类指标见表</w:t>
      </w:r>
      <w:r w:rsidRPr="00400F5C">
        <w:rPr>
          <w:rFonts w:ascii="Times New Roman" w:hAnsi="Times New Roman"/>
          <w:kern w:val="0"/>
          <w:sz w:val="24"/>
          <w:szCs w:val="24"/>
          <w:lang w:val="x-none" w:eastAsia="x-none"/>
        </w:rPr>
        <w:t>2.5-1</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GB/T14848-2017</w:t>
      </w:r>
      <w:r w:rsidRPr="00400F5C">
        <w:rPr>
          <w:rFonts w:ascii="Times New Roman" w:hAnsi="Times New Roman"/>
          <w:kern w:val="0"/>
          <w:sz w:val="24"/>
          <w:szCs w:val="24"/>
          <w:lang w:val="x-none" w:eastAsia="x-none"/>
        </w:rPr>
        <w:t>中缺少的石油类、，按照《环境影响评价技术导则</w:t>
      </w:r>
      <w:r w:rsidRPr="00400F5C">
        <w:rPr>
          <w:rFonts w:ascii="Times New Roman" w:hAnsi="Times New Roman"/>
          <w:kern w:val="0"/>
          <w:sz w:val="24"/>
          <w:szCs w:val="24"/>
          <w:lang w:val="x-none" w:eastAsia="x-none"/>
        </w:rPr>
        <w:t xml:space="preserve"> </w:t>
      </w:r>
      <w:r w:rsidRPr="00400F5C">
        <w:rPr>
          <w:rFonts w:ascii="Times New Roman" w:hAnsi="Times New Roman"/>
          <w:kern w:val="0"/>
          <w:sz w:val="24"/>
          <w:szCs w:val="24"/>
          <w:lang w:val="x-none" w:eastAsia="x-none"/>
        </w:rPr>
        <w:t>地下水环境》（</w:t>
      </w:r>
      <w:r w:rsidRPr="00400F5C">
        <w:rPr>
          <w:rFonts w:ascii="Times New Roman" w:hAnsi="Times New Roman"/>
          <w:kern w:val="0"/>
          <w:sz w:val="24"/>
          <w:szCs w:val="24"/>
          <w:lang w:val="x-none" w:eastAsia="x-none"/>
        </w:rPr>
        <w:t>HJ610-2016</w:t>
      </w:r>
      <w:r w:rsidRPr="00400F5C">
        <w:rPr>
          <w:rFonts w:ascii="Times New Roman" w:hAnsi="Times New Roman"/>
          <w:kern w:val="0"/>
          <w:sz w:val="24"/>
          <w:szCs w:val="24"/>
          <w:lang w:val="x-none" w:eastAsia="x-none"/>
        </w:rPr>
        <w:t>）的要求，参考《地表水环境质量标准》（</w:t>
      </w:r>
      <w:r w:rsidRPr="00400F5C">
        <w:rPr>
          <w:rFonts w:ascii="Times New Roman" w:hAnsi="Times New Roman"/>
          <w:kern w:val="0"/>
          <w:sz w:val="24"/>
          <w:szCs w:val="24"/>
          <w:lang w:val="x-none" w:eastAsia="x-none"/>
        </w:rPr>
        <w:t>GB3838-2002</w:t>
      </w:r>
      <w:r w:rsidRPr="00400F5C">
        <w:rPr>
          <w:rFonts w:ascii="Times New Roman" w:hAnsi="Times New Roman"/>
          <w:kern w:val="0"/>
          <w:sz w:val="24"/>
          <w:szCs w:val="24"/>
          <w:lang w:val="x-none" w:eastAsia="x-none"/>
        </w:rPr>
        <w:t>）进行评价。</w:t>
      </w:r>
    </w:p>
    <w:p w:rsidR="00E62288" w:rsidRPr="00400F5C" w:rsidRDefault="00E62288" w:rsidP="00E62288">
      <w:pPr>
        <w:tabs>
          <w:tab w:val="left" w:pos="1135"/>
        </w:tabs>
        <w:adjustRightInd w:val="0"/>
        <w:snapToGrid w:val="0"/>
        <w:spacing w:line="360" w:lineRule="auto"/>
        <w:ind w:firstLineChars="200" w:firstLine="480"/>
        <w:rPr>
          <w:rFonts w:ascii="Times New Roman" w:hAnsi="Times New Roman"/>
          <w:kern w:val="0"/>
          <w:sz w:val="24"/>
          <w:szCs w:val="24"/>
          <w:lang w:val="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6</w:t>
      </w:r>
      <w:r w:rsidRPr="00400F5C">
        <w:rPr>
          <w:rFonts w:ascii="Times New Roman" w:hAnsi="Times New Roman"/>
          <w:kern w:val="0"/>
          <w:sz w:val="24"/>
          <w:szCs w:val="24"/>
          <w:lang w:val="x-none" w:eastAsia="x-none"/>
        </w:rPr>
        <w:t>）监测及评价结果：地下水监测及评价结果见表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5-9</w:t>
      </w:r>
      <w:r w:rsidRPr="00400F5C">
        <w:rPr>
          <w:rFonts w:ascii="Times New Roman" w:hAnsi="Times New Roman"/>
          <w:kern w:val="0"/>
          <w:sz w:val="24"/>
          <w:szCs w:val="24"/>
          <w:lang w:val="x-none" w:eastAsia="x-none"/>
        </w:rPr>
        <w:t>、表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5-10</w:t>
      </w:r>
    </w:p>
    <w:p w:rsidR="00B45C85" w:rsidRPr="00400F5C" w:rsidRDefault="00B45C85" w:rsidP="00B45C85">
      <w:pPr>
        <w:adjustRightInd w:val="0"/>
        <w:snapToGrid w:val="0"/>
        <w:spacing w:line="360" w:lineRule="auto"/>
        <w:jc w:val="center"/>
        <w:rPr>
          <w:rFonts w:ascii="Times New Roman" w:hAnsi="Times New Roman"/>
          <w:b/>
          <w:snapToGrid w:val="0"/>
          <w:sz w:val="24"/>
        </w:rPr>
      </w:pPr>
      <w:r w:rsidRPr="00400F5C">
        <w:rPr>
          <w:rFonts w:ascii="Times New Roman" w:hAnsi="Times New Roman"/>
          <w:b/>
          <w:snapToGrid w:val="0"/>
          <w:sz w:val="24"/>
        </w:rPr>
        <w:t>表</w:t>
      </w:r>
      <w:r w:rsidRPr="00400F5C">
        <w:rPr>
          <w:rFonts w:ascii="Times New Roman" w:hAnsi="Times New Roman"/>
          <w:b/>
          <w:snapToGrid w:val="0"/>
          <w:sz w:val="24"/>
        </w:rPr>
        <w:t>3.</w:t>
      </w:r>
      <w:r w:rsidR="005D44AE" w:rsidRPr="00400F5C">
        <w:rPr>
          <w:rFonts w:ascii="Times New Roman" w:hAnsi="Times New Roman" w:hint="eastAsia"/>
          <w:b/>
          <w:snapToGrid w:val="0"/>
          <w:sz w:val="24"/>
        </w:rPr>
        <w:t>5-9</w:t>
      </w:r>
      <w:r w:rsidRPr="00400F5C">
        <w:rPr>
          <w:rFonts w:ascii="Times New Roman" w:hAnsi="Times New Roman"/>
          <w:b/>
          <w:snapToGrid w:val="0"/>
          <w:sz w:val="24"/>
        </w:rPr>
        <w:t xml:space="preserve">  </w:t>
      </w:r>
      <w:r w:rsidRPr="00400F5C">
        <w:rPr>
          <w:rFonts w:ascii="Times New Roman" w:hAnsi="Times New Roman"/>
          <w:b/>
          <w:snapToGrid w:val="0"/>
          <w:sz w:val="24"/>
        </w:rPr>
        <w:t>地下水水质监测结果表</w:t>
      </w:r>
      <w:r w:rsidRPr="00400F5C">
        <w:rPr>
          <w:rFonts w:ascii="Times New Roman" w:hAnsi="Times New Roman"/>
          <w:b/>
          <w:snapToGrid w:val="0"/>
          <w:sz w:val="24"/>
        </w:rPr>
        <w:t xml:space="preserve">    </w:t>
      </w:r>
      <w:r w:rsidRPr="00400F5C">
        <w:rPr>
          <w:rFonts w:ascii="Times New Roman" w:hAnsi="Times New Roman"/>
          <w:b/>
          <w:snapToGrid w:val="0"/>
          <w:sz w:val="24"/>
        </w:rPr>
        <w:t>单位：</w:t>
      </w:r>
      <w:r w:rsidRPr="00400F5C">
        <w:rPr>
          <w:rFonts w:ascii="Times New Roman" w:hAnsi="Times New Roman"/>
          <w:b/>
          <w:snapToGrid w:val="0"/>
          <w:sz w:val="24"/>
        </w:rPr>
        <w:t>mg/L</w:t>
      </w:r>
      <w:r w:rsidRPr="00400F5C">
        <w:rPr>
          <w:rFonts w:ascii="Times New Roman" w:hAnsi="Times New Roman"/>
          <w:b/>
          <w:snapToGrid w:val="0"/>
          <w:sz w:val="24"/>
        </w:rPr>
        <w:t>（</w:t>
      </w:r>
      <w:r w:rsidRPr="00400F5C">
        <w:rPr>
          <w:rFonts w:ascii="Times New Roman" w:hAnsi="Times New Roman"/>
          <w:b/>
          <w:snapToGrid w:val="0"/>
          <w:sz w:val="24"/>
        </w:rPr>
        <w:t>pH</w:t>
      </w:r>
      <w:r w:rsidRPr="00400F5C">
        <w:rPr>
          <w:rFonts w:ascii="Times New Roman" w:hAnsi="Times New Roman"/>
          <w:b/>
          <w:snapToGrid w:val="0"/>
          <w:sz w:val="24"/>
        </w:rPr>
        <w:t>除外）</w:t>
      </w: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7859CD" w:rsidRDefault="007859CD" w:rsidP="00B45C85">
      <w:pPr>
        <w:widowControl/>
        <w:ind w:firstLineChars="200" w:firstLine="420"/>
        <w:rPr>
          <w:rFonts w:ascii="Times New Roman" w:hAnsi="Times New Roman"/>
          <w:szCs w:val="21"/>
        </w:rPr>
      </w:pPr>
    </w:p>
    <w:p w:rsidR="00E62288" w:rsidRPr="00400F5C" w:rsidRDefault="00B45C85" w:rsidP="00B45C85">
      <w:pPr>
        <w:widowControl/>
        <w:ind w:firstLineChars="200" w:firstLine="420"/>
        <w:rPr>
          <w:rFonts w:ascii="Times New Roman" w:eastAsiaTheme="minorEastAsia" w:hAnsi="Times New Roman"/>
          <w:kern w:val="0"/>
          <w:sz w:val="24"/>
          <w:szCs w:val="24"/>
        </w:rPr>
      </w:pPr>
      <w:r w:rsidRPr="00400F5C">
        <w:rPr>
          <w:rFonts w:ascii="Times New Roman" w:hAnsi="Times New Roman"/>
          <w:szCs w:val="21"/>
        </w:rPr>
        <w:t>注</w:t>
      </w:r>
      <w:r w:rsidRPr="00400F5C">
        <w:rPr>
          <w:rFonts w:ascii="Times New Roman" w:hAnsi="Times New Roman"/>
          <w:szCs w:val="21"/>
        </w:rPr>
        <w:t>: “ND”</w:t>
      </w:r>
      <w:r w:rsidRPr="00400F5C">
        <w:rPr>
          <w:rFonts w:ascii="Times New Roman" w:hAnsi="Times New Roman"/>
          <w:szCs w:val="21"/>
        </w:rPr>
        <w:t>表示未检出，涉及项目检出限为：氰化物</w:t>
      </w:r>
      <w:r w:rsidRPr="00400F5C">
        <w:rPr>
          <w:rFonts w:ascii="Times New Roman" w:hAnsi="Times New Roman"/>
          <w:szCs w:val="21"/>
        </w:rPr>
        <w:t>0.002 mg/L</w:t>
      </w:r>
      <w:r w:rsidRPr="00400F5C">
        <w:rPr>
          <w:rFonts w:ascii="Times New Roman" w:hAnsi="Times New Roman"/>
          <w:szCs w:val="21"/>
        </w:rPr>
        <w:t>；挥发酚类</w:t>
      </w:r>
      <w:r w:rsidRPr="00400F5C">
        <w:rPr>
          <w:rFonts w:ascii="Times New Roman" w:hAnsi="Times New Roman"/>
          <w:szCs w:val="21"/>
        </w:rPr>
        <w:t>0.0003 mg/L</w:t>
      </w:r>
      <w:r w:rsidRPr="00400F5C">
        <w:rPr>
          <w:rFonts w:ascii="Times New Roman" w:hAnsi="Times New Roman"/>
          <w:szCs w:val="21"/>
        </w:rPr>
        <w:t>；镉</w:t>
      </w:r>
      <w:r w:rsidRPr="00400F5C">
        <w:rPr>
          <w:rFonts w:ascii="Times New Roman" w:hAnsi="Times New Roman"/>
          <w:szCs w:val="21"/>
        </w:rPr>
        <w:t>0.1 μg/L</w:t>
      </w:r>
      <w:r w:rsidRPr="00400F5C">
        <w:rPr>
          <w:rFonts w:ascii="Times New Roman" w:hAnsi="Times New Roman"/>
          <w:szCs w:val="21"/>
        </w:rPr>
        <w:t>；碳酸根</w:t>
      </w:r>
      <w:r w:rsidRPr="00400F5C">
        <w:rPr>
          <w:rFonts w:ascii="Times New Roman" w:hAnsi="Times New Roman"/>
          <w:szCs w:val="21"/>
        </w:rPr>
        <w:t>0.3 mg/L</w:t>
      </w:r>
      <w:r w:rsidRPr="00400F5C">
        <w:rPr>
          <w:rFonts w:ascii="Times New Roman" w:hAnsi="Times New Roman"/>
          <w:szCs w:val="21"/>
        </w:rPr>
        <w:t>；六价铬</w:t>
      </w:r>
      <w:r w:rsidRPr="00400F5C">
        <w:rPr>
          <w:rFonts w:ascii="Times New Roman" w:hAnsi="Times New Roman"/>
          <w:szCs w:val="21"/>
        </w:rPr>
        <w:t>0.004 mg/L</w:t>
      </w:r>
      <w:r w:rsidRPr="00400F5C">
        <w:rPr>
          <w:rFonts w:ascii="Times New Roman" w:hAnsi="Times New Roman"/>
          <w:szCs w:val="21"/>
        </w:rPr>
        <w:t>；甲苯</w:t>
      </w:r>
      <w:r w:rsidRPr="00400F5C">
        <w:rPr>
          <w:rFonts w:ascii="Times New Roman" w:hAnsi="Times New Roman"/>
          <w:szCs w:val="21"/>
        </w:rPr>
        <w:t>0.5 μg/L</w:t>
      </w:r>
      <w:r w:rsidRPr="00400F5C">
        <w:rPr>
          <w:rFonts w:ascii="Times New Roman" w:hAnsi="Times New Roman"/>
          <w:szCs w:val="21"/>
        </w:rPr>
        <w:t>；甲醇</w:t>
      </w:r>
      <w:r w:rsidRPr="00400F5C">
        <w:rPr>
          <w:rFonts w:ascii="Times New Roman" w:hAnsi="Times New Roman"/>
          <w:szCs w:val="21"/>
        </w:rPr>
        <w:t>0.2 mg/L</w:t>
      </w:r>
      <w:r w:rsidRPr="00400F5C">
        <w:rPr>
          <w:rFonts w:ascii="Times New Roman" w:hAnsi="Times New Roman"/>
          <w:szCs w:val="21"/>
        </w:rPr>
        <w:t>；汞</w:t>
      </w:r>
      <w:r w:rsidRPr="00400F5C">
        <w:rPr>
          <w:rFonts w:ascii="Times New Roman" w:hAnsi="Times New Roman"/>
          <w:szCs w:val="21"/>
        </w:rPr>
        <w:t>0.04 μg/L</w:t>
      </w:r>
      <w:r w:rsidRPr="00400F5C">
        <w:rPr>
          <w:rFonts w:ascii="Times New Roman" w:hAnsi="Times New Roman"/>
          <w:szCs w:val="21"/>
        </w:rPr>
        <w:t>；铅</w:t>
      </w:r>
      <w:r w:rsidRPr="00400F5C">
        <w:rPr>
          <w:rFonts w:ascii="Times New Roman" w:hAnsi="Times New Roman"/>
          <w:szCs w:val="21"/>
        </w:rPr>
        <w:t>1 μg/L</w:t>
      </w:r>
      <w:r w:rsidRPr="00400F5C">
        <w:rPr>
          <w:rFonts w:ascii="Times New Roman" w:hAnsi="Times New Roman"/>
          <w:szCs w:val="21"/>
        </w:rPr>
        <w:t>；锰</w:t>
      </w:r>
      <w:r w:rsidRPr="00400F5C">
        <w:rPr>
          <w:rFonts w:ascii="Times New Roman" w:hAnsi="Times New Roman"/>
          <w:szCs w:val="21"/>
        </w:rPr>
        <w:t>0.01 mg/L</w:t>
      </w:r>
      <w:r w:rsidRPr="00400F5C">
        <w:rPr>
          <w:rFonts w:ascii="Times New Roman" w:hAnsi="Times New Roman"/>
          <w:szCs w:val="21"/>
        </w:rPr>
        <w:t>。</w:t>
      </w:r>
    </w:p>
    <w:p w:rsidR="00B45C85" w:rsidRPr="00400F5C" w:rsidRDefault="00B45C85" w:rsidP="00B45C85">
      <w:pPr>
        <w:spacing w:line="360" w:lineRule="auto"/>
        <w:jc w:val="center"/>
        <w:rPr>
          <w:rFonts w:ascii="Times New Roman" w:hAnsi="Times New Roman"/>
          <w:b/>
          <w:snapToGrid w:val="0"/>
          <w:sz w:val="24"/>
          <w:szCs w:val="24"/>
        </w:rPr>
      </w:pPr>
      <w:r w:rsidRPr="00400F5C">
        <w:rPr>
          <w:rFonts w:ascii="Times New Roman" w:hAnsi="Times New Roman"/>
          <w:b/>
          <w:snapToGrid w:val="0"/>
          <w:sz w:val="24"/>
          <w:szCs w:val="24"/>
        </w:rPr>
        <w:t>表</w:t>
      </w:r>
      <w:r w:rsidRPr="00400F5C">
        <w:rPr>
          <w:rFonts w:ascii="Times New Roman" w:hAnsi="Times New Roman"/>
          <w:b/>
          <w:snapToGrid w:val="0"/>
          <w:sz w:val="24"/>
          <w:szCs w:val="24"/>
        </w:rPr>
        <w:t>3.</w:t>
      </w:r>
      <w:r w:rsidR="005D44AE" w:rsidRPr="00400F5C">
        <w:rPr>
          <w:rFonts w:ascii="Times New Roman" w:hAnsi="Times New Roman" w:hint="eastAsia"/>
          <w:b/>
          <w:snapToGrid w:val="0"/>
          <w:sz w:val="24"/>
          <w:szCs w:val="24"/>
        </w:rPr>
        <w:t>5-10</w:t>
      </w:r>
      <w:r w:rsidRPr="00400F5C">
        <w:rPr>
          <w:rFonts w:ascii="Times New Roman" w:hAnsi="Times New Roman"/>
          <w:b/>
          <w:snapToGrid w:val="0"/>
          <w:sz w:val="24"/>
          <w:szCs w:val="24"/>
        </w:rPr>
        <w:t xml:space="preserve">  </w:t>
      </w:r>
      <w:r w:rsidRPr="00400F5C">
        <w:rPr>
          <w:rFonts w:ascii="Times New Roman" w:hAnsi="Times New Roman"/>
          <w:b/>
          <w:snapToGrid w:val="0"/>
          <w:sz w:val="24"/>
          <w:szCs w:val="24"/>
        </w:rPr>
        <w:t>地下水水质监测结果评价表</w:t>
      </w:r>
      <w:r w:rsidRPr="00400F5C">
        <w:rPr>
          <w:rFonts w:ascii="Times New Roman" w:hAnsi="Times New Roman"/>
          <w:b/>
          <w:snapToGrid w:val="0"/>
          <w:sz w:val="24"/>
          <w:szCs w:val="24"/>
        </w:rPr>
        <w:t xml:space="preserve">    </w:t>
      </w:r>
      <w:r w:rsidRPr="00400F5C">
        <w:rPr>
          <w:rFonts w:ascii="Times New Roman" w:hAnsi="Times New Roman"/>
          <w:b/>
          <w:snapToGrid w:val="0"/>
          <w:sz w:val="24"/>
          <w:szCs w:val="24"/>
        </w:rPr>
        <w:t>单位：</w:t>
      </w:r>
      <w:r w:rsidRPr="00400F5C">
        <w:rPr>
          <w:rFonts w:ascii="Times New Roman" w:hAnsi="Times New Roman"/>
          <w:b/>
          <w:snapToGrid w:val="0"/>
          <w:sz w:val="24"/>
          <w:szCs w:val="24"/>
        </w:rPr>
        <w:t>mg/L</w:t>
      </w: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7859CD" w:rsidRDefault="007859CD" w:rsidP="00B45C85">
      <w:pPr>
        <w:widowControl/>
        <w:spacing w:line="500" w:lineRule="exact"/>
        <w:ind w:firstLineChars="200" w:firstLine="480"/>
        <w:rPr>
          <w:rFonts w:ascii="Times New Roman" w:hAnsi="Times New Roman"/>
          <w:kern w:val="0"/>
          <w:sz w:val="24"/>
          <w:szCs w:val="24"/>
          <w:lang w:val="x-none"/>
        </w:rPr>
      </w:pPr>
    </w:p>
    <w:p w:rsidR="00E62288" w:rsidRPr="00400F5C" w:rsidRDefault="00B45C85" w:rsidP="00B45C85">
      <w:pPr>
        <w:widowControl/>
        <w:spacing w:line="500" w:lineRule="exact"/>
        <w:ind w:firstLineChars="200" w:firstLine="480"/>
        <w:rPr>
          <w:rFonts w:ascii="Times New Roman" w:eastAsiaTheme="minorEastAsia" w:hAnsi="Times New Roman"/>
          <w:kern w:val="0"/>
          <w:sz w:val="24"/>
          <w:szCs w:val="24"/>
        </w:rPr>
      </w:pPr>
      <w:r w:rsidRPr="00400F5C">
        <w:rPr>
          <w:rFonts w:ascii="Times New Roman" w:hAnsi="Times New Roman"/>
          <w:kern w:val="0"/>
          <w:sz w:val="24"/>
          <w:szCs w:val="24"/>
          <w:lang w:val="x-none" w:eastAsia="x-none"/>
        </w:rPr>
        <w:t>对照《地下水质量标准》（</w:t>
      </w:r>
      <w:r w:rsidRPr="00400F5C">
        <w:rPr>
          <w:rFonts w:ascii="Times New Roman" w:hAnsi="Times New Roman"/>
          <w:kern w:val="0"/>
          <w:sz w:val="24"/>
          <w:szCs w:val="24"/>
          <w:lang w:val="x-none" w:eastAsia="x-none"/>
        </w:rPr>
        <w:t>GB/T14848-1993</w:t>
      </w:r>
      <w:r w:rsidRPr="00400F5C">
        <w:rPr>
          <w:rFonts w:ascii="Times New Roman" w:hAnsi="Times New Roman"/>
          <w:kern w:val="0"/>
          <w:sz w:val="24"/>
          <w:szCs w:val="24"/>
          <w:lang w:val="x-none" w:eastAsia="x-none"/>
        </w:rPr>
        <w:t>），由表</w:t>
      </w:r>
      <w:r w:rsidRPr="00400F5C">
        <w:rPr>
          <w:rFonts w:ascii="Times New Roman" w:hAnsi="Times New Roman"/>
          <w:kern w:val="0"/>
          <w:sz w:val="24"/>
          <w:szCs w:val="24"/>
          <w:lang w:val="x-none" w:eastAsia="x-none"/>
        </w:rPr>
        <w:t>3.4-3</w:t>
      </w:r>
      <w:r w:rsidRPr="00400F5C">
        <w:rPr>
          <w:rFonts w:ascii="Times New Roman" w:hAnsi="Times New Roman"/>
          <w:kern w:val="0"/>
          <w:sz w:val="24"/>
          <w:szCs w:val="24"/>
          <w:lang w:val="x-none" w:eastAsia="x-none"/>
        </w:rPr>
        <w:t>可知，所测地下水监测点，其中</w:t>
      </w:r>
      <w:r w:rsidRPr="00400F5C">
        <w:rPr>
          <w:rFonts w:ascii="Times New Roman" w:hAnsi="Times New Roman"/>
          <w:kern w:val="0"/>
          <w:sz w:val="24"/>
          <w:szCs w:val="24"/>
          <w:lang w:val="x-none" w:eastAsia="x-none"/>
        </w:rPr>
        <w:t>U1</w:t>
      </w:r>
      <w:r w:rsidRPr="00400F5C">
        <w:rPr>
          <w:rFonts w:ascii="Times New Roman" w:hAnsi="Times New Roman"/>
          <w:kern w:val="0"/>
          <w:sz w:val="24"/>
          <w:szCs w:val="24"/>
          <w:lang w:val="x-none" w:eastAsia="x-none"/>
        </w:rPr>
        <w:t>监测点氨氮、</w:t>
      </w:r>
      <w:r w:rsidRPr="00400F5C">
        <w:rPr>
          <w:rFonts w:ascii="Times New Roman" w:hAnsi="Times New Roman"/>
          <w:kern w:val="0"/>
          <w:sz w:val="24"/>
          <w:szCs w:val="24"/>
          <w:lang w:val="x-none"/>
        </w:rPr>
        <w:t>铁</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rPr>
        <w:t>总石油烃，</w:t>
      </w:r>
      <w:r w:rsidRPr="00400F5C">
        <w:rPr>
          <w:rFonts w:ascii="Times New Roman" w:hAnsi="Times New Roman"/>
          <w:kern w:val="0"/>
          <w:sz w:val="24"/>
          <w:szCs w:val="24"/>
          <w:lang w:val="x-none" w:eastAsia="x-none"/>
        </w:rPr>
        <w:t>U2</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锰</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rPr>
        <w:t>总石油烃，</w:t>
      </w:r>
      <w:r w:rsidRPr="00400F5C">
        <w:rPr>
          <w:rFonts w:ascii="Times New Roman" w:hAnsi="Times New Roman"/>
          <w:kern w:val="0"/>
          <w:sz w:val="24"/>
          <w:szCs w:val="24"/>
          <w:lang w:val="x-none" w:eastAsia="x-none"/>
        </w:rPr>
        <w:t>U3</w:t>
      </w:r>
      <w:r w:rsidRPr="00400F5C">
        <w:rPr>
          <w:rFonts w:ascii="Times New Roman" w:hAnsi="Times New Roman"/>
          <w:kern w:val="0"/>
          <w:sz w:val="24"/>
          <w:szCs w:val="24"/>
          <w:lang w:val="x-none" w:eastAsia="x-none"/>
        </w:rPr>
        <w:t>监测点氨氮、</w:t>
      </w:r>
      <w:r w:rsidRPr="00400F5C">
        <w:rPr>
          <w:rFonts w:ascii="Times New Roman" w:hAnsi="Times New Roman"/>
          <w:kern w:val="0"/>
          <w:sz w:val="24"/>
          <w:szCs w:val="24"/>
          <w:lang w:val="x-none"/>
        </w:rPr>
        <w:t>总石油烃，</w:t>
      </w:r>
      <w:r w:rsidRPr="00400F5C">
        <w:rPr>
          <w:rFonts w:ascii="Times New Roman" w:hAnsi="Times New Roman"/>
          <w:kern w:val="0"/>
          <w:sz w:val="24"/>
          <w:szCs w:val="24"/>
          <w:lang w:val="x-none" w:eastAsia="x-none"/>
        </w:rPr>
        <w:t>U4</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总石油烃，</w:t>
      </w:r>
      <w:r w:rsidRPr="00400F5C">
        <w:rPr>
          <w:rFonts w:ascii="Times New Roman" w:hAnsi="Times New Roman"/>
          <w:kern w:val="0"/>
          <w:sz w:val="24"/>
          <w:szCs w:val="24"/>
          <w:lang w:val="x-none" w:eastAsia="x-none"/>
        </w:rPr>
        <w:t>U5</w:t>
      </w:r>
      <w:r w:rsidRPr="00400F5C">
        <w:rPr>
          <w:rFonts w:ascii="Times New Roman" w:hAnsi="Times New Roman"/>
          <w:kern w:val="0"/>
          <w:sz w:val="24"/>
          <w:szCs w:val="24"/>
          <w:lang w:val="x-none" w:eastAsia="x-none"/>
        </w:rPr>
        <w:t>监测点锰、细菌总数、</w:t>
      </w:r>
      <w:r w:rsidRPr="00400F5C">
        <w:rPr>
          <w:rFonts w:ascii="Times New Roman" w:hAnsi="Times New Roman"/>
          <w:kern w:val="0"/>
          <w:sz w:val="24"/>
          <w:szCs w:val="24"/>
          <w:lang w:val="x-none"/>
        </w:rPr>
        <w:t>总石油烃</w:t>
      </w:r>
      <w:r w:rsidRPr="00400F5C">
        <w:rPr>
          <w:rFonts w:ascii="Times New Roman" w:hAnsi="Times New Roman"/>
          <w:kern w:val="0"/>
          <w:sz w:val="24"/>
          <w:szCs w:val="24"/>
          <w:lang w:val="x-none" w:eastAsia="x-none"/>
        </w:rPr>
        <w:t>符合《地下水质量标准》（</w:t>
      </w:r>
      <w:r w:rsidRPr="00400F5C">
        <w:rPr>
          <w:rFonts w:ascii="Times New Roman" w:hAnsi="Times New Roman"/>
          <w:kern w:val="0"/>
          <w:sz w:val="24"/>
          <w:szCs w:val="24"/>
          <w:lang w:val="x-none" w:eastAsia="x-none"/>
        </w:rPr>
        <w:t>GB/T14848-1993</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IV</w:t>
      </w:r>
      <w:r w:rsidRPr="00400F5C">
        <w:rPr>
          <w:rFonts w:ascii="Times New Roman" w:hAnsi="Times New Roman"/>
          <w:kern w:val="0"/>
          <w:sz w:val="24"/>
          <w:szCs w:val="24"/>
          <w:lang w:val="x-none" w:eastAsia="x-none"/>
        </w:rPr>
        <w:t>类标准</w:t>
      </w:r>
      <w:r w:rsidRPr="00400F5C">
        <w:rPr>
          <w:rFonts w:ascii="Times New Roman" w:hAnsi="Times New Roman"/>
          <w:kern w:val="0"/>
          <w:sz w:val="24"/>
          <w:szCs w:val="24"/>
          <w:lang w:val="x-none"/>
        </w:rPr>
        <w:t>；</w:t>
      </w:r>
      <w:r w:rsidRPr="00400F5C">
        <w:rPr>
          <w:rFonts w:ascii="Times New Roman" w:hAnsi="Times New Roman"/>
          <w:kern w:val="0"/>
          <w:sz w:val="24"/>
          <w:szCs w:val="24"/>
          <w:lang w:val="x-none" w:eastAsia="x-none"/>
        </w:rPr>
        <w:t>U1</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细菌总数，</w:t>
      </w:r>
      <w:r w:rsidRPr="00400F5C">
        <w:rPr>
          <w:rFonts w:ascii="Times New Roman" w:hAnsi="Times New Roman"/>
          <w:kern w:val="0"/>
          <w:sz w:val="24"/>
          <w:szCs w:val="24"/>
          <w:lang w:val="x-none" w:eastAsia="x-none"/>
        </w:rPr>
        <w:t>U2</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氨氮，</w:t>
      </w:r>
      <w:r w:rsidRPr="00400F5C">
        <w:rPr>
          <w:rFonts w:ascii="Times New Roman" w:hAnsi="Times New Roman"/>
          <w:kern w:val="0"/>
          <w:sz w:val="24"/>
          <w:szCs w:val="24"/>
          <w:lang w:val="x-none" w:eastAsia="x-none"/>
        </w:rPr>
        <w:t>U3</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锰</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rPr>
        <w:t>硫酸盐、细菌总数和</w:t>
      </w:r>
      <w:r w:rsidRPr="00400F5C">
        <w:rPr>
          <w:rFonts w:ascii="Times New Roman" w:hAnsi="Times New Roman"/>
          <w:kern w:val="0"/>
          <w:sz w:val="24"/>
          <w:szCs w:val="24"/>
          <w:lang w:val="x-none" w:eastAsia="x-none"/>
        </w:rPr>
        <w:t>U5</w:t>
      </w:r>
      <w:r w:rsidRPr="00400F5C">
        <w:rPr>
          <w:rFonts w:ascii="Times New Roman" w:hAnsi="Times New Roman"/>
          <w:kern w:val="0"/>
          <w:sz w:val="24"/>
          <w:szCs w:val="24"/>
          <w:lang w:val="x-none" w:eastAsia="x-none"/>
        </w:rPr>
        <w:t>监测点</w:t>
      </w:r>
      <w:r w:rsidRPr="00400F5C">
        <w:rPr>
          <w:rFonts w:ascii="Times New Roman" w:hAnsi="Times New Roman"/>
          <w:kern w:val="0"/>
          <w:sz w:val="24"/>
          <w:szCs w:val="24"/>
          <w:lang w:val="x-none"/>
        </w:rPr>
        <w:t>氨氮</w:t>
      </w:r>
      <w:r w:rsidRPr="00400F5C">
        <w:rPr>
          <w:rFonts w:ascii="Times New Roman" w:hAnsi="Times New Roman"/>
          <w:kern w:val="0"/>
          <w:sz w:val="24"/>
          <w:szCs w:val="24"/>
          <w:lang w:val="x-none" w:eastAsia="x-none"/>
        </w:rPr>
        <w:t>符合《地下水质量标准》（</w:t>
      </w:r>
      <w:r w:rsidRPr="00400F5C">
        <w:rPr>
          <w:rFonts w:ascii="Times New Roman" w:hAnsi="Times New Roman"/>
          <w:kern w:val="0"/>
          <w:sz w:val="24"/>
          <w:szCs w:val="24"/>
          <w:lang w:val="x-none" w:eastAsia="x-none"/>
        </w:rPr>
        <w:t>GB/T14848-1993</w:t>
      </w:r>
      <w:r w:rsidRPr="00400F5C">
        <w:rPr>
          <w:rFonts w:ascii="Times New Roman" w:hAnsi="Times New Roman"/>
          <w:kern w:val="0"/>
          <w:sz w:val="24"/>
          <w:szCs w:val="24"/>
          <w:lang w:val="x-none" w:eastAsia="x-none"/>
        </w:rPr>
        <w:t>）</w:t>
      </w:r>
      <w:r w:rsidRPr="00400F5C">
        <w:rPr>
          <w:rFonts w:ascii="宋体" w:hAnsi="宋体" w:cs="宋体" w:hint="eastAsia"/>
          <w:kern w:val="0"/>
          <w:sz w:val="24"/>
          <w:szCs w:val="24"/>
          <w:lang w:val="x-none" w:eastAsia="x-none"/>
        </w:rPr>
        <w:t>Ⅴ</w:t>
      </w:r>
      <w:r w:rsidRPr="00400F5C">
        <w:rPr>
          <w:rFonts w:ascii="Times New Roman" w:hAnsi="Times New Roman"/>
          <w:kern w:val="0"/>
          <w:sz w:val="24"/>
          <w:szCs w:val="24"/>
          <w:lang w:val="x-none" w:eastAsia="x-none"/>
        </w:rPr>
        <w:t>类标准。其余测点各监测因子的地下水水质均符合《地下水质量标准》（</w:t>
      </w:r>
      <w:r w:rsidRPr="00400F5C">
        <w:rPr>
          <w:rFonts w:ascii="Times New Roman" w:hAnsi="Times New Roman"/>
          <w:kern w:val="0"/>
          <w:sz w:val="24"/>
          <w:szCs w:val="24"/>
          <w:lang w:val="x-none" w:eastAsia="x-none"/>
        </w:rPr>
        <w:t>GB/T14848-1993</w:t>
      </w:r>
      <w:r w:rsidRPr="00400F5C">
        <w:rPr>
          <w:rFonts w:ascii="Times New Roman" w:hAnsi="Times New Roman"/>
          <w:kern w:val="0"/>
          <w:sz w:val="24"/>
          <w:szCs w:val="24"/>
          <w:lang w:val="x-none" w:eastAsia="x-none"/>
        </w:rPr>
        <w:t>）</w:t>
      </w:r>
      <w:r w:rsidRPr="00400F5C">
        <w:rPr>
          <w:rFonts w:ascii="宋体" w:hAnsi="宋体" w:cs="宋体" w:hint="eastAsia"/>
          <w:kern w:val="0"/>
          <w:sz w:val="24"/>
          <w:szCs w:val="24"/>
          <w:lang w:val="x-none" w:eastAsia="x-none"/>
        </w:rPr>
        <w:t>Ⅲ</w:t>
      </w:r>
      <w:r w:rsidRPr="00400F5C">
        <w:rPr>
          <w:rFonts w:ascii="Times New Roman" w:hAnsi="Times New Roman"/>
          <w:kern w:val="0"/>
          <w:sz w:val="24"/>
          <w:szCs w:val="24"/>
          <w:lang w:val="x-none" w:eastAsia="x-none"/>
        </w:rPr>
        <w:t>类及以上标准。</w:t>
      </w:r>
    </w:p>
    <w:p w:rsidR="00B96AC5" w:rsidRPr="00400F5C" w:rsidRDefault="00B96AC5" w:rsidP="00B96AC5">
      <w:pPr>
        <w:pStyle w:val="22"/>
        <w:keepNext w:val="0"/>
        <w:outlineLvl w:val="2"/>
        <w:rPr>
          <w:rFonts w:eastAsiaTheme="minorEastAsia"/>
          <w:b/>
          <w:sz w:val="24"/>
          <w:szCs w:val="24"/>
        </w:rPr>
      </w:pPr>
      <w:bookmarkStart w:id="463" w:name="_Toc42539964"/>
      <w:bookmarkStart w:id="464" w:name="_Toc48093267"/>
      <w:bookmarkStart w:id="465" w:name="_Toc48093791"/>
      <w:r w:rsidRPr="00400F5C">
        <w:rPr>
          <w:rFonts w:eastAsiaTheme="minorEastAsia"/>
          <w:b/>
          <w:sz w:val="24"/>
          <w:szCs w:val="24"/>
        </w:rPr>
        <w:t>3.</w:t>
      </w:r>
      <w:r w:rsidR="00B45C85" w:rsidRPr="00400F5C">
        <w:rPr>
          <w:rFonts w:eastAsiaTheme="minorEastAsia"/>
          <w:b/>
          <w:sz w:val="24"/>
          <w:szCs w:val="24"/>
        </w:rPr>
        <w:t>5</w:t>
      </w:r>
      <w:r w:rsidRPr="00400F5C">
        <w:rPr>
          <w:rFonts w:eastAsiaTheme="minorEastAsia"/>
          <w:b/>
          <w:sz w:val="24"/>
          <w:szCs w:val="24"/>
        </w:rPr>
        <w:t>.4</w:t>
      </w:r>
      <w:r w:rsidRPr="00400F5C">
        <w:rPr>
          <w:rFonts w:eastAsiaTheme="minorEastAsia"/>
          <w:b/>
          <w:sz w:val="24"/>
          <w:szCs w:val="24"/>
        </w:rPr>
        <w:t>土壤环境</w:t>
      </w:r>
      <w:bookmarkEnd w:id="463"/>
      <w:bookmarkEnd w:id="464"/>
      <w:bookmarkEnd w:id="465"/>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土壤环境质量现状委托南京白云环境科技集团股份有限公司进行实测，监测时间</w:t>
      </w:r>
      <w:r w:rsidRPr="00400F5C">
        <w:rPr>
          <w:rFonts w:ascii="Times New Roman" w:hAnsi="Times New Roman"/>
          <w:kern w:val="0"/>
          <w:sz w:val="24"/>
          <w:szCs w:val="24"/>
          <w:lang w:val="x-none" w:eastAsia="x-none"/>
        </w:rPr>
        <w:t>2020</w:t>
      </w:r>
      <w:r w:rsidRPr="00400F5C">
        <w:rPr>
          <w:rFonts w:ascii="Times New Roman" w:hAnsi="Times New Roman"/>
          <w:kern w:val="0"/>
          <w:sz w:val="24"/>
          <w:szCs w:val="24"/>
          <w:lang w:val="x-none" w:eastAsia="x-none"/>
        </w:rPr>
        <w:t>年</w:t>
      </w:r>
      <w:r w:rsidRPr="00400F5C">
        <w:rPr>
          <w:rFonts w:ascii="Times New Roman" w:hAnsi="Times New Roman"/>
          <w:kern w:val="0"/>
          <w:sz w:val="24"/>
          <w:szCs w:val="24"/>
          <w:lang w:val="x-none" w:eastAsia="x-none"/>
        </w:rPr>
        <w:t>05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19</w:t>
      </w:r>
      <w:r w:rsidRPr="00400F5C">
        <w:rPr>
          <w:rFonts w:ascii="Times New Roman" w:hAnsi="Times New Roman"/>
          <w:kern w:val="0"/>
          <w:sz w:val="24"/>
          <w:szCs w:val="24"/>
          <w:lang w:val="x-none" w:eastAsia="x-none"/>
        </w:rPr>
        <w:t>日。</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）监测点位置：共设</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个点位。监测点位详见表</w:t>
      </w:r>
      <w:r w:rsidRPr="00400F5C">
        <w:rPr>
          <w:rFonts w:ascii="Times New Roman" w:hAnsi="Times New Roman"/>
          <w:kern w:val="0"/>
          <w:sz w:val="24"/>
          <w:szCs w:val="24"/>
          <w:lang w:val="x-none" w:eastAsia="x-none"/>
        </w:rPr>
        <w:t>3.5-1</w:t>
      </w:r>
      <w:r w:rsidR="005D44AE" w:rsidRPr="00400F5C">
        <w:rPr>
          <w:rFonts w:ascii="Times New Roman" w:hAnsi="Times New Roman" w:hint="eastAsia"/>
          <w:kern w:val="0"/>
          <w:sz w:val="24"/>
          <w:szCs w:val="24"/>
          <w:lang w:val="x-none"/>
        </w:rPr>
        <w:t>1</w:t>
      </w:r>
      <w:r w:rsidRPr="00400F5C">
        <w:rPr>
          <w:rFonts w:ascii="Times New Roman" w:hAnsi="Times New Roman"/>
          <w:kern w:val="0"/>
          <w:sz w:val="24"/>
          <w:szCs w:val="24"/>
          <w:lang w:val="x-none" w:eastAsia="x-none"/>
        </w:rPr>
        <w:t>及图</w:t>
      </w:r>
      <w:r w:rsidRPr="00400F5C">
        <w:rPr>
          <w:rFonts w:ascii="Times New Roman" w:hAnsi="Times New Roman"/>
          <w:kern w:val="0"/>
          <w:sz w:val="24"/>
          <w:szCs w:val="24"/>
          <w:lang w:val="x-none"/>
        </w:rPr>
        <w:t>3.5-1</w:t>
      </w:r>
      <w:r w:rsidRPr="00400F5C">
        <w:rPr>
          <w:rFonts w:ascii="Times New Roman" w:hAnsi="Times New Roman"/>
          <w:kern w:val="0"/>
          <w:sz w:val="24"/>
          <w:szCs w:val="24"/>
          <w:lang w:val="x-none" w:eastAsia="x-none"/>
        </w:rPr>
        <w:t>。</w:t>
      </w:r>
    </w:p>
    <w:p w:rsidR="00B45C85" w:rsidRPr="00400F5C" w:rsidRDefault="00B45C85" w:rsidP="00B45C85">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Pr="00400F5C">
        <w:rPr>
          <w:rFonts w:ascii="Times New Roman" w:hAnsi="Times New Roman"/>
          <w:b/>
          <w:sz w:val="24"/>
        </w:rPr>
        <w:t>3.5-</w:t>
      </w:r>
      <w:r w:rsidR="005D44AE" w:rsidRPr="00400F5C">
        <w:rPr>
          <w:rFonts w:ascii="Times New Roman" w:hAnsi="Times New Roman" w:hint="eastAsia"/>
          <w:b/>
          <w:sz w:val="24"/>
        </w:rPr>
        <w:t>11</w:t>
      </w:r>
      <w:r w:rsidRPr="00400F5C">
        <w:rPr>
          <w:rFonts w:ascii="Times New Roman" w:hAnsi="Times New Roman"/>
          <w:b/>
          <w:sz w:val="24"/>
        </w:rPr>
        <w:t xml:space="preserve">  </w:t>
      </w:r>
      <w:r w:rsidRPr="00400F5C">
        <w:rPr>
          <w:rFonts w:ascii="Times New Roman" w:hAnsi="Times New Roman"/>
          <w:b/>
          <w:sz w:val="24"/>
        </w:rPr>
        <w:t>土壤监测点位</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931"/>
        <w:gridCol w:w="2642"/>
        <w:gridCol w:w="2199"/>
        <w:gridCol w:w="1750"/>
      </w:tblGrid>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测点编号</w:t>
            </w:r>
          </w:p>
        </w:tc>
        <w:tc>
          <w:tcPr>
            <w:tcW w:w="1550" w:type="pct"/>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rPr>
            </w:pPr>
            <w:r w:rsidRPr="00400F5C">
              <w:rPr>
                <w:rFonts w:ascii="Times New Roman" w:hAnsi="Times New Roman"/>
                <w:b/>
                <w:kern w:val="44"/>
                <w:szCs w:val="21"/>
                <w:lang w:val="x-none"/>
              </w:rPr>
              <w:t>监测点位置</w:t>
            </w:r>
          </w:p>
        </w:tc>
        <w:tc>
          <w:tcPr>
            <w:tcW w:w="1290" w:type="pct"/>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监测因子</w:t>
            </w:r>
          </w:p>
        </w:tc>
        <w:tc>
          <w:tcPr>
            <w:tcW w:w="1027" w:type="pct"/>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备注</w:t>
            </w:r>
          </w:p>
        </w:tc>
      </w:tr>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S1</w:t>
            </w:r>
          </w:p>
        </w:tc>
        <w:tc>
          <w:tcPr>
            <w:tcW w:w="1550" w:type="pct"/>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生命科技创新园</w:t>
            </w:r>
            <w:r w:rsidRPr="00400F5C">
              <w:rPr>
                <w:rFonts w:ascii="Times New Roman" w:hAnsi="Times New Roman"/>
                <w:kern w:val="44"/>
                <w:szCs w:val="21"/>
                <w:lang w:val="x-none" w:eastAsia="x-none"/>
              </w:rPr>
              <w:t>E7</w:t>
            </w:r>
          </w:p>
        </w:tc>
        <w:tc>
          <w:tcPr>
            <w:tcW w:w="1290" w:type="pct"/>
            <w:vMerge w:val="restar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基本因子</w:t>
            </w:r>
          </w:p>
        </w:tc>
        <w:tc>
          <w:tcPr>
            <w:tcW w:w="1027" w:type="pct"/>
            <w:vMerge w:val="restar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柱状样，</w:t>
            </w:r>
            <w:r w:rsidRPr="00400F5C">
              <w:rPr>
                <w:rFonts w:ascii="Times New Roman" w:hAnsi="Times New Roman"/>
                <w:kern w:val="44"/>
                <w:szCs w:val="21"/>
                <w:lang w:val="x-none" w:eastAsia="x-none"/>
              </w:rPr>
              <w:t>1</w:t>
            </w:r>
            <w:r w:rsidRPr="00400F5C">
              <w:rPr>
                <w:rFonts w:ascii="Times New Roman" w:hAnsi="Times New Roman"/>
                <w:kern w:val="44"/>
                <w:szCs w:val="21"/>
                <w:lang w:val="x-none" w:eastAsia="x-none"/>
              </w:rPr>
              <w:t>次；柱状样分取</w:t>
            </w:r>
            <w:r w:rsidRPr="00400F5C">
              <w:rPr>
                <w:rFonts w:ascii="Times New Roman" w:hAnsi="Times New Roman"/>
                <w:kern w:val="44"/>
                <w:szCs w:val="21"/>
                <w:lang w:val="x-none" w:eastAsia="x-none"/>
              </w:rPr>
              <w:t>3</w:t>
            </w:r>
            <w:r w:rsidRPr="00400F5C">
              <w:rPr>
                <w:rFonts w:ascii="Times New Roman" w:hAnsi="Times New Roman"/>
                <w:kern w:val="44"/>
                <w:szCs w:val="21"/>
                <w:lang w:val="x-none" w:eastAsia="x-none"/>
              </w:rPr>
              <w:t>个土样，表层</w:t>
            </w:r>
            <w:r w:rsidRPr="00400F5C">
              <w:rPr>
                <w:rFonts w:ascii="Times New Roman" w:hAnsi="Times New Roman"/>
                <w:kern w:val="44"/>
                <w:szCs w:val="21"/>
                <w:lang w:val="x-none" w:eastAsia="x-none"/>
              </w:rPr>
              <w:t>0~0.5m</w:t>
            </w:r>
            <w:r w:rsidRPr="00400F5C">
              <w:rPr>
                <w:rFonts w:ascii="Times New Roman" w:hAnsi="Times New Roman"/>
                <w:kern w:val="44"/>
                <w:szCs w:val="21"/>
                <w:lang w:val="x-none" w:eastAsia="x-none"/>
              </w:rPr>
              <w:t>、中层</w:t>
            </w:r>
            <w:r w:rsidRPr="00400F5C">
              <w:rPr>
                <w:rFonts w:ascii="Times New Roman" w:hAnsi="Times New Roman"/>
                <w:kern w:val="44"/>
                <w:szCs w:val="21"/>
                <w:lang w:val="x-none" w:eastAsia="x-none"/>
              </w:rPr>
              <w:t>0.5~1.5m</w:t>
            </w:r>
            <w:r w:rsidRPr="00400F5C">
              <w:rPr>
                <w:rFonts w:ascii="Times New Roman" w:hAnsi="Times New Roman"/>
                <w:kern w:val="44"/>
                <w:szCs w:val="21"/>
                <w:lang w:val="x-none" w:eastAsia="x-none"/>
              </w:rPr>
              <w:t>、深层</w:t>
            </w:r>
            <w:r w:rsidRPr="00400F5C">
              <w:rPr>
                <w:rFonts w:ascii="Times New Roman" w:hAnsi="Times New Roman"/>
                <w:kern w:val="44"/>
                <w:szCs w:val="21"/>
                <w:lang w:val="x-none" w:eastAsia="x-none"/>
              </w:rPr>
              <w:t>1.5~3m</w:t>
            </w:r>
          </w:p>
        </w:tc>
      </w:tr>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S2</w:t>
            </w:r>
          </w:p>
        </w:tc>
        <w:tc>
          <w:tcPr>
            <w:tcW w:w="1550" w:type="pct"/>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南京金港科技创业中心</w:t>
            </w:r>
          </w:p>
        </w:tc>
        <w:tc>
          <w:tcPr>
            <w:tcW w:w="1290"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1027"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r>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S3</w:t>
            </w:r>
          </w:p>
        </w:tc>
        <w:tc>
          <w:tcPr>
            <w:tcW w:w="1550" w:type="pct"/>
          </w:tcPr>
          <w:p w:rsidR="00B45C85" w:rsidRPr="00400F5C" w:rsidRDefault="00CC59FD"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仙林智谷</w:t>
            </w:r>
            <w:r w:rsidRPr="00400F5C">
              <w:rPr>
                <w:rFonts w:ascii="Times New Roman" w:hAnsi="Times New Roman" w:hint="eastAsia"/>
                <w:kern w:val="44"/>
                <w:szCs w:val="21"/>
                <w:lang w:val="x-none"/>
              </w:rPr>
              <w:t>（仙林软件与服务外包园）</w:t>
            </w:r>
          </w:p>
        </w:tc>
        <w:tc>
          <w:tcPr>
            <w:tcW w:w="1290"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1027"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r>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S4</w:t>
            </w:r>
          </w:p>
        </w:tc>
        <w:tc>
          <w:tcPr>
            <w:tcW w:w="1550" w:type="pct"/>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南京紫东国际创意园东区</w:t>
            </w:r>
            <w:r w:rsidRPr="00400F5C">
              <w:rPr>
                <w:rFonts w:ascii="Times New Roman" w:hAnsi="Times New Roman"/>
                <w:kern w:val="44"/>
                <w:szCs w:val="21"/>
                <w:lang w:val="x-none" w:eastAsia="x-none"/>
              </w:rPr>
              <w:t>D2</w:t>
            </w:r>
            <w:r w:rsidRPr="00400F5C">
              <w:rPr>
                <w:rFonts w:ascii="Times New Roman" w:hAnsi="Times New Roman"/>
                <w:kern w:val="44"/>
                <w:szCs w:val="21"/>
                <w:lang w:val="x-none" w:eastAsia="x-none"/>
              </w:rPr>
              <w:t>栋</w:t>
            </w:r>
          </w:p>
        </w:tc>
        <w:tc>
          <w:tcPr>
            <w:tcW w:w="1290"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1027"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r>
      <w:tr w:rsidR="00B45C85" w:rsidRPr="00400F5C" w:rsidTr="008B35B1">
        <w:trPr>
          <w:jc w:val="center"/>
        </w:trPr>
        <w:tc>
          <w:tcPr>
            <w:tcW w:w="1133" w:type="pct"/>
            <w:vAlign w:val="center"/>
          </w:tcPr>
          <w:p w:rsidR="00B45C85" w:rsidRPr="00400F5C" w:rsidRDefault="00B45C85" w:rsidP="008B35B1">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S5</w:t>
            </w:r>
          </w:p>
        </w:tc>
        <w:tc>
          <w:tcPr>
            <w:tcW w:w="1550" w:type="pct"/>
            <w:vAlign w:val="center"/>
          </w:tcPr>
          <w:p w:rsidR="00B45C85" w:rsidRPr="00400F5C" w:rsidRDefault="00CC59FD" w:rsidP="00CC59FD">
            <w:pPr>
              <w:adjustRightInd w:val="0"/>
              <w:snapToGrid w:val="0"/>
              <w:spacing w:beforeLines="20" w:before="62" w:afterLines="20" w:after="62"/>
              <w:jc w:val="center"/>
              <w:rPr>
                <w:rFonts w:ascii="Times New Roman" w:hAnsi="Times New Roman"/>
                <w:kern w:val="44"/>
                <w:szCs w:val="21"/>
                <w:lang w:val="x-none" w:eastAsia="x-none"/>
              </w:rPr>
            </w:pPr>
            <w:r w:rsidRPr="00400F5C">
              <w:rPr>
                <w:rFonts w:ascii="Times New Roman" w:hAnsi="Times New Roman" w:hint="eastAsia"/>
                <w:lang w:val="x-none"/>
              </w:rPr>
              <w:t>仙林大学城（</w:t>
            </w:r>
            <w:r w:rsidR="00B45C85" w:rsidRPr="00400F5C">
              <w:rPr>
                <w:rFonts w:ascii="Times New Roman" w:hAnsi="Times New Roman"/>
                <w:lang w:val="x-none" w:eastAsia="x-none"/>
              </w:rPr>
              <w:t>南京大学</w:t>
            </w:r>
            <w:r w:rsidRPr="00400F5C">
              <w:rPr>
                <w:rFonts w:ascii="Times New Roman" w:hAnsi="Times New Roman" w:hint="eastAsia"/>
                <w:lang w:val="x-none"/>
              </w:rPr>
              <w:t>）</w:t>
            </w:r>
          </w:p>
        </w:tc>
        <w:tc>
          <w:tcPr>
            <w:tcW w:w="1290"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c>
          <w:tcPr>
            <w:tcW w:w="1027" w:type="pct"/>
            <w:vMerge/>
            <w:vAlign w:val="center"/>
          </w:tcPr>
          <w:p w:rsidR="00B45C85" w:rsidRPr="00400F5C" w:rsidRDefault="00B45C85" w:rsidP="008B35B1">
            <w:pPr>
              <w:adjustRightInd w:val="0"/>
              <w:snapToGrid w:val="0"/>
              <w:spacing w:beforeLines="20" w:before="62" w:afterLines="20" w:after="62"/>
              <w:jc w:val="center"/>
              <w:rPr>
                <w:rFonts w:ascii="Times New Roman" w:hAnsi="Times New Roman"/>
                <w:b/>
                <w:kern w:val="44"/>
                <w:szCs w:val="21"/>
                <w:lang w:val="x-none" w:eastAsia="x-none"/>
              </w:rPr>
            </w:pPr>
          </w:p>
        </w:tc>
      </w:tr>
    </w:tbl>
    <w:p w:rsidR="00B45C85" w:rsidRPr="00400F5C" w:rsidRDefault="00B45C85" w:rsidP="00B45C85">
      <w:pPr>
        <w:adjustRightInd w:val="0"/>
        <w:snapToGrid w:val="0"/>
        <w:jc w:val="center"/>
        <w:rPr>
          <w:rFonts w:ascii="Times New Roman" w:hAnsi="Times New Roman"/>
          <w:sz w:val="10"/>
          <w:szCs w:val="10"/>
        </w:rPr>
      </w:pP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）监测项目：</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基本项目：砷、镉、铬（六价）、铜、铅、汞、镍、四氯化碳、氯仿、氯甲烷、</w:t>
      </w:r>
      <w:r w:rsidRPr="00400F5C">
        <w:rPr>
          <w:rFonts w:ascii="Times New Roman" w:hAnsi="Times New Roman"/>
          <w:kern w:val="0"/>
          <w:sz w:val="24"/>
          <w:szCs w:val="24"/>
          <w:lang w:val="x-none" w:eastAsia="x-none"/>
        </w:rPr>
        <w:t>1,1-</w:t>
      </w:r>
      <w:r w:rsidRPr="00400F5C">
        <w:rPr>
          <w:rFonts w:ascii="Times New Roman" w:hAnsi="Times New Roman"/>
          <w:kern w:val="0"/>
          <w:sz w:val="24"/>
          <w:szCs w:val="24"/>
          <w:lang w:val="x-none" w:eastAsia="x-none"/>
        </w:rPr>
        <w:t>二氯乙烷、</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二氯乙烷、</w:t>
      </w:r>
      <w:r w:rsidRPr="00400F5C">
        <w:rPr>
          <w:rFonts w:ascii="Times New Roman" w:hAnsi="Times New Roman"/>
          <w:kern w:val="0"/>
          <w:sz w:val="24"/>
          <w:szCs w:val="24"/>
          <w:lang w:val="x-none" w:eastAsia="x-none"/>
        </w:rPr>
        <w:t>1,1-</w:t>
      </w:r>
      <w:r w:rsidRPr="00400F5C">
        <w:rPr>
          <w:rFonts w:ascii="Times New Roman" w:hAnsi="Times New Roman"/>
          <w:kern w:val="0"/>
          <w:sz w:val="24"/>
          <w:szCs w:val="24"/>
          <w:lang w:val="x-none" w:eastAsia="x-none"/>
        </w:rPr>
        <w:t>二氯乙烯、顺</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二氯乙烯、反</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二氯乙烯、二氯甲烷、</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二氯丙烷、</w:t>
      </w:r>
      <w:r w:rsidRPr="00400F5C">
        <w:rPr>
          <w:rFonts w:ascii="Times New Roman" w:hAnsi="Times New Roman"/>
          <w:kern w:val="0"/>
          <w:sz w:val="24"/>
          <w:szCs w:val="24"/>
          <w:lang w:val="x-none" w:eastAsia="x-none"/>
        </w:rPr>
        <w:t>1,1,1,2-</w:t>
      </w:r>
      <w:r w:rsidRPr="00400F5C">
        <w:rPr>
          <w:rFonts w:ascii="Times New Roman" w:hAnsi="Times New Roman"/>
          <w:kern w:val="0"/>
          <w:sz w:val="24"/>
          <w:szCs w:val="24"/>
          <w:lang w:val="x-none" w:eastAsia="x-none"/>
        </w:rPr>
        <w:t>四氯乙烷、</w:t>
      </w:r>
      <w:r w:rsidRPr="00400F5C">
        <w:rPr>
          <w:rFonts w:ascii="Times New Roman" w:hAnsi="Times New Roman"/>
          <w:kern w:val="0"/>
          <w:sz w:val="24"/>
          <w:szCs w:val="24"/>
          <w:lang w:val="x-none" w:eastAsia="x-none"/>
        </w:rPr>
        <w:t>1,1,2,2-</w:t>
      </w:r>
      <w:r w:rsidRPr="00400F5C">
        <w:rPr>
          <w:rFonts w:ascii="Times New Roman" w:hAnsi="Times New Roman"/>
          <w:kern w:val="0"/>
          <w:sz w:val="24"/>
          <w:szCs w:val="24"/>
          <w:lang w:val="x-none" w:eastAsia="x-none"/>
        </w:rPr>
        <w:t>四氯乙烷、四氯乙</w:t>
      </w:r>
      <w:r w:rsidRPr="00400F5C">
        <w:rPr>
          <w:rFonts w:ascii="Times New Roman" w:hAnsi="Times New Roman"/>
          <w:kern w:val="0"/>
          <w:sz w:val="24"/>
          <w:szCs w:val="24"/>
          <w:lang w:val="x-none" w:eastAsia="x-none"/>
        </w:rPr>
        <w:lastRenderedPageBreak/>
        <w:t>烯、</w:t>
      </w:r>
      <w:r w:rsidRPr="00400F5C">
        <w:rPr>
          <w:rFonts w:ascii="Times New Roman" w:hAnsi="Times New Roman"/>
          <w:kern w:val="0"/>
          <w:sz w:val="24"/>
          <w:szCs w:val="24"/>
          <w:lang w:val="x-none" w:eastAsia="x-none"/>
        </w:rPr>
        <w:t>1,1,1-</w:t>
      </w:r>
      <w:r w:rsidRPr="00400F5C">
        <w:rPr>
          <w:rFonts w:ascii="Times New Roman" w:hAnsi="Times New Roman"/>
          <w:kern w:val="0"/>
          <w:sz w:val="24"/>
          <w:szCs w:val="24"/>
          <w:lang w:val="x-none" w:eastAsia="x-none"/>
        </w:rPr>
        <w:t>三氯乙烷、</w:t>
      </w:r>
      <w:r w:rsidRPr="00400F5C">
        <w:rPr>
          <w:rFonts w:ascii="Times New Roman" w:hAnsi="Times New Roman"/>
          <w:kern w:val="0"/>
          <w:sz w:val="24"/>
          <w:szCs w:val="24"/>
          <w:lang w:val="x-none" w:eastAsia="x-none"/>
        </w:rPr>
        <w:t>1,1,2-</w:t>
      </w:r>
      <w:r w:rsidRPr="00400F5C">
        <w:rPr>
          <w:rFonts w:ascii="Times New Roman" w:hAnsi="Times New Roman"/>
          <w:kern w:val="0"/>
          <w:sz w:val="24"/>
          <w:szCs w:val="24"/>
          <w:lang w:val="x-none" w:eastAsia="x-none"/>
        </w:rPr>
        <w:t>三氯乙烷、三氯乙烯、</w:t>
      </w:r>
      <w:r w:rsidRPr="00400F5C">
        <w:rPr>
          <w:rFonts w:ascii="Times New Roman" w:hAnsi="Times New Roman"/>
          <w:kern w:val="0"/>
          <w:sz w:val="24"/>
          <w:szCs w:val="24"/>
          <w:lang w:val="x-none" w:eastAsia="x-none"/>
        </w:rPr>
        <w:t>1,2,3-</w:t>
      </w:r>
      <w:r w:rsidRPr="00400F5C">
        <w:rPr>
          <w:rFonts w:ascii="Times New Roman" w:hAnsi="Times New Roman"/>
          <w:kern w:val="0"/>
          <w:sz w:val="24"/>
          <w:szCs w:val="24"/>
          <w:lang w:val="x-none" w:eastAsia="x-none"/>
        </w:rPr>
        <w:t>三氯丙烷、氯乙烯、苯、氯苯、</w:t>
      </w:r>
      <w:r w:rsidRPr="00400F5C">
        <w:rPr>
          <w:rFonts w:ascii="Times New Roman" w:hAnsi="Times New Roman"/>
          <w:kern w:val="0"/>
          <w:sz w:val="24"/>
          <w:szCs w:val="24"/>
          <w:lang w:val="x-none" w:eastAsia="x-none"/>
        </w:rPr>
        <w:t>1,2-</w:t>
      </w:r>
      <w:r w:rsidRPr="00400F5C">
        <w:rPr>
          <w:rFonts w:ascii="Times New Roman" w:hAnsi="Times New Roman"/>
          <w:kern w:val="0"/>
          <w:sz w:val="24"/>
          <w:szCs w:val="24"/>
          <w:lang w:val="x-none" w:eastAsia="x-none"/>
        </w:rPr>
        <w:t>二氯苯、</w:t>
      </w:r>
      <w:r w:rsidRPr="00400F5C">
        <w:rPr>
          <w:rFonts w:ascii="Times New Roman" w:hAnsi="Times New Roman"/>
          <w:kern w:val="0"/>
          <w:sz w:val="24"/>
          <w:szCs w:val="24"/>
          <w:lang w:val="x-none" w:eastAsia="x-none"/>
        </w:rPr>
        <w:t>1,4-</w:t>
      </w:r>
      <w:r w:rsidRPr="00400F5C">
        <w:rPr>
          <w:rFonts w:ascii="Times New Roman" w:hAnsi="Times New Roman"/>
          <w:kern w:val="0"/>
          <w:sz w:val="24"/>
          <w:szCs w:val="24"/>
          <w:lang w:val="x-none" w:eastAsia="x-none"/>
        </w:rPr>
        <w:t>二氯苯、乙苯、苯乙烯、甲苯、间二甲苯</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对二甲苯、邻二甲苯、硝基苯、苯胺、</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氯酚、苯并</w:t>
      </w:r>
      <w:r w:rsidRPr="00400F5C">
        <w:rPr>
          <w:rFonts w:ascii="Times New Roman" w:hAnsi="Times New Roman"/>
          <w:kern w:val="0"/>
          <w:sz w:val="24"/>
          <w:szCs w:val="24"/>
          <w:lang w:val="x-none" w:eastAsia="x-none"/>
        </w:rPr>
        <w:t>[a]</w:t>
      </w:r>
      <w:r w:rsidRPr="00400F5C">
        <w:rPr>
          <w:rFonts w:ascii="Times New Roman" w:hAnsi="Times New Roman"/>
          <w:kern w:val="0"/>
          <w:sz w:val="24"/>
          <w:szCs w:val="24"/>
          <w:lang w:val="x-none" w:eastAsia="x-none"/>
        </w:rPr>
        <w:t>蒽、苯并</w:t>
      </w:r>
      <w:r w:rsidRPr="00400F5C">
        <w:rPr>
          <w:rFonts w:ascii="Times New Roman" w:hAnsi="Times New Roman"/>
          <w:kern w:val="0"/>
          <w:sz w:val="24"/>
          <w:szCs w:val="24"/>
          <w:lang w:val="x-none" w:eastAsia="x-none"/>
        </w:rPr>
        <w:t>[a]</w:t>
      </w:r>
      <w:r w:rsidRPr="00400F5C">
        <w:rPr>
          <w:rFonts w:ascii="Times New Roman" w:hAnsi="Times New Roman"/>
          <w:kern w:val="0"/>
          <w:sz w:val="24"/>
          <w:szCs w:val="24"/>
          <w:lang w:val="x-none" w:eastAsia="x-none"/>
        </w:rPr>
        <w:t>芘、苯并</w:t>
      </w:r>
      <w:r w:rsidRPr="00400F5C">
        <w:rPr>
          <w:rFonts w:ascii="Times New Roman" w:hAnsi="Times New Roman"/>
          <w:kern w:val="0"/>
          <w:sz w:val="24"/>
          <w:szCs w:val="24"/>
          <w:lang w:val="x-none" w:eastAsia="x-none"/>
        </w:rPr>
        <w:t>[a]</w:t>
      </w:r>
      <w:r w:rsidRPr="00400F5C">
        <w:rPr>
          <w:rFonts w:ascii="Times New Roman" w:hAnsi="Times New Roman"/>
          <w:kern w:val="0"/>
          <w:sz w:val="24"/>
          <w:szCs w:val="24"/>
          <w:lang w:val="x-none" w:eastAsia="x-none"/>
        </w:rPr>
        <w:t>荧蒽、苯并</w:t>
      </w:r>
      <w:r w:rsidRPr="00400F5C">
        <w:rPr>
          <w:rFonts w:ascii="Times New Roman" w:hAnsi="Times New Roman"/>
          <w:kern w:val="0"/>
          <w:sz w:val="24"/>
          <w:szCs w:val="24"/>
          <w:lang w:val="x-none" w:eastAsia="x-none"/>
        </w:rPr>
        <w:t>[k]</w:t>
      </w:r>
      <w:r w:rsidRPr="00400F5C">
        <w:rPr>
          <w:rFonts w:ascii="Times New Roman" w:hAnsi="Times New Roman"/>
          <w:kern w:val="0"/>
          <w:sz w:val="24"/>
          <w:szCs w:val="24"/>
          <w:lang w:val="x-none" w:eastAsia="x-none"/>
        </w:rPr>
        <w:t>荧蒽、䓛、二苯并</w:t>
      </w:r>
      <w:r w:rsidRPr="00400F5C">
        <w:rPr>
          <w:rFonts w:ascii="Times New Roman" w:hAnsi="Times New Roman"/>
          <w:kern w:val="0"/>
          <w:sz w:val="24"/>
          <w:szCs w:val="24"/>
          <w:lang w:val="x-none" w:eastAsia="x-none"/>
        </w:rPr>
        <w:t>[a</w:t>
      </w: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h]</w:t>
      </w:r>
      <w:r w:rsidRPr="00400F5C">
        <w:rPr>
          <w:rFonts w:ascii="Times New Roman" w:hAnsi="Times New Roman"/>
          <w:kern w:val="0"/>
          <w:sz w:val="24"/>
          <w:szCs w:val="24"/>
          <w:lang w:val="x-none" w:eastAsia="x-none"/>
        </w:rPr>
        <w:t>蒽、茚</w:t>
      </w:r>
      <w:r w:rsidRPr="00400F5C">
        <w:rPr>
          <w:rFonts w:ascii="Times New Roman" w:hAnsi="Times New Roman"/>
          <w:kern w:val="0"/>
          <w:sz w:val="24"/>
          <w:szCs w:val="24"/>
          <w:lang w:val="x-none" w:eastAsia="x-none"/>
        </w:rPr>
        <w:t>[1,2,3-cd]</w:t>
      </w:r>
      <w:r w:rsidRPr="00400F5C">
        <w:rPr>
          <w:rFonts w:ascii="Times New Roman" w:hAnsi="Times New Roman"/>
          <w:kern w:val="0"/>
          <w:sz w:val="24"/>
          <w:szCs w:val="24"/>
          <w:lang w:val="x-none" w:eastAsia="x-none"/>
        </w:rPr>
        <w:t>并芘、萘。</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）监测时间和频次：监测</w:t>
      </w:r>
      <w:r w:rsidRPr="00400F5C">
        <w:rPr>
          <w:rFonts w:ascii="Times New Roman" w:hAnsi="Times New Roman"/>
          <w:kern w:val="0"/>
          <w:sz w:val="24"/>
          <w:szCs w:val="24"/>
          <w:lang w:val="x-none" w:eastAsia="x-none"/>
        </w:rPr>
        <w:t>1</w:t>
      </w:r>
      <w:r w:rsidRPr="00400F5C">
        <w:rPr>
          <w:rFonts w:ascii="Times New Roman" w:hAnsi="Times New Roman"/>
          <w:kern w:val="0"/>
          <w:sz w:val="24"/>
          <w:szCs w:val="24"/>
          <w:lang w:val="x-none" w:eastAsia="x-none"/>
        </w:rPr>
        <w:t>天，每天监测一次。</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4</w:t>
      </w:r>
      <w:r w:rsidRPr="00400F5C">
        <w:rPr>
          <w:rFonts w:ascii="Times New Roman" w:hAnsi="Times New Roman"/>
          <w:kern w:val="0"/>
          <w:sz w:val="24"/>
          <w:szCs w:val="24"/>
          <w:lang w:val="x-none" w:eastAsia="x-none"/>
        </w:rPr>
        <w:t>）监测方法：国家土壤环境分析、监测相关规范执行。</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）监测结果及评价：监测结果见表</w:t>
      </w:r>
      <w:r w:rsidRPr="00400F5C">
        <w:rPr>
          <w:rFonts w:ascii="Times New Roman" w:hAnsi="Times New Roman"/>
          <w:kern w:val="0"/>
          <w:sz w:val="24"/>
          <w:szCs w:val="24"/>
          <w:lang w:val="x-none" w:eastAsia="x-none"/>
        </w:rPr>
        <w:t>3.5-</w:t>
      </w:r>
      <w:r w:rsidR="005D44AE" w:rsidRPr="00400F5C">
        <w:rPr>
          <w:rFonts w:ascii="Times New Roman" w:hAnsi="Times New Roman" w:hint="eastAsia"/>
          <w:kern w:val="0"/>
          <w:sz w:val="24"/>
          <w:szCs w:val="24"/>
          <w:lang w:val="x-none"/>
        </w:rPr>
        <w:t>1</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至</w:t>
      </w:r>
      <w:r w:rsidRPr="00400F5C">
        <w:rPr>
          <w:rFonts w:ascii="Times New Roman" w:hAnsi="Times New Roman"/>
          <w:kern w:val="0"/>
          <w:sz w:val="24"/>
          <w:szCs w:val="24"/>
          <w:lang w:val="x-none" w:eastAsia="x-none"/>
        </w:rPr>
        <w:t>3.5-</w:t>
      </w:r>
      <w:r w:rsidR="005D44AE" w:rsidRPr="00400F5C">
        <w:rPr>
          <w:rFonts w:ascii="Times New Roman" w:hAnsi="Times New Roman" w:hint="eastAsia"/>
          <w:kern w:val="0"/>
          <w:sz w:val="24"/>
          <w:szCs w:val="24"/>
          <w:lang w:val="x-none"/>
        </w:rPr>
        <w:t>1</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监测点位</w:t>
      </w:r>
      <w:r w:rsidRPr="00400F5C">
        <w:rPr>
          <w:rFonts w:ascii="Times New Roman" w:hAnsi="Times New Roman"/>
          <w:kern w:val="0"/>
          <w:sz w:val="24"/>
          <w:szCs w:val="24"/>
          <w:lang w:val="x-none" w:eastAsia="x-none"/>
        </w:rPr>
        <w:t>S5</w:t>
      </w:r>
      <w:r w:rsidRPr="00400F5C">
        <w:rPr>
          <w:rFonts w:ascii="Times New Roman" w:hAnsi="Times New Roman"/>
          <w:kern w:val="0"/>
          <w:sz w:val="24"/>
          <w:szCs w:val="24"/>
          <w:lang w:val="x-none" w:eastAsia="x-none"/>
        </w:rPr>
        <w:t>执行用地《土壤环境质量</w:t>
      </w:r>
      <w:r w:rsidRPr="00400F5C">
        <w:rPr>
          <w:rFonts w:ascii="Times New Roman" w:hAnsi="Times New Roman"/>
          <w:kern w:val="0"/>
          <w:sz w:val="24"/>
          <w:szCs w:val="24"/>
          <w:lang w:val="x-none" w:eastAsia="x-none"/>
        </w:rPr>
        <w:t xml:space="preserve"> </w:t>
      </w:r>
      <w:r w:rsidRPr="00400F5C">
        <w:rPr>
          <w:rFonts w:ascii="Times New Roman" w:hAnsi="Times New Roman"/>
          <w:kern w:val="0"/>
          <w:sz w:val="24"/>
          <w:szCs w:val="24"/>
          <w:lang w:val="x-none" w:eastAsia="x-none"/>
        </w:rPr>
        <w:t>建设用地土壤污染风险管控标准》（试行）（</w:t>
      </w:r>
      <w:r w:rsidRPr="00400F5C">
        <w:rPr>
          <w:rFonts w:ascii="Times New Roman" w:hAnsi="Times New Roman"/>
          <w:kern w:val="0"/>
          <w:sz w:val="24"/>
          <w:szCs w:val="24"/>
          <w:lang w:val="x-none" w:eastAsia="x-none"/>
        </w:rPr>
        <w:t>GB36600-2018</w:t>
      </w:r>
      <w:r w:rsidRPr="00400F5C">
        <w:rPr>
          <w:rFonts w:ascii="Times New Roman" w:hAnsi="Times New Roman"/>
          <w:kern w:val="0"/>
          <w:sz w:val="24"/>
          <w:szCs w:val="24"/>
          <w:lang w:val="x-none" w:eastAsia="x-none"/>
        </w:rPr>
        <w:t>）第一类用地标准，其余执行第二类。</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sectPr w:rsidR="00B45C85" w:rsidRPr="00400F5C" w:rsidSect="008B35B1">
          <w:pgSz w:w="11906" w:h="16838"/>
          <w:pgMar w:top="1440" w:right="1800" w:bottom="1440" w:left="1800" w:header="851" w:footer="992" w:gutter="0"/>
          <w:cols w:space="425"/>
          <w:docGrid w:type="lines" w:linePitch="312"/>
        </w:sectPr>
      </w:pPr>
      <w:r w:rsidRPr="00400F5C">
        <w:rPr>
          <w:rFonts w:ascii="Times New Roman" w:hAnsi="Times New Roman"/>
          <w:kern w:val="0"/>
          <w:sz w:val="24"/>
          <w:szCs w:val="24"/>
          <w:lang w:val="x-none" w:eastAsia="x-none"/>
        </w:rPr>
        <w:t>对照《土壤环境质量</w:t>
      </w:r>
      <w:r w:rsidRPr="00400F5C">
        <w:rPr>
          <w:rFonts w:ascii="Times New Roman" w:hAnsi="Times New Roman"/>
          <w:kern w:val="0"/>
          <w:sz w:val="24"/>
          <w:szCs w:val="24"/>
          <w:lang w:val="x-none" w:eastAsia="x-none"/>
        </w:rPr>
        <w:t xml:space="preserve"> </w:t>
      </w:r>
      <w:r w:rsidRPr="00400F5C">
        <w:rPr>
          <w:rFonts w:ascii="Times New Roman" w:hAnsi="Times New Roman"/>
          <w:kern w:val="0"/>
          <w:sz w:val="24"/>
          <w:szCs w:val="24"/>
          <w:lang w:val="x-none" w:eastAsia="x-none"/>
        </w:rPr>
        <w:t>建设用地土壤污染风险管控标准》（试行）（</w:t>
      </w:r>
      <w:r w:rsidRPr="00400F5C">
        <w:rPr>
          <w:rFonts w:ascii="Times New Roman" w:hAnsi="Times New Roman"/>
          <w:kern w:val="0"/>
          <w:sz w:val="24"/>
          <w:szCs w:val="24"/>
          <w:lang w:val="x-none" w:eastAsia="x-none"/>
        </w:rPr>
        <w:t>GB36600-2018</w:t>
      </w:r>
      <w:r w:rsidRPr="00400F5C">
        <w:rPr>
          <w:rFonts w:ascii="Times New Roman" w:hAnsi="Times New Roman"/>
          <w:kern w:val="0"/>
          <w:sz w:val="24"/>
          <w:szCs w:val="24"/>
          <w:lang w:val="x-none" w:eastAsia="x-none"/>
        </w:rPr>
        <w:t>）中的一类用地标准和二类用地标准，进行评价。表</w:t>
      </w:r>
      <w:r w:rsidRPr="00400F5C">
        <w:rPr>
          <w:rFonts w:ascii="Times New Roman" w:hAnsi="Times New Roman"/>
          <w:kern w:val="0"/>
          <w:sz w:val="24"/>
          <w:szCs w:val="24"/>
          <w:lang w:val="x-none" w:eastAsia="x-none"/>
        </w:rPr>
        <w:t>3.5-</w:t>
      </w:r>
      <w:r w:rsidR="005D44AE" w:rsidRPr="00400F5C">
        <w:rPr>
          <w:rFonts w:ascii="Times New Roman" w:hAnsi="Times New Roman" w:hint="eastAsia"/>
          <w:kern w:val="0"/>
          <w:sz w:val="24"/>
          <w:szCs w:val="24"/>
          <w:lang w:val="x-none"/>
        </w:rPr>
        <w:t>1</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至</w:t>
      </w:r>
      <w:r w:rsidRPr="00400F5C">
        <w:rPr>
          <w:rFonts w:ascii="Times New Roman" w:hAnsi="Times New Roman"/>
          <w:kern w:val="0"/>
          <w:sz w:val="24"/>
          <w:szCs w:val="24"/>
          <w:lang w:val="x-none" w:eastAsia="x-none"/>
        </w:rPr>
        <w:t>3.5-</w:t>
      </w:r>
      <w:r w:rsidR="005D44AE" w:rsidRPr="00400F5C">
        <w:rPr>
          <w:rFonts w:ascii="Times New Roman" w:hAnsi="Times New Roman" w:hint="eastAsia"/>
          <w:kern w:val="0"/>
          <w:sz w:val="24"/>
          <w:szCs w:val="24"/>
          <w:lang w:val="x-none"/>
        </w:rPr>
        <w:t>1</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的监测结果表明，土壤中各标指均低于评价标准，符合国家《土壤环境质量</w:t>
      </w:r>
      <w:r w:rsidRPr="00400F5C">
        <w:rPr>
          <w:rFonts w:ascii="Times New Roman" w:hAnsi="Times New Roman"/>
          <w:kern w:val="0"/>
          <w:sz w:val="24"/>
          <w:szCs w:val="24"/>
          <w:lang w:val="x-none" w:eastAsia="x-none"/>
        </w:rPr>
        <w:t xml:space="preserve"> </w:t>
      </w:r>
      <w:r w:rsidRPr="00400F5C">
        <w:rPr>
          <w:rFonts w:ascii="Times New Roman" w:hAnsi="Times New Roman"/>
          <w:kern w:val="0"/>
          <w:sz w:val="24"/>
          <w:szCs w:val="24"/>
          <w:lang w:val="x-none" w:eastAsia="x-none"/>
        </w:rPr>
        <w:t>建设用地土壤污染风险管控标准》（试行）（</w:t>
      </w:r>
      <w:r w:rsidRPr="00400F5C">
        <w:rPr>
          <w:rFonts w:ascii="Times New Roman" w:hAnsi="Times New Roman"/>
          <w:kern w:val="0"/>
          <w:sz w:val="24"/>
          <w:szCs w:val="24"/>
          <w:lang w:val="x-none" w:eastAsia="x-none"/>
        </w:rPr>
        <w:t>GB36600-2018</w:t>
      </w:r>
      <w:r w:rsidRPr="00400F5C">
        <w:rPr>
          <w:rFonts w:ascii="Times New Roman" w:hAnsi="Times New Roman"/>
          <w:kern w:val="0"/>
          <w:sz w:val="24"/>
          <w:szCs w:val="24"/>
          <w:lang w:val="x-none" w:eastAsia="x-none"/>
        </w:rPr>
        <w:t>）中的一类用地标准和二类用地标准，表明区内土壤环境质量现状较好。</w:t>
      </w:r>
    </w:p>
    <w:p w:rsidR="00B45C85" w:rsidRPr="00400F5C" w:rsidRDefault="00B45C85" w:rsidP="00B45C85">
      <w:pPr>
        <w:adjustRightInd w:val="0"/>
        <w:snapToGrid w:val="0"/>
        <w:spacing w:line="360" w:lineRule="auto"/>
        <w:jc w:val="center"/>
        <w:rPr>
          <w:rFonts w:ascii="Times New Roman" w:hAnsi="Times New Roman"/>
          <w:b/>
          <w:sz w:val="24"/>
        </w:rPr>
      </w:pPr>
      <w:r w:rsidRPr="00400F5C">
        <w:rPr>
          <w:rFonts w:ascii="Times New Roman" w:hAnsi="Times New Roman"/>
          <w:b/>
          <w:sz w:val="24"/>
        </w:rPr>
        <w:lastRenderedPageBreak/>
        <w:t>表</w:t>
      </w:r>
      <w:r w:rsidRPr="00400F5C">
        <w:rPr>
          <w:rFonts w:ascii="Times New Roman" w:hAnsi="Times New Roman"/>
          <w:b/>
          <w:sz w:val="24"/>
        </w:rPr>
        <w:t>3.5-</w:t>
      </w:r>
      <w:r w:rsidR="005D44AE" w:rsidRPr="00400F5C">
        <w:rPr>
          <w:rFonts w:ascii="Times New Roman" w:hAnsi="Times New Roman" w:hint="eastAsia"/>
          <w:b/>
          <w:sz w:val="24"/>
        </w:rPr>
        <w:t>1</w:t>
      </w:r>
      <w:r w:rsidRPr="00400F5C">
        <w:rPr>
          <w:rFonts w:ascii="Times New Roman" w:hAnsi="Times New Roman"/>
          <w:b/>
          <w:sz w:val="24"/>
        </w:rPr>
        <w:t xml:space="preserve">2  </w:t>
      </w:r>
      <w:r w:rsidRPr="00400F5C">
        <w:rPr>
          <w:rFonts w:ascii="Times New Roman" w:hAnsi="Times New Roman"/>
          <w:b/>
          <w:sz w:val="24"/>
        </w:rPr>
        <w:t>土壤环境监测结果</w:t>
      </w:r>
      <w:r w:rsidRPr="00400F5C">
        <w:rPr>
          <w:rFonts w:ascii="Times New Roman" w:hAnsi="Times New Roman"/>
          <w:b/>
          <w:sz w:val="24"/>
        </w:rPr>
        <w:t xml:space="preserve">    </w:t>
      </w:r>
      <w:r w:rsidRPr="00400F5C">
        <w:rPr>
          <w:rFonts w:ascii="Times New Roman" w:hAnsi="Times New Roman"/>
          <w:b/>
          <w:sz w:val="24"/>
        </w:rPr>
        <w:t>单位：</w:t>
      </w:r>
      <w:r w:rsidRPr="00400F5C">
        <w:rPr>
          <w:rFonts w:ascii="Times New Roman" w:hAnsi="Times New Roman"/>
          <w:b/>
          <w:sz w:val="24"/>
        </w:rPr>
        <w:t xml:space="preserve"> mg/kg</w:t>
      </w:r>
    </w:p>
    <w:p w:rsidR="00B45C85" w:rsidRDefault="00B45C85"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Pr="00400F5C" w:rsidRDefault="007859CD" w:rsidP="00B45C85">
      <w:pPr>
        <w:adjustRightInd w:val="0"/>
        <w:snapToGrid w:val="0"/>
        <w:jc w:val="center"/>
        <w:rPr>
          <w:rFonts w:ascii="Times New Roman" w:hAnsi="Times New Roman"/>
          <w:sz w:val="10"/>
          <w:szCs w:val="10"/>
        </w:rPr>
      </w:pPr>
    </w:p>
    <w:p w:rsidR="00B45C85" w:rsidRPr="00400F5C" w:rsidRDefault="00B45C85" w:rsidP="00B45C85">
      <w:pPr>
        <w:adjustRightInd w:val="0"/>
        <w:snapToGrid w:val="0"/>
        <w:spacing w:line="360" w:lineRule="auto"/>
        <w:jc w:val="center"/>
        <w:rPr>
          <w:rFonts w:ascii="Times New Roman" w:hAnsi="Times New Roman"/>
          <w:b/>
          <w:bCs/>
          <w:kern w:val="0"/>
          <w:sz w:val="24"/>
          <w:szCs w:val="21"/>
          <w:lang w:val="x-none"/>
        </w:rPr>
      </w:pPr>
    </w:p>
    <w:p w:rsidR="00B45C85" w:rsidRPr="00400F5C" w:rsidRDefault="00B45C85" w:rsidP="00B45C85">
      <w:pPr>
        <w:adjustRightInd w:val="0"/>
        <w:snapToGrid w:val="0"/>
        <w:spacing w:line="360" w:lineRule="auto"/>
        <w:jc w:val="center"/>
        <w:rPr>
          <w:rFonts w:ascii="Times New Roman" w:hAnsi="Times New Roman"/>
          <w:b/>
          <w:bCs/>
          <w:kern w:val="0"/>
          <w:sz w:val="24"/>
          <w:szCs w:val="21"/>
          <w:lang w:val="x-none"/>
        </w:rPr>
      </w:pPr>
    </w:p>
    <w:p w:rsidR="00B45C85" w:rsidRDefault="00B45C85"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Default="007859CD" w:rsidP="00B45C85">
      <w:pPr>
        <w:adjustRightInd w:val="0"/>
        <w:snapToGrid w:val="0"/>
        <w:spacing w:line="360" w:lineRule="auto"/>
        <w:jc w:val="center"/>
        <w:rPr>
          <w:rFonts w:ascii="Times New Roman" w:hAnsi="Times New Roman"/>
          <w:b/>
          <w:bCs/>
          <w:kern w:val="0"/>
          <w:sz w:val="24"/>
          <w:szCs w:val="21"/>
          <w:lang w:val="x-none"/>
        </w:rPr>
      </w:pPr>
    </w:p>
    <w:p w:rsidR="007859CD" w:rsidRPr="00400F5C" w:rsidRDefault="007859CD" w:rsidP="00B45C85">
      <w:pPr>
        <w:adjustRightInd w:val="0"/>
        <w:snapToGrid w:val="0"/>
        <w:spacing w:line="360" w:lineRule="auto"/>
        <w:jc w:val="center"/>
        <w:rPr>
          <w:rFonts w:ascii="Times New Roman" w:hAnsi="Times New Roman"/>
          <w:b/>
          <w:bCs/>
          <w:kern w:val="0"/>
          <w:sz w:val="24"/>
          <w:szCs w:val="21"/>
          <w:lang w:val="x-none"/>
        </w:rPr>
      </w:pPr>
    </w:p>
    <w:p w:rsidR="00B45C85" w:rsidRPr="00400F5C" w:rsidRDefault="00B45C85" w:rsidP="00B45C85">
      <w:pPr>
        <w:adjustRightInd w:val="0"/>
        <w:snapToGrid w:val="0"/>
        <w:spacing w:line="360" w:lineRule="auto"/>
        <w:jc w:val="center"/>
        <w:rPr>
          <w:rFonts w:ascii="Times New Roman" w:hAnsi="Times New Roman"/>
          <w:b/>
          <w:bCs/>
          <w:kern w:val="0"/>
          <w:sz w:val="24"/>
          <w:szCs w:val="21"/>
          <w:lang w:val="x-none" w:eastAsia="x-none"/>
        </w:rPr>
      </w:pPr>
    </w:p>
    <w:p w:rsidR="00B45C85" w:rsidRPr="00400F5C" w:rsidRDefault="00B45C85" w:rsidP="00B45C85">
      <w:pPr>
        <w:adjustRightInd w:val="0"/>
        <w:snapToGrid w:val="0"/>
        <w:spacing w:line="360" w:lineRule="auto"/>
        <w:jc w:val="center"/>
        <w:rPr>
          <w:rFonts w:ascii="Times New Roman" w:hAnsi="Times New Roman"/>
          <w:b/>
          <w:bCs/>
          <w:kern w:val="0"/>
          <w:sz w:val="24"/>
          <w:szCs w:val="21"/>
          <w:lang w:val="x-none" w:eastAsia="x-none"/>
        </w:rPr>
      </w:pPr>
    </w:p>
    <w:p w:rsidR="00B45C85" w:rsidRPr="00400F5C" w:rsidRDefault="00B45C85" w:rsidP="00B45C85">
      <w:pPr>
        <w:adjustRightInd w:val="0"/>
        <w:snapToGrid w:val="0"/>
        <w:spacing w:line="360" w:lineRule="auto"/>
        <w:jc w:val="center"/>
        <w:rPr>
          <w:rFonts w:ascii="Times New Roman" w:hAnsi="Times New Roman"/>
          <w:b/>
          <w:bCs/>
          <w:kern w:val="0"/>
          <w:sz w:val="24"/>
          <w:szCs w:val="21"/>
          <w:lang w:val="x-none" w:eastAsia="x-none"/>
        </w:rPr>
      </w:pPr>
      <w:r w:rsidRPr="00400F5C">
        <w:rPr>
          <w:rFonts w:ascii="Times New Roman" w:hAnsi="Times New Roman"/>
          <w:b/>
          <w:bCs/>
          <w:kern w:val="0"/>
          <w:sz w:val="24"/>
          <w:szCs w:val="21"/>
          <w:lang w:val="x-none" w:eastAsia="x-none"/>
        </w:rPr>
        <w:lastRenderedPageBreak/>
        <w:t>表</w:t>
      </w:r>
      <w:r w:rsidRPr="00400F5C">
        <w:rPr>
          <w:rFonts w:ascii="Times New Roman" w:hAnsi="Times New Roman"/>
          <w:b/>
          <w:bCs/>
          <w:kern w:val="0"/>
          <w:sz w:val="24"/>
          <w:szCs w:val="21"/>
          <w:lang w:val="x-none" w:eastAsia="x-none"/>
        </w:rPr>
        <w:t>3.5-</w:t>
      </w:r>
      <w:r w:rsidR="005D44AE" w:rsidRPr="00400F5C">
        <w:rPr>
          <w:rFonts w:ascii="Times New Roman" w:hAnsi="Times New Roman" w:hint="eastAsia"/>
          <w:b/>
          <w:bCs/>
          <w:kern w:val="0"/>
          <w:sz w:val="24"/>
          <w:szCs w:val="21"/>
          <w:lang w:val="x-none"/>
        </w:rPr>
        <w:t>1</w:t>
      </w:r>
      <w:r w:rsidRPr="00400F5C">
        <w:rPr>
          <w:rFonts w:ascii="Times New Roman" w:hAnsi="Times New Roman"/>
          <w:b/>
          <w:bCs/>
          <w:kern w:val="0"/>
          <w:sz w:val="24"/>
          <w:szCs w:val="21"/>
          <w:lang w:val="x-none" w:eastAsia="x-none"/>
        </w:rPr>
        <w:t xml:space="preserve">3  </w:t>
      </w:r>
      <w:r w:rsidRPr="00400F5C">
        <w:rPr>
          <w:rFonts w:ascii="Times New Roman" w:hAnsi="Times New Roman"/>
          <w:b/>
          <w:bCs/>
          <w:kern w:val="0"/>
          <w:sz w:val="24"/>
          <w:szCs w:val="21"/>
          <w:lang w:val="x-none" w:eastAsia="x-none"/>
        </w:rPr>
        <w:t>土壤环境监测结果</w:t>
      </w:r>
      <w:r w:rsidRPr="00400F5C">
        <w:rPr>
          <w:rFonts w:ascii="Times New Roman" w:hAnsi="Times New Roman"/>
          <w:b/>
          <w:bCs/>
          <w:kern w:val="0"/>
          <w:sz w:val="24"/>
          <w:szCs w:val="21"/>
          <w:lang w:val="x-none" w:eastAsia="x-none"/>
        </w:rPr>
        <w:t xml:space="preserve">    </w:t>
      </w:r>
      <w:r w:rsidRPr="00400F5C">
        <w:rPr>
          <w:rFonts w:ascii="Times New Roman" w:hAnsi="Times New Roman"/>
          <w:b/>
          <w:bCs/>
          <w:kern w:val="0"/>
          <w:sz w:val="24"/>
          <w:szCs w:val="21"/>
          <w:lang w:val="x-none" w:eastAsia="x-none"/>
        </w:rPr>
        <w:t>单位：</w:t>
      </w:r>
      <w:r w:rsidRPr="00400F5C">
        <w:rPr>
          <w:rFonts w:ascii="Times New Roman" w:hAnsi="Times New Roman"/>
          <w:b/>
          <w:bCs/>
          <w:kern w:val="0"/>
          <w:sz w:val="24"/>
          <w:szCs w:val="21"/>
          <w:lang w:val="x-none" w:eastAsia="x-none"/>
        </w:rPr>
        <w:t xml:space="preserve"> mg/kg</w:t>
      </w:r>
    </w:p>
    <w:p w:rsidR="00B45C85" w:rsidRDefault="00B45C85"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Default="007859CD" w:rsidP="00B45C85">
      <w:pPr>
        <w:adjustRightInd w:val="0"/>
        <w:snapToGrid w:val="0"/>
        <w:jc w:val="center"/>
        <w:rPr>
          <w:rFonts w:ascii="Times New Roman" w:hAnsi="Times New Roman"/>
          <w:sz w:val="10"/>
          <w:szCs w:val="10"/>
        </w:rPr>
      </w:pPr>
    </w:p>
    <w:p w:rsidR="007859CD" w:rsidRPr="00400F5C" w:rsidRDefault="007859CD" w:rsidP="00B45C85">
      <w:pPr>
        <w:adjustRightInd w:val="0"/>
        <w:snapToGrid w:val="0"/>
        <w:jc w:val="center"/>
        <w:rPr>
          <w:rFonts w:ascii="Times New Roman" w:hAnsi="Times New Roman"/>
          <w:sz w:val="10"/>
          <w:szCs w:val="10"/>
        </w:rPr>
      </w:pPr>
    </w:p>
    <w:p w:rsidR="00B45C85" w:rsidRPr="00400F5C" w:rsidRDefault="00B45C85" w:rsidP="00B45C85">
      <w:pPr>
        <w:adjustRightInd w:val="0"/>
        <w:snapToGrid w:val="0"/>
        <w:rPr>
          <w:rFonts w:ascii="Times New Roman" w:hAnsi="Times New Roman"/>
          <w:szCs w:val="21"/>
        </w:rPr>
      </w:pPr>
      <w:r w:rsidRPr="00400F5C">
        <w:rPr>
          <w:rFonts w:ascii="Times New Roman" w:hAnsi="Times New Roman"/>
          <w:szCs w:val="21"/>
        </w:rPr>
        <w:t>注：</w:t>
      </w:r>
      <w:r w:rsidRPr="00400F5C">
        <w:rPr>
          <w:rFonts w:ascii="Times New Roman" w:hAnsi="Times New Roman"/>
          <w:szCs w:val="21"/>
        </w:rPr>
        <w:t>ND</w:t>
      </w:r>
      <w:r w:rsidRPr="00400F5C">
        <w:rPr>
          <w:rFonts w:ascii="Times New Roman" w:hAnsi="Times New Roman"/>
          <w:szCs w:val="21"/>
        </w:rPr>
        <w:t>表示未检出，检出限为：铬（六价）</w:t>
      </w:r>
      <w:r w:rsidRPr="00400F5C">
        <w:rPr>
          <w:rFonts w:ascii="Times New Roman" w:hAnsi="Times New Roman"/>
          <w:szCs w:val="21"/>
        </w:rPr>
        <w:t>1 mg/kg</w:t>
      </w:r>
      <w:r w:rsidRPr="00400F5C">
        <w:rPr>
          <w:rFonts w:ascii="Times New Roman" w:hAnsi="Times New Roman"/>
          <w:szCs w:val="21"/>
        </w:rPr>
        <w:t>、</w:t>
      </w:r>
      <w:r w:rsidRPr="00400F5C">
        <w:rPr>
          <w:rFonts w:ascii="Times New Roman" w:hAnsi="Times New Roman"/>
          <w:szCs w:val="21"/>
        </w:rPr>
        <w:t>2-</w:t>
      </w:r>
      <w:r w:rsidRPr="00400F5C">
        <w:rPr>
          <w:rFonts w:ascii="Times New Roman" w:hAnsi="Times New Roman"/>
          <w:szCs w:val="21"/>
        </w:rPr>
        <w:t>氯苯酚</w:t>
      </w:r>
      <w:r w:rsidRPr="00400F5C">
        <w:rPr>
          <w:rFonts w:ascii="Times New Roman" w:hAnsi="Times New Roman"/>
          <w:szCs w:val="21"/>
        </w:rPr>
        <w:t>0.06 mg/kg</w:t>
      </w:r>
      <w:r w:rsidRPr="00400F5C">
        <w:rPr>
          <w:rFonts w:ascii="Times New Roman" w:hAnsi="Times New Roman"/>
          <w:szCs w:val="21"/>
        </w:rPr>
        <w:t>、硝基苯</w:t>
      </w:r>
      <w:r w:rsidRPr="00400F5C">
        <w:rPr>
          <w:rFonts w:ascii="Times New Roman" w:hAnsi="Times New Roman"/>
          <w:szCs w:val="21"/>
        </w:rPr>
        <w:t>0.09 mg/kg</w:t>
      </w:r>
      <w:r w:rsidRPr="00400F5C">
        <w:rPr>
          <w:rFonts w:ascii="Times New Roman" w:hAnsi="Times New Roman"/>
          <w:szCs w:val="21"/>
        </w:rPr>
        <w:t>、萘</w:t>
      </w:r>
      <w:r w:rsidRPr="00400F5C">
        <w:rPr>
          <w:rFonts w:ascii="Times New Roman" w:hAnsi="Times New Roman"/>
          <w:szCs w:val="21"/>
        </w:rPr>
        <w:t>0.09 mg/kg</w:t>
      </w:r>
      <w:r w:rsidRPr="00400F5C">
        <w:rPr>
          <w:rFonts w:ascii="Times New Roman" w:hAnsi="Times New Roman"/>
          <w:szCs w:val="21"/>
        </w:rPr>
        <w:t>、苯并（</w:t>
      </w:r>
      <w:r w:rsidRPr="00400F5C">
        <w:rPr>
          <w:rFonts w:ascii="Times New Roman" w:hAnsi="Times New Roman"/>
          <w:szCs w:val="21"/>
        </w:rPr>
        <w:t>a</w:t>
      </w:r>
      <w:r w:rsidRPr="00400F5C">
        <w:rPr>
          <w:rFonts w:ascii="Times New Roman" w:hAnsi="Times New Roman"/>
          <w:szCs w:val="21"/>
        </w:rPr>
        <w:t>）蒽</w:t>
      </w:r>
      <w:r w:rsidRPr="00400F5C">
        <w:rPr>
          <w:rFonts w:ascii="Times New Roman" w:hAnsi="Times New Roman"/>
          <w:szCs w:val="21"/>
        </w:rPr>
        <w:t>0.10 mg/kg</w:t>
      </w:r>
      <w:r w:rsidRPr="00400F5C">
        <w:rPr>
          <w:rFonts w:ascii="Times New Roman" w:hAnsi="Times New Roman"/>
          <w:szCs w:val="21"/>
        </w:rPr>
        <w:t>、苯并</w:t>
      </w:r>
      <w:r w:rsidRPr="00400F5C">
        <w:rPr>
          <w:rFonts w:ascii="Times New Roman" w:hAnsi="Times New Roman"/>
          <w:szCs w:val="21"/>
        </w:rPr>
        <w:t>[a]</w:t>
      </w:r>
      <w:r w:rsidRPr="00400F5C">
        <w:rPr>
          <w:rFonts w:ascii="Times New Roman" w:hAnsi="Times New Roman"/>
          <w:szCs w:val="21"/>
        </w:rPr>
        <w:t>芘</w:t>
      </w:r>
      <w:r w:rsidRPr="00400F5C">
        <w:rPr>
          <w:rFonts w:ascii="Times New Roman" w:hAnsi="Times New Roman"/>
          <w:szCs w:val="21"/>
        </w:rPr>
        <w:t>0.1 mg/kg</w:t>
      </w:r>
      <w:r w:rsidRPr="00400F5C">
        <w:rPr>
          <w:rFonts w:ascii="Times New Roman" w:hAnsi="Times New Roman"/>
          <w:szCs w:val="21"/>
        </w:rPr>
        <w:t>、苯并（</w:t>
      </w:r>
      <w:r w:rsidRPr="00400F5C">
        <w:rPr>
          <w:rFonts w:ascii="Times New Roman" w:hAnsi="Times New Roman"/>
          <w:szCs w:val="21"/>
        </w:rPr>
        <w:t>b</w:t>
      </w:r>
      <w:r w:rsidRPr="00400F5C">
        <w:rPr>
          <w:rFonts w:ascii="Times New Roman" w:hAnsi="Times New Roman"/>
          <w:szCs w:val="21"/>
        </w:rPr>
        <w:t>）荧蒽</w:t>
      </w:r>
      <w:r w:rsidRPr="00400F5C">
        <w:rPr>
          <w:rFonts w:ascii="Times New Roman" w:hAnsi="Times New Roman"/>
          <w:szCs w:val="21"/>
        </w:rPr>
        <w:t>0.20 mg/kg</w:t>
      </w:r>
      <w:r w:rsidRPr="00400F5C">
        <w:rPr>
          <w:rFonts w:ascii="Times New Roman" w:hAnsi="Times New Roman"/>
          <w:szCs w:val="21"/>
        </w:rPr>
        <w:t>、苯并（</w:t>
      </w:r>
      <w:r w:rsidRPr="00400F5C">
        <w:rPr>
          <w:rFonts w:ascii="Times New Roman" w:hAnsi="Times New Roman"/>
          <w:szCs w:val="21"/>
        </w:rPr>
        <w:t>k</w:t>
      </w:r>
      <w:r w:rsidRPr="00400F5C">
        <w:rPr>
          <w:rFonts w:ascii="Times New Roman" w:hAnsi="Times New Roman"/>
          <w:szCs w:val="21"/>
        </w:rPr>
        <w:t>）荧蒽</w:t>
      </w:r>
      <w:r w:rsidRPr="00400F5C">
        <w:rPr>
          <w:rFonts w:ascii="Times New Roman" w:hAnsi="Times New Roman"/>
          <w:szCs w:val="21"/>
        </w:rPr>
        <w:t>0.10 mg/kg</w:t>
      </w:r>
      <w:r w:rsidRPr="00400F5C">
        <w:rPr>
          <w:rFonts w:ascii="Times New Roman" w:hAnsi="Times New Roman"/>
          <w:szCs w:val="21"/>
        </w:rPr>
        <w:t>、苯并（</w:t>
      </w:r>
      <w:r w:rsidRPr="00400F5C">
        <w:rPr>
          <w:rFonts w:ascii="Times New Roman" w:hAnsi="Times New Roman"/>
          <w:szCs w:val="21"/>
        </w:rPr>
        <w:t>a</w:t>
      </w:r>
      <w:r w:rsidRPr="00400F5C">
        <w:rPr>
          <w:rFonts w:ascii="Times New Roman" w:hAnsi="Times New Roman"/>
          <w:szCs w:val="21"/>
        </w:rPr>
        <w:t>）芘</w:t>
      </w:r>
      <w:r w:rsidRPr="00400F5C">
        <w:rPr>
          <w:rFonts w:ascii="Times New Roman" w:hAnsi="Times New Roman"/>
          <w:szCs w:val="21"/>
        </w:rPr>
        <w:t>0.10 mg/kg</w:t>
      </w:r>
      <w:r w:rsidRPr="00400F5C">
        <w:rPr>
          <w:rFonts w:ascii="Times New Roman" w:hAnsi="Times New Roman"/>
          <w:szCs w:val="21"/>
        </w:rPr>
        <w:t>、茚并（</w:t>
      </w:r>
      <w:r w:rsidRPr="00400F5C">
        <w:rPr>
          <w:rFonts w:ascii="Times New Roman" w:hAnsi="Times New Roman"/>
          <w:szCs w:val="21"/>
        </w:rPr>
        <w:t>1,2,3-cd</w:t>
      </w:r>
      <w:r w:rsidRPr="00400F5C">
        <w:rPr>
          <w:rFonts w:ascii="Times New Roman" w:hAnsi="Times New Roman"/>
          <w:szCs w:val="21"/>
        </w:rPr>
        <w:t>）芘</w:t>
      </w:r>
      <w:r w:rsidRPr="00400F5C">
        <w:rPr>
          <w:rFonts w:ascii="Times New Roman" w:hAnsi="Times New Roman"/>
          <w:szCs w:val="21"/>
        </w:rPr>
        <w:t>0.10 mg/kg</w:t>
      </w:r>
      <w:r w:rsidRPr="00400F5C">
        <w:rPr>
          <w:rFonts w:ascii="Times New Roman" w:hAnsi="Times New Roman"/>
          <w:szCs w:val="21"/>
        </w:rPr>
        <w:t>、二苯并（</w:t>
      </w:r>
      <w:r w:rsidRPr="00400F5C">
        <w:rPr>
          <w:rFonts w:ascii="Times New Roman" w:hAnsi="Times New Roman"/>
          <w:szCs w:val="21"/>
        </w:rPr>
        <w:t>a,h</w:t>
      </w:r>
      <w:r w:rsidRPr="00400F5C">
        <w:rPr>
          <w:rFonts w:ascii="Times New Roman" w:hAnsi="Times New Roman"/>
          <w:szCs w:val="21"/>
        </w:rPr>
        <w:t>）蒽</w:t>
      </w:r>
      <w:r w:rsidRPr="00400F5C">
        <w:rPr>
          <w:rFonts w:ascii="Times New Roman" w:hAnsi="Times New Roman"/>
          <w:szCs w:val="21"/>
        </w:rPr>
        <w:t>0.10 mg/kg</w:t>
      </w:r>
      <w:r w:rsidRPr="00400F5C">
        <w:rPr>
          <w:rFonts w:ascii="Times New Roman" w:hAnsi="Times New Roman"/>
          <w:szCs w:val="21"/>
        </w:rPr>
        <w:t>、氯乙烯</w:t>
      </w:r>
      <w:r w:rsidRPr="00400F5C">
        <w:rPr>
          <w:rFonts w:ascii="Times New Roman" w:hAnsi="Times New Roman"/>
          <w:szCs w:val="21"/>
        </w:rPr>
        <w:t>1.0 mg/kg</w:t>
      </w:r>
      <w:r w:rsidRPr="00400F5C">
        <w:rPr>
          <w:rFonts w:ascii="Times New Roman" w:hAnsi="Times New Roman"/>
          <w:szCs w:val="21"/>
        </w:rPr>
        <w:t>、</w:t>
      </w:r>
      <w:r w:rsidRPr="00400F5C">
        <w:rPr>
          <w:rFonts w:ascii="Times New Roman" w:hAnsi="Times New Roman"/>
          <w:szCs w:val="21"/>
        </w:rPr>
        <w:t>1,1-</w:t>
      </w:r>
      <w:r w:rsidRPr="00400F5C">
        <w:rPr>
          <w:rFonts w:ascii="Times New Roman" w:hAnsi="Times New Roman"/>
          <w:szCs w:val="21"/>
        </w:rPr>
        <w:t>二氯乙烯</w:t>
      </w:r>
      <w:r w:rsidRPr="00400F5C">
        <w:rPr>
          <w:rFonts w:ascii="Times New Roman" w:hAnsi="Times New Roman"/>
          <w:szCs w:val="21"/>
        </w:rPr>
        <w:t>1.0 mg/kg</w:t>
      </w:r>
      <w:r w:rsidRPr="00400F5C">
        <w:rPr>
          <w:rFonts w:ascii="Times New Roman" w:hAnsi="Times New Roman"/>
          <w:szCs w:val="21"/>
        </w:rPr>
        <w:t>、二氯甲烷</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1,1-</w:t>
      </w:r>
      <w:r w:rsidRPr="00400F5C">
        <w:rPr>
          <w:rFonts w:ascii="Times New Roman" w:hAnsi="Times New Roman"/>
          <w:szCs w:val="21"/>
        </w:rPr>
        <w:t>二氯乙烷</w:t>
      </w:r>
      <w:r w:rsidRPr="00400F5C">
        <w:rPr>
          <w:rFonts w:ascii="Times New Roman" w:hAnsi="Times New Roman"/>
          <w:szCs w:val="21"/>
        </w:rPr>
        <w:t>1.5 μg/kg</w:t>
      </w:r>
      <w:r w:rsidRPr="00400F5C">
        <w:rPr>
          <w:rFonts w:ascii="Times New Roman" w:hAnsi="Times New Roman"/>
          <w:szCs w:val="21"/>
        </w:rPr>
        <w:t>、顺</w:t>
      </w:r>
      <w:r w:rsidRPr="00400F5C">
        <w:rPr>
          <w:rFonts w:ascii="Times New Roman" w:hAnsi="Times New Roman"/>
          <w:szCs w:val="21"/>
        </w:rPr>
        <w:t>-1,2-</w:t>
      </w:r>
      <w:r w:rsidRPr="00400F5C">
        <w:rPr>
          <w:rFonts w:ascii="Times New Roman" w:hAnsi="Times New Roman"/>
          <w:szCs w:val="21"/>
        </w:rPr>
        <w:t>二氯乙烯</w:t>
      </w:r>
      <w:r w:rsidRPr="00400F5C">
        <w:rPr>
          <w:rFonts w:ascii="Times New Roman" w:hAnsi="Times New Roman"/>
          <w:szCs w:val="21"/>
        </w:rPr>
        <w:t>1.5 μg/kg</w:t>
      </w:r>
      <w:r w:rsidRPr="00400F5C">
        <w:rPr>
          <w:rFonts w:ascii="Times New Roman" w:hAnsi="Times New Roman"/>
          <w:szCs w:val="21"/>
        </w:rPr>
        <w:t>、氯仿</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1,1,1-</w:t>
      </w:r>
      <w:r w:rsidRPr="00400F5C">
        <w:rPr>
          <w:rFonts w:ascii="Times New Roman" w:hAnsi="Times New Roman"/>
          <w:szCs w:val="21"/>
        </w:rPr>
        <w:t>三氯乙烷</w:t>
      </w:r>
      <w:r w:rsidRPr="00400F5C">
        <w:rPr>
          <w:rFonts w:ascii="Times New Roman" w:hAnsi="Times New Roman"/>
          <w:szCs w:val="21"/>
        </w:rPr>
        <w:t>1.5 μg/kg</w:t>
      </w:r>
      <w:r w:rsidRPr="00400F5C">
        <w:rPr>
          <w:rFonts w:ascii="Times New Roman" w:hAnsi="Times New Roman"/>
          <w:szCs w:val="21"/>
        </w:rPr>
        <w:t>、苯</w:t>
      </w:r>
      <w:r w:rsidRPr="00400F5C">
        <w:rPr>
          <w:rFonts w:ascii="Times New Roman" w:hAnsi="Times New Roman"/>
          <w:szCs w:val="21"/>
        </w:rPr>
        <w:t>2.0 μg/kg</w:t>
      </w:r>
      <w:r w:rsidRPr="00400F5C">
        <w:rPr>
          <w:rFonts w:ascii="Times New Roman" w:hAnsi="Times New Roman"/>
          <w:szCs w:val="21"/>
        </w:rPr>
        <w:t>、</w:t>
      </w:r>
      <w:r w:rsidRPr="00400F5C">
        <w:rPr>
          <w:rFonts w:ascii="Times New Roman" w:hAnsi="Times New Roman"/>
          <w:szCs w:val="21"/>
        </w:rPr>
        <w:t>1,2-</w:t>
      </w:r>
      <w:r w:rsidRPr="00400F5C">
        <w:rPr>
          <w:rFonts w:ascii="Times New Roman" w:hAnsi="Times New Roman"/>
          <w:szCs w:val="21"/>
        </w:rPr>
        <w:t>二氯乙烷</w:t>
      </w:r>
      <w:r w:rsidRPr="00400F5C">
        <w:rPr>
          <w:rFonts w:ascii="Times New Roman" w:hAnsi="Times New Roman"/>
          <w:szCs w:val="21"/>
        </w:rPr>
        <w:t xml:space="preserve">1.5 μg/kg </w:t>
      </w:r>
      <w:r w:rsidRPr="00400F5C">
        <w:rPr>
          <w:rFonts w:ascii="Times New Roman" w:hAnsi="Times New Roman"/>
          <w:szCs w:val="21"/>
        </w:rPr>
        <w:t>、三氯乙烯</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1,2-</w:t>
      </w:r>
      <w:r w:rsidRPr="00400F5C">
        <w:rPr>
          <w:rFonts w:ascii="Times New Roman" w:hAnsi="Times New Roman"/>
          <w:szCs w:val="21"/>
        </w:rPr>
        <w:t>二氯丙烷</w:t>
      </w:r>
      <w:r w:rsidRPr="00400F5C">
        <w:rPr>
          <w:rFonts w:ascii="Times New Roman" w:hAnsi="Times New Roman"/>
          <w:szCs w:val="21"/>
        </w:rPr>
        <w:t>1.5 μg/kg</w:t>
      </w:r>
      <w:r w:rsidRPr="00400F5C">
        <w:rPr>
          <w:rFonts w:ascii="Times New Roman" w:hAnsi="Times New Roman"/>
          <w:szCs w:val="21"/>
        </w:rPr>
        <w:t>、甲苯</w:t>
      </w:r>
      <w:r w:rsidRPr="00400F5C">
        <w:rPr>
          <w:rFonts w:ascii="Times New Roman" w:hAnsi="Times New Roman"/>
          <w:szCs w:val="21"/>
        </w:rPr>
        <w:t>1.5 μg /kg</w:t>
      </w:r>
      <w:r w:rsidRPr="00400F5C">
        <w:rPr>
          <w:rFonts w:ascii="Times New Roman" w:hAnsi="Times New Roman"/>
          <w:szCs w:val="21"/>
        </w:rPr>
        <w:t>、</w:t>
      </w:r>
      <w:r w:rsidRPr="00400F5C">
        <w:rPr>
          <w:rFonts w:ascii="Times New Roman" w:hAnsi="Times New Roman"/>
          <w:szCs w:val="21"/>
        </w:rPr>
        <w:t>1,1,2-</w:t>
      </w:r>
      <w:r w:rsidRPr="00400F5C">
        <w:rPr>
          <w:rFonts w:ascii="Times New Roman" w:hAnsi="Times New Roman"/>
          <w:szCs w:val="21"/>
        </w:rPr>
        <w:t>三氯乙烷</w:t>
      </w:r>
      <w:r w:rsidRPr="00400F5C">
        <w:rPr>
          <w:rFonts w:ascii="Times New Roman" w:hAnsi="Times New Roman"/>
          <w:szCs w:val="21"/>
        </w:rPr>
        <w:t>1.5 μg/kg</w:t>
      </w:r>
      <w:r w:rsidRPr="00400F5C">
        <w:rPr>
          <w:rFonts w:ascii="Times New Roman" w:hAnsi="Times New Roman"/>
          <w:szCs w:val="21"/>
        </w:rPr>
        <w:t>、四氯乙烯</w:t>
      </w:r>
      <w:r w:rsidRPr="00400F5C">
        <w:rPr>
          <w:rFonts w:ascii="Times New Roman" w:hAnsi="Times New Roman"/>
          <w:szCs w:val="21"/>
        </w:rPr>
        <w:t>1.5 μg/kg</w:t>
      </w:r>
      <w:r w:rsidRPr="00400F5C">
        <w:rPr>
          <w:rFonts w:ascii="Times New Roman" w:hAnsi="Times New Roman"/>
          <w:szCs w:val="21"/>
        </w:rPr>
        <w:t>、氯苯</w:t>
      </w:r>
      <w:r w:rsidRPr="00400F5C">
        <w:rPr>
          <w:rFonts w:ascii="Times New Roman" w:hAnsi="Times New Roman"/>
          <w:szCs w:val="21"/>
        </w:rPr>
        <w:t>1.5 μg/kg</w:t>
      </w:r>
      <w:r w:rsidRPr="00400F5C">
        <w:rPr>
          <w:rFonts w:ascii="Times New Roman" w:hAnsi="Times New Roman"/>
          <w:szCs w:val="21"/>
        </w:rPr>
        <w:t>、乙苯</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1,1,1,2-</w:t>
      </w:r>
      <w:r w:rsidRPr="00400F5C">
        <w:rPr>
          <w:rFonts w:ascii="Times New Roman" w:hAnsi="Times New Roman"/>
          <w:szCs w:val="21"/>
        </w:rPr>
        <w:t>四氯乙烷</w:t>
      </w:r>
      <w:r w:rsidRPr="00400F5C">
        <w:rPr>
          <w:rFonts w:ascii="Times New Roman" w:hAnsi="Times New Roman"/>
          <w:szCs w:val="21"/>
        </w:rPr>
        <w:t>1.5 μg/kg</w:t>
      </w:r>
      <w:r w:rsidRPr="00400F5C">
        <w:rPr>
          <w:rFonts w:ascii="Times New Roman" w:hAnsi="Times New Roman"/>
          <w:szCs w:val="21"/>
        </w:rPr>
        <w:t>、间</w:t>
      </w:r>
      <w:r w:rsidRPr="00400F5C">
        <w:rPr>
          <w:rFonts w:ascii="Times New Roman" w:hAnsi="Times New Roman"/>
          <w:szCs w:val="21"/>
        </w:rPr>
        <w:t>/</w:t>
      </w:r>
      <w:r w:rsidRPr="00400F5C">
        <w:rPr>
          <w:rFonts w:ascii="Times New Roman" w:hAnsi="Times New Roman"/>
          <w:szCs w:val="21"/>
        </w:rPr>
        <w:t>对二甲苯</w:t>
      </w:r>
      <w:r w:rsidRPr="00400F5C">
        <w:rPr>
          <w:rFonts w:ascii="Times New Roman" w:hAnsi="Times New Roman"/>
          <w:szCs w:val="21"/>
        </w:rPr>
        <w:t>1.5 μg/kg</w:t>
      </w:r>
      <w:r w:rsidRPr="00400F5C">
        <w:rPr>
          <w:rFonts w:ascii="Times New Roman" w:hAnsi="Times New Roman"/>
          <w:szCs w:val="21"/>
        </w:rPr>
        <w:t>、邻二甲苯</w:t>
      </w:r>
      <w:r w:rsidRPr="00400F5C">
        <w:rPr>
          <w:rFonts w:ascii="Times New Roman" w:hAnsi="Times New Roman"/>
          <w:szCs w:val="21"/>
        </w:rPr>
        <w:t>1.5 μg/kg</w:t>
      </w:r>
      <w:r w:rsidRPr="00400F5C">
        <w:rPr>
          <w:rFonts w:ascii="Times New Roman" w:hAnsi="Times New Roman"/>
          <w:szCs w:val="21"/>
        </w:rPr>
        <w:t>、苯乙烯</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1,1,2,2-</w:t>
      </w:r>
      <w:r w:rsidRPr="00400F5C">
        <w:rPr>
          <w:rFonts w:ascii="Times New Roman" w:hAnsi="Times New Roman"/>
          <w:szCs w:val="21"/>
        </w:rPr>
        <w:t>四氯乙烷</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1,2,3-</w:t>
      </w:r>
      <w:r w:rsidRPr="00400F5C">
        <w:rPr>
          <w:rFonts w:ascii="Times New Roman" w:hAnsi="Times New Roman"/>
          <w:szCs w:val="21"/>
        </w:rPr>
        <w:t>三氯丙烷</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1,2-</w:t>
      </w:r>
      <w:r w:rsidRPr="00400F5C">
        <w:rPr>
          <w:rFonts w:ascii="Times New Roman" w:hAnsi="Times New Roman"/>
          <w:szCs w:val="21"/>
        </w:rPr>
        <w:t>二氯苯</w:t>
      </w:r>
      <w:r w:rsidRPr="00400F5C">
        <w:rPr>
          <w:rFonts w:ascii="Times New Roman" w:hAnsi="Times New Roman"/>
          <w:szCs w:val="21"/>
        </w:rPr>
        <w:t>1.5 μg/kg</w:t>
      </w:r>
      <w:r w:rsidRPr="00400F5C">
        <w:rPr>
          <w:rFonts w:ascii="Times New Roman" w:hAnsi="Times New Roman"/>
          <w:szCs w:val="21"/>
        </w:rPr>
        <w:t>、</w:t>
      </w:r>
      <w:r w:rsidRPr="00400F5C">
        <w:rPr>
          <w:rFonts w:ascii="Times New Roman" w:hAnsi="Times New Roman"/>
          <w:szCs w:val="21"/>
        </w:rPr>
        <w:t>1,4-</w:t>
      </w:r>
      <w:r w:rsidRPr="00400F5C">
        <w:rPr>
          <w:rFonts w:ascii="Times New Roman" w:hAnsi="Times New Roman"/>
          <w:szCs w:val="21"/>
        </w:rPr>
        <w:t>二氯苯</w:t>
      </w:r>
      <w:r w:rsidRPr="00400F5C">
        <w:rPr>
          <w:rFonts w:ascii="Times New Roman" w:hAnsi="Times New Roman"/>
          <w:szCs w:val="21"/>
        </w:rPr>
        <w:t>1.5 μg/kg</w:t>
      </w:r>
      <w:r w:rsidRPr="00400F5C">
        <w:rPr>
          <w:rFonts w:ascii="Times New Roman" w:hAnsi="Times New Roman"/>
          <w:szCs w:val="21"/>
        </w:rPr>
        <w:t>、氯甲烷</w:t>
      </w:r>
      <w:r w:rsidRPr="00400F5C">
        <w:rPr>
          <w:rFonts w:ascii="Times New Roman" w:hAnsi="Times New Roman"/>
          <w:szCs w:val="21"/>
        </w:rPr>
        <w:t>1.0 μg/kg</w:t>
      </w:r>
      <w:r w:rsidRPr="00400F5C">
        <w:rPr>
          <w:rFonts w:ascii="Times New Roman" w:hAnsi="Times New Roman"/>
          <w:szCs w:val="21"/>
        </w:rPr>
        <w:t>、反</w:t>
      </w:r>
      <w:r w:rsidRPr="00400F5C">
        <w:rPr>
          <w:rFonts w:ascii="Times New Roman" w:hAnsi="Times New Roman"/>
          <w:szCs w:val="21"/>
        </w:rPr>
        <w:t>-1,2-</w:t>
      </w:r>
      <w:r w:rsidRPr="00400F5C">
        <w:rPr>
          <w:rFonts w:ascii="Times New Roman" w:hAnsi="Times New Roman"/>
          <w:szCs w:val="21"/>
        </w:rPr>
        <w:t>二氯乙烯</w:t>
      </w:r>
      <w:r w:rsidRPr="00400F5C">
        <w:rPr>
          <w:rFonts w:ascii="Times New Roman" w:hAnsi="Times New Roman"/>
          <w:szCs w:val="21"/>
        </w:rPr>
        <w:t>1.4 μg/kg</w:t>
      </w:r>
      <w:r w:rsidRPr="00400F5C">
        <w:rPr>
          <w:rFonts w:ascii="Times New Roman" w:hAnsi="Times New Roman"/>
          <w:szCs w:val="21"/>
        </w:rPr>
        <w:t>、四氯化碳</w:t>
      </w:r>
      <w:r w:rsidRPr="00400F5C">
        <w:rPr>
          <w:rFonts w:ascii="Times New Roman" w:hAnsi="Times New Roman"/>
          <w:szCs w:val="21"/>
        </w:rPr>
        <w:t>1.3 μg/kg</w:t>
      </w:r>
      <w:r w:rsidRPr="00400F5C">
        <w:rPr>
          <w:rFonts w:ascii="Times New Roman" w:hAnsi="Times New Roman"/>
          <w:szCs w:val="21"/>
        </w:rPr>
        <w:t>、苯胺</w:t>
      </w:r>
      <w:r w:rsidRPr="00400F5C">
        <w:rPr>
          <w:rFonts w:ascii="Times New Roman" w:hAnsi="Times New Roman"/>
          <w:szCs w:val="21"/>
        </w:rPr>
        <w:t>0.08 mg/kg</w:t>
      </w:r>
      <w:r w:rsidRPr="00400F5C">
        <w:rPr>
          <w:rFonts w:ascii="Times New Roman" w:hAnsi="Times New Roman"/>
          <w:szCs w:val="21"/>
        </w:rPr>
        <w:t>。</w:t>
      </w:r>
    </w:p>
    <w:p w:rsidR="00B45C85" w:rsidRPr="00400F5C" w:rsidRDefault="00B45C85" w:rsidP="00B45C85">
      <w:pPr>
        <w:adjustRightInd w:val="0"/>
        <w:spacing w:line="360" w:lineRule="auto"/>
        <w:textAlignment w:val="baseline"/>
        <w:rPr>
          <w:rFonts w:ascii="Times New Roman" w:hAnsi="Times New Roman"/>
          <w:color w:val="00B0F0"/>
          <w:kern w:val="0"/>
          <w:sz w:val="24"/>
        </w:rPr>
        <w:sectPr w:rsidR="00B45C85" w:rsidRPr="00400F5C" w:rsidSect="008B35B1">
          <w:pgSz w:w="16838" w:h="11906" w:orient="landscape"/>
          <w:pgMar w:top="1800" w:right="1440" w:bottom="1800" w:left="1440" w:header="851" w:footer="992" w:gutter="0"/>
          <w:cols w:space="425"/>
          <w:docGrid w:type="lines" w:linePitch="326"/>
        </w:sectPr>
      </w:pPr>
    </w:p>
    <w:p w:rsidR="00B96AC5" w:rsidRPr="00400F5C" w:rsidRDefault="00B96AC5" w:rsidP="00B96AC5">
      <w:pPr>
        <w:pStyle w:val="22"/>
        <w:keepNext w:val="0"/>
        <w:outlineLvl w:val="2"/>
        <w:rPr>
          <w:rFonts w:eastAsiaTheme="minorEastAsia"/>
          <w:b/>
          <w:sz w:val="24"/>
          <w:szCs w:val="24"/>
        </w:rPr>
      </w:pPr>
      <w:bookmarkStart w:id="466" w:name="_Toc496839284"/>
      <w:bookmarkStart w:id="467" w:name="_Toc500155113"/>
      <w:bookmarkStart w:id="468" w:name="_Toc500156189"/>
      <w:bookmarkStart w:id="469" w:name="_Toc503472581"/>
      <w:bookmarkStart w:id="470" w:name="_Toc504040042"/>
      <w:bookmarkStart w:id="471" w:name="_Toc517208407"/>
      <w:bookmarkStart w:id="472" w:name="_Toc28886104"/>
      <w:bookmarkStart w:id="473" w:name="_Toc37646533"/>
      <w:bookmarkStart w:id="474" w:name="_Toc42539965"/>
      <w:bookmarkStart w:id="475" w:name="_Toc48093268"/>
      <w:bookmarkStart w:id="476" w:name="_Toc48093792"/>
      <w:r w:rsidRPr="00400F5C">
        <w:rPr>
          <w:rFonts w:eastAsiaTheme="minorEastAsia"/>
          <w:b/>
          <w:sz w:val="24"/>
          <w:szCs w:val="24"/>
        </w:rPr>
        <w:lastRenderedPageBreak/>
        <w:t>3.</w:t>
      </w:r>
      <w:r w:rsidR="00B45C85" w:rsidRPr="00400F5C">
        <w:rPr>
          <w:rFonts w:eastAsiaTheme="minorEastAsia"/>
          <w:b/>
          <w:sz w:val="24"/>
          <w:szCs w:val="24"/>
        </w:rPr>
        <w:t>5</w:t>
      </w:r>
      <w:r w:rsidRPr="00400F5C">
        <w:rPr>
          <w:rFonts w:eastAsiaTheme="minorEastAsia"/>
          <w:b/>
          <w:sz w:val="24"/>
          <w:szCs w:val="24"/>
        </w:rPr>
        <w:t>.5</w:t>
      </w:r>
      <w:r w:rsidRPr="00400F5C">
        <w:rPr>
          <w:rFonts w:eastAsiaTheme="minorEastAsia"/>
          <w:b/>
          <w:sz w:val="24"/>
          <w:szCs w:val="24"/>
        </w:rPr>
        <w:t>声环境</w:t>
      </w:r>
      <w:bookmarkEnd w:id="466"/>
      <w:bookmarkEnd w:id="467"/>
      <w:bookmarkEnd w:id="468"/>
      <w:bookmarkEnd w:id="469"/>
      <w:bookmarkEnd w:id="470"/>
      <w:bookmarkEnd w:id="471"/>
      <w:bookmarkEnd w:id="472"/>
      <w:bookmarkEnd w:id="473"/>
      <w:bookmarkEnd w:id="474"/>
      <w:bookmarkEnd w:id="475"/>
      <w:bookmarkEnd w:id="476"/>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声环境质量现状委托南京白云环境科技集团股份有限公司进行实测，监测时间</w:t>
      </w:r>
      <w:r w:rsidRPr="00400F5C">
        <w:rPr>
          <w:rFonts w:ascii="Times New Roman" w:hAnsi="Times New Roman"/>
          <w:kern w:val="0"/>
          <w:sz w:val="24"/>
          <w:szCs w:val="24"/>
          <w:lang w:val="x-none" w:eastAsia="x-none"/>
        </w:rPr>
        <w:t>2020</w:t>
      </w:r>
      <w:r w:rsidRPr="00400F5C">
        <w:rPr>
          <w:rFonts w:ascii="Times New Roman" w:hAnsi="Times New Roman"/>
          <w:kern w:val="0"/>
          <w:sz w:val="24"/>
          <w:szCs w:val="24"/>
          <w:lang w:val="x-none" w:eastAsia="x-none"/>
        </w:rPr>
        <w:t>年</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26</w:t>
      </w:r>
      <w:r w:rsidRPr="00400F5C">
        <w:rPr>
          <w:rFonts w:ascii="Times New Roman" w:hAnsi="Times New Roman"/>
          <w:kern w:val="0"/>
          <w:sz w:val="24"/>
          <w:szCs w:val="24"/>
          <w:lang w:val="x-none" w:eastAsia="x-none"/>
        </w:rPr>
        <w:t>日</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月</w:t>
      </w:r>
      <w:r w:rsidRPr="00400F5C">
        <w:rPr>
          <w:rFonts w:ascii="Times New Roman" w:hAnsi="Times New Roman"/>
          <w:kern w:val="0"/>
          <w:sz w:val="24"/>
          <w:szCs w:val="24"/>
          <w:lang w:val="x-none" w:eastAsia="x-none"/>
        </w:rPr>
        <w:t>28</w:t>
      </w:r>
      <w:r w:rsidRPr="00400F5C">
        <w:rPr>
          <w:rFonts w:ascii="Times New Roman" w:hAnsi="Times New Roman"/>
          <w:kern w:val="0"/>
          <w:sz w:val="24"/>
          <w:szCs w:val="24"/>
          <w:lang w:val="x-none" w:eastAsia="x-none"/>
        </w:rPr>
        <w:t>日。</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rPr>
        <w:t>（</w:t>
      </w:r>
      <w:r w:rsidRPr="00400F5C">
        <w:rPr>
          <w:rFonts w:ascii="Times New Roman" w:hAnsi="Times New Roman"/>
          <w:kern w:val="0"/>
          <w:sz w:val="24"/>
          <w:szCs w:val="24"/>
          <w:lang w:val="x-none"/>
        </w:rPr>
        <w:t>1</w:t>
      </w:r>
      <w:r w:rsidRPr="00400F5C">
        <w:rPr>
          <w:rFonts w:ascii="Times New Roman" w:hAnsi="Times New Roman"/>
          <w:kern w:val="0"/>
          <w:sz w:val="24"/>
          <w:szCs w:val="24"/>
          <w:lang w:val="x-none"/>
        </w:rPr>
        <w:t>）</w:t>
      </w:r>
      <w:r w:rsidRPr="00400F5C">
        <w:rPr>
          <w:rFonts w:ascii="Times New Roman" w:hAnsi="Times New Roman"/>
          <w:kern w:val="0"/>
          <w:sz w:val="24"/>
          <w:szCs w:val="24"/>
          <w:lang w:val="x-none" w:eastAsia="x-none"/>
        </w:rPr>
        <w:t>监测因子：等效连续</w:t>
      </w:r>
      <w:r w:rsidRPr="00400F5C">
        <w:rPr>
          <w:rFonts w:ascii="Times New Roman" w:hAnsi="Times New Roman"/>
          <w:kern w:val="0"/>
          <w:sz w:val="24"/>
          <w:szCs w:val="24"/>
          <w:lang w:val="x-none" w:eastAsia="x-none"/>
        </w:rPr>
        <w:t>A</w:t>
      </w:r>
      <w:r w:rsidRPr="00400F5C">
        <w:rPr>
          <w:rFonts w:ascii="Times New Roman" w:hAnsi="Times New Roman"/>
          <w:kern w:val="0"/>
          <w:sz w:val="24"/>
          <w:szCs w:val="24"/>
          <w:lang w:val="x-none" w:eastAsia="x-none"/>
        </w:rPr>
        <w:t>声级</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rPr>
        <w:t>2</w:t>
      </w:r>
      <w:r w:rsidRPr="00400F5C">
        <w:rPr>
          <w:rFonts w:ascii="Times New Roman" w:hAnsi="Times New Roman"/>
          <w:kern w:val="0"/>
          <w:sz w:val="24"/>
          <w:szCs w:val="24"/>
          <w:lang w:val="x-none" w:eastAsia="x-none"/>
        </w:rPr>
        <w:t>）监测点位置：</w:t>
      </w:r>
      <w:r w:rsidRPr="00400F5C">
        <w:rPr>
          <w:rFonts w:ascii="Times New Roman" w:hAnsi="Times New Roman"/>
          <w:kern w:val="0"/>
          <w:sz w:val="24"/>
          <w:szCs w:val="24"/>
          <w:lang w:eastAsia="x-none"/>
        </w:rPr>
        <w:t>根据规划区及声学环境敏感点</w:t>
      </w:r>
      <w:r w:rsidRPr="00400F5C">
        <w:rPr>
          <w:rFonts w:ascii="Times New Roman" w:hAnsi="Times New Roman" w:hint="eastAsia"/>
          <w:kern w:val="0"/>
          <w:sz w:val="24"/>
          <w:szCs w:val="24"/>
        </w:rPr>
        <w:t>（区）</w:t>
      </w:r>
      <w:r w:rsidRPr="00400F5C">
        <w:rPr>
          <w:rFonts w:ascii="Times New Roman" w:hAnsi="Times New Roman"/>
          <w:kern w:val="0"/>
          <w:sz w:val="24"/>
          <w:szCs w:val="24"/>
          <w:lang w:eastAsia="x-none"/>
        </w:rPr>
        <w:t>特征，沿四个园区边界及园区内各设</w:t>
      </w:r>
      <w:r w:rsidRPr="00400F5C">
        <w:rPr>
          <w:rFonts w:ascii="Times New Roman" w:hAnsi="Times New Roman"/>
          <w:kern w:val="0"/>
          <w:sz w:val="24"/>
          <w:szCs w:val="24"/>
          <w:lang w:eastAsia="x-none"/>
        </w:rPr>
        <w:t>5</w:t>
      </w:r>
      <w:r w:rsidRPr="00400F5C">
        <w:rPr>
          <w:rFonts w:ascii="Times New Roman" w:hAnsi="Times New Roman"/>
          <w:kern w:val="0"/>
          <w:sz w:val="24"/>
          <w:szCs w:val="24"/>
          <w:lang w:eastAsia="x-none"/>
        </w:rPr>
        <w:t>个测点，共设</w:t>
      </w:r>
      <w:r w:rsidRPr="00400F5C">
        <w:rPr>
          <w:rFonts w:ascii="Times New Roman" w:hAnsi="Times New Roman"/>
          <w:kern w:val="0"/>
          <w:sz w:val="24"/>
          <w:szCs w:val="24"/>
          <w:lang w:eastAsia="x-none"/>
        </w:rPr>
        <w:t>20</w:t>
      </w:r>
      <w:r w:rsidR="002C2C70" w:rsidRPr="00400F5C">
        <w:rPr>
          <w:rFonts w:ascii="Times New Roman" w:hAnsi="Times New Roman"/>
          <w:kern w:val="0"/>
          <w:sz w:val="24"/>
          <w:szCs w:val="24"/>
          <w:lang w:eastAsia="x-none"/>
        </w:rPr>
        <w:t>个监测点</w:t>
      </w:r>
      <w:r w:rsidR="002C2C70" w:rsidRPr="00400F5C">
        <w:rPr>
          <w:rFonts w:ascii="Times New Roman" w:hAnsi="Times New Roman" w:hint="eastAsia"/>
          <w:kern w:val="0"/>
          <w:sz w:val="24"/>
          <w:szCs w:val="24"/>
        </w:rPr>
        <w:t>，其中</w:t>
      </w:r>
      <w:r w:rsidR="002C2C70" w:rsidRPr="00400F5C">
        <w:rPr>
          <w:rFonts w:ascii="Times New Roman" w:hAnsi="Times New Roman" w:hint="eastAsia"/>
          <w:kern w:val="0"/>
          <w:sz w:val="24"/>
          <w:szCs w:val="24"/>
        </w:rPr>
        <w:t>N1</w:t>
      </w:r>
      <w:r w:rsidR="002C2C70" w:rsidRPr="00400F5C">
        <w:rPr>
          <w:rFonts w:ascii="Times New Roman" w:hAnsi="Times New Roman" w:hint="eastAsia"/>
          <w:kern w:val="0"/>
          <w:sz w:val="24"/>
          <w:szCs w:val="24"/>
        </w:rPr>
        <w:t>点位布置于</w:t>
      </w:r>
      <w:r w:rsidR="002C2C70" w:rsidRPr="00400F5C">
        <w:rPr>
          <w:rFonts w:ascii="Times New Roman" w:hAnsi="Times New Roman" w:hint="eastAsia"/>
          <w:kern w:val="0"/>
          <w:sz w:val="24"/>
          <w:szCs w:val="24"/>
        </w:rPr>
        <w:t>312</w:t>
      </w:r>
      <w:r w:rsidR="002C2C70" w:rsidRPr="00400F5C">
        <w:rPr>
          <w:rFonts w:ascii="Times New Roman" w:hAnsi="Times New Roman" w:hint="eastAsia"/>
          <w:kern w:val="0"/>
          <w:sz w:val="24"/>
          <w:szCs w:val="24"/>
        </w:rPr>
        <w:t>国道及绕城高速公路一侧、</w:t>
      </w:r>
      <w:r w:rsidR="002C2C70" w:rsidRPr="00400F5C">
        <w:rPr>
          <w:rFonts w:ascii="Times New Roman" w:hAnsi="Times New Roman" w:hint="eastAsia"/>
          <w:kern w:val="0"/>
          <w:sz w:val="24"/>
          <w:szCs w:val="24"/>
        </w:rPr>
        <w:t>N3</w:t>
      </w:r>
      <w:r w:rsidR="002C2C70" w:rsidRPr="00400F5C">
        <w:rPr>
          <w:rFonts w:ascii="Times New Roman" w:hAnsi="Times New Roman" w:hint="eastAsia"/>
          <w:kern w:val="0"/>
          <w:sz w:val="24"/>
          <w:szCs w:val="24"/>
        </w:rPr>
        <w:t>点位布置于主干道纬地路一侧、</w:t>
      </w:r>
      <w:r w:rsidR="002C2C70" w:rsidRPr="00400F5C">
        <w:rPr>
          <w:rFonts w:ascii="Times New Roman" w:hAnsi="Times New Roman" w:hint="eastAsia"/>
          <w:kern w:val="0"/>
          <w:sz w:val="24"/>
          <w:szCs w:val="24"/>
        </w:rPr>
        <w:t>N11</w:t>
      </w:r>
      <w:r w:rsidR="002C2C70" w:rsidRPr="00400F5C">
        <w:rPr>
          <w:rFonts w:ascii="Times New Roman" w:hAnsi="Times New Roman" w:hint="eastAsia"/>
          <w:kern w:val="0"/>
          <w:sz w:val="24"/>
          <w:szCs w:val="24"/>
        </w:rPr>
        <w:t>不至于快速路仙新路一侧。</w:t>
      </w:r>
      <w:r w:rsidRPr="00400F5C">
        <w:rPr>
          <w:rFonts w:ascii="Times New Roman" w:hAnsi="Times New Roman"/>
          <w:kern w:val="0"/>
          <w:sz w:val="24"/>
          <w:szCs w:val="24"/>
          <w:lang w:val="x-none" w:eastAsia="x-none"/>
        </w:rPr>
        <w:t>具体监测点位见图</w:t>
      </w:r>
      <w:r w:rsidRPr="00400F5C">
        <w:rPr>
          <w:rFonts w:ascii="Times New Roman" w:hAnsi="Times New Roman"/>
          <w:kern w:val="0"/>
          <w:sz w:val="24"/>
          <w:szCs w:val="24"/>
          <w:lang w:val="x-none"/>
        </w:rPr>
        <w:t>3.</w:t>
      </w:r>
      <w:r w:rsidR="005D44AE" w:rsidRPr="00400F5C">
        <w:rPr>
          <w:rFonts w:ascii="Times New Roman" w:hAnsi="Times New Roman" w:hint="eastAsia"/>
          <w:kern w:val="0"/>
          <w:sz w:val="24"/>
          <w:szCs w:val="24"/>
          <w:lang w:val="x-none"/>
        </w:rPr>
        <w:t>5</w:t>
      </w:r>
      <w:r w:rsidRPr="00400F5C">
        <w:rPr>
          <w:rFonts w:ascii="Times New Roman" w:hAnsi="Times New Roman"/>
          <w:kern w:val="0"/>
          <w:sz w:val="24"/>
          <w:szCs w:val="24"/>
          <w:lang w:val="x-none"/>
        </w:rPr>
        <w:t>-1</w:t>
      </w:r>
      <w:r w:rsidRPr="00400F5C">
        <w:rPr>
          <w:rFonts w:ascii="Times New Roman" w:hAnsi="Times New Roman"/>
          <w:kern w:val="0"/>
          <w:sz w:val="24"/>
          <w:szCs w:val="24"/>
          <w:lang w:val="x-none" w:eastAsia="x-none"/>
        </w:rPr>
        <w:t>及要求见表</w:t>
      </w:r>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5-14</w:t>
      </w:r>
      <w:r w:rsidRPr="00400F5C">
        <w:rPr>
          <w:rFonts w:ascii="Times New Roman" w:hAnsi="Times New Roman"/>
          <w:kern w:val="0"/>
          <w:sz w:val="24"/>
          <w:szCs w:val="24"/>
          <w:lang w:val="x-none" w:eastAsia="x-none"/>
        </w:rPr>
        <w:t>。</w:t>
      </w:r>
    </w:p>
    <w:p w:rsidR="00B45C85" w:rsidRPr="00400F5C" w:rsidRDefault="00B45C85" w:rsidP="00B45C85">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Pr="00400F5C">
        <w:rPr>
          <w:rFonts w:ascii="Times New Roman" w:hAnsi="Times New Roman"/>
          <w:b/>
          <w:sz w:val="24"/>
        </w:rPr>
        <w:t>3.</w:t>
      </w:r>
      <w:r w:rsidR="005D44AE" w:rsidRPr="00400F5C">
        <w:rPr>
          <w:rFonts w:ascii="Times New Roman" w:hAnsi="Times New Roman" w:hint="eastAsia"/>
          <w:b/>
          <w:sz w:val="24"/>
        </w:rPr>
        <w:t>5-14</w:t>
      </w:r>
      <w:r w:rsidRPr="00400F5C">
        <w:rPr>
          <w:rFonts w:ascii="Times New Roman" w:hAnsi="Times New Roman"/>
          <w:b/>
          <w:sz w:val="24"/>
        </w:rPr>
        <w:t xml:space="preserve">  </w:t>
      </w:r>
      <w:r w:rsidRPr="00400F5C">
        <w:rPr>
          <w:rFonts w:ascii="Times New Roman" w:hAnsi="Times New Roman"/>
          <w:b/>
          <w:sz w:val="24"/>
        </w:rPr>
        <w:t>声环境监测点位</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883"/>
        <w:gridCol w:w="1439"/>
        <w:gridCol w:w="1121"/>
        <w:gridCol w:w="1760"/>
        <w:gridCol w:w="1440"/>
        <w:gridCol w:w="1120"/>
        <w:gridCol w:w="863"/>
      </w:tblGrid>
      <w:tr w:rsidR="00B45C85" w:rsidRPr="00400F5C" w:rsidTr="002C2C70">
        <w:trPr>
          <w:trHeight w:val="675"/>
          <w:jc w:val="center"/>
        </w:trPr>
        <w:tc>
          <w:tcPr>
            <w:tcW w:w="1668"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测点编号</w:t>
            </w:r>
          </w:p>
        </w:tc>
        <w:tc>
          <w:tcPr>
            <w:tcW w:w="1275"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监测项目</w:t>
            </w:r>
          </w:p>
        </w:tc>
        <w:tc>
          <w:tcPr>
            <w:tcW w:w="993"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功能类别</w:t>
            </w:r>
          </w:p>
        </w:tc>
        <w:tc>
          <w:tcPr>
            <w:tcW w:w="1559"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标准来源</w:t>
            </w:r>
          </w:p>
        </w:tc>
        <w:tc>
          <w:tcPr>
            <w:tcW w:w="1276"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监测频次</w:t>
            </w:r>
          </w:p>
        </w:tc>
        <w:tc>
          <w:tcPr>
            <w:tcW w:w="992"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监测时间</w:t>
            </w:r>
          </w:p>
        </w:tc>
        <w:tc>
          <w:tcPr>
            <w:tcW w:w="765" w:type="dxa"/>
            <w:vAlign w:val="center"/>
          </w:tcPr>
          <w:p w:rsidR="00B45C85" w:rsidRPr="00400F5C" w:rsidRDefault="00B45C85" w:rsidP="002C2C70">
            <w:pPr>
              <w:adjustRightInd w:val="0"/>
              <w:snapToGrid w:val="0"/>
              <w:spacing w:beforeLines="20" w:before="48" w:afterLines="20" w:after="48"/>
              <w:jc w:val="center"/>
              <w:rPr>
                <w:rFonts w:ascii="Times New Roman" w:hAnsi="Times New Roman"/>
                <w:b/>
                <w:kern w:val="44"/>
                <w:szCs w:val="21"/>
                <w:lang w:val="x-none" w:eastAsia="x-none"/>
              </w:rPr>
            </w:pPr>
            <w:r w:rsidRPr="00400F5C">
              <w:rPr>
                <w:rFonts w:ascii="Times New Roman" w:hAnsi="Times New Roman"/>
                <w:b/>
                <w:kern w:val="44"/>
                <w:szCs w:val="21"/>
                <w:lang w:val="x-none" w:eastAsia="x-none"/>
              </w:rPr>
              <w:t>备注</w:t>
            </w:r>
          </w:p>
        </w:tc>
      </w:tr>
      <w:tr w:rsidR="002C2C70" w:rsidRPr="00400F5C" w:rsidTr="002C2C70">
        <w:trPr>
          <w:jc w:val="center"/>
        </w:trPr>
        <w:tc>
          <w:tcPr>
            <w:tcW w:w="1668"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eastAsia="x-none"/>
              </w:rPr>
              <w:t>N1</w:t>
            </w:r>
            <w:r w:rsidRPr="00400F5C">
              <w:rPr>
                <w:rFonts w:ascii="Times New Roman" w:hAnsi="Times New Roman" w:hint="eastAsia"/>
                <w:kern w:val="44"/>
                <w:szCs w:val="21"/>
                <w:lang w:val="x-none"/>
              </w:rPr>
              <w:t>、</w:t>
            </w:r>
            <w:r w:rsidRPr="00400F5C">
              <w:rPr>
                <w:rFonts w:ascii="Times New Roman" w:hAnsi="Times New Roman" w:hint="eastAsia"/>
                <w:kern w:val="44"/>
                <w:szCs w:val="21"/>
                <w:lang w:val="x-none"/>
              </w:rPr>
              <w:t>N3</w:t>
            </w:r>
            <w:r w:rsidRPr="00400F5C">
              <w:rPr>
                <w:rFonts w:ascii="Times New Roman" w:hAnsi="Times New Roman" w:hint="eastAsia"/>
                <w:kern w:val="44"/>
                <w:szCs w:val="21"/>
                <w:lang w:val="x-none"/>
              </w:rPr>
              <w:t>、</w:t>
            </w:r>
            <w:r w:rsidRPr="00400F5C">
              <w:rPr>
                <w:rFonts w:ascii="Times New Roman" w:hAnsi="Times New Roman" w:hint="eastAsia"/>
                <w:kern w:val="44"/>
                <w:szCs w:val="21"/>
                <w:lang w:val="x-none"/>
              </w:rPr>
              <w:t>N11</w:t>
            </w:r>
          </w:p>
        </w:tc>
        <w:tc>
          <w:tcPr>
            <w:tcW w:w="1275"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等效连续</w:t>
            </w:r>
            <w:r w:rsidRPr="00400F5C">
              <w:rPr>
                <w:rFonts w:ascii="Times New Roman" w:hAnsi="Times New Roman"/>
                <w:kern w:val="44"/>
                <w:szCs w:val="21"/>
                <w:lang w:val="x-none" w:eastAsia="x-none"/>
              </w:rPr>
              <w:t>A</w:t>
            </w:r>
            <w:r w:rsidRPr="00400F5C">
              <w:rPr>
                <w:rFonts w:ascii="Times New Roman" w:hAnsi="Times New Roman"/>
                <w:kern w:val="44"/>
                <w:szCs w:val="21"/>
                <w:lang w:val="x-none" w:eastAsia="x-none"/>
              </w:rPr>
              <w:t>声级</w:t>
            </w:r>
          </w:p>
        </w:tc>
        <w:tc>
          <w:tcPr>
            <w:tcW w:w="993"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4a</w:t>
            </w:r>
            <w:r w:rsidRPr="00400F5C">
              <w:rPr>
                <w:rFonts w:ascii="Times New Roman" w:hAnsi="Times New Roman" w:hint="eastAsia"/>
                <w:kern w:val="44"/>
                <w:szCs w:val="21"/>
                <w:lang w:val="x-none"/>
              </w:rPr>
              <w:t>类</w:t>
            </w:r>
          </w:p>
        </w:tc>
        <w:tc>
          <w:tcPr>
            <w:tcW w:w="1559" w:type="dxa"/>
            <w:vMerge w:val="restart"/>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《声环境质量标准》</w:t>
            </w:r>
            <w:r w:rsidRPr="00400F5C">
              <w:rPr>
                <w:rFonts w:ascii="Times New Roman" w:hAnsi="Times New Roman"/>
                <w:kern w:val="44"/>
                <w:szCs w:val="21"/>
                <w:lang w:val="x-none" w:eastAsia="x-none"/>
              </w:rPr>
              <w:t>GB3096-2008</w:t>
            </w:r>
          </w:p>
        </w:tc>
        <w:tc>
          <w:tcPr>
            <w:tcW w:w="1276" w:type="dxa"/>
            <w:vMerge w:val="restart"/>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连续监测</w:t>
            </w:r>
            <w:r w:rsidRPr="00400F5C">
              <w:rPr>
                <w:rFonts w:ascii="Times New Roman" w:hAnsi="Times New Roman"/>
                <w:kern w:val="44"/>
                <w:szCs w:val="21"/>
                <w:lang w:val="x-none" w:eastAsia="x-none"/>
              </w:rPr>
              <w:t>2</w:t>
            </w:r>
            <w:r w:rsidRPr="00400F5C">
              <w:rPr>
                <w:rFonts w:ascii="Times New Roman" w:hAnsi="Times New Roman"/>
                <w:kern w:val="44"/>
                <w:szCs w:val="21"/>
                <w:lang w:val="x-none" w:eastAsia="x-none"/>
              </w:rPr>
              <w:t>天</w:t>
            </w:r>
          </w:p>
        </w:tc>
        <w:tc>
          <w:tcPr>
            <w:tcW w:w="992" w:type="dxa"/>
            <w:vMerge w:val="restart"/>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昼夜各一次</w:t>
            </w:r>
          </w:p>
        </w:tc>
        <w:tc>
          <w:tcPr>
            <w:tcW w:w="765" w:type="dxa"/>
            <w:vMerge w:val="restart"/>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t>
            </w:r>
          </w:p>
        </w:tc>
      </w:tr>
      <w:tr w:rsidR="002C2C70" w:rsidRPr="00400F5C" w:rsidTr="002C2C70">
        <w:trPr>
          <w:jc w:val="center"/>
        </w:trPr>
        <w:tc>
          <w:tcPr>
            <w:tcW w:w="1668"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N2</w:t>
            </w:r>
            <w:r w:rsidRPr="00400F5C">
              <w:rPr>
                <w:rFonts w:ascii="Times New Roman" w:hAnsi="Times New Roman" w:hint="eastAsia"/>
                <w:kern w:val="44"/>
                <w:szCs w:val="21"/>
                <w:lang w:val="x-none"/>
              </w:rPr>
              <w:t>、</w:t>
            </w:r>
            <w:r w:rsidRPr="00400F5C">
              <w:rPr>
                <w:rFonts w:ascii="Times New Roman" w:hAnsi="Times New Roman" w:hint="eastAsia"/>
                <w:kern w:val="44"/>
                <w:szCs w:val="21"/>
                <w:lang w:val="x-none"/>
              </w:rPr>
              <w:t>N4~N10</w:t>
            </w:r>
            <w:r w:rsidRPr="00400F5C">
              <w:rPr>
                <w:rFonts w:ascii="Times New Roman" w:hAnsi="Times New Roman" w:hint="eastAsia"/>
                <w:kern w:val="44"/>
                <w:szCs w:val="21"/>
                <w:lang w:val="x-none"/>
              </w:rPr>
              <w:t>、</w:t>
            </w:r>
            <w:r w:rsidRPr="00400F5C">
              <w:rPr>
                <w:rFonts w:ascii="Times New Roman" w:hAnsi="Times New Roman" w:hint="eastAsia"/>
                <w:kern w:val="44"/>
                <w:szCs w:val="21"/>
                <w:lang w:val="x-none"/>
              </w:rPr>
              <w:t>N12~N20</w:t>
            </w:r>
          </w:p>
        </w:tc>
        <w:tc>
          <w:tcPr>
            <w:tcW w:w="1275"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等效连续</w:t>
            </w:r>
            <w:r w:rsidRPr="00400F5C">
              <w:rPr>
                <w:rFonts w:ascii="Times New Roman" w:hAnsi="Times New Roman"/>
                <w:kern w:val="44"/>
                <w:szCs w:val="21"/>
                <w:lang w:val="x-none" w:eastAsia="x-none"/>
              </w:rPr>
              <w:t>A</w:t>
            </w:r>
            <w:r w:rsidRPr="00400F5C">
              <w:rPr>
                <w:rFonts w:ascii="Times New Roman" w:hAnsi="Times New Roman"/>
                <w:kern w:val="44"/>
                <w:szCs w:val="21"/>
                <w:lang w:val="x-none" w:eastAsia="x-none"/>
              </w:rPr>
              <w:t>声级</w:t>
            </w:r>
          </w:p>
        </w:tc>
        <w:tc>
          <w:tcPr>
            <w:tcW w:w="993" w:type="dxa"/>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2</w:t>
            </w:r>
            <w:r w:rsidRPr="00400F5C">
              <w:rPr>
                <w:rFonts w:ascii="Times New Roman" w:hAnsi="Times New Roman"/>
                <w:kern w:val="44"/>
                <w:szCs w:val="21"/>
                <w:lang w:val="x-none" w:eastAsia="x-none"/>
              </w:rPr>
              <w:t>类</w:t>
            </w:r>
          </w:p>
        </w:tc>
        <w:tc>
          <w:tcPr>
            <w:tcW w:w="1559" w:type="dxa"/>
            <w:vMerge/>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p>
        </w:tc>
        <w:tc>
          <w:tcPr>
            <w:tcW w:w="1276" w:type="dxa"/>
            <w:vMerge/>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p>
        </w:tc>
        <w:tc>
          <w:tcPr>
            <w:tcW w:w="992" w:type="dxa"/>
            <w:vMerge/>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p>
        </w:tc>
        <w:tc>
          <w:tcPr>
            <w:tcW w:w="765" w:type="dxa"/>
            <w:vMerge/>
            <w:vAlign w:val="center"/>
          </w:tcPr>
          <w:p w:rsidR="002C2C70" w:rsidRPr="00400F5C" w:rsidRDefault="002C2C70" w:rsidP="002C2C70">
            <w:pPr>
              <w:adjustRightInd w:val="0"/>
              <w:snapToGrid w:val="0"/>
              <w:spacing w:beforeLines="20" w:before="48" w:afterLines="20" w:after="48"/>
              <w:jc w:val="center"/>
              <w:rPr>
                <w:rFonts w:ascii="Times New Roman" w:hAnsi="Times New Roman"/>
                <w:kern w:val="44"/>
                <w:szCs w:val="21"/>
                <w:lang w:val="x-none" w:eastAsia="x-none"/>
              </w:rPr>
            </w:pPr>
          </w:p>
        </w:tc>
      </w:tr>
    </w:tbl>
    <w:p w:rsidR="00B45C85" w:rsidRPr="00400F5C" w:rsidRDefault="002C2C70" w:rsidP="00B45C85">
      <w:pPr>
        <w:adjustRightInd w:val="0"/>
        <w:snapToGrid w:val="0"/>
        <w:jc w:val="center"/>
        <w:rPr>
          <w:rFonts w:ascii="Times New Roman" w:hAnsi="Times New Roman"/>
          <w:sz w:val="10"/>
          <w:szCs w:val="10"/>
        </w:rPr>
      </w:pPr>
      <w:r w:rsidRPr="00400F5C">
        <w:rPr>
          <w:rFonts w:ascii="Times New Roman" w:hAnsi="Times New Roman"/>
          <w:sz w:val="10"/>
          <w:szCs w:val="10"/>
        </w:rPr>
        <w:br w:type="textWrapping" w:clear="all"/>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3</w:t>
      </w:r>
      <w:r w:rsidRPr="00400F5C">
        <w:rPr>
          <w:rFonts w:ascii="Times New Roman" w:hAnsi="Times New Roman"/>
          <w:kern w:val="0"/>
          <w:sz w:val="24"/>
          <w:szCs w:val="24"/>
          <w:lang w:val="x-none" w:eastAsia="x-none"/>
        </w:rPr>
        <w:t>）监测频次：连续监测</w:t>
      </w:r>
      <w:r w:rsidRPr="00400F5C">
        <w:rPr>
          <w:rFonts w:ascii="Times New Roman" w:hAnsi="Times New Roman"/>
          <w:kern w:val="0"/>
          <w:sz w:val="24"/>
          <w:szCs w:val="24"/>
          <w:lang w:val="x-none" w:eastAsia="x-none"/>
        </w:rPr>
        <w:t>2</w:t>
      </w:r>
      <w:r w:rsidRPr="00400F5C">
        <w:rPr>
          <w:rFonts w:ascii="Times New Roman" w:hAnsi="Times New Roman"/>
          <w:kern w:val="0"/>
          <w:sz w:val="24"/>
          <w:szCs w:val="24"/>
          <w:lang w:val="x-none" w:eastAsia="x-none"/>
        </w:rPr>
        <w:t>天，昼夜各一次。</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4</w:t>
      </w:r>
      <w:r w:rsidRPr="00400F5C">
        <w:rPr>
          <w:rFonts w:ascii="Times New Roman" w:hAnsi="Times New Roman"/>
          <w:kern w:val="0"/>
          <w:sz w:val="24"/>
          <w:szCs w:val="24"/>
          <w:lang w:val="x-none" w:eastAsia="x-none"/>
        </w:rPr>
        <w:t>）监测方法：按照</w:t>
      </w:r>
      <w:r w:rsidRPr="00400F5C">
        <w:rPr>
          <w:rFonts w:ascii="Times New Roman" w:hAnsi="Times New Roman"/>
          <w:kern w:val="0"/>
          <w:sz w:val="24"/>
          <w:szCs w:val="24"/>
          <w:lang w:val="zh-CN" w:eastAsia="x-none"/>
        </w:rPr>
        <w:t>《声环境质量标准》（</w:t>
      </w:r>
      <w:r w:rsidRPr="00400F5C">
        <w:rPr>
          <w:rFonts w:ascii="Times New Roman" w:hAnsi="Times New Roman"/>
          <w:kern w:val="0"/>
          <w:sz w:val="24"/>
          <w:szCs w:val="24"/>
          <w:lang w:val="zh-CN" w:eastAsia="x-none"/>
        </w:rPr>
        <w:t>GB 3096-2008</w:t>
      </w:r>
      <w:r w:rsidRPr="00400F5C">
        <w:rPr>
          <w:rFonts w:ascii="Times New Roman" w:hAnsi="Times New Roman"/>
          <w:kern w:val="0"/>
          <w:sz w:val="24"/>
          <w:szCs w:val="24"/>
          <w:lang w:val="zh-CN" w:eastAsia="x-none"/>
        </w:rPr>
        <w:t>）中有关规定进行</w:t>
      </w:r>
      <w:r w:rsidRPr="00400F5C">
        <w:rPr>
          <w:rFonts w:ascii="Times New Roman" w:hAnsi="Times New Roman"/>
          <w:kern w:val="0"/>
          <w:sz w:val="24"/>
          <w:szCs w:val="24"/>
          <w:lang w:val="x-none" w:eastAsia="x-none"/>
        </w:rPr>
        <w:t>。</w:t>
      </w:r>
    </w:p>
    <w:p w:rsidR="00B45C8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pPr>
      <w:r w:rsidRPr="00400F5C">
        <w:rPr>
          <w:rFonts w:ascii="Times New Roman" w:hAnsi="Times New Roman"/>
          <w:kern w:val="0"/>
          <w:sz w:val="24"/>
          <w:szCs w:val="24"/>
          <w:lang w:val="x-none" w:eastAsia="x-none"/>
        </w:rPr>
        <w:t>（</w:t>
      </w:r>
      <w:r w:rsidRPr="00400F5C">
        <w:rPr>
          <w:rFonts w:ascii="Times New Roman" w:hAnsi="Times New Roman"/>
          <w:kern w:val="0"/>
          <w:sz w:val="24"/>
          <w:szCs w:val="24"/>
          <w:lang w:val="x-none" w:eastAsia="x-none"/>
        </w:rPr>
        <w:t>5</w:t>
      </w:r>
      <w:r w:rsidRPr="00400F5C">
        <w:rPr>
          <w:rFonts w:ascii="Times New Roman" w:hAnsi="Times New Roman"/>
          <w:kern w:val="0"/>
          <w:sz w:val="24"/>
          <w:szCs w:val="24"/>
          <w:lang w:val="x-none" w:eastAsia="x-none"/>
        </w:rPr>
        <w:t>）监测结果及评价。</w:t>
      </w:r>
    </w:p>
    <w:p w:rsidR="00B45C85" w:rsidRPr="00400F5C" w:rsidRDefault="00B45C85" w:rsidP="00B45C85">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Pr="00400F5C">
        <w:rPr>
          <w:rFonts w:ascii="Times New Roman" w:hAnsi="Times New Roman"/>
          <w:b/>
          <w:sz w:val="24"/>
        </w:rPr>
        <w:t>3.</w:t>
      </w:r>
      <w:r w:rsidR="005D44AE" w:rsidRPr="00400F5C">
        <w:rPr>
          <w:rFonts w:ascii="Times New Roman" w:hAnsi="Times New Roman" w:hint="eastAsia"/>
          <w:b/>
          <w:sz w:val="24"/>
        </w:rPr>
        <w:t xml:space="preserve">5-15 </w:t>
      </w:r>
      <w:r w:rsidRPr="00400F5C">
        <w:rPr>
          <w:rFonts w:ascii="Times New Roman" w:hAnsi="Times New Roman"/>
          <w:b/>
          <w:sz w:val="24"/>
        </w:rPr>
        <w:t xml:space="preserve"> </w:t>
      </w:r>
      <w:r w:rsidRPr="00400F5C">
        <w:rPr>
          <w:rFonts w:ascii="Times New Roman" w:hAnsi="Times New Roman"/>
          <w:b/>
          <w:sz w:val="24"/>
        </w:rPr>
        <w:t>现状环境噪声监测结果表（单位：</w:t>
      </w:r>
      <w:r w:rsidRPr="00400F5C">
        <w:rPr>
          <w:rFonts w:ascii="Times New Roman" w:hAnsi="Times New Roman"/>
          <w:b/>
          <w:sz w:val="24"/>
        </w:rPr>
        <w:t>dB(A)</w:t>
      </w:r>
      <w:r w:rsidRPr="00400F5C">
        <w:rPr>
          <w:rFonts w:ascii="Times New Roman" w:hAnsi="Times New Roman"/>
          <w:b/>
          <w:sz w:val="24"/>
        </w:rPr>
        <w:t>）</w:t>
      </w:r>
    </w:p>
    <w:p w:rsidR="00B45C85" w:rsidRDefault="00B45C85"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Default="007859CD" w:rsidP="00B45C85">
      <w:pPr>
        <w:adjustRightInd w:val="0"/>
        <w:snapToGrid w:val="0"/>
        <w:rPr>
          <w:rFonts w:ascii="Times New Roman" w:hAnsi="Times New Roman"/>
          <w:sz w:val="10"/>
          <w:szCs w:val="10"/>
        </w:rPr>
      </w:pPr>
    </w:p>
    <w:p w:rsidR="007859CD" w:rsidRPr="00400F5C" w:rsidRDefault="007859CD" w:rsidP="00B45C85">
      <w:pPr>
        <w:adjustRightInd w:val="0"/>
        <w:snapToGrid w:val="0"/>
        <w:rPr>
          <w:rFonts w:ascii="Times New Roman" w:hAnsi="Times New Roman"/>
          <w:sz w:val="10"/>
          <w:szCs w:val="10"/>
        </w:rPr>
      </w:pPr>
    </w:p>
    <w:p w:rsidR="000F4115" w:rsidRPr="00400F5C" w:rsidRDefault="00B45C85" w:rsidP="00B45C85">
      <w:pPr>
        <w:tabs>
          <w:tab w:val="left" w:pos="1135"/>
        </w:tabs>
        <w:adjustRightInd w:val="0"/>
        <w:snapToGrid w:val="0"/>
        <w:spacing w:line="360" w:lineRule="auto"/>
        <w:ind w:firstLineChars="200" w:firstLine="480"/>
        <w:rPr>
          <w:rFonts w:ascii="Times New Roman" w:hAnsi="Times New Roman"/>
          <w:kern w:val="0"/>
          <w:sz w:val="24"/>
          <w:szCs w:val="24"/>
          <w:lang w:val="x-none" w:eastAsia="x-none"/>
        </w:rPr>
        <w:sectPr w:rsidR="000F4115" w:rsidRPr="00400F5C" w:rsidSect="00993150">
          <w:headerReference w:type="default" r:id="rId24"/>
          <w:pgSz w:w="11910" w:h="16840"/>
          <w:pgMar w:top="1120" w:right="1200" w:bottom="1200" w:left="1300" w:header="567" w:footer="1008" w:gutter="0"/>
          <w:cols w:space="720"/>
          <w:docGrid w:linePitch="286"/>
        </w:sectPr>
      </w:pPr>
      <w:r w:rsidRPr="00400F5C">
        <w:rPr>
          <w:rFonts w:ascii="Times New Roman" w:hAnsi="Times New Roman"/>
          <w:kern w:val="0"/>
          <w:sz w:val="24"/>
          <w:szCs w:val="24"/>
          <w:lang w:val="x-none" w:eastAsia="x-none"/>
        </w:rPr>
        <w:t>由表</w:t>
      </w:r>
      <w:bookmarkStart w:id="477" w:name="_Toc157931267"/>
      <w:r w:rsidRPr="00400F5C">
        <w:rPr>
          <w:rFonts w:ascii="Times New Roman" w:hAnsi="Times New Roman"/>
          <w:kern w:val="0"/>
          <w:sz w:val="24"/>
          <w:szCs w:val="24"/>
          <w:lang w:val="x-none" w:eastAsia="x-none"/>
        </w:rPr>
        <w:t>3.</w:t>
      </w:r>
      <w:r w:rsidR="005D44AE" w:rsidRPr="00400F5C">
        <w:rPr>
          <w:rFonts w:ascii="Times New Roman" w:hAnsi="Times New Roman" w:hint="eastAsia"/>
          <w:kern w:val="0"/>
          <w:sz w:val="24"/>
          <w:szCs w:val="24"/>
          <w:lang w:val="x-none"/>
        </w:rPr>
        <w:t>5-15</w:t>
      </w:r>
      <w:r w:rsidRPr="00400F5C">
        <w:rPr>
          <w:rFonts w:ascii="Times New Roman" w:hAnsi="Times New Roman"/>
          <w:kern w:val="0"/>
          <w:sz w:val="24"/>
          <w:szCs w:val="24"/>
          <w:lang w:val="x-none" w:eastAsia="x-none"/>
        </w:rPr>
        <w:t>所示，各监测点噪声均达到《声环境质量标准》（</w:t>
      </w:r>
      <w:r w:rsidRPr="00400F5C">
        <w:rPr>
          <w:rFonts w:ascii="Times New Roman" w:hAnsi="Times New Roman"/>
          <w:kern w:val="0"/>
          <w:sz w:val="24"/>
          <w:szCs w:val="24"/>
          <w:lang w:val="x-none" w:eastAsia="x-none"/>
        </w:rPr>
        <w:t>GB3096-2008</w:t>
      </w:r>
      <w:r w:rsidRPr="00400F5C">
        <w:rPr>
          <w:rFonts w:ascii="Times New Roman" w:hAnsi="Times New Roman"/>
          <w:kern w:val="0"/>
          <w:sz w:val="24"/>
          <w:szCs w:val="24"/>
          <w:lang w:val="x-none" w:eastAsia="x-none"/>
        </w:rPr>
        <w:t>）中相应标准。项目所在地声环境质量现状良好。</w:t>
      </w:r>
      <w:bookmarkEnd w:id="477"/>
    </w:p>
    <w:p w:rsidR="007401E2" w:rsidRPr="00400F5C" w:rsidRDefault="009F1A71" w:rsidP="009F1A71">
      <w:pPr>
        <w:keepLines/>
        <w:adjustRightInd w:val="0"/>
        <w:snapToGrid w:val="0"/>
        <w:spacing w:before="120" w:after="120" w:line="500" w:lineRule="exact"/>
        <w:outlineLvl w:val="1"/>
        <w:rPr>
          <w:rFonts w:ascii="Times New Roman" w:eastAsiaTheme="minorEastAsia" w:hAnsi="Times New Roman"/>
          <w:b/>
          <w:bCs/>
          <w:sz w:val="28"/>
          <w:szCs w:val="20"/>
        </w:rPr>
      </w:pPr>
      <w:bookmarkStart w:id="478" w:name="_Toc48093269"/>
      <w:bookmarkStart w:id="479" w:name="_Toc48093793"/>
      <w:r w:rsidRPr="00400F5C">
        <w:rPr>
          <w:rFonts w:ascii="Times New Roman" w:eastAsiaTheme="minorEastAsia" w:hAnsi="Times New Roman"/>
          <w:b/>
          <w:bCs/>
          <w:sz w:val="28"/>
          <w:szCs w:val="20"/>
        </w:rPr>
        <w:lastRenderedPageBreak/>
        <w:t>3.6</w:t>
      </w:r>
      <w:r w:rsidR="00AE1627" w:rsidRPr="00400F5C">
        <w:rPr>
          <w:rFonts w:ascii="Times New Roman" w:eastAsiaTheme="minorEastAsia" w:hAnsi="Times New Roman"/>
          <w:b/>
          <w:bCs/>
          <w:sz w:val="28"/>
          <w:szCs w:val="20"/>
        </w:rPr>
        <w:t>园区</w:t>
      </w:r>
      <w:r w:rsidRPr="00400F5C">
        <w:rPr>
          <w:rFonts w:ascii="Times New Roman" w:eastAsiaTheme="minorEastAsia" w:hAnsi="Times New Roman"/>
          <w:b/>
          <w:bCs/>
          <w:sz w:val="28"/>
          <w:szCs w:val="20"/>
        </w:rPr>
        <w:t>开发现状</w:t>
      </w:r>
      <w:bookmarkEnd w:id="478"/>
      <w:bookmarkEnd w:id="479"/>
    </w:p>
    <w:p w:rsidR="006D3634" w:rsidRPr="00400F5C" w:rsidRDefault="006D3634" w:rsidP="006D3634">
      <w:pPr>
        <w:pStyle w:val="22"/>
        <w:keepNext w:val="0"/>
        <w:outlineLvl w:val="2"/>
        <w:rPr>
          <w:rFonts w:eastAsiaTheme="minorEastAsia"/>
          <w:b/>
          <w:sz w:val="24"/>
          <w:szCs w:val="24"/>
        </w:rPr>
      </w:pPr>
      <w:bookmarkStart w:id="480" w:name="_Toc48093270"/>
      <w:bookmarkStart w:id="481" w:name="_Toc48093794"/>
      <w:r w:rsidRPr="00400F5C">
        <w:rPr>
          <w:rFonts w:eastAsiaTheme="minorEastAsia" w:hint="eastAsia"/>
          <w:b/>
          <w:sz w:val="24"/>
          <w:szCs w:val="24"/>
        </w:rPr>
        <w:t>3.6.1</w:t>
      </w:r>
      <w:r w:rsidRPr="00400F5C">
        <w:rPr>
          <w:rFonts w:eastAsiaTheme="minorEastAsia" w:hint="eastAsia"/>
          <w:b/>
          <w:sz w:val="24"/>
          <w:szCs w:val="24"/>
        </w:rPr>
        <w:t>栖霞</w:t>
      </w:r>
      <w:r w:rsidRPr="00400F5C">
        <w:rPr>
          <w:rFonts w:eastAsiaTheme="minorEastAsia"/>
          <w:b/>
          <w:sz w:val="24"/>
          <w:szCs w:val="24"/>
        </w:rPr>
        <w:t>高新区开发</w:t>
      </w:r>
      <w:r w:rsidRPr="00400F5C">
        <w:rPr>
          <w:rFonts w:eastAsiaTheme="minorEastAsia" w:hint="eastAsia"/>
          <w:b/>
          <w:sz w:val="24"/>
          <w:szCs w:val="24"/>
        </w:rPr>
        <w:t>历程</w:t>
      </w:r>
      <w:bookmarkEnd w:id="480"/>
      <w:bookmarkEnd w:id="481"/>
    </w:p>
    <w:p w:rsidR="006D3634" w:rsidRPr="00400F5C" w:rsidRDefault="006D3634" w:rsidP="006D363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南京栖霞高新区内包括江苏生命科技创新园、紫东国际创意园、仙林软件与服务外包园、金港科技创业中心四个片区</w:t>
      </w:r>
      <w:r w:rsidRPr="00400F5C">
        <w:rPr>
          <w:rFonts w:ascii="Times New Roman" w:eastAsiaTheme="minorEastAsia" w:hAnsi="Times New Roman"/>
          <w:sz w:val="24"/>
        </w:rPr>
        <w:t>，目前除</w:t>
      </w:r>
      <w:r w:rsidRPr="00400F5C">
        <w:rPr>
          <w:rFonts w:ascii="Times New Roman" w:eastAsiaTheme="minorEastAsia" w:hAnsi="Times New Roman" w:hint="eastAsia"/>
          <w:sz w:val="24"/>
        </w:rPr>
        <w:t>仙林软件与服务外包园尚未完全</w:t>
      </w:r>
      <w:r w:rsidRPr="00400F5C">
        <w:rPr>
          <w:rFonts w:ascii="Times New Roman" w:eastAsiaTheme="minorEastAsia" w:hAnsi="Times New Roman"/>
          <w:sz w:val="24"/>
        </w:rPr>
        <w:t>开发，其余</w:t>
      </w:r>
      <w:r w:rsidRPr="00400F5C">
        <w:rPr>
          <w:rFonts w:ascii="Times New Roman" w:eastAsiaTheme="minorEastAsia" w:hAnsi="Times New Roman" w:hint="eastAsia"/>
          <w:sz w:val="24"/>
        </w:rPr>
        <w:t>已</w:t>
      </w:r>
      <w:r w:rsidRPr="00400F5C">
        <w:rPr>
          <w:rFonts w:ascii="Times New Roman" w:eastAsiaTheme="minorEastAsia" w:hAnsi="Times New Roman"/>
          <w:sz w:val="24"/>
        </w:rPr>
        <w:t>基本</w:t>
      </w:r>
      <w:r w:rsidRPr="00400F5C">
        <w:rPr>
          <w:rFonts w:ascii="Times New Roman" w:eastAsiaTheme="minorEastAsia" w:hAnsi="Times New Roman" w:hint="eastAsia"/>
          <w:sz w:val="24"/>
        </w:rPr>
        <w:t>开发</w:t>
      </w:r>
      <w:r w:rsidRPr="00400F5C">
        <w:rPr>
          <w:rFonts w:ascii="Times New Roman" w:eastAsiaTheme="minorEastAsia" w:hAnsi="Times New Roman"/>
          <w:sz w:val="24"/>
        </w:rPr>
        <w:t>完毕</w:t>
      </w:r>
      <w:r w:rsidRPr="00400F5C">
        <w:rPr>
          <w:rFonts w:ascii="Times New Roman" w:eastAsiaTheme="minorEastAsia" w:hAnsi="Times New Roman" w:hint="eastAsia"/>
          <w:sz w:val="24"/>
        </w:rPr>
        <w:t>。</w:t>
      </w:r>
      <w:r w:rsidR="00C9791C" w:rsidRPr="00400F5C">
        <w:rPr>
          <w:rFonts w:ascii="Times New Roman" w:eastAsiaTheme="minorEastAsia" w:hAnsi="Times New Roman" w:hint="eastAsia"/>
          <w:sz w:val="24"/>
        </w:rPr>
        <w:t>目前</w:t>
      </w:r>
      <w:r w:rsidR="00C9791C" w:rsidRPr="00400F5C">
        <w:rPr>
          <w:rFonts w:ascii="Times New Roman" w:eastAsiaTheme="minorEastAsia" w:hAnsi="Times New Roman"/>
          <w:sz w:val="24"/>
        </w:rPr>
        <w:t>各片区</w:t>
      </w:r>
      <w:r w:rsidR="00C9791C" w:rsidRPr="00400F5C">
        <w:rPr>
          <w:rFonts w:ascii="Times New Roman" w:eastAsiaTheme="minorEastAsia" w:hAnsi="Times New Roman" w:hint="eastAsia"/>
          <w:sz w:val="24"/>
        </w:rPr>
        <w:t>规划</w:t>
      </w:r>
      <w:r w:rsidR="00C9791C" w:rsidRPr="00400F5C">
        <w:rPr>
          <w:rFonts w:ascii="Times New Roman" w:eastAsiaTheme="minorEastAsia" w:hAnsi="Times New Roman"/>
          <w:sz w:val="24"/>
        </w:rPr>
        <w:t>环评开展及</w:t>
      </w:r>
      <w:r w:rsidR="00C9791C" w:rsidRPr="00400F5C">
        <w:rPr>
          <w:rFonts w:ascii="Times New Roman" w:eastAsiaTheme="minorEastAsia" w:hAnsi="Times New Roman" w:hint="eastAsia"/>
          <w:sz w:val="24"/>
        </w:rPr>
        <w:t>主导产业</w:t>
      </w:r>
      <w:r w:rsidR="00C9791C" w:rsidRPr="00400F5C">
        <w:rPr>
          <w:rFonts w:ascii="Times New Roman" w:eastAsiaTheme="minorEastAsia" w:hAnsi="Times New Roman"/>
          <w:sz w:val="24"/>
        </w:rPr>
        <w:t>情况见表</w:t>
      </w:r>
      <w:r w:rsidR="00C9791C" w:rsidRPr="00400F5C">
        <w:rPr>
          <w:rFonts w:ascii="Times New Roman" w:eastAsiaTheme="minorEastAsia" w:hAnsi="Times New Roman" w:hint="eastAsia"/>
          <w:sz w:val="24"/>
        </w:rPr>
        <w:t>3.6</w:t>
      </w:r>
      <w:r w:rsidR="00C9791C" w:rsidRPr="00400F5C">
        <w:rPr>
          <w:rFonts w:ascii="Times New Roman" w:eastAsiaTheme="minorEastAsia" w:hAnsi="Times New Roman"/>
          <w:sz w:val="24"/>
        </w:rPr>
        <w:t>-1</w:t>
      </w:r>
      <w:r w:rsidR="00C9791C" w:rsidRPr="00400F5C">
        <w:rPr>
          <w:rFonts w:ascii="Times New Roman" w:eastAsiaTheme="minorEastAsia" w:hAnsi="Times New Roman" w:hint="eastAsia"/>
          <w:sz w:val="24"/>
        </w:rPr>
        <w:t>。</w:t>
      </w:r>
    </w:p>
    <w:p w:rsidR="006D3634" w:rsidRPr="00400F5C" w:rsidRDefault="006D3634" w:rsidP="006D3634">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00C9791C" w:rsidRPr="00400F5C">
        <w:rPr>
          <w:rFonts w:ascii="Times New Roman" w:hAnsi="Times New Roman"/>
          <w:b/>
          <w:sz w:val="24"/>
        </w:rPr>
        <w:t>3.6</w:t>
      </w:r>
      <w:r w:rsidRPr="00400F5C">
        <w:rPr>
          <w:rFonts w:ascii="Times New Roman" w:hAnsi="Times New Roman"/>
          <w:b/>
          <w:sz w:val="24"/>
        </w:rPr>
        <w:t xml:space="preserve">-1   </w:t>
      </w:r>
      <w:r w:rsidR="00E94A05" w:rsidRPr="00400F5C">
        <w:rPr>
          <w:rFonts w:ascii="Times New Roman" w:hAnsi="Times New Roman" w:hint="eastAsia"/>
          <w:b/>
          <w:sz w:val="24"/>
        </w:rPr>
        <w:t>各</w:t>
      </w:r>
      <w:r w:rsidR="00E94A05" w:rsidRPr="00400F5C">
        <w:rPr>
          <w:rFonts w:ascii="Times New Roman" w:hAnsi="Times New Roman"/>
          <w:b/>
          <w:sz w:val="24"/>
        </w:rPr>
        <w:t>片区</w:t>
      </w:r>
      <w:r w:rsidR="00C9791C" w:rsidRPr="00400F5C">
        <w:rPr>
          <w:rFonts w:ascii="Times New Roman" w:hAnsi="Times New Roman" w:hint="eastAsia"/>
          <w:b/>
          <w:sz w:val="24"/>
        </w:rPr>
        <w:t>规划环评</w:t>
      </w:r>
      <w:r w:rsidR="00C9791C" w:rsidRPr="00400F5C">
        <w:rPr>
          <w:rFonts w:ascii="Times New Roman" w:hAnsi="Times New Roman"/>
          <w:b/>
          <w:sz w:val="24"/>
        </w:rPr>
        <w:t>开展情况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07"/>
        <w:gridCol w:w="779"/>
        <w:gridCol w:w="1650"/>
        <w:gridCol w:w="1595"/>
        <w:gridCol w:w="1956"/>
        <w:gridCol w:w="2739"/>
      </w:tblGrid>
      <w:tr w:rsidR="00C9791C" w:rsidRPr="00400F5C" w:rsidTr="00D42A4B">
        <w:trPr>
          <w:jc w:val="center"/>
        </w:trPr>
        <w:tc>
          <w:tcPr>
            <w:tcW w:w="1648" w:type="dxa"/>
            <w:gridSpan w:val="2"/>
            <w:vAlign w:val="center"/>
          </w:tcPr>
          <w:p w:rsidR="00C9791C" w:rsidRPr="00400F5C" w:rsidRDefault="00C9791C" w:rsidP="00C9791C">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名称</w:t>
            </w:r>
          </w:p>
        </w:tc>
        <w:tc>
          <w:tcPr>
            <w:tcW w:w="1613"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规划环评</w:t>
            </w:r>
          </w:p>
        </w:tc>
        <w:tc>
          <w:tcPr>
            <w:tcW w:w="1559"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跟踪环评</w:t>
            </w:r>
          </w:p>
        </w:tc>
        <w:tc>
          <w:tcPr>
            <w:tcW w:w="1912"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四至范围</w:t>
            </w:r>
          </w:p>
        </w:tc>
        <w:tc>
          <w:tcPr>
            <w:tcW w:w="2678"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产业定位</w:t>
            </w:r>
          </w:p>
        </w:tc>
      </w:tr>
      <w:tr w:rsidR="00C9791C" w:rsidRPr="00400F5C" w:rsidTr="00D42A4B">
        <w:trPr>
          <w:jc w:val="center"/>
        </w:trPr>
        <w:tc>
          <w:tcPr>
            <w:tcW w:w="1648" w:type="dxa"/>
            <w:gridSpan w:val="2"/>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eastAsiaTheme="minorEastAsia" w:hAnsi="Times New Roman" w:hint="eastAsia"/>
                <w:szCs w:val="21"/>
              </w:rPr>
              <w:t>江苏生命科技创新园</w:t>
            </w:r>
          </w:p>
        </w:tc>
        <w:tc>
          <w:tcPr>
            <w:tcW w:w="1613"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szCs w:val="21"/>
              </w:rPr>
              <w:t>2</w:t>
            </w:r>
            <w:r w:rsidRPr="00400F5C">
              <w:rPr>
                <w:rFonts w:ascii="Times New Roman" w:hAnsi="Times New Roman" w:hint="eastAsia"/>
                <w:szCs w:val="21"/>
              </w:rPr>
              <w:t xml:space="preserve">010 </w:t>
            </w:r>
            <w:r w:rsidRPr="00400F5C">
              <w:rPr>
                <w:rFonts w:ascii="Times New Roman" w:hAnsi="Times New Roman" w:hint="eastAsia"/>
                <w:szCs w:val="21"/>
              </w:rPr>
              <w:t>年</w:t>
            </w:r>
            <w:r w:rsidRPr="00400F5C">
              <w:rPr>
                <w:rFonts w:ascii="Times New Roman" w:hAnsi="Times New Roman" w:hint="eastAsia"/>
                <w:szCs w:val="21"/>
              </w:rPr>
              <w:t xml:space="preserve">3 </w:t>
            </w:r>
            <w:r w:rsidRPr="00400F5C">
              <w:rPr>
                <w:rFonts w:ascii="Times New Roman" w:hAnsi="Times New Roman" w:hint="eastAsia"/>
                <w:szCs w:val="21"/>
              </w:rPr>
              <w:t>月获得了原南京市环境保护局的审查意见（宁环建</w:t>
            </w:r>
            <w:r w:rsidRPr="00400F5C">
              <w:rPr>
                <w:rFonts w:ascii="Times New Roman" w:hAnsi="Times New Roman" w:hint="eastAsia"/>
                <w:szCs w:val="21"/>
              </w:rPr>
              <w:t xml:space="preserve">[2010]22 </w:t>
            </w:r>
            <w:r w:rsidRPr="00400F5C">
              <w:rPr>
                <w:rFonts w:ascii="Times New Roman" w:hAnsi="Times New Roman" w:hint="eastAsia"/>
                <w:szCs w:val="21"/>
              </w:rPr>
              <w:t>号）</w:t>
            </w:r>
          </w:p>
        </w:tc>
        <w:tc>
          <w:tcPr>
            <w:tcW w:w="1559"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于</w:t>
            </w:r>
            <w:r w:rsidRPr="00400F5C">
              <w:rPr>
                <w:rFonts w:ascii="Times New Roman" w:hAnsi="Times New Roman" w:hint="eastAsia"/>
                <w:szCs w:val="21"/>
              </w:rPr>
              <w:t>2018</w:t>
            </w:r>
            <w:r w:rsidRPr="00400F5C">
              <w:rPr>
                <w:rFonts w:ascii="Times New Roman" w:hAnsi="Times New Roman" w:hint="eastAsia"/>
                <w:szCs w:val="21"/>
              </w:rPr>
              <w:t>年</w:t>
            </w:r>
            <w:r w:rsidRPr="00400F5C">
              <w:rPr>
                <w:rFonts w:ascii="Times New Roman" w:hAnsi="Times New Roman" w:hint="eastAsia"/>
                <w:szCs w:val="21"/>
              </w:rPr>
              <w:t>3</w:t>
            </w:r>
            <w:r w:rsidRPr="00400F5C">
              <w:rPr>
                <w:rFonts w:ascii="Times New Roman" w:hAnsi="Times New Roman" w:hint="eastAsia"/>
                <w:szCs w:val="21"/>
              </w:rPr>
              <w:t>月取得原南京市栖霞区环境保护局的跟踪</w:t>
            </w:r>
            <w:r w:rsidRPr="00400F5C">
              <w:rPr>
                <w:rFonts w:ascii="Times New Roman" w:hAnsi="Times New Roman"/>
                <w:szCs w:val="21"/>
              </w:rPr>
              <w:t>评价</w:t>
            </w:r>
            <w:r w:rsidRPr="00400F5C">
              <w:rPr>
                <w:rFonts w:ascii="Times New Roman" w:hAnsi="Times New Roman" w:hint="eastAsia"/>
                <w:szCs w:val="21"/>
              </w:rPr>
              <w:t>审查</w:t>
            </w:r>
            <w:r w:rsidRPr="00400F5C">
              <w:rPr>
                <w:rFonts w:ascii="Times New Roman" w:hAnsi="Times New Roman"/>
                <w:szCs w:val="21"/>
              </w:rPr>
              <w:t>意见</w:t>
            </w:r>
            <w:r w:rsidRPr="00400F5C">
              <w:rPr>
                <w:rFonts w:ascii="Times New Roman" w:hAnsi="Times New Roman" w:hint="eastAsia"/>
                <w:szCs w:val="21"/>
              </w:rPr>
              <w:t>（宁栖环办</w:t>
            </w:r>
            <w:r w:rsidRPr="00400F5C">
              <w:rPr>
                <w:rFonts w:ascii="Times New Roman" w:hAnsi="Times New Roman" w:hint="eastAsia"/>
                <w:szCs w:val="21"/>
              </w:rPr>
              <w:t>[2018]67</w:t>
            </w:r>
            <w:r w:rsidRPr="00400F5C">
              <w:rPr>
                <w:rFonts w:ascii="Times New Roman" w:hAnsi="Times New Roman" w:hint="eastAsia"/>
                <w:szCs w:val="21"/>
              </w:rPr>
              <w:t>号）。</w:t>
            </w:r>
          </w:p>
        </w:tc>
        <w:tc>
          <w:tcPr>
            <w:tcW w:w="1912" w:type="dxa"/>
            <w:vAlign w:val="center"/>
          </w:tcPr>
          <w:p w:rsidR="00C9791C" w:rsidRPr="00400F5C" w:rsidRDefault="00D42A4B" w:rsidP="00D42A4B">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312</w:t>
            </w:r>
            <w:r w:rsidRPr="00400F5C">
              <w:rPr>
                <w:rFonts w:ascii="Times New Roman" w:hAnsi="Times New Roman" w:hint="eastAsia"/>
                <w:szCs w:val="21"/>
              </w:rPr>
              <w:t>国道以南、九乡河以东、纬地路以北，总占地面积约</w:t>
            </w:r>
            <w:r w:rsidRPr="00400F5C">
              <w:rPr>
                <w:rFonts w:ascii="Times New Roman" w:hAnsi="Times New Roman" w:hint="eastAsia"/>
                <w:szCs w:val="21"/>
              </w:rPr>
              <w:t>45.0</w:t>
            </w:r>
            <w:r w:rsidRPr="00400F5C">
              <w:rPr>
                <w:rFonts w:ascii="Times New Roman" w:hAnsi="Times New Roman" w:hint="eastAsia"/>
                <w:szCs w:val="21"/>
              </w:rPr>
              <w:t>公顷</w:t>
            </w:r>
          </w:p>
        </w:tc>
        <w:tc>
          <w:tcPr>
            <w:tcW w:w="2678" w:type="dxa"/>
            <w:vAlign w:val="center"/>
          </w:tcPr>
          <w:p w:rsidR="00C9791C" w:rsidRPr="00400F5C" w:rsidRDefault="00EB4120" w:rsidP="00EB4120">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产业定位以生物医药产业研发为主</w:t>
            </w:r>
            <w:r w:rsidRPr="00400F5C">
              <w:rPr>
                <w:rFonts w:ascii="Times New Roman" w:hAnsi="Times New Roman" w:hint="eastAsia"/>
                <w:szCs w:val="21"/>
              </w:rPr>
              <w:t>(</w:t>
            </w:r>
            <w:r w:rsidRPr="00400F5C">
              <w:rPr>
                <w:rFonts w:ascii="Times New Roman" w:hAnsi="Times New Roman" w:hint="eastAsia"/>
                <w:szCs w:val="21"/>
              </w:rPr>
              <w:t>不涉及生产</w:t>
            </w:r>
            <w:r w:rsidRPr="00400F5C">
              <w:rPr>
                <w:rFonts w:ascii="Times New Roman" w:hAnsi="Times New Roman" w:hint="eastAsia"/>
                <w:szCs w:val="21"/>
              </w:rPr>
              <w:t>)</w:t>
            </w:r>
            <w:r w:rsidRPr="00400F5C">
              <w:rPr>
                <w:rFonts w:ascii="Times New Roman" w:hAnsi="Times New Roman" w:hint="eastAsia"/>
                <w:szCs w:val="21"/>
              </w:rPr>
              <w:t>：包括生物技术产业研发、医药产业研发，并在此基础上发展总部经济，重点发展医药企业总部基地产业、生物医药研发孵化中心产业、生物医药服务外包中心产业等。</w:t>
            </w:r>
          </w:p>
        </w:tc>
      </w:tr>
      <w:tr w:rsidR="00C9791C" w:rsidRPr="00400F5C" w:rsidTr="00D42A4B">
        <w:trPr>
          <w:jc w:val="center"/>
        </w:trPr>
        <w:tc>
          <w:tcPr>
            <w:tcW w:w="1648" w:type="dxa"/>
            <w:gridSpan w:val="2"/>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紫东国际创意园</w:t>
            </w:r>
          </w:p>
        </w:tc>
        <w:tc>
          <w:tcPr>
            <w:tcW w:w="1613"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szCs w:val="21"/>
              </w:rPr>
              <w:t>2</w:t>
            </w:r>
            <w:r w:rsidRPr="00400F5C">
              <w:rPr>
                <w:rFonts w:ascii="Times New Roman" w:hAnsi="Times New Roman" w:hint="eastAsia"/>
                <w:szCs w:val="21"/>
              </w:rPr>
              <w:t>010</w:t>
            </w:r>
            <w:r w:rsidRPr="00400F5C">
              <w:rPr>
                <w:rFonts w:ascii="Times New Roman" w:hAnsi="Times New Roman" w:hint="eastAsia"/>
                <w:szCs w:val="21"/>
              </w:rPr>
              <w:t>年</w:t>
            </w:r>
            <w:r w:rsidRPr="00400F5C">
              <w:rPr>
                <w:rFonts w:ascii="Times New Roman" w:hAnsi="Times New Roman" w:hint="eastAsia"/>
                <w:szCs w:val="21"/>
              </w:rPr>
              <w:t>3</w:t>
            </w:r>
            <w:r w:rsidRPr="00400F5C">
              <w:rPr>
                <w:rFonts w:ascii="Times New Roman" w:hAnsi="Times New Roman" w:hint="eastAsia"/>
                <w:szCs w:val="21"/>
              </w:rPr>
              <w:t>月获得了原南京市环境保护局的审查意见（宁环建</w:t>
            </w:r>
            <w:r w:rsidRPr="00400F5C">
              <w:rPr>
                <w:rFonts w:ascii="Times New Roman" w:hAnsi="Times New Roman" w:hint="eastAsia"/>
                <w:szCs w:val="21"/>
              </w:rPr>
              <w:t>[2010]</w:t>
            </w:r>
            <w:r w:rsidRPr="00400F5C">
              <w:rPr>
                <w:rFonts w:ascii="Times New Roman" w:hAnsi="Times New Roman"/>
                <w:szCs w:val="21"/>
              </w:rPr>
              <w:t>5</w:t>
            </w:r>
            <w:r w:rsidRPr="00400F5C">
              <w:rPr>
                <w:rFonts w:ascii="Times New Roman" w:hAnsi="Times New Roman" w:hint="eastAsia"/>
                <w:szCs w:val="21"/>
              </w:rPr>
              <w:t xml:space="preserve"> </w:t>
            </w:r>
            <w:r w:rsidRPr="00400F5C">
              <w:rPr>
                <w:rFonts w:ascii="Times New Roman" w:hAnsi="Times New Roman" w:hint="eastAsia"/>
                <w:szCs w:val="21"/>
              </w:rPr>
              <w:t>号）</w:t>
            </w:r>
          </w:p>
        </w:tc>
        <w:tc>
          <w:tcPr>
            <w:tcW w:w="1559"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w:t>
            </w:r>
          </w:p>
        </w:tc>
        <w:tc>
          <w:tcPr>
            <w:tcW w:w="1912" w:type="dxa"/>
            <w:vAlign w:val="center"/>
          </w:tcPr>
          <w:p w:rsidR="00C9791C" w:rsidRPr="00400F5C" w:rsidRDefault="00D42A4B" w:rsidP="00EB4120">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北至仙林大道、东至土城头路、西至宁芜铁路、南至麒麟路</w:t>
            </w:r>
            <w:r w:rsidR="00EB4120" w:rsidRPr="00400F5C">
              <w:rPr>
                <w:rFonts w:ascii="Times New Roman" w:hAnsi="Times New Roman" w:hint="eastAsia"/>
                <w:szCs w:val="21"/>
              </w:rPr>
              <w:t>，</w:t>
            </w:r>
            <w:r w:rsidRPr="00400F5C">
              <w:rPr>
                <w:rFonts w:ascii="Times New Roman" w:hAnsi="Times New Roman" w:hint="eastAsia"/>
                <w:szCs w:val="21"/>
              </w:rPr>
              <w:t>总占地</w:t>
            </w:r>
            <w:r w:rsidRPr="00400F5C">
              <w:rPr>
                <w:rFonts w:ascii="Times New Roman" w:hAnsi="Times New Roman"/>
                <w:szCs w:val="21"/>
              </w:rPr>
              <w:t>约</w:t>
            </w:r>
            <w:r w:rsidRPr="00400F5C">
              <w:rPr>
                <w:rFonts w:ascii="Times New Roman" w:hAnsi="Times New Roman" w:hint="eastAsia"/>
                <w:szCs w:val="21"/>
              </w:rPr>
              <w:t>面积</w:t>
            </w:r>
            <w:r w:rsidRPr="00400F5C">
              <w:rPr>
                <w:rFonts w:ascii="Times New Roman" w:hAnsi="Times New Roman" w:hint="eastAsia"/>
                <w:szCs w:val="21"/>
              </w:rPr>
              <w:t>66.75</w:t>
            </w:r>
            <w:r w:rsidRPr="00400F5C">
              <w:rPr>
                <w:rFonts w:ascii="Times New Roman" w:hAnsi="Times New Roman" w:hint="eastAsia"/>
                <w:szCs w:val="21"/>
              </w:rPr>
              <w:t>公顷</w:t>
            </w:r>
          </w:p>
        </w:tc>
        <w:tc>
          <w:tcPr>
            <w:tcW w:w="2678"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以创意产业为主，研发服务业、设计服务业、文化传媒业、咨询策划业为辅，并在此基础上发展总部经济，重点引进具有研发、设计功能的企业总部、各类创业企业总部，辅助引进除具功能生产外的企业总部。</w:t>
            </w:r>
          </w:p>
        </w:tc>
      </w:tr>
      <w:tr w:rsidR="00C9791C" w:rsidRPr="00400F5C" w:rsidTr="00D42A4B">
        <w:trPr>
          <w:jc w:val="center"/>
        </w:trPr>
        <w:tc>
          <w:tcPr>
            <w:tcW w:w="1648" w:type="dxa"/>
            <w:gridSpan w:val="2"/>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仙林软件与服务外包园</w:t>
            </w:r>
          </w:p>
        </w:tc>
        <w:tc>
          <w:tcPr>
            <w:tcW w:w="1613"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20</w:t>
            </w:r>
            <w:r w:rsidRPr="00400F5C">
              <w:rPr>
                <w:rFonts w:ascii="Times New Roman" w:hAnsi="Times New Roman"/>
                <w:szCs w:val="21"/>
              </w:rPr>
              <w:t>13</w:t>
            </w:r>
            <w:r w:rsidRPr="00400F5C">
              <w:rPr>
                <w:rFonts w:ascii="Times New Roman" w:hAnsi="Times New Roman" w:hint="eastAsia"/>
                <w:szCs w:val="21"/>
              </w:rPr>
              <w:t>年</w:t>
            </w:r>
            <w:r w:rsidRPr="00400F5C">
              <w:rPr>
                <w:rFonts w:ascii="Times New Roman" w:hAnsi="Times New Roman"/>
                <w:szCs w:val="21"/>
              </w:rPr>
              <w:t>5</w:t>
            </w:r>
            <w:r w:rsidRPr="00400F5C">
              <w:rPr>
                <w:rFonts w:ascii="Times New Roman" w:hAnsi="Times New Roman" w:hint="eastAsia"/>
                <w:szCs w:val="21"/>
              </w:rPr>
              <w:t>月取得原南京市栖霞区环境保护局的审查</w:t>
            </w:r>
            <w:r w:rsidRPr="00400F5C">
              <w:rPr>
                <w:rFonts w:ascii="Times New Roman" w:hAnsi="Times New Roman"/>
                <w:szCs w:val="21"/>
              </w:rPr>
              <w:t>意见</w:t>
            </w:r>
            <w:r w:rsidRPr="00400F5C">
              <w:rPr>
                <w:rFonts w:ascii="Times New Roman" w:hAnsi="Times New Roman" w:hint="eastAsia"/>
                <w:szCs w:val="21"/>
              </w:rPr>
              <w:t>（栖环发</w:t>
            </w:r>
            <w:r w:rsidRPr="00400F5C">
              <w:rPr>
                <w:rFonts w:ascii="Times New Roman" w:hAnsi="Times New Roman" w:hint="eastAsia"/>
                <w:szCs w:val="21"/>
              </w:rPr>
              <w:t>[2013]23</w:t>
            </w:r>
            <w:r w:rsidRPr="00400F5C">
              <w:rPr>
                <w:rFonts w:ascii="Times New Roman" w:hAnsi="Times New Roman" w:hint="eastAsia"/>
                <w:szCs w:val="21"/>
              </w:rPr>
              <w:t>号）。</w:t>
            </w:r>
          </w:p>
        </w:tc>
        <w:tc>
          <w:tcPr>
            <w:tcW w:w="1559" w:type="dxa"/>
            <w:vAlign w:val="center"/>
          </w:tcPr>
          <w:p w:rsidR="00C9791C" w:rsidRPr="00400F5C" w:rsidRDefault="00D42A4B"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w:t>
            </w:r>
          </w:p>
        </w:tc>
        <w:tc>
          <w:tcPr>
            <w:tcW w:w="1912" w:type="dxa"/>
            <w:vAlign w:val="center"/>
          </w:tcPr>
          <w:p w:rsidR="00C9791C" w:rsidRPr="00400F5C" w:rsidRDefault="00D42A4B" w:rsidP="00D42A4B">
            <w:pPr>
              <w:adjustRightInd w:val="0"/>
              <w:snapToGrid w:val="0"/>
              <w:spacing w:beforeLines="20" w:before="48" w:afterLines="20" w:after="48"/>
              <w:rPr>
                <w:rFonts w:ascii="Times New Roman" w:hAnsi="Times New Roman"/>
                <w:szCs w:val="21"/>
              </w:rPr>
            </w:pPr>
            <w:r w:rsidRPr="00400F5C">
              <w:rPr>
                <w:rFonts w:ascii="Times New Roman" w:hAnsi="Times New Roman" w:hint="eastAsia"/>
                <w:szCs w:val="21"/>
              </w:rPr>
              <w:t>东临毕升路，西近元化路，南靠鲤鱼山，北依齐民路。总用地面积为</w:t>
            </w:r>
            <w:r w:rsidRPr="00400F5C">
              <w:rPr>
                <w:rFonts w:ascii="Times New Roman" w:hAnsi="Times New Roman"/>
                <w:szCs w:val="21"/>
              </w:rPr>
              <w:t>24.73</w:t>
            </w:r>
            <w:r w:rsidRPr="00400F5C">
              <w:rPr>
                <w:rFonts w:ascii="Times New Roman" w:hAnsi="Times New Roman" w:hint="eastAsia"/>
                <w:szCs w:val="21"/>
              </w:rPr>
              <w:t>公顷</w:t>
            </w:r>
          </w:p>
        </w:tc>
        <w:tc>
          <w:tcPr>
            <w:tcW w:w="2678"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软件研发、设计与服务，禁止化工、石化、医药、机加工等产生污染的工业类项目入驻。</w:t>
            </w:r>
          </w:p>
        </w:tc>
      </w:tr>
      <w:tr w:rsidR="00C9791C" w:rsidRPr="00400F5C" w:rsidTr="00D42A4B">
        <w:trPr>
          <w:jc w:val="center"/>
        </w:trPr>
        <w:tc>
          <w:tcPr>
            <w:tcW w:w="886" w:type="dxa"/>
            <w:vMerge w:val="restart"/>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金港科技创业中心</w:t>
            </w:r>
          </w:p>
        </w:tc>
        <w:tc>
          <w:tcPr>
            <w:tcW w:w="762"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一期</w:t>
            </w:r>
          </w:p>
        </w:tc>
        <w:tc>
          <w:tcPr>
            <w:tcW w:w="1613"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于</w:t>
            </w:r>
            <w:r w:rsidRPr="00400F5C">
              <w:rPr>
                <w:rFonts w:ascii="Times New Roman" w:hAnsi="Times New Roman" w:hint="eastAsia"/>
                <w:szCs w:val="21"/>
              </w:rPr>
              <w:t>2008</w:t>
            </w:r>
            <w:r w:rsidRPr="00400F5C">
              <w:rPr>
                <w:rFonts w:ascii="Times New Roman" w:hAnsi="Times New Roman" w:hint="eastAsia"/>
                <w:szCs w:val="21"/>
              </w:rPr>
              <w:t>年</w:t>
            </w:r>
            <w:r w:rsidR="00D42A4B" w:rsidRPr="00400F5C">
              <w:rPr>
                <w:rFonts w:ascii="Times New Roman" w:hAnsi="Times New Roman" w:hint="eastAsia"/>
                <w:szCs w:val="21"/>
              </w:rPr>
              <w:t>4</w:t>
            </w:r>
            <w:r w:rsidR="00D42A4B" w:rsidRPr="00400F5C">
              <w:rPr>
                <w:rFonts w:ascii="Times New Roman" w:hAnsi="Times New Roman" w:hint="eastAsia"/>
                <w:szCs w:val="21"/>
              </w:rPr>
              <w:t>月</w:t>
            </w:r>
            <w:r w:rsidRPr="00400F5C">
              <w:rPr>
                <w:rFonts w:ascii="Times New Roman" w:hAnsi="Times New Roman" w:hint="eastAsia"/>
                <w:szCs w:val="21"/>
              </w:rPr>
              <w:t>取得原南京市环保局审查</w:t>
            </w:r>
            <w:r w:rsidRPr="00400F5C">
              <w:rPr>
                <w:rFonts w:ascii="Times New Roman" w:hAnsi="Times New Roman"/>
                <w:szCs w:val="21"/>
              </w:rPr>
              <w:t>意见</w:t>
            </w:r>
            <w:r w:rsidRPr="00400F5C">
              <w:rPr>
                <w:rFonts w:ascii="Times New Roman" w:hAnsi="Times New Roman" w:hint="eastAsia"/>
                <w:szCs w:val="21"/>
              </w:rPr>
              <w:t>（宁环建</w:t>
            </w:r>
            <w:r w:rsidRPr="00400F5C">
              <w:rPr>
                <w:rFonts w:ascii="Times New Roman" w:hAnsi="Times New Roman" w:hint="eastAsia"/>
                <w:szCs w:val="21"/>
              </w:rPr>
              <w:t>[2008]30</w:t>
            </w:r>
            <w:r w:rsidRPr="00400F5C">
              <w:rPr>
                <w:rFonts w:ascii="Times New Roman" w:hAnsi="Times New Roman" w:hint="eastAsia"/>
                <w:szCs w:val="21"/>
              </w:rPr>
              <w:t>号）</w:t>
            </w:r>
          </w:p>
        </w:tc>
        <w:tc>
          <w:tcPr>
            <w:tcW w:w="1559"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于</w:t>
            </w:r>
            <w:r w:rsidRPr="00400F5C">
              <w:rPr>
                <w:rFonts w:ascii="Times New Roman" w:hAnsi="Times New Roman" w:hint="eastAsia"/>
                <w:szCs w:val="21"/>
              </w:rPr>
              <w:t>2018</w:t>
            </w:r>
            <w:r w:rsidRPr="00400F5C">
              <w:rPr>
                <w:rFonts w:ascii="Times New Roman" w:hAnsi="Times New Roman" w:hint="eastAsia"/>
                <w:szCs w:val="21"/>
              </w:rPr>
              <w:t>年</w:t>
            </w:r>
            <w:r w:rsidRPr="00400F5C">
              <w:rPr>
                <w:rFonts w:ascii="Times New Roman" w:hAnsi="Times New Roman" w:hint="eastAsia"/>
                <w:szCs w:val="21"/>
              </w:rPr>
              <w:t>8</w:t>
            </w:r>
            <w:r w:rsidRPr="00400F5C">
              <w:rPr>
                <w:rFonts w:ascii="Times New Roman" w:hAnsi="Times New Roman" w:hint="eastAsia"/>
                <w:szCs w:val="21"/>
              </w:rPr>
              <w:t>月取得原南京市栖霞区环境保护局的审查</w:t>
            </w:r>
            <w:r w:rsidRPr="00400F5C">
              <w:rPr>
                <w:rFonts w:ascii="Times New Roman" w:hAnsi="Times New Roman"/>
                <w:szCs w:val="21"/>
              </w:rPr>
              <w:t>意见</w:t>
            </w:r>
            <w:r w:rsidRPr="00400F5C">
              <w:rPr>
                <w:rFonts w:ascii="Times New Roman" w:hAnsi="Times New Roman" w:hint="eastAsia"/>
                <w:szCs w:val="21"/>
              </w:rPr>
              <w:t>（宁栖环字</w:t>
            </w:r>
            <w:r w:rsidRPr="00400F5C">
              <w:rPr>
                <w:rFonts w:ascii="Times New Roman" w:hAnsi="Times New Roman" w:hint="eastAsia"/>
                <w:szCs w:val="21"/>
              </w:rPr>
              <w:t>[2019]37</w:t>
            </w:r>
            <w:r w:rsidRPr="00400F5C">
              <w:rPr>
                <w:rFonts w:ascii="Times New Roman" w:hAnsi="Times New Roman" w:hint="eastAsia"/>
                <w:szCs w:val="21"/>
              </w:rPr>
              <w:t>号）</w:t>
            </w:r>
          </w:p>
        </w:tc>
        <w:tc>
          <w:tcPr>
            <w:tcW w:w="1912" w:type="dxa"/>
            <w:vAlign w:val="center"/>
          </w:tcPr>
          <w:p w:rsidR="00C9791C" w:rsidRPr="00400F5C" w:rsidRDefault="00D42A4B" w:rsidP="00EB4120">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南临科创路，西临金港科创园二期，北靠沪宁铁路线，东至栖霞办事处工业集中区，总占地面积约</w:t>
            </w:r>
            <w:r w:rsidR="00EB4120" w:rsidRPr="00400F5C">
              <w:rPr>
                <w:rFonts w:ascii="Times New Roman" w:hAnsi="Times New Roman"/>
                <w:szCs w:val="21"/>
              </w:rPr>
              <w:t>11.59</w:t>
            </w:r>
            <w:r w:rsidR="00EB4120" w:rsidRPr="00400F5C">
              <w:rPr>
                <w:rFonts w:ascii="Times New Roman" w:hAnsi="Times New Roman" w:hint="eastAsia"/>
                <w:szCs w:val="21"/>
              </w:rPr>
              <w:t>公顷</w:t>
            </w:r>
          </w:p>
        </w:tc>
        <w:tc>
          <w:tcPr>
            <w:tcW w:w="2678"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高科技产品研发、转化；中小企业办公、生产</w:t>
            </w:r>
            <w:r w:rsidRPr="00400F5C">
              <w:rPr>
                <w:rFonts w:ascii="Times New Roman" w:hAnsi="Times New Roman" w:hint="eastAsia"/>
                <w:szCs w:val="21"/>
              </w:rPr>
              <w:t xml:space="preserve"> </w:t>
            </w:r>
            <w:r w:rsidRPr="00400F5C">
              <w:rPr>
                <w:rFonts w:ascii="Times New Roman" w:hAnsi="Times New Roman" w:hint="eastAsia"/>
                <w:szCs w:val="21"/>
              </w:rPr>
              <w:t>相关配套服务及生活设施等</w:t>
            </w:r>
          </w:p>
        </w:tc>
      </w:tr>
      <w:tr w:rsidR="00C9791C" w:rsidRPr="00400F5C" w:rsidTr="00D42A4B">
        <w:trPr>
          <w:jc w:val="center"/>
        </w:trPr>
        <w:tc>
          <w:tcPr>
            <w:tcW w:w="886" w:type="dxa"/>
            <w:vMerge/>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p>
        </w:tc>
        <w:tc>
          <w:tcPr>
            <w:tcW w:w="762"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二期</w:t>
            </w:r>
          </w:p>
        </w:tc>
        <w:tc>
          <w:tcPr>
            <w:tcW w:w="1613" w:type="dxa"/>
            <w:vAlign w:val="center"/>
          </w:tcPr>
          <w:p w:rsidR="00C9791C" w:rsidRPr="00400F5C" w:rsidRDefault="00C9791C" w:rsidP="00D42A4B">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20</w:t>
            </w:r>
            <w:r w:rsidRPr="00400F5C">
              <w:rPr>
                <w:rFonts w:ascii="Times New Roman" w:hAnsi="Times New Roman"/>
                <w:szCs w:val="21"/>
              </w:rPr>
              <w:t>13</w:t>
            </w:r>
            <w:r w:rsidRPr="00400F5C">
              <w:rPr>
                <w:rFonts w:ascii="Times New Roman" w:hAnsi="Times New Roman" w:hint="eastAsia"/>
                <w:szCs w:val="21"/>
              </w:rPr>
              <w:t>年</w:t>
            </w:r>
            <w:r w:rsidR="00D42A4B" w:rsidRPr="00400F5C">
              <w:rPr>
                <w:rFonts w:ascii="Times New Roman" w:hAnsi="Times New Roman"/>
                <w:szCs w:val="21"/>
              </w:rPr>
              <w:t>3</w:t>
            </w:r>
            <w:r w:rsidRPr="00400F5C">
              <w:rPr>
                <w:rFonts w:ascii="Times New Roman" w:hAnsi="Times New Roman" w:hint="eastAsia"/>
                <w:szCs w:val="21"/>
              </w:rPr>
              <w:t>月取得原南京市栖霞区环境保护局的</w:t>
            </w:r>
            <w:r w:rsidRPr="00400F5C">
              <w:rPr>
                <w:rFonts w:ascii="Times New Roman" w:hAnsi="Times New Roman"/>
                <w:szCs w:val="21"/>
              </w:rPr>
              <w:t>评价</w:t>
            </w:r>
            <w:r w:rsidRPr="00400F5C">
              <w:rPr>
                <w:rFonts w:ascii="Times New Roman" w:hAnsi="Times New Roman" w:hint="eastAsia"/>
                <w:szCs w:val="21"/>
              </w:rPr>
              <w:t>审查</w:t>
            </w:r>
            <w:r w:rsidRPr="00400F5C">
              <w:rPr>
                <w:rFonts w:ascii="Times New Roman" w:hAnsi="Times New Roman"/>
                <w:szCs w:val="21"/>
              </w:rPr>
              <w:t>意见</w:t>
            </w:r>
            <w:r w:rsidRPr="00400F5C">
              <w:rPr>
                <w:rFonts w:ascii="Times New Roman" w:hAnsi="Times New Roman" w:hint="eastAsia"/>
                <w:szCs w:val="21"/>
              </w:rPr>
              <w:t>（栖环发</w:t>
            </w:r>
            <w:r w:rsidRPr="00400F5C">
              <w:rPr>
                <w:rFonts w:ascii="Times New Roman" w:hAnsi="Times New Roman" w:hint="eastAsia"/>
                <w:szCs w:val="21"/>
              </w:rPr>
              <w:t>[201</w:t>
            </w:r>
            <w:r w:rsidRPr="00400F5C">
              <w:rPr>
                <w:rFonts w:ascii="Times New Roman" w:hAnsi="Times New Roman"/>
                <w:szCs w:val="21"/>
              </w:rPr>
              <w:t>4</w:t>
            </w:r>
            <w:r w:rsidRPr="00400F5C">
              <w:rPr>
                <w:rFonts w:ascii="Times New Roman" w:hAnsi="Times New Roman" w:hint="eastAsia"/>
                <w:szCs w:val="21"/>
              </w:rPr>
              <w:t>]</w:t>
            </w:r>
            <w:r w:rsidRPr="00400F5C">
              <w:rPr>
                <w:rFonts w:ascii="Times New Roman" w:hAnsi="Times New Roman"/>
                <w:szCs w:val="21"/>
              </w:rPr>
              <w:t>14</w:t>
            </w:r>
            <w:r w:rsidRPr="00400F5C">
              <w:rPr>
                <w:rFonts w:ascii="Times New Roman" w:hAnsi="Times New Roman" w:hint="eastAsia"/>
                <w:szCs w:val="21"/>
              </w:rPr>
              <w:t>号）</w:t>
            </w:r>
          </w:p>
        </w:tc>
        <w:tc>
          <w:tcPr>
            <w:tcW w:w="1559"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w:t>
            </w:r>
          </w:p>
        </w:tc>
        <w:tc>
          <w:tcPr>
            <w:tcW w:w="1912" w:type="dxa"/>
            <w:vAlign w:val="center"/>
          </w:tcPr>
          <w:p w:rsidR="00C9791C" w:rsidRPr="00400F5C" w:rsidRDefault="00D42A4B" w:rsidP="00EB4120">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东侧为金港创业中心一期，南侧隔规划道路与城际铁路仙林站相望，西临仙新路；北临铁路南京东站编组站，总占地面积总用地面积</w:t>
            </w:r>
            <w:r w:rsidR="00EB4120" w:rsidRPr="00400F5C">
              <w:rPr>
                <w:rFonts w:ascii="Times New Roman" w:hAnsi="Times New Roman"/>
                <w:szCs w:val="21"/>
              </w:rPr>
              <w:t>3.71</w:t>
            </w:r>
            <w:r w:rsidR="00EB4120" w:rsidRPr="00400F5C">
              <w:rPr>
                <w:rFonts w:ascii="Times New Roman" w:hAnsi="Times New Roman" w:hint="eastAsia"/>
                <w:szCs w:val="21"/>
              </w:rPr>
              <w:t>公顷</w:t>
            </w:r>
          </w:p>
        </w:tc>
        <w:tc>
          <w:tcPr>
            <w:tcW w:w="2678" w:type="dxa"/>
            <w:vAlign w:val="center"/>
          </w:tcPr>
          <w:p w:rsidR="00C9791C" w:rsidRPr="00400F5C" w:rsidRDefault="00C9791C" w:rsidP="00C9791C">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建设物联网行业相关技术公共服务平台，所引进企业主要从事传感器网络相关软件研发与系统集成，不设可能产生废气、噪声污染的其他餐饮、娱乐等项目</w:t>
            </w:r>
          </w:p>
        </w:tc>
      </w:tr>
    </w:tbl>
    <w:p w:rsidR="006D3634" w:rsidRPr="00400F5C" w:rsidRDefault="006D3634" w:rsidP="006D3634">
      <w:pPr>
        <w:tabs>
          <w:tab w:val="left" w:pos="1135"/>
        </w:tabs>
        <w:adjustRightInd w:val="0"/>
        <w:snapToGrid w:val="0"/>
        <w:spacing w:line="360" w:lineRule="auto"/>
        <w:ind w:firstLineChars="200" w:firstLine="200"/>
        <w:rPr>
          <w:rFonts w:ascii="Times New Roman" w:eastAsiaTheme="minorEastAsia" w:hAnsi="Times New Roman"/>
          <w:kern w:val="0"/>
          <w:sz w:val="10"/>
          <w:szCs w:val="10"/>
        </w:rPr>
      </w:pPr>
    </w:p>
    <w:p w:rsidR="00506BE4" w:rsidRPr="00400F5C" w:rsidRDefault="00506BE4" w:rsidP="00506BE4">
      <w:pPr>
        <w:tabs>
          <w:tab w:val="left" w:pos="1135"/>
        </w:tabs>
        <w:adjustRightInd w:val="0"/>
        <w:snapToGrid w:val="0"/>
        <w:spacing w:line="360" w:lineRule="auto"/>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根据《中共南京市委、南京市人民政府印发（南京市科技园区整合设立方案）的通知》（宁委发〔</w:t>
      </w:r>
      <w:r w:rsidRPr="00400F5C">
        <w:rPr>
          <w:rFonts w:ascii="Times New Roman" w:eastAsiaTheme="minorEastAsia" w:hAnsi="Times New Roman" w:hint="eastAsia"/>
          <w:kern w:val="0"/>
          <w:sz w:val="24"/>
          <w:szCs w:val="28"/>
        </w:rPr>
        <w:t>2017</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34</w:t>
      </w:r>
      <w:r w:rsidRPr="00400F5C">
        <w:rPr>
          <w:rFonts w:ascii="Times New Roman" w:eastAsiaTheme="minorEastAsia" w:hAnsi="Times New Roman" w:hint="eastAsia"/>
          <w:kern w:val="0"/>
          <w:sz w:val="24"/>
          <w:szCs w:val="28"/>
        </w:rPr>
        <w:t>号），为深入实施创新驱动发展战略，促进创新资源高效配置、创新要素集中集聚，进一步提升全市科技园区科学发展水平，加快推动全市创新转型发展，落实</w:t>
      </w:r>
      <w:r w:rsidRPr="00400F5C">
        <w:rPr>
          <w:rFonts w:ascii="Times New Roman" w:eastAsiaTheme="minorEastAsia" w:hAnsi="Times New Roman" w:hint="eastAsia"/>
          <w:kern w:val="0"/>
          <w:sz w:val="24"/>
          <w:szCs w:val="28"/>
        </w:rPr>
        <w:t xml:space="preserve"> </w:t>
      </w:r>
      <w:r w:rsidRPr="00400F5C">
        <w:rPr>
          <w:rFonts w:ascii="Times New Roman" w:eastAsiaTheme="minorEastAsia" w:hAnsi="Times New Roman" w:hint="eastAsia"/>
          <w:kern w:val="0"/>
          <w:sz w:val="24"/>
          <w:szCs w:val="28"/>
        </w:rPr>
        <w:t>“两落地一融合”决策部署，按照“一区多园”发展思路，最大限度整合科技园区资源，中共南京市委、南京市人民政府批准设立南京栖霞高新区。</w:t>
      </w:r>
    </w:p>
    <w:p w:rsidR="003B0FAE" w:rsidRPr="00400F5C" w:rsidRDefault="006A1FC5" w:rsidP="003B0FAE">
      <w:pPr>
        <w:tabs>
          <w:tab w:val="left" w:pos="1135"/>
        </w:tabs>
        <w:adjustRightInd w:val="0"/>
        <w:snapToGrid w:val="0"/>
        <w:spacing w:line="360" w:lineRule="auto"/>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南京栖霞高新区由一区多园构成，总面积</w:t>
      </w:r>
      <w:r w:rsidRPr="00400F5C">
        <w:rPr>
          <w:rFonts w:ascii="Times New Roman" w:eastAsiaTheme="minorEastAsia" w:hAnsi="Times New Roman" w:hint="eastAsia"/>
          <w:kern w:val="0"/>
          <w:sz w:val="24"/>
          <w:szCs w:val="28"/>
        </w:rPr>
        <w:t>5.35</w:t>
      </w:r>
      <w:r w:rsidRPr="00400F5C">
        <w:rPr>
          <w:rFonts w:ascii="Times New Roman" w:eastAsiaTheme="minorEastAsia" w:hAnsi="Times New Roman" w:hint="eastAsia"/>
          <w:kern w:val="0"/>
          <w:sz w:val="24"/>
          <w:szCs w:val="28"/>
        </w:rPr>
        <w:t>平方公里。“一区”由三个板块组成，占地面积约</w:t>
      </w:r>
      <w:r w:rsidRPr="00400F5C">
        <w:rPr>
          <w:rFonts w:ascii="Times New Roman" w:eastAsiaTheme="minorEastAsia" w:hAnsi="Times New Roman" w:hint="eastAsia"/>
          <w:kern w:val="0"/>
          <w:sz w:val="24"/>
          <w:szCs w:val="28"/>
        </w:rPr>
        <w:t>5.07</w:t>
      </w:r>
      <w:r w:rsidRPr="00400F5C">
        <w:rPr>
          <w:rFonts w:ascii="Times New Roman" w:eastAsiaTheme="minorEastAsia" w:hAnsi="Times New Roman" w:hint="eastAsia"/>
          <w:kern w:val="0"/>
          <w:sz w:val="24"/>
          <w:szCs w:val="28"/>
        </w:rPr>
        <w:t>平方公里；“多园”由四个子园组成，占地面积约</w:t>
      </w:r>
      <w:r w:rsidRPr="00400F5C">
        <w:rPr>
          <w:rFonts w:ascii="Times New Roman" w:eastAsiaTheme="minorEastAsia" w:hAnsi="Times New Roman" w:hint="eastAsia"/>
          <w:kern w:val="0"/>
          <w:sz w:val="24"/>
          <w:szCs w:val="28"/>
        </w:rPr>
        <w:t>0.28</w:t>
      </w:r>
      <w:r w:rsidRPr="00400F5C">
        <w:rPr>
          <w:rFonts w:ascii="Times New Roman" w:eastAsiaTheme="minorEastAsia" w:hAnsi="Times New Roman" w:hint="eastAsia"/>
          <w:kern w:val="0"/>
          <w:sz w:val="24"/>
          <w:szCs w:val="28"/>
        </w:rPr>
        <w:t>平方公里</w:t>
      </w:r>
      <w:r w:rsidR="003B0FAE" w:rsidRPr="00400F5C">
        <w:rPr>
          <w:rFonts w:ascii="Times New Roman" w:eastAsiaTheme="minorEastAsia" w:hAnsi="Times New Roman" w:hint="eastAsia"/>
          <w:kern w:val="0"/>
          <w:sz w:val="24"/>
          <w:szCs w:val="28"/>
        </w:rPr>
        <w:t>，具体</w:t>
      </w:r>
      <w:r w:rsidR="003B0FAE" w:rsidRPr="00400F5C">
        <w:rPr>
          <w:rFonts w:ascii="Times New Roman" w:eastAsiaTheme="minorEastAsia" w:hAnsi="Times New Roman"/>
          <w:kern w:val="0"/>
          <w:sz w:val="24"/>
          <w:szCs w:val="28"/>
        </w:rPr>
        <w:t>情况</w:t>
      </w:r>
      <w:r w:rsidR="00506BE4" w:rsidRPr="00400F5C">
        <w:rPr>
          <w:rFonts w:ascii="Times New Roman" w:eastAsiaTheme="minorEastAsia" w:hAnsi="Times New Roman" w:hint="eastAsia"/>
          <w:kern w:val="0"/>
          <w:sz w:val="24"/>
          <w:szCs w:val="28"/>
        </w:rPr>
        <w:t>见</w:t>
      </w:r>
      <w:r w:rsidR="00506BE4" w:rsidRPr="00400F5C">
        <w:rPr>
          <w:rFonts w:ascii="Times New Roman" w:eastAsiaTheme="minorEastAsia" w:hAnsi="Times New Roman"/>
          <w:kern w:val="0"/>
          <w:sz w:val="24"/>
          <w:szCs w:val="28"/>
        </w:rPr>
        <w:t>表</w:t>
      </w:r>
      <w:r w:rsidR="000F4115" w:rsidRPr="00400F5C">
        <w:rPr>
          <w:rFonts w:ascii="Times New Roman" w:eastAsiaTheme="minorEastAsia" w:hAnsi="Times New Roman"/>
          <w:kern w:val="0"/>
          <w:sz w:val="24"/>
          <w:szCs w:val="28"/>
        </w:rPr>
        <w:t>3.6-2</w:t>
      </w:r>
      <w:r w:rsidR="00506BE4" w:rsidRPr="00400F5C">
        <w:rPr>
          <w:rFonts w:ascii="Times New Roman" w:eastAsiaTheme="minorEastAsia" w:hAnsi="Times New Roman" w:hint="eastAsia"/>
          <w:kern w:val="0"/>
          <w:sz w:val="24"/>
          <w:szCs w:val="28"/>
        </w:rPr>
        <w:t>。</w:t>
      </w:r>
    </w:p>
    <w:p w:rsidR="003B0FAE" w:rsidRPr="00400F5C" w:rsidRDefault="003B0FAE" w:rsidP="003B0FAE">
      <w:pPr>
        <w:adjustRightInd w:val="0"/>
        <w:snapToGrid w:val="0"/>
        <w:spacing w:line="360" w:lineRule="auto"/>
        <w:jc w:val="center"/>
        <w:rPr>
          <w:rFonts w:ascii="Times New Roman" w:hAnsi="Times New Roman"/>
          <w:b/>
          <w:sz w:val="24"/>
        </w:rPr>
      </w:pPr>
      <w:r w:rsidRPr="00400F5C">
        <w:rPr>
          <w:rFonts w:ascii="Times New Roman" w:hAnsi="Times New Roman"/>
          <w:b/>
          <w:sz w:val="24"/>
        </w:rPr>
        <w:t>表</w:t>
      </w:r>
      <w:r w:rsidR="000F4115" w:rsidRPr="00400F5C">
        <w:rPr>
          <w:rFonts w:ascii="Times New Roman" w:hAnsi="Times New Roman"/>
          <w:b/>
          <w:sz w:val="24"/>
        </w:rPr>
        <w:t>3.6-2</w:t>
      </w:r>
      <w:r w:rsidRPr="00400F5C">
        <w:rPr>
          <w:rFonts w:ascii="Times New Roman" w:hAnsi="Times New Roman"/>
          <w:b/>
          <w:sz w:val="24"/>
        </w:rPr>
        <w:t xml:space="preserve">   </w:t>
      </w:r>
      <w:r w:rsidRPr="00400F5C">
        <w:rPr>
          <w:rFonts w:ascii="Times New Roman" w:hAnsi="Times New Roman" w:hint="eastAsia"/>
          <w:b/>
          <w:sz w:val="24"/>
        </w:rPr>
        <w:t>一区多园组成</w:t>
      </w:r>
      <w:r w:rsidRPr="00400F5C">
        <w:rPr>
          <w:rFonts w:ascii="Times New Roman" w:hAnsi="Times New Roman"/>
          <w:b/>
          <w:sz w:val="24"/>
        </w:rPr>
        <w:t>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089"/>
        <w:gridCol w:w="3001"/>
        <w:gridCol w:w="3536"/>
      </w:tblGrid>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b/>
              </w:rPr>
            </w:pPr>
            <w:r w:rsidRPr="00400F5C">
              <w:rPr>
                <w:rFonts w:ascii="Times New Roman" w:hAnsi="Times New Roman" w:hint="eastAsia"/>
                <w:b/>
              </w:rPr>
              <w:t>板块</w:t>
            </w:r>
            <w:r w:rsidRPr="00400F5C">
              <w:rPr>
                <w:rFonts w:ascii="Times New Roman" w:hAnsi="Times New Roman"/>
                <w:b/>
              </w:rPr>
              <w:t>名称</w:t>
            </w:r>
          </w:p>
        </w:tc>
        <w:tc>
          <w:tcPr>
            <w:tcW w:w="2814"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b/>
              </w:rPr>
            </w:pPr>
            <w:r w:rsidRPr="00400F5C">
              <w:rPr>
                <w:rFonts w:ascii="Times New Roman" w:hAnsi="Times New Roman" w:hint="eastAsia"/>
                <w:b/>
              </w:rPr>
              <w:t>包含片区</w:t>
            </w:r>
          </w:p>
        </w:tc>
        <w:tc>
          <w:tcPr>
            <w:tcW w:w="331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b/>
              </w:rPr>
            </w:pPr>
            <w:r w:rsidRPr="00400F5C">
              <w:rPr>
                <w:rFonts w:ascii="Times New Roman" w:hAnsi="Times New Roman" w:hint="eastAsia"/>
                <w:b/>
              </w:rPr>
              <w:t>规划范围</w:t>
            </w:r>
          </w:p>
        </w:tc>
      </w:tr>
      <w:tr w:rsidR="003B0FAE" w:rsidRPr="00400F5C" w:rsidTr="00765B73">
        <w:trPr>
          <w:jc w:val="center"/>
        </w:trPr>
        <w:tc>
          <w:tcPr>
            <w:tcW w:w="9026" w:type="dxa"/>
            <w:gridSpan w:val="3"/>
            <w:vAlign w:val="center"/>
          </w:tcPr>
          <w:p w:rsidR="003B0FAE" w:rsidRPr="00400F5C" w:rsidRDefault="003B0FAE" w:rsidP="00765B73">
            <w:pPr>
              <w:adjustRightInd w:val="0"/>
              <w:snapToGrid w:val="0"/>
              <w:spacing w:beforeLines="20" w:before="48" w:afterLines="20" w:after="48"/>
              <w:jc w:val="center"/>
              <w:rPr>
                <w:rFonts w:ascii="Times New Roman" w:hAnsi="Times New Roman"/>
                <w:b/>
              </w:rPr>
            </w:pPr>
            <w:r w:rsidRPr="00400F5C">
              <w:rPr>
                <w:rFonts w:ascii="Times New Roman" w:hAnsi="Times New Roman" w:hint="eastAsia"/>
                <w:b/>
              </w:rPr>
              <w:t>一区，</w:t>
            </w:r>
            <w:r w:rsidRPr="00400F5C">
              <w:rPr>
                <w:rFonts w:ascii="Times New Roman" w:eastAsiaTheme="minorEastAsia" w:hAnsi="Times New Roman" w:hint="eastAsia"/>
                <w:b/>
                <w:kern w:val="0"/>
                <w:sz w:val="24"/>
                <w:szCs w:val="28"/>
              </w:rPr>
              <w:t>占地面积约</w:t>
            </w:r>
            <w:r w:rsidRPr="00400F5C">
              <w:rPr>
                <w:rFonts w:ascii="Times New Roman" w:eastAsiaTheme="minorEastAsia" w:hAnsi="Times New Roman" w:hint="eastAsia"/>
                <w:b/>
                <w:kern w:val="0"/>
                <w:sz w:val="24"/>
                <w:szCs w:val="28"/>
              </w:rPr>
              <w:t>5.07</w:t>
            </w:r>
            <w:r w:rsidRPr="00400F5C">
              <w:rPr>
                <w:rFonts w:ascii="Times New Roman" w:eastAsiaTheme="minorEastAsia" w:hAnsi="Times New Roman" w:hint="eastAsia"/>
                <w:b/>
                <w:kern w:val="0"/>
                <w:sz w:val="24"/>
                <w:szCs w:val="28"/>
              </w:rPr>
              <w:t>平方公里</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江苏生命科技创新园板块</w:t>
            </w:r>
          </w:p>
        </w:tc>
        <w:tc>
          <w:tcPr>
            <w:tcW w:w="2814"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b/>
              </w:rPr>
              <w:t>江苏生命科技创新园、仙林软件与服务外包园</w:t>
            </w:r>
            <w:r w:rsidRPr="00400F5C">
              <w:rPr>
                <w:rFonts w:ascii="Times New Roman" w:hAnsi="Times New Roman" w:hint="eastAsia"/>
              </w:rPr>
              <w:t>、南大科学园</w:t>
            </w:r>
          </w:p>
        </w:tc>
        <w:tc>
          <w:tcPr>
            <w:tcW w:w="331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东至鲤鱼山，西至齐民西路西段</w:t>
            </w:r>
            <w:r w:rsidRPr="00400F5C">
              <w:rPr>
                <w:rFonts w:ascii="Times New Roman" w:hAnsi="Times New Roman" w:hint="eastAsia"/>
              </w:rPr>
              <w:t>,</w:t>
            </w:r>
            <w:r w:rsidRPr="00400F5C">
              <w:rPr>
                <w:rFonts w:ascii="Times New Roman" w:hAnsi="Times New Roman" w:hint="eastAsia"/>
              </w:rPr>
              <w:t>北至齐民西路，南至南京大学</w:t>
            </w:r>
            <w:r w:rsidRPr="00400F5C">
              <w:rPr>
                <w:rFonts w:ascii="Times New Roman" w:hAnsi="Times New Roman" w:hint="eastAsia"/>
              </w:rPr>
              <w:t>,</w:t>
            </w:r>
            <w:r w:rsidRPr="00400F5C">
              <w:rPr>
                <w:rFonts w:ascii="Times New Roman" w:hAnsi="Times New Roman" w:hint="eastAsia"/>
              </w:rPr>
              <w:t>占地面积约</w:t>
            </w:r>
            <w:r w:rsidRPr="00400F5C">
              <w:rPr>
                <w:rFonts w:ascii="Times New Roman" w:hAnsi="Times New Roman" w:hint="eastAsia"/>
              </w:rPr>
              <w:t>1.4</w:t>
            </w:r>
            <w:r w:rsidRPr="00400F5C">
              <w:rPr>
                <w:rFonts w:ascii="Times New Roman" w:hAnsi="Times New Roman" w:hint="eastAsia"/>
              </w:rPr>
              <w:t>平方公里</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南京紫东国际创意园板块</w:t>
            </w:r>
          </w:p>
        </w:tc>
        <w:tc>
          <w:tcPr>
            <w:tcW w:w="2814"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b/>
              </w:rPr>
              <w:t>紫东国际创意园</w:t>
            </w:r>
            <w:r w:rsidRPr="00400F5C">
              <w:rPr>
                <w:rFonts w:ascii="Times New Roman" w:hAnsi="Times New Roman" w:hint="eastAsia"/>
              </w:rPr>
              <w:t>、马群科技园、江苏省地理信息产业园</w:t>
            </w:r>
          </w:p>
        </w:tc>
        <w:tc>
          <w:tcPr>
            <w:tcW w:w="331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东至大浦塘，西至绕城公路，东南至奔马路、百水河，北至仙林大道、灵山北路，南至沪宁高速，</w:t>
            </w:r>
            <w:r w:rsidRPr="00400F5C">
              <w:rPr>
                <w:rFonts w:ascii="Times New Roman" w:hAnsi="Times New Roman" w:hint="eastAsia"/>
              </w:rPr>
              <w:t>,</w:t>
            </w:r>
            <w:r w:rsidRPr="00400F5C">
              <w:rPr>
                <w:rFonts w:ascii="Times New Roman" w:hAnsi="Times New Roman" w:hint="eastAsia"/>
              </w:rPr>
              <w:t>占地面积约</w:t>
            </w:r>
            <w:r w:rsidRPr="00400F5C">
              <w:rPr>
                <w:rFonts w:ascii="Times New Roman" w:hAnsi="Times New Roman" w:hint="eastAsia"/>
              </w:rPr>
              <w:t>3.1</w:t>
            </w:r>
            <w:r w:rsidRPr="00400F5C">
              <w:rPr>
                <w:rFonts w:ascii="Times New Roman" w:hAnsi="Times New Roman" w:hint="eastAsia"/>
              </w:rPr>
              <w:t>平方公里</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金港科技创业中心板块</w:t>
            </w:r>
          </w:p>
        </w:tc>
        <w:tc>
          <w:tcPr>
            <w:tcW w:w="2814"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b/>
              </w:rPr>
              <w:t>金港科技创业中心</w:t>
            </w:r>
            <w:r w:rsidRPr="00400F5C">
              <w:rPr>
                <w:rFonts w:ascii="Times New Roman" w:hAnsi="Times New Roman" w:hint="eastAsia"/>
              </w:rPr>
              <w:t>、十月公社科技创业园</w:t>
            </w:r>
          </w:p>
        </w:tc>
        <w:tc>
          <w:tcPr>
            <w:tcW w:w="331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东至现状山林地，西至仙新路，北至尧化门编组站，南至仙林城际站，占地面积约</w:t>
            </w:r>
            <w:r w:rsidRPr="00400F5C">
              <w:rPr>
                <w:rFonts w:ascii="Times New Roman" w:hAnsi="Times New Roman" w:hint="eastAsia"/>
              </w:rPr>
              <w:t>0.57</w:t>
            </w:r>
            <w:r w:rsidRPr="00400F5C">
              <w:rPr>
                <w:rFonts w:ascii="Times New Roman" w:hAnsi="Times New Roman" w:hint="eastAsia"/>
              </w:rPr>
              <w:t>平方公里</w:t>
            </w:r>
          </w:p>
        </w:tc>
      </w:tr>
      <w:tr w:rsidR="003B0FAE" w:rsidRPr="00400F5C" w:rsidTr="00765B73">
        <w:trPr>
          <w:jc w:val="center"/>
        </w:trPr>
        <w:tc>
          <w:tcPr>
            <w:tcW w:w="9026" w:type="dxa"/>
            <w:gridSpan w:val="3"/>
            <w:vAlign w:val="center"/>
          </w:tcPr>
          <w:p w:rsidR="003B0FAE" w:rsidRPr="00400F5C" w:rsidRDefault="003B0FAE" w:rsidP="00765B73">
            <w:pPr>
              <w:adjustRightInd w:val="0"/>
              <w:snapToGrid w:val="0"/>
              <w:spacing w:beforeLines="20" w:before="48" w:afterLines="20" w:after="48"/>
              <w:jc w:val="center"/>
              <w:rPr>
                <w:rFonts w:ascii="Times New Roman" w:hAnsi="Times New Roman"/>
                <w:b/>
              </w:rPr>
            </w:pPr>
            <w:r w:rsidRPr="00400F5C">
              <w:rPr>
                <w:rFonts w:ascii="Times New Roman" w:hAnsi="Times New Roman" w:hint="eastAsia"/>
                <w:b/>
              </w:rPr>
              <w:t>多园，占地面积约</w:t>
            </w:r>
            <w:r w:rsidRPr="00400F5C">
              <w:rPr>
                <w:rFonts w:ascii="Times New Roman" w:hAnsi="Times New Roman" w:hint="eastAsia"/>
                <w:b/>
              </w:rPr>
              <w:t>0.28</w:t>
            </w:r>
            <w:r w:rsidRPr="00400F5C">
              <w:rPr>
                <w:rFonts w:ascii="Times New Roman" w:hAnsi="Times New Roman" w:hint="eastAsia"/>
                <w:b/>
              </w:rPr>
              <w:t>平方公里</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东南大学科技园栖霞园区</w:t>
            </w:r>
          </w:p>
        </w:tc>
        <w:tc>
          <w:tcPr>
            <w:tcW w:w="6130" w:type="dxa"/>
            <w:gridSpan w:val="2"/>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东至和燕路，西至晓庄</w:t>
            </w:r>
            <w:r w:rsidRPr="00400F5C">
              <w:rPr>
                <w:rFonts w:ascii="Times New Roman" w:hAnsi="Times New Roman" w:hint="eastAsia"/>
              </w:rPr>
              <w:t>47</w:t>
            </w:r>
            <w:r w:rsidRPr="00400F5C">
              <w:rPr>
                <w:rFonts w:ascii="Times New Roman" w:hAnsi="Times New Roman" w:hint="eastAsia"/>
              </w:rPr>
              <w:t>号小区，北至中山村</w:t>
            </w:r>
            <w:r w:rsidRPr="00400F5C">
              <w:rPr>
                <w:rFonts w:ascii="Times New Roman" w:hAnsi="Times New Roman" w:hint="eastAsia"/>
              </w:rPr>
              <w:t>78</w:t>
            </w:r>
            <w:r w:rsidRPr="00400F5C">
              <w:rPr>
                <w:rFonts w:ascii="Times New Roman" w:hAnsi="Times New Roman" w:hint="eastAsia"/>
              </w:rPr>
              <w:t>号小区，南至行知路</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南京尧化科创中心</w:t>
            </w:r>
          </w:p>
        </w:tc>
        <w:tc>
          <w:tcPr>
            <w:tcW w:w="6130" w:type="dxa"/>
            <w:gridSpan w:val="2"/>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北至尧佳路，东南至太龙路，西南至区疾控中心</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南京信息职业技术学院大学科技园</w:t>
            </w:r>
          </w:p>
        </w:tc>
        <w:tc>
          <w:tcPr>
            <w:tcW w:w="6130" w:type="dxa"/>
            <w:gridSpan w:val="2"/>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南京信息职业技术学院内，东至九乡河西路，南至文澜路</w:t>
            </w:r>
          </w:p>
        </w:tc>
      </w:tr>
      <w:tr w:rsidR="003B0FAE" w:rsidRPr="00400F5C" w:rsidTr="00765B73">
        <w:trPr>
          <w:jc w:val="center"/>
        </w:trPr>
        <w:tc>
          <w:tcPr>
            <w:tcW w:w="2896" w:type="dxa"/>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仙林高创中心</w:t>
            </w:r>
          </w:p>
        </w:tc>
        <w:tc>
          <w:tcPr>
            <w:tcW w:w="6130" w:type="dxa"/>
            <w:gridSpan w:val="2"/>
            <w:vAlign w:val="center"/>
          </w:tcPr>
          <w:p w:rsidR="003B0FAE" w:rsidRPr="00400F5C" w:rsidRDefault="003B0FAE" w:rsidP="00765B73">
            <w:pPr>
              <w:adjustRightInd w:val="0"/>
              <w:snapToGrid w:val="0"/>
              <w:spacing w:beforeLines="20" w:before="48" w:afterLines="20" w:after="48"/>
              <w:jc w:val="center"/>
              <w:rPr>
                <w:rFonts w:ascii="Times New Roman" w:hAnsi="Times New Roman"/>
              </w:rPr>
            </w:pPr>
            <w:r w:rsidRPr="00400F5C">
              <w:rPr>
                <w:rFonts w:ascii="Times New Roman" w:hAnsi="Times New Roman" w:hint="eastAsia"/>
              </w:rPr>
              <w:t>东至学津路，西至文澜路，北至文苑路，南至仙林大道</w:t>
            </w:r>
          </w:p>
        </w:tc>
      </w:tr>
    </w:tbl>
    <w:p w:rsidR="003B0FAE" w:rsidRPr="00400F5C" w:rsidRDefault="003B0FAE" w:rsidP="009765D9">
      <w:pPr>
        <w:tabs>
          <w:tab w:val="left" w:pos="1135"/>
        </w:tabs>
        <w:adjustRightInd w:val="0"/>
        <w:snapToGrid w:val="0"/>
        <w:spacing w:line="360" w:lineRule="auto"/>
        <w:ind w:firstLineChars="200" w:firstLine="200"/>
        <w:rPr>
          <w:rFonts w:ascii="Times New Roman" w:eastAsiaTheme="minorEastAsia" w:hAnsi="Times New Roman"/>
          <w:kern w:val="0"/>
          <w:sz w:val="10"/>
          <w:szCs w:val="10"/>
        </w:rPr>
      </w:pPr>
    </w:p>
    <w:p w:rsidR="00506BE4" w:rsidRPr="00400F5C" w:rsidRDefault="00506BE4" w:rsidP="00506BE4">
      <w:pPr>
        <w:tabs>
          <w:tab w:val="left" w:pos="1135"/>
        </w:tabs>
        <w:adjustRightInd w:val="0"/>
        <w:snapToGrid w:val="0"/>
        <w:spacing w:line="360" w:lineRule="auto"/>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为充分发挥高新园区示范带头作用，积极带动周边板块发展，南京栖霞高新技术产业园区管理委员会拟分期开发建设南京栖霞高新区。本次</w:t>
      </w:r>
      <w:r w:rsidR="00777B45" w:rsidRPr="00400F5C">
        <w:rPr>
          <w:rFonts w:ascii="Times New Roman" w:eastAsiaTheme="minorEastAsia" w:hAnsi="Times New Roman" w:hint="eastAsia"/>
          <w:kern w:val="0"/>
          <w:sz w:val="24"/>
          <w:szCs w:val="28"/>
        </w:rPr>
        <w:t>评价</w:t>
      </w:r>
      <w:r w:rsidR="00777B45" w:rsidRPr="00400F5C">
        <w:rPr>
          <w:rFonts w:ascii="Times New Roman" w:eastAsiaTheme="minorEastAsia" w:hAnsi="Times New Roman"/>
          <w:kern w:val="0"/>
          <w:sz w:val="24"/>
          <w:szCs w:val="28"/>
        </w:rPr>
        <w:t>范围为栖霞高新区（</w:t>
      </w:r>
      <w:r w:rsidR="00777B45" w:rsidRPr="00400F5C">
        <w:rPr>
          <w:rFonts w:ascii="Times New Roman" w:eastAsiaTheme="minorEastAsia" w:hAnsi="Times New Roman" w:hint="eastAsia"/>
          <w:kern w:val="0"/>
          <w:sz w:val="24"/>
          <w:szCs w:val="28"/>
        </w:rPr>
        <w:t>一期</w:t>
      </w:r>
      <w:r w:rsidR="00777B45" w:rsidRPr="00400F5C">
        <w:rPr>
          <w:rFonts w:ascii="Times New Roman" w:eastAsiaTheme="minorEastAsia" w:hAnsi="Times New Roman"/>
          <w:kern w:val="0"/>
          <w:sz w:val="24"/>
          <w:szCs w:val="28"/>
        </w:rPr>
        <w:t>）</w:t>
      </w:r>
      <w:r w:rsidR="00777B45" w:rsidRPr="00400F5C">
        <w:rPr>
          <w:rFonts w:ascii="Times New Roman" w:eastAsiaTheme="minorEastAsia" w:hAnsi="Times New Roman" w:hint="eastAsia"/>
          <w:kern w:val="0"/>
          <w:sz w:val="24"/>
          <w:szCs w:val="28"/>
        </w:rPr>
        <w:t>，</w:t>
      </w:r>
      <w:r w:rsidR="00777B45" w:rsidRPr="00400F5C">
        <w:rPr>
          <w:rFonts w:ascii="Times New Roman" w:eastAsiaTheme="minorEastAsia" w:hAnsi="Times New Roman"/>
          <w:kern w:val="0"/>
          <w:sz w:val="24"/>
          <w:szCs w:val="28"/>
        </w:rPr>
        <w:t>主要</w:t>
      </w:r>
      <w:r w:rsidRPr="00400F5C">
        <w:rPr>
          <w:rFonts w:ascii="Times New Roman" w:eastAsiaTheme="minorEastAsia" w:hAnsi="Times New Roman" w:hint="eastAsia"/>
          <w:kern w:val="0"/>
          <w:sz w:val="24"/>
          <w:szCs w:val="28"/>
        </w:rPr>
        <w:t>包括江苏生命科技创新园、紫东国际创意园、仙林软件与服务外包园、金港科技创业中心，总面积</w:t>
      </w:r>
      <w:r w:rsidRPr="00400F5C">
        <w:rPr>
          <w:rFonts w:ascii="Times New Roman" w:eastAsiaTheme="minorEastAsia" w:hAnsi="Times New Roman" w:hint="eastAsia"/>
          <w:kern w:val="0"/>
          <w:sz w:val="24"/>
          <w:szCs w:val="28"/>
        </w:rPr>
        <w:t>1.82</w:t>
      </w:r>
      <w:r w:rsidR="00777B45" w:rsidRPr="00400F5C">
        <w:rPr>
          <w:rFonts w:ascii="Times New Roman" w:eastAsiaTheme="minorEastAsia" w:hAnsi="Times New Roman" w:hint="eastAsia"/>
          <w:kern w:val="0"/>
          <w:sz w:val="24"/>
          <w:szCs w:val="28"/>
        </w:rPr>
        <w:t>平方千米。</w:t>
      </w:r>
    </w:p>
    <w:p w:rsidR="004A385F" w:rsidRPr="00400F5C" w:rsidRDefault="004A385F" w:rsidP="006A1FC5">
      <w:pPr>
        <w:adjustRightInd w:val="0"/>
        <w:snapToGrid w:val="0"/>
        <w:spacing w:line="360" w:lineRule="auto"/>
        <w:jc w:val="center"/>
        <w:rPr>
          <w:rFonts w:ascii="Times New Roman" w:hAnsi="Times New Roman"/>
          <w:b/>
          <w:sz w:val="24"/>
        </w:rPr>
      </w:pPr>
    </w:p>
    <w:p w:rsidR="004A385F" w:rsidRPr="00400F5C" w:rsidRDefault="004A385F" w:rsidP="006A1FC5">
      <w:pPr>
        <w:adjustRightInd w:val="0"/>
        <w:snapToGrid w:val="0"/>
        <w:spacing w:line="360" w:lineRule="auto"/>
        <w:jc w:val="center"/>
        <w:rPr>
          <w:rFonts w:ascii="Times New Roman" w:hAnsi="Times New Roman"/>
          <w:b/>
          <w:sz w:val="24"/>
        </w:rPr>
      </w:pPr>
    </w:p>
    <w:p w:rsidR="004A385F" w:rsidRPr="00400F5C" w:rsidRDefault="004A385F" w:rsidP="006A1FC5">
      <w:pPr>
        <w:adjustRightInd w:val="0"/>
        <w:snapToGrid w:val="0"/>
        <w:spacing w:line="360" w:lineRule="auto"/>
        <w:jc w:val="center"/>
        <w:rPr>
          <w:rFonts w:ascii="Times New Roman" w:hAnsi="Times New Roman"/>
          <w:b/>
          <w:sz w:val="24"/>
        </w:rPr>
      </w:pPr>
    </w:p>
    <w:p w:rsidR="004A385F" w:rsidRPr="00400F5C" w:rsidRDefault="004A385F" w:rsidP="006A1FC5">
      <w:pPr>
        <w:adjustRightInd w:val="0"/>
        <w:snapToGrid w:val="0"/>
        <w:spacing w:line="360" w:lineRule="auto"/>
        <w:jc w:val="center"/>
        <w:rPr>
          <w:rFonts w:ascii="Times New Roman" w:hAnsi="Times New Roman"/>
          <w:b/>
          <w:sz w:val="24"/>
        </w:rPr>
      </w:pPr>
    </w:p>
    <w:p w:rsidR="00506BE4" w:rsidRPr="00400F5C" w:rsidRDefault="00506BE4" w:rsidP="006A1FC5">
      <w:pPr>
        <w:adjustRightInd w:val="0"/>
        <w:snapToGrid w:val="0"/>
        <w:spacing w:line="360" w:lineRule="auto"/>
        <w:jc w:val="center"/>
        <w:rPr>
          <w:rFonts w:ascii="Times New Roman" w:hAnsi="Times New Roman"/>
          <w:b/>
          <w:sz w:val="24"/>
        </w:rPr>
      </w:pPr>
      <w:r w:rsidRPr="00400F5C">
        <w:rPr>
          <w:rFonts w:ascii="Times New Roman" w:hAnsi="Times New Roman"/>
          <w:b/>
          <w:sz w:val="24"/>
        </w:rPr>
        <w:lastRenderedPageBreak/>
        <w:t>表</w:t>
      </w:r>
      <w:r w:rsidRPr="00400F5C">
        <w:rPr>
          <w:rFonts w:ascii="Times New Roman" w:hAnsi="Times New Roman"/>
          <w:b/>
          <w:sz w:val="24"/>
        </w:rPr>
        <w:t>3.6-</w:t>
      </w:r>
      <w:r w:rsidR="000F4115" w:rsidRPr="00400F5C">
        <w:rPr>
          <w:rFonts w:ascii="Times New Roman" w:hAnsi="Times New Roman"/>
          <w:b/>
          <w:sz w:val="24"/>
        </w:rPr>
        <w:t>3</w:t>
      </w:r>
      <w:r w:rsidRPr="00400F5C">
        <w:rPr>
          <w:rFonts w:ascii="Times New Roman" w:hAnsi="Times New Roman"/>
          <w:b/>
          <w:sz w:val="24"/>
        </w:rPr>
        <w:t xml:space="preserve">   </w:t>
      </w:r>
      <w:r w:rsidR="006A1FC5" w:rsidRPr="00400F5C">
        <w:rPr>
          <w:rFonts w:ascii="Times New Roman" w:hAnsi="Times New Roman" w:hint="eastAsia"/>
          <w:b/>
          <w:sz w:val="24"/>
        </w:rPr>
        <w:t>调整前后</w:t>
      </w:r>
      <w:r w:rsidR="00EA797D" w:rsidRPr="00400F5C">
        <w:rPr>
          <w:rFonts w:ascii="Times New Roman" w:hAnsi="Times New Roman" w:hint="eastAsia"/>
          <w:b/>
          <w:sz w:val="24"/>
        </w:rPr>
        <w:t>栖霞高新区</w:t>
      </w:r>
      <w:r w:rsidR="00EA797D" w:rsidRPr="00400F5C">
        <w:rPr>
          <w:rFonts w:ascii="Times New Roman" w:hAnsi="Times New Roman"/>
          <w:b/>
          <w:sz w:val="24"/>
        </w:rPr>
        <w:t>（</w:t>
      </w:r>
      <w:r w:rsidR="00EA797D" w:rsidRPr="00400F5C">
        <w:rPr>
          <w:rFonts w:ascii="Times New Roman" w:hAnsi="Times New Roman" w:hint="eastAsia"/>
          <w:b/>
          <w:sz w:val="24"/>
        </w:rPr>
        <w:t>一期</w:t>
      </w:r>
      <w:r w:rsidR="00EA797D" w:rsidRPr="00400F5C">
        <w:rPr>
          <w:rFonts w:ascii="Times New Roman" w:hAnsi="Times New Roman"/>
          <w:b/>
          <w:sz w:val="24"/>
        </w:rPr>
        <w:t>）</w:t>
      </w:r>
      <w:r w:rsidR="00EA797D" w:rsidRPr="00400F5C">
        <w:rPr>
          <w:rFonts w:ascii="Times New Roman" w:hAnsi="Times New Roman" w:hint="eastAsia"/>
          <w:b/>
          <w:sz w:val="24"/>
        </w:rPr>
        <w:t>各片区</w:t>
      </w:r>
      <w:r w:rsidR="00EA797D" w:rsidRPr="00400F5C">
        <w:rPr>
          <w:rFonts w:ascii="Times New Roman" w:hAnsi="Times New Roman"/>
          <w:b/>
          <w:sz w:val="24"/>
        </w:rPr>
        <w:t>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71"/>
        <w:gridCol w:w="1740"/>
        <w:gridCol w:w="3045"/>
        <w:gridCol w:w="1595"/>
        <w:gridCol w:w="2375"/>
      </w:tblGrid>
      <w:tr w:rsidR="00506BE4" w:rsidRPr="00400F5C" w:rsidTr="00EA797D">
        <w:trPr>
          <w:jc w:val="center"/>
        </w:trPr>
        <w:tc>
          <w:tcPr>
            <w:tcW w:w="851" w:type="dxa"/>
            <w:vMerge w:val="restart"/>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名称</w:t>
            </w:r>
          </w:p>
        </w:tc>
        <w:tc>
          <w:tcPr>
            <w:tcW w:w="4678" w:type="dxa"/>
            <w:gridSpan w:val="2"/>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hint="eastAsia"/>
                <w:b/>
                <w:szCs w:val="21"/>
              </w:rPr>
              <w:t>调整前</w:t>
            </w:r>
          </w:p>
        </w:tc>
        <w:tc>
          <w:tcPr>
            <w:tcW w:w="3881" w:type="dxa"/>
            <w:gridSpan w:val="2"/>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hint="eastAsia"/>
                <w:b/>
                <w:szCs w:val="21"/>
              </w:rPr>
              <w:t>调整前</w:t>
            </w:r>
          </w:p>
        </w:tc>
      </w:tr>
      <w:tr w:rsidR="00506BE4" w:rsidRPr="00400F5C" w:rsidTr="00EA797D">
        <w:trPr>
          <w:jc w:val="center"/>
        </w:trPr>
        <w:tc>
          <w:tcPr>
            <w:tcW w:w="851" w:type="dxa"/>
            <w:vMerge/>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p>
        </w:tc>
        <w:tc>
          <w:tcPr>
            <w:tcW w:w="170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四至范围</w:t>
            </w:r>
          </w:p>
        </w:tc>
        <w:tc>
          <w:tcPr>
            <w:tcW w:w="2977"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产业定位</w:t>
            </w:r>
          </w:p>
        </w:tc>
        <w:tc>
          <w:tcPr>
            <w:tcW w:w="1559"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四至范围</w:t>
            </w:r>
          </w:p>
        </w:tc>
        <w:tc>
          <w:tcPr>
            <w:tcW w:w="2322"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b/>
                <w:szCs w:val="21"/>
              </w:rPr>
            </w:pPr>
            <w:r w:rsidRPr="00400F5C">
              <w:rPr>
                <w:rFonts w:ascii="Times New Roman" w:hAnsi="Times New Roman"/>
                <w:b/>
                <w:szCs w:val="21"/>
              </w:rPr>
              <w:t>产业定位</w:t>
            </w:r>
          </w:p>
        </w:tc>
      </w:tr>
      <w:tr w:rsidR="00506BE4" w:rsidRPr="00400F5C" w:rsidTr="00EA797D">
        <w:trPr>
          <w:jc w:val="center"/>
        </w:trPr>
        <w:tc>
          <w:tcPr>
            <w:tcW w:w="85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eastAsiaTheme="minorEastAsia" w:hAnsi="Times New Roman" w:hint="eastAsia"/>
                <w:szCs w:val="21"/>
              </w:rPr>
              <w:t>江苏生命科技创新园</w:t>
            </w:r>
          </w:p>
        </w:tc>
        <w:tc>
          <w:tcPr>
            <w:tcW w:w="170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312</w:t>
            </w:r>
            <w:r w:rsidRPr="00400F5C">
              <w:rPr>
                <w:rFonts w:ascii="Times New Roman" w:hAnsi="Times New Roman" w:hint="eastAsia"/>
                <w:szCs w:val="21"/>
              </w:rPr>
              <w:t>国道以南、九乡河以东、纬地路以北，总占地面积约</w:t>
            </w:r>
            <w:r w:rsidRPr="00400F5C">
              <w:rPr>
                <w:rFonts w:ascii="Times New Roman" w:hAnsi="Times New Roman" w:hint="eastAsia"/>
                <w:szCs w:val="21"/>
              </w:rPr>
              <w:t>45.0</w:t>
            </w:r>
            <w:r w:rsidRPr="00400F5C">
              <w:rPr>
                <w:rFonts w:ascii="Times New Roman" w:hAnsi="Times New Roman" w:hint="eastAsia"/>
                <w:szCs w:val="21"/>
              </w:rPr>
              <w:t>公顷</w:t>
            </w:r>
          </w:p>
        </w:tc>
        <w:tc>
          <w:tcPr>
            <w:tcW w:w="2977"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产业定位以生物医药产业研发为主</w:t>
            </w:r>
            <w:r w:rsidRPr="00400F5C">
              <w:rPr>
                <w:rFonts w:ascii="Times New Roman" w:hAnsi="Times New Roman" w:hint="eastAsia"/>
                <w:szCs w:val="21"/>
              </w:rPr>
              <w:t>(</w:t>
            </w:r>
            <w:r w:rsidRPr="00400F5C">
              <w:rPr>
                <w:rFonts w:ascii="Times New Roman" w:hAnsi="Times New Roman" w:hint="eastAsia"/>
                <w:szCs w:val="21"/>
              </w:rPr>
              <w:t>不涉及生产</w:t>
            </w:r>
            <w:r w:rsidRPr="00400F5C">
              <w:rPr>
                <w:rFonts w:ascii="Times New Roman" w:hAnsi="Times New Roman" w:hint="eastAsia"/>
                <w:szCs w:val="21"/>
              </w:rPr>
              <w:t>)</w:t>
            </w:r>
            <w:r w:rsidRPr="00400F5C">
              <w:rPr>
                <w:rFonts w:ascii="Times New Roman" w:hAnsi="Times New Roman" w:hint="eastAsia"/>
                <w:szCs w:val="21"/>
              </w:rPr>
              <w:t>：包括生物技术产业研发、医药产业研发，并在此基础上发展总部经济，重点发展医药企业总部基地产业、生物医药研发孵化中心产业、生物医药服务外包中心产业等。</w:t>
            </w:r>
          </w:p>
        </w:tc>
        <w:tc>
          <w:tcPr>
            <w:tcW w:w="1559"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东至元化路，西临西山变电站，南至纬地路，北至九乡河东路，总用地面积约</w:t>
            </w:r>
            <w:r w:rsidRPr="00400F5C">
              <w:rPr>
                <w:rFonts w:ascii="Times New Roman" w:hAnsi="Times New Roman" w:hint="eastAsia"/>
                <w:szCs w:val="21"/>
              </w:rPr>
              <w:t>46.32</w:t>
            </w:r>
            <w:r w:rsidRPr="00400F5C">
              <w:rPr>
                <w:rFonts w:ascii="Times New Roman" w:hAnsi="Times New Roman" w:hint="eastAsia"/>
                <w:szCs w:val="21"/>
              </w:rPr>
              <w:t>公顷</w:t>
            </w:r>
          </w:p>
        </w:tc>
        <w:tc>
          <w:tcPr>
            <w:tcW w:w="2322" w:type="dxa"/>
            <w:vAlign w:val="center"/>
          </w:tcPr>
          <w:p w:rsidR="00506BE4" w:rsidRPr="00400F5C" w:rsidRDefault="009765D9" w:rsidP="009765D9">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生物技术和新医药产业（全产业链）、节能环保服务产业</w:t>
            </w:r>
          </w:p>
        </w:tc>
      </w:tr>
      <w:tr w:rsidR="00EA797D" w:rsidRPr="00400F5C" w:rsidTr="00EA797D">
        <w:trPr>
          <w:jc w:val="center"/>
        </w:trPr>
        <w:tc>
          <w:tcPr>
            <w:tcW w:w="85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紫东国际创意园</w:t>
            </w:r>
          </w:p>
        </w:tc>
        <w:tc>
          <w:tcPr>
            <w:tcW w:w="170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北至仙林大道、东至土城头路、西至宁芜铁路、南至麒麟路，总占地</w:t>
            </w:r>
            <w:r w:rsidRPr="00400F5C">
              <w:rPr>
                <w:rFonts w:ascii="Times New Roman" w:hAnsi="Times New Roman"/>
                <w:szCs w:val="21"/>
              </w:rPr>
              <w:t>约</w:t>
            </w:r>
            <w:r w:rsidRPr="00400F5C">
              <w:rPr>
                <w:rFonts w:ascii="Times New Roman" w:hAnsi="Times New Roman" w:hint="eastAsia"/>
                <w:szCs w:val="21"/>
              </w:rPr>
              <w:t>面积</w:t>
            </w:r>
            <w:r w:rsidRPr="00400F5C">
              <w:rPr>
                <w:rFonts w:ascii="Times New Roman" w:hAnsi="Times New Roman" w:hint="eastAsia"/>
                <w:szCs w:val="21"/>
              </w:rPr>
              <w:t>66.75</w:t>
            </w:r>
            <w:r w:rsidRPr="00400F5C">
              <w:rPr>
                <w:rFonts w:ascii="Times New Roman" w:hAnsi="Times New Roman" w:hint="eastAsia"/>
                <w:szCs w:val="21"/>
              </w:rPr>
              <w:t>公顷</w:t>
            </w:r>
          </w:p>
        </w:tc>
        <w:tc>
          <w:tcPr>
            <w:tcW w:w="2977"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以创意产业为主，研发服务业、设计服务业、文化传媒业、咨询策划业为辅，并在此基础上发展总部经济，重点引进具有研发、设计功能的企业总部、各类创业企业总部，辅助引进除具功能生产外的企业总部。</w:t>
            </w:r>
          </w:p>
        </w:tc>
        <w:tc>
          <w:tcPr>
            <w:tcW w:w="1559" w:type="dxa"/>
            <w:vAlign w:val="center"/>
          </w:tcPr>
          <w:p w:rsidR="00506BE4" w:rsidRPr="00400F5C" w:rsidRDefault="00506BE4" w:rsidP="003D0D4A">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仙林大道以南、土城头路以西、宁芜铁路以东、国际马术场以北，总用地面积约</w:t>
            </w:r>
            <w:r w:rsidR="003D0D4A" w:rsidRPr="00400F5C">
              <w:rPr>
                <w:rFonts w:ascii="Times New Roman" w:hAnsi="Times New Roman" w:hint="eastAsia"/>
                <w:szCs w:val="21"/>
              </w:rPr>
              <w:t>81</w:t>
            </w:r>
            <w:r w:rsidRPr="00400F5C">
              <w:rPr>
                <w:rFonts w:ascii="Times New Roman" w:hAnsi="Times New Roman" w:hint="eastAsia"/>
                <w:szCs w:val="21"/>
              </w:rPr>
              <w:t>公顷</w:t>
            </w:r>
          </w:p>
        </w:tc>
        <w:tc>
          <w:tcPr>
            <w:tcW w:w="2322" w:type="dxa"/>
            <w:vAlign w:val="center"/>
          </w:tcPr>
          <w:p w:rsidR="00506BE4" w:rsidRPr="00400F5C" w:rsidRDefault="009765D9" w:rsidP="009765D9">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人工智能产业（全产业链）、信息科技产业（全产业链）、文化创意产业（全产业链）、节能环保服务产业</w:t>
            </w:r>
          </w:p>
        </w:tc>
      </w:tr>
      <w:tr w:rsidR="00EA797D" w:rsidRPr="00400F5C" w:rsidTr="00EA797D">
        <w:trPr>
          <w:jc w:val="center"/>
        </w:trPr>
        <w:tc>
          <w:tcPr>
            <w:tcW w:w="85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仙林软件与服务外包园</w:t>
            </w:r>
          </w:p>
        </w:tc>
        <w:tc>
          <w:tcPr>
            <w:tcW w:w="170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东临毕升路，西近元化路，南靠鲤鱼山，北依齐民路。</w:t>
            </w:r>
          </w:p>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总用地面积为</w:t>
            </w:r>
            <w:r w:rsidRPr="00400F5C">
              <w:rPr>
                <w:rFonts w:ascii="Times New Roman" w:hAnsi="Times New Roman"/>
                <w:szCs w:val="21"/>
              </w:rPr>
              <w:t>24.73</w:t>
            </w:r>
            <w:r w:rsidRPr="00400F5C">
              <w:rPr>
                <w:rFonts w:ascii="Times New Roman" w:hAnsi="Times New Roman" w:hint="eastAsia"/>
                <w:szCs w:val="21"/>
              </w:rPr>
              <w:t>公顷</w:t>
            </w:r>
          </w:p>
        </w:tc>
        <w:tc>
          <w:tcPr>
            <w:tcW w:w="2977"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软件研发、设计与服务，禁止化工、石化、医药、机加工等产生污染的工业类项目入驻。</w:t>
            </w:r>
          </w:p>
        </w:tc>
        <w:tc>
          <w:tcPr>
            <w:tcW w:w="1559" w:type="dxa"/>
            <w:vAlign w:val="center"/>
          </w:tcPr>
          <w:p w:rsidR="00506BE4" w:rsidRPr="00400F5C" w:rsidRDefault="00506BE4" w:rsidP="00506BE4">
            <w:pPr>
              <w:adjustRightInd w:val="0"/>
              <w:snapToGrid w:val="0"/>
              <w:spacing w:beforeLines="20" w:before="48" w:afterLines="20" w:after="48"/>
              <w:rPr>
                <w:rFonts w:ascii="Times New Roman" w:hAnsi="Times New Roman"/>
                <w:szCs w:val="21"/>
              </w:rPr>
            </w:pPr>
            <w:r w:rsidRPr="00400F5C">
              <w:rPr>
                <w:rFonts w:ascii="Times New Roman" w:hAnsi="Times New Roman" w:hint="eastAsia"/>
                <w:szCs w:val="21"/>
              </w:rPr>
              <w:t>北至九乡河东路，南至纬地路，东至毕升路、鲤鱼山，西至元化路，总用地面积约</w:t>
            </w:r>
            <w:r w:rsidRPr="00400F5C">
              <w:rPr>
                <w:rFonts w:ascii="Times New Roman" w:hAnsi="Times New Roman" w:hint="eastAsia"/>
                <w:szCs w:val="21"/>
              </w:rPr>
              <w:t>40.06</w:t>
            </w:r>
            <w:r w:rsidRPr="00400F5C">
              <w:rPr>
                <w:rFonts w:ascii="Times New Roman" w:hAnsi="Times New Roman" w:hint="eastAsia"/>
                <w:szCs w:val="21"/>
              </w:rPr>
              <w:t>公顷</w:t>
            </w:r>
          </w:p>
        </w:tc>
        <w:tc>
          <w:tcPr>
            <w:tcW w:w="2322" w:type="dxa"/>
            <w:vAlign w:val="center"/>
          </w:tcPr>
          <w:p w:rsidR="009765D9" w:rsidRPr="00400F5C" w:rsidRDefault="009765D9" w:rsidP="009765D9">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人工智能产业布局</w:t>
            </w:r>
          </w:p>
          <w:p w:rsidR="00506BE4" w:rsidRPr="00400F5C" w:rsidRDefault="009765D9" w:rsidP="009765D9">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（重点布局人工智能软件类企业）、信息科技产业</w:t>
            </w:r>
          </w:p>
        </w:tc>
      </w:tr>
      <w:tr w:rsidR="00506BE4" w:rsidRPr="00400F5C" w:rsidTr="00EA797D">
        <w:trPr>
          <w:jc w:val="center"/>
        </w:trPr>
        <w:tc>
          <w:tcPr>
            <w:tcW w:w="85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金港科技创业中心</w:t>
            </w:r>
          </w:p>
        </w:tc>
        <w:tc>
          <w:tcPr>
            <w:tcW w:w="1701" w:type="dxa"/>
            <w:vAlign w:val="center"/>
          </w:tcPr>
          <w:p w:rsidR="00506BE4" w:rsidRPr="00400F5C" w:rsidRDefault="00506BE4"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南临科创路，，北靠沪宁铁路线，东至栖霞办事处工业集中区，西临仙新路；总用地面积为</w:t>
            </w:r>
            <w:r w:rsidRPr="00400F5C">
              <w:rPr>
                <w:rFonts w:ascii="Times New Roman" w:hAnsi="Times New Roman"/>
                <w:szCs w:val="21"/>
              </w:rPr>
              <w:t>15.3</w:t>
            </w:r>
            <w:r w:rsidRPr="00400F5C">
              <w:rPr>
                <w:rFonts w:ascii="Times New Roman" w:hAnsi="Times New Roman" w:hint="eastAsia"/>
                <w:szCs w:val="21"/>
              </w:rPr>
              <w:t>公顷</w:t>
            </w:r>
          </w:p>
        </w:tc>
        <w:tc>
          <w:tcPr>
            <w:tcW w:w="2977" w:type="dxa"/>
            <w:vAlign w:val="center"/>
          </w:tcPr>
          <w:p w:rsidR="00506BE4" w:rsidRPr="00400F5C" w:rsidRDefault="00EA797D"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一期高科技产品研发、转化；中小企业办公、生产</w:t>
            </w:r>
            <w:r w:rsidRPr="00400F5C">
              <w:rPr>
                <w:rFonts w:ascii="Times New Roman" w:hAnsi="Times New Roman" w:hint="eastAsia"/>
                <w:szCs w:val="21"/>
              </w:rPr>
              <w:t xml:space="preserve"> </w:t>
            </w:r>
            <w:r w:rsidRPr="00400F5C">
              <w:rPr>
                <w:rFonts w:ascii="Times New Roman" w:hAnsi="Times New Roman" w:hint="eastAsia"/>
                <w:szCs w:val="21"/>
              </w:rPr>
              <w:t>相关配套服务及生活设施等；二期建设物联网行业相关技术公共服务平台，所引进企业主要从事传感器网络相关软件研发与系统集成，不设可能产生废气、噪声污染的其他餐饮、娱乐等项目</w:t>
            </w:r>
          </w:p>
        </w:tc>
        <w:tc>
          <w:tcPr>
            <w:tcW w:w="1559" w:type="dxa"/>
            <w:vAlign w:val="center"/>
          </w:tcPr>
          <w:p w:rsidR="00506BE4" w:rsidRPr="00400F5C" w:rsidRDefault="00506BE4" w:rsidP="00506BE4">
            <w:pPr>
              <w:adjustRightInd w:val="0"/>
              <w:snapToGrid w:val="0"/>
              <w:spacing w:beforeLines="20" w:before="48" w:afterLines="20" w:after="48"/>
              <w:rPr>
                <w:rFonts w:ascii="Times New Roman" w:hAnsi="Times New Roman"/>
                <w:szCs w:val="21"/>
              </w:rPr>
            </w:pPr>
            <w:r w:rsidRPr="00400F5C">
              <w:rPr>
                <w:rFonts w:ascii="Times New Roman" w:hAnsi="Times New Roman" w:hint="eastAsia"/>
                <w:szCs w:val="21"/>
              </w:rPr>
              <w:t>至科创路，西至仙新路，北靠沪宁铁路线，东至栖霞办事处工业集中区，总用地面积约</w:t>
            </w:r>
            <w:r w:rsidRPr="00400F5C">
              <w:rPr>
                <w:rFonts w:ascii="Times New Roman" w:hAnsi="Times New Roman" w:hint="eastAsia"/>
                <w:szCs w:val="21"/>
              </w:rPr>
              <w:t>15</w:t>
            </w:r>
            <w:r w:rsidRPr="00400F5C">
              <w:rPr>
                <w:rFonts w:ascii="Times New Roman" w:hAnsi="Times New Roman"/>
                <w:szCs w:val="21"/>
              </w:rPr>
              <w:t>.3</w:t>
            </w:r>
            <w:r w:rsidRPr="00400F5C">
              <w:rPr>
                <w:rFonts w:ascii="Times New Roman" w:hAnsi="Times New Roman" w:hint="eastAsia"/>
                <w:szCs w:val="21"/>
              </w:rPr>
              <w:t>公顷</w:t>
            </w:r>
          </w:p>
        </w:tc>
        <w:tc>
          <w:tcPr>
            <w:tcW w:w="2322" w:type="dxa"/>
            <w:vAlign w:val="center"/>
          </w:tcPr>
          <w:p w:rsidR="00506BE4" w:rsidRPr="00400F5C" w:rsidRDefault="009765D9" w:rsidP="009765D9">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人工智能产业、生物技术和新医药产业、信息科技产业、节能环保服务产业</w:t>
            </w:r>
          </w:p>
        </w:tc>
      </w:tr>
      <w:tr w:rsidR="00EA797D" w:rsidRPr="00400F5C" w:rsidTr="00EA797D">
        <w:trPr>
          <w:jc w:val="center"/>
        </w:trPr>
        <w:tc>
          <w:tcPr>
            <w:tcW w:w="851" w:type="dxa"/>
            <w:vAlign w:val="center"/>
          </w:tcPr>
          <w:p w:rsidR="00EA797D" w:rsidRPr="00400F5C" w:rsidRDefault="00EA797D"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合计</w:t>
            </w:r>
          </w:p>
        </w:tc>
        <w:tc>
          <w:tcPr>
            <w:tcW w:w="1701" w:type="dxa"/>
            <w:vAlign w:val="center"/>
          </w:tcPr>
          <w:p w:rsidR="00EA797D" w:rsidRPr="00400F5C" w:rsidRDefault="00EA797D"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151.78</w:t>
            </w:r>
            <w:r w:rsidRPr="00400F5C">
              <w:rPr>
                <w:rFonts w:ascii="Times New Roman" w:hAnsi="Times New Roman" w:hint="eastAsia"/>
                <w:szCs w:val="21"/>
              </w:rPr>
              <w:t>公顷</w:t>
            </w:r>
          </w:p>
        </w:tc>
        <w:tc>
          <w:tcPr>
            <w:tcW w:w="2977" w:type="dxa"/>
            <w:vAlign w:val="center"/>
          </w:tcPr>
          <w:p w:rsidR="00EA797D" w:rsidRPr="00400F5C" w:rsidRDefault="00EA797D"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w:t>
            </w:r>
          </w:p>
        </w:tc>
        <w:tc>
          <w:tcPr>
            <w:tcW w:w="1559" w:type="dxa"/>
            <w:vAlign w:val="center"/>
          </w:tcPr>
          <w:p w:rsidR="00EA797D" w:rsidRPr="00400F5C" w:rsidRDefault="00EA797D" w:rsidP="00506BE4">
            <w:pPr>
              <w:adjustRightInd w:val="0"/>
              <w:snapToGrid w:val="0"/>
              <w:spacing w:beforeLines="20" w:before="48" w:afterLines="20" w:after="48"/>
              <w:rPr>
                <w:rFonts w:ascii="Times New Roman" w:hAnsi="Times New Roman"/>
                <w:szCs w:val="21"/>
              </w:rPr>
            </w:pPr>
            <w:r w:rsidRPr="00400F5C">
              <w:rPr>
                <w:rFonts w:ascii="Times New Roman" w:hAnsi="Times New Roman" w:hint="eastAsia"/>
                <w:szCs w:val="21"/>
              </w:rPr>
              <w:t>182.6</w:t>
            </w:r>
            <w:r w:rsidRPr="00400F5C">
              <w:rPr>
                <w:rFonts w:ascii="Times New Roman" w:hAnsi="Times New Roman" w:hint="eastAsia"/>
                <w:szCs w:val="21"/>
              </w:rPr>
              <w:t>公顷</w:t>
            </w:r>
          </w:p>
        </w:tc>
        <w:tc>
          <w:tcPr>
            <w:tcW w:w="2322" w:type="dxa"/>
            <w:vAlign w:val="center"/>
          </w:tcPr>
          <w:p w:rsidR="00EA797D" w:rsidRPr="00400F5C" w:rsidRDefault="00EA797D" w:rsidP="00506BE4">
            <w:pPr>
              <w:adjustRightInd w:val="0"/>
              <w:snapToGrid w:val="0"/>
              <w:spacing w:beforeLines="20" w:before="48" w:afterLines="20" w:after="48"/>
              <w:jc w:val="center"/>
              <w:rPr>
                <w:rFonts w:ascii="Times New Roman" w:hAnsi="Times New Roman"/>
                <w:szCs w:val="21"/>
              </w:rPr>
            </w:pPr>
            <w:r w:rsidRPr="00400F5C">
              <w:rPr>
                <w:rFonts w:ascii="Times New Roman" w:hAnsi="Times New Roman" w:hint="eastAsia"/>
                <w:szCs w:val="21"/>
              </w:rPr>
              <w:t>/</w:t>
            </w:r>
          </w:p>
        </w:tc>
      </w:tr>
    </w:tbl>
    <w:p w:rsidR="00EA797D" w:rsidRPr="00400F5C" w:rsidRDefault="00EA797D" w:rsidP="00506BE4">
      <w:pPr>
        <w:tabs>
          <w:tab w:val="left" w:pos="1135"/>
        </w:tabs>
        <w:adjustRightInd w:val="0"/>
        <w:snapToGrid w:val="0"/>
        <w:spacing w:line="360" w:lineRule="auto"/>
        <w:ind w:firstLineChars="200" w:firstLine="200"/>
        <w:rPr>
          <w:rFonts w:ascii="Times New Roman" w:eastAsiaTheme="minorEastAsia" w:hAnsi="Times New Roman"/>
          <w:kern w:val="0"/>
          <w:sz w:val="10"/>
          <w:szCs w:val="10"/>
        </w:rPr>
      </w:pPr>
    </w:p>
    <w:p w:rsidR="00EA797D" w:rsidRPr="00400F5C" w:rsidRDefault="00506BE4" w:rsidP="00777B45">
      <w:pPr>
        <w:tabs>
          <w:tab w:val="left" w:pos="1135"/>
        </w:tabs>
        <w:adjustRightInd w:val="0"/>
        <w:snapToGrid w:val="0"/>
        <w:spacing w:line="360" w:lineRule="auto"/>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调整</w:t>
      </w:r>
      <w:r w:rsidRPr="00400F5C">
        <w:rPr>
          <w:rFonts w:ascii="Times New Roman" w:eastAsiaTheme="minorEastAsia" w:hAnsi="Times New Roman"/>
          <w:kern w:val="0"/>
          <w:sz w:val="24"/>
          <w:szCs w:val="28"/>
        </w:rPr>
        <w:t>后，</w:t>
      </w:r>
      <w:r w:rsidR="00EA797D" w:rsidRPr="00400F5C">
        <w:rPr>
          <w:rFonts w:ascii="Times New Roman" w:eastAsiaTheme="minorEastAsia" w:hAnsi="Times New Roman" w:hint="eastAsia"/>
          <w:kern w:val="0"/>
          <w:sz w:val="24"/>
          <w:szCs w:val="28"/>
        </w:rPr>
        <w:t>南京</w:t>
      </w:r>
      <w:r w:rsidR="00EA797D" w:rsidRPr="00400F5C">
        <w:rPr>
          <w:rFonts w:ascii="Times New Roman" w:eastAsiaTheme="minorEastAsia" w:hAnsi="Times New Roman"/>
          <w:kern w:val="0"/>
          <w:sz w:val="24"/>
          <w:szCs w:val="28"/>
        </w:rPr>
        <w:t>栖霞高新区（</w:t>
      </w:r>
      <w:r w:rsidR="00EA797D" w:rsidRPr="00400F5C">
        <w:rPr>
          <w:rFonts w:ascii="Times New Roman" w:eastAsiaTheme="minorEastAsia" w:hAnsi="Times New Roman" w:hint="eastAsia"/>
          <w:kern w:val="0"/>
          <w:sz w:val="24"/>
          <w:szCs w:val="28"/>
        </w:rPr>
        <w:t>一期</w:t>
      </w:r>
      <w:r w:rsidR="00EA797D"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各片区位置不变，边界根据</w:t>
      </w:r>
      <w:r w:rsidRPr="00400F5C">
        <w:rPr>
          <w:rFonts w:ascii="Times New Roman" w:eastAsiaTheme="minorEastAsia" w:hAnsi="Times New Roman" w:hint="eastAsia"/>
          <w:kern w:val="0"/>
          <w:sz w:val="24"/>
          <w:szCs w:val="28"/>
        </w:rPr>
        <w:t>现状</w:t>
      </w:r>
      <w:r w:rsidRPr="00400F5C">
        <w:rPr>
          <w:rFonts w:ascii="Times New Roman" w:eastAsiaTheme="minorEastAsia" w:hAnsi="Times New Roman"/>
          <w:kern w:val="0"/>
          <w:sz w:val="24"/>
          <w:szCs w:val="28"/>
        </w:rPr>
        <w:t>道路</w:t>
      </w:r>
      <w:r w:rsidRPr="00400F5C">
        <w:rPr>
          <w:rFonts w:ascii="Times New Roman" w:eastAsiaTheme="minorEastAsia" w:hAnsi="Times New Roman" w:hint="eastAsia"/>
          <w:kern w:val="0"/>
          <w:sz w:val="24"/>
          <w:szCs w:val="28"/>
        </w:rPr>
        <w:t>及</w:t>
      </w:r>
      <w:r w:rsidRPr="00400F5C">
        <w:rPr>
          <w:rFonts w:ascii="Times New Roman" w:eastAsiaTheme="minorEastAsia" w:hAnsi="Times New Roman"/>
          <w:kern w:val="0"/>
          <w:sz w:val="24"/>
          <w:szCs w:val="28"/>
        </w:rPr>
        <w:t>开发现状略有调整，</w:t>
      </w:r>
      <w:r w:rsidRPr="00400F5C">
        <w:rPr>
          <w:rFonts w:ascii="Times New Roman" w:eastAsiaTheme="minorEastAsia" w:hAnsi="Times New Roman" w:hint="eastAsia"/>
          <w:kern w:val="0"/>
          <w:sz w:val="24"/>
          <w:szCs w:val="28"/>
        </w:rPr>
        <w:t>总</w:t>
      </w:r>
      <w:r w:rsidRPr="00400F5C">
        <w:rPr>
          <w:rFonts w:ascii="Times New Roman" w:eastAsiaTheme="minorEastAsia" w:hAnsi="Times New Roman"/>
          <w:kern w:val="0"/>
          <w:sz w:val="24"/>
          <w:szCs w:val="28"/>
        </w:rPr>
        <w:t>占地</w:t>
      </w:r>
      <w:r w:rsidRPr="00400F5C">
        <w:rPr>
          <w:rFonts w:ascii="Times New Roman" w:eastAsiaTheme="minorEastAsia" w:hAnsi="Times New Roman" w:hint="eastAsia"/>
          <w:kern w:val="0"/>
          <w:sz w:val="24"/>
          <w:szCs w:val="28"/>
        </w:rPr>
        <w:t>面积</w:t>
      </w:r>
      <w:r w:rsidRPr="00400F5C">
        <w:rPr>
          <w:rFonts w:ascii="Times New Roman" w:eastAsiaTheme="minorEastAsia" w:hAnsi="Times New Roman"/>
          <w:kern w:val="0"/>
          <w:sz w:val="24"/>
          <w:szCs w:val="28"/>
        </w:rPr>
        <w:t>较调整</w:t>
      </w:r>
      <w:r w:rsidRPr="00400F5C">
        <w:rPr>
          <w:rFonts w:ascii="Times New Roman" w:eastAsiaTheme="minorEastAsia" w:hAnsi="Times New Roman" w:hint="eastAsia"/>
          <w:kern w:val="0"/>
          <w:sz w:val="24"/>
          <w:szCs w:val="28"/>
        </w:rPr>
        <w:t>前</w:t>
      </w:r>
      <w:r w:rsidRPr="00400F5C">
        <w:rPr>
          <w:rFonts w:ascii="Times New Roman" w:eastAsiaTheme="minorEastAsia" w:hAnsi="Times New Roman"/>
          <w:kern w:val="0"/>
          <w:sz w:val="24"/>
          <w:szCs w:val="28"/>
        </w:rPr>
        <w:t>扩大</w:t>
      </w:r>
      <w:r w:rsidR="00EA797D" w:rsidRPr="00400F5C">
        <w:rPr>
          <w:rFonts w:ascii="Times New Roman" w:eastAsiaTheme="minorEastAsia" w:hAnsi="Times New Roman" w:hint="eastAsia"/>
          <w:kern w:val="0"/>
          <w:sz w:val="24"/>
          <w:szCs w:val="28"/>
        </w:rPr>
        <w:t>30.9</w:t>
      </w:r>
      <w:r w:rsidR="00EA797D" w:rsidRPr="00400F5C">
        <w:rPr>
          <w:rFonts w:ascii="Times New Roman" w:eastAsiaTheme="minorEastAsia" w:hAnsi="Times New Roman" w:hint="eastAsia"/>
          <w:kern w:val="0"/>
          <w:sz w:val="24"/>
          <w:szCs w:val="28"/>
        </w:rPr>
        <w:t>公顷</w:t>
      </w:r>
      <w:r w:rsidR="00EA797D" w:rsidRPr="00400F5C">
        <w:rPr>
          <w:rFonts w:ascii="Times New Roman" w:eastAsiaTheme="minorEastAsia" w:hAnsi="Times New Roman"/>
          <w:kern w:val="0"/>
          <w:sz w:val="24"/>
          <w:szCs w:val="28"/>
        </w:rPr>
        <w:t>；</w:t>
      </w:r>
      <w:r w:rsidR="002250C2" w:rsidRPr="00400F5C">
        <w:rPr>
          <w:rFonts w:ascii="Times New Roman" w:eastAsiaTheme="minorEastAsia" w:hAnsi="Times New Roman" w:hint="eastAsia"/>
          <w:kern w:val="0"/>
          <w:sz w:val="24"/>
          <w:szCs w:val="28"/>
        </w:rPr>
        <w:t>同时，为了促进高新区各片区集群培育</w:t>
      </w:r>
      <w:r w:rsidR="004A385F" w:rsidRPr="00400F5C">
        <w:rPr>
          <w:rFonts w:ascii="Times New Roman" w:eastAsiaTheme="minorEastAsia" w:hAnsi="Times New Roman" w:hint="eastAsia"/>
          <w:kern w:val="0"/>
          <w:sz w:val="24"/>
          <w:szCs w:val="28"/>
        </w:rPr>
        <w:t>、统筹发展，</w:t>
      </w:r>
      <w:r w:rsidR="00765B73" w:rsidRPr="00400F5C">
        <w:rPr>
          <w:rFonts w:ascii="Times New Roman" w:eastAsiaTheme="minorEastAsia" w:hAnsi="Times New Roman" w:hint="eastAsia"/>
          <w:kern w:val="0"/>
          <w:sz w:val="24"/>
          <w:szCs w:val="28"/>
        </w:rPr>
        <w:t>对</w:t>
      </w:r>
      <w:r w:rsidR="00EA797D" w:rsidRPr="00400F5C">
        <w:rPr>
          <w:rFonts w:ascii="Times New Roman" w:eastAsiaTheme="minorEastAsia" w:hAnsi="Times New Roman"/>
          <w:kern w:val="0"/>
          <w:sz w:val="24"/>
          <w:szCs w:val="28"/>
        </w:rPr>
        <w:t>各片区产业定位</w:t>
      </w:r>
      <w:r w:rsidR="00EA797D" w:rsidRPr="00400F5C">
        <w:rPr>
          <w:rFonts w:ascii="Times New Roman" w:eastAsiaTheme="minorEastAsia" w:hAnsi="Times New Roman" w:hint="eastAsia"/>
          <w:kern w:val="0"/>
          <w:sz w:val="24"/>
          <w:szCs w:val="28"/>
        </w:rPr>
        <w:t>进行</w:t>
      </w:r>
      <w:r w:rsidR="00777B45" w:rsidRPr="00400F5C">
        <w:rPr>
          <w:rFonts w:ascii="Times New Roman" w:eastAsiaTheme="minorEastAsia" w:hAnsi="Times New Roman" w:hint="eastAsia"/>
          <w:kern w:val="0"/>
          <w:sz w:val="24"/>
          <w:szCs w:val="28"/>
        </w:rPr>
        <w:t>调整</w:t>
      </w:r>
      <w:r w:rsidR="00777B45" w:rsidRPr="00400F5C">
        <w:rPr>
          <w:rFonts w:ascii="Times New Roman" w:eastAsiaTheme="minorEastAsia" w:hAnsi="Times New Roman"/>
          <w:kern w:val="0"/>
          <w:sz w:val="24"/>
          <w:szCs w:val="28"/>
        </w:rPr>
        <w:t>，</w:t>
      </w:r>
      <w:r w:rsidR="004A385F" w:rsidRPr="00400F5C">
        <w:rPr>
          <w:rFonts w:ascii="Times New Roman" w:eastAsiaTheme="minorEastAsia" w:hAnsi="Times New Roman" w:hint="eastAsia"/>
          <w:kern w:val="0"/>
          <w:sz w:val="24"/>
          <w:szCs w:val="28"/>
        </w:rPr>
        <w:t>使得</w:t>
      </w:r>
      <w:r w:rsidR="004A385F" w:rsidRPr="00400F5C">
        <w:rPr>
          <w:rFonts w:ascii="Times New Roman" w:eastAsiaTheme="minorEastAsia" w:hAnsi="Times New Roman"/>
          <w:kern w:val="0"/>
          <w:sz w:val="24"/>
          <w:szCs w:val="28"/>
        </w:rPr>
        <w:t>各片区产业定位更加</w:t>
      </w:r>
      <w:r w:rsidR="004A385F" w:rsidRPr="00400F5C">
        <w:rPr>
          <w:rFonts w:ascii="Times New Roman" w:eastAsiaTheme="minorEastAsia" w:hAnsi="Times New Roman" w:hint="eastAsia"/>
          <w:kern w:val="0"/>
          <w:sz w:val="24"/>
          <w:szCs w:val="28"/>
        </w:rPr>
        <w:t>清晰明确</w:t>
      </w:r>
      <w:r w:rsidR="00777B45" w:rsidRPr="00400F5C">
        <w:rPr>
          <w:rFonts w:ascii="Times New Roman" w:eastAsiaTheme="minorEastAsia" w:hAnsi="Times New Roman" w:hint="eastAsia"/>
          <w:kern w:val="0"/>
          <w:sz w:val="24"/>
          <w:szCs w:val="28"/>
        </w:rPr>
        <w:t>。</w:t>
      </w:r>
    </w:p>
    <w:p w:rsidR="00766F69" w:rsidRPr="00400F5C" w:rsidRDefault="00766F69" w:rsidP="00777B45">
      <w:pPr>
        <w:pStyle w:val="22"/>
        <w:keepNext w:val="0"/>
        <w:spacing w:line="360" w:lineRule="auto"/>
        <w:outlineLvl w:val="2"/>
        <w:rPr>
          <w:rFonts w:eastAsiaTheme="minorEastAsia"/>
          <w:b/>
          <w:sz w:val="24"/>
          <w:szCs w:val="24"/>
        </w:rPr>
      </w:pPr>
      <w:bookmarkStart w:id="482" w:name="_Toc42539976"/>
      <w:bookmarkStart w:id="483" w:name="_Toc48093271"/>
      <w:bookmarkStart w:id="484" w:name="_Toc48093795"/>
      <w:r w:rsidRPr="00400F5C">
        <w:rPr>
          <w:rFonts w:eastAsiaTheme="minorEastAsia"/>
          <w:b/>
          <w:sz w:val="24"/>
          <w:szCs w:val="24"/>
        </w:rPr>
        <w:t>3.6.</w:t>
      </w:r>
      <w:r w:rsidR="006D3634" w:rsidRPr="00400F5C">
        <w:rPr>
          <w:rFonts w:eastAsiaTheme="minorEastAsia"/>
          <w:b/>
          <w:sz w:val="24"/>
          <w:szCs w:val="24"/>
        </w:rPr>
        <w:t>2</w:t>
      </w:r>
      <w:r w:rsidRPr="00400F5C">
        <w:rPr>
          <w:rFonts w:eastAsiaTheme="minorEastAsia"/>
          <w:b/>
          <w:sz w:val="24"/>
          <w:szCs w:val="24"/>
        </w:rPr>
        <w:t>用地现状</w:t>
      </w:r>
      <w:bookmarkEnd w:id="482"/>
      <w:bookmarkEnd w:id="483"/>
      <w:bookmarkEnd w:id="484"/>
    </w:p>
    <w:p w:rsidR="00EB55F5" w:rsidRPr="00400F5C" w:rsidRDefault="00EB55F5" w:rsidP="00777B45">
      <w:pPr>
        <w:tabs>
          <w:tab w:val="left" w:pos="1135"/>
        </w:tabs>
        <w:adjustRightInd w:val="0"/>
        <w:snapToGrid w:val="0"/>
        <w:spacing w:line="360" w:lineRule="auto"/>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南京栖霞高新技术产业园区本次规划总面积</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82.68</w:t>
      </w:r>
      <w:r w:rsidRPr="00400F5C">
        <w:rPr>
          <w:rFonts w:ascii="Times New Roman" w:eastAsiaTheme="minorEastAsia" w:hAnsi="Times New Roman" w:hint="eastAsia"/>
          <w:kern w:val="0"/>
          <w:sz w:val="24"/>
          <w:szCs w:val="28"/>
        </w:rPr>
        <w:t>公顷，规划区内主要为建成区，骨干道路网均已形成。城市建设用地面积为</w:t>
      </w:r>
      <w:r w:rsidRPr="00400F5C">
        <w:rPr>
          <w:rFonts w:ascii="Times New Roman" w:eastAsiaTheme="minorEastAsia" w:hAnsi="Times New Roman"/>
          <w:kern w:val="0"/>
          <w:sz w:val="24"/>
          <w:szCs w:val="28"/>
        </w:rPr>
        <w:t>138.68</w:t>
      </w:r>
      <w:r w:rsidRPr="00400F5C">
        <w:rPr>
          <w:rFonts w:ascii="Times New Roman" w:eastAsiaTheme="minorEastAsia" w:hAnsi="Times New Roman" w:hint="eastAsia"/>
          <w:kern w:val="0"/>
          <w:sz w:val="24"/>
          <w:szCs w:val="28"/>
        </w:rPr>
        <w:t>公顷，占规划范围的</w:t>
      </w:r>
      <w:r w:rsidRPr="00400F5C">
        <w:rPr>
          <w:rFonts w:ascii="Times New Roman" w:eastAsiaTheme="minorEastAsia" w:hAnsi="Times New Roman"/>
          <w:kern w:val="0"/>
          <w:sz w:val="24"/>
          <w:szCs w:val="28"/>
        </w:rPr>
        <w:t>75.91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；非建设用地面积</w:t>
      </w:r>
      <w:r w:rsidRPr="00400F5C">
        <w:rPr>
          <w:rFonts w:ascii="Times New Roman" w:eastAsiaTheme="minorEastAsia" w:hAnsi="Times New Roman"/>
          <w:kern w:val="0"/>
          <w:sz w:val="24"/>
          <w:szCs w:val="28"/>
        </w:rPr>
        <w:t>43.09</w:t>
      </w:r>
      <w:r w:rsidRPr="00400F5C">
        <w:rPr>
          <w:rFonts w:ascii="Times New Roman" w:eastAsiaTheme="minorEastAsia" w:hAnsi="Times New Roman" w:hint="eastAsia"/>
          <w:kern w:val="0"/>
          <w:sz w:val="24"/>
          <w:szCs w:val="28"/>
        </w:rPr>
        <w:t>公顷，占规划范围的</w:t>
      </w:r>
      <w:r w:rsidRPr="00400F5C">
        <w:rPr>
          <w:rFonts w:ascii="Times New Roman" w:eastAsiaTheme="minorEastAsia" w:hAnsi="Times New Roman"/>
          <w:kern w:val="0"/>
          <w:sz w:val="24"/>
          <w:szCs w:val="28"/>
        </w:rPr>
        <w:t>23.59</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w:t>
      </w:r>
    </w:p>
    <w:p w:rsidR="00EB55F5" w:rsidRPr="00400F5C" w:rsidRDefault="00EB55F5" w:rsidP="00777B45">
      <w:pPr>
        <w:tabs>
          <w:tab w:val="left" w:pos="1135"/>
        </w:tabs>
        <w:adjustRightInd w:val="0"/>
        <w:snapToGrid w:val="0"/>
        <w:spacing w:line="360" w:lineRule="auto"/>
        <w:ind w:firstLineChars="200" w:firstLine="480"/>
        <w:rPr>
          <w:rFonts w:ascii="Times New Roman" w:eastAsiaTheme="minorEastAsia" w:hAnsi="Times New Roman"/>
          <w:b/>
          <w:kern w:val="0"/>
          <w:sz w:val="24"/>
          <w:szCs w:val="28"/>
        </w:rPr>
      </w:pPr>
      <w:r w:rsidRPr="00400F5C">
        <w:rPr>
          <w:rFonts w:ascii="Times New Roman" w:eastAsiaTheme="minorEastAsia" w:hAnsi="Times New Roman"/>
          <w:kern w:val="0"/>
          <w:sz w:val="24"/>
          <w:szCs w:val="28"/>
        </w:rPr>
        <w:lastRenderedPageBreak/>
        <w:t>园区现状土地利用构成见表</w:t>
      </w:r>
      <w:r w:rsidRPr="00400F5C">
        <w:rPr>
          <w:rFonts w:ascii="Times New Roman" w:eastAsiaTheme="minorEastAsia" w:hAnsi="Times New Roman"/>
          <w:kern w:val="0"/>
          <w:sz w:val="24"/>
          <w:szCs w:val="28"/>
        </w:rPr>
        <w:t>3.6-1</w:t>
      </w:r>
      <w:r w:rsidRPr="00400F5C">
        <w:rPr>
          <w:rFonts w:ascii="Times New Roman" w:eastAsiaTheme="minorEastAsia" w:hAnsi="Times New Roman"/>
          <w:kern w:val="0"/>
          <w:sz w:val="24"/>
          <w:szCs w:val="28"/>
        </w:rPr>
        <w:t>和图</w:t>
      </w:r>
      <w:r w:rsidRPr="00400F5C">
        <w:rPr>
          <w:rFonts w:ascii="Times New Roman" w:eastAsiaTheme="minorEastAsia" w:hAnsi="Times New Roman"/>
          <w:kern w:val="0"/>
          <w:sz w:val="24"/>
          <w:szCs w:val="28"/>
        </w:rPr>
        <w:t>3.6-1</w:t>
      </w:r>
      <w:r w:rsidRPr="00400F5C">
        <w:rPr>
          <w:rFonts w:ascii="Times New Roman" w:eastAsiaTheme="minorEastAsia" w:hAnsi="Times New Roman"/>
          <w:kern w:val="0"/>
          <w:sz w:val="24"/>
          <w:szCs w:val="28"/>
        </w:rPr>
        <w:t>。</w:t>
      </w:r>
    </w:p>
    <w:p w:rsidR="00EB55F5" w:rsidRPr="00400F5C" w:rsidRDefault="00EB55F5" w:rsidP="00EB55F5">
      <w:pPr>
        <w:spacing w:line="360" w:lineRule="auto"/>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b/>
          <w:kern w:val="0"/>
          <w:sz w:val="24"/>
          <w:szCs w:val="28"/>
        </w:rPr>
        <w:t>3.6-</w:t>
      </w:r>
      <w:r w:rsidR="000F4115" w:rsidRPr="00400F5C">
        <w:rPr>
          <w:rFonts w:ascii="Times New Roman" w:eastAsiaTheme="minorEastAsia" w:hAnsi="Times New Roman"/>
          <w:b/>
          <w:kern w:val="0"/>
          <w:sz w:val="24"/>
          <w:szCs w:val="28"/>
        </w:rPr>
        <w:t>4</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土地利用现状汇总表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3"/>
        <w:gridCol w:w="674"/>
        <w:gridCol w:w="674"/>
        <w:gridCol w:w="2189"/>
        <w:gridCol w:w="1806"/>
        <w:gridCol w:w="1806"/>
        <w:gridCol w:w="1804"/>
      </w:tblGrid>
      <w:tr w:rsidR="00EB55F5" w:rsidRPr="00400F5C" w:rsidTr="004A385F">
        <w:trPr>
          <w:trHeight w:val="227"/>
          <w:jc w:val="center"/>
        </w:trPr>
        <w:tc>
          <w:tcPr>
            <w:tcW w:w="350"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350"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大类</w:t>
            </w:r>
          </w:p>
        </w:tc>
        <w:tc>
          <w:tcPr>
            <w:tcW w:w="350"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中类</w:t>
            </w:r>
          </w:p>
        </w:tc>
        <w:tc>
          <w:tcPr>
            <w:tcW w:w="1137"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用地名称</w:t>
            </w:r>
          </w:p>
        </w:tc>
        <w:tc>
          <w:tcPr>
            <w:tcW w:w="938"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现状面积</w:t>
            </w:r>
          </w:p>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公顷</w:t>
            </w:r>
            <w:r w:rsidRPr="00400F5C">
              <w:rPr>
                <w:rFonts w:ascii="Times New Roman" w:eastAsiaTheme="minorEastAsia" w:hAnsi="Times New Roman" w:hint="eastAsia"/>
                <w:b/>
                <w:szCs w:val="21"/>
              </w:rPr>
              <w:t>)</w:t>
            </w:r>
          </w:p>
        </w:tc>
        <w:tc>
          <w:tcPr>
            <w:tcW w:w="938"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规划面积</w:t>
            </w:r>
          </w:p>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公顷</w:t>
            </w:r>
            <w:r w:rsidRPr="00400F5C">
              <w:rPr>
                <w:rFonts w:ascii="Times New Roman" w:eastAsiaTheme="minorEastAsia" w:hAnsi="Times New Roman" w:hint="eastAsia"/>
                <w:b/>
                <w:szCs w:val="21"/>
              </w:rPr>
              <w:t>)</w:t>
            </w:r>
          </w:p>
        </w:tc>
        <w:tc>
          <w:tcPr>
            <w:tcW w:w="937" w:type="pct"/>
            <w:tcBorders>
              <w:top w:val="single" w:sz="12"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规划趋势</w:t>
            </w:r>
          </w:p>
          <w:p w:rsidR="00EB55F5" w:rsidRPr="00400F5C" w:rsidRDefault="00EB55F5" w:rsidP="00EB55F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公顷</w:t>
            </w:r>
            <w:r w:rsidRPr="00400F5C">
              <w:rPr>
                <w:rFonts w:ascii="Times New Roman" w:eastAsiaTheme="minorEastAsia" w:hAnsi="Times New Roman" w:hint="eastAsia"/>
                <w:b/>
                <w:szCs w:val="21"/>
              </w:rPr>
              <w:t>)</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公共管理与公共服务设施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6.93</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14.90</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7.97</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A3</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教育科研</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6.93</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13.13</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6.2</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Ak</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公建预留</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1.77</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1.77</w:t>
            </w:r>
          </w:p>
        </w:tc>
      </w:tr>
      <w:tr w:rsidR="004A385F"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50" w:type="pct"/>
            <w:vMerge w:val="restart"/>
            <w:tcBorders>
              <w:top w:val="single" w:sz="4" w:space="0" w:color="auto"/>
              <w:bottom w:val="single" w:sz="4" w:space="0" w:color="auto"/>
            </w:tcBorders>
            <w:shd w:val="clear" w:color="auto" w:fill="auto"/>
            <w:noWrap/>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w:t>
            </w:r>
          </w:p>
        </w:tc>
        <w:tc>
          <w:tcPr>
            <w:tcW w:w="1487" w:type="pct"/>
            <w:gridSpan w:val="2"/>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商业服务业设施</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87.68</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92.37</w:t>
            </w:r>
          </w:p>
        </w:tc>
        <w:tc>
          <w:tcPr>
            <w:tcW w:w="9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4.69</w:t>
            </w:r>
          </w:p>
        </w:tc>
      </w:tr>
      <w:tr w:rsidR="004A385F"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B2</w:t>
            </w:r>
          </w:p>
        </w:tc>
        <w:tc>
          <w:tcPr>
            <w:tcW w:w="11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商务用地</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1.74</w:t>
            </w:r>
          </w:p>
        </w:tc>
        <w:tc>
          <w:tcPr>
            <w:tcW w:w="9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3.04</w:t>
            </w:r>
          </w:p>
        </w:tc>
      </w:tr>
      <w:tr w:rsidR="004A385F"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Bb</w:t>
            </w:r>
          </w:p>
        </w:tc>
        <w:tc>
          <w:tcPr>
            <w:tcW w:w="11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商办混合</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1.65</w:t>
            </w:r>
          </w:p>
        </w:tc>
        <w:tc>
          <w:tcPr>
            <w:tcW w:w="9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p>
        </w:tc>
      </w:tr>
      <w:tr w:rsidR="004A385F"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4A385F" w:rsidRPr="00400F5C" w:rsidRDefault="004A385F"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B29a</w:t>
            </w:r>
          </w:p>
        </w:tc>
        <w:tc>
          <w:tcPr>
            <w:tcW w:w="11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科研设计用地</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87.68</w:t>
            </w:r>
          </w:p>
        </w:tc>
        <w:tc>
          <w:tcPr>
            <w:tcW w:w="938"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88.98</w:t>
            </w:r>
          </w:p>
        </w:tc>
        <w:tc>
          <w:tcPr>
            <w:tcW w:w="937" w:type="pct"/>
            <w:tcBorders>
              <w:top w:val="single" w:sz="4" w:space="0" w:color="auto"/>
              <w:bottom w:val="single" w:sz="4" w:space="0" w:color="auto"/>
            </w:tcBorders>
            <w:shd w:val="clear" w:color="auto" w:fill="auto"/>
            <w:noWrap/>
            <w:vAlign w:val="center"/>
          </w:tcPr>
          <w:p w:rsidR="004A385F" w:rsidRPr="00400F5C" w:rsidRDefault="004A385F" w:rsidP="004A385F">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1.65</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M</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工业</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0.75</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-0.75</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M1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一类工业</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0.61</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-0.61</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M2</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二类工业</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0.14</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-0.14</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物流仓储</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一类物流仓储</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道路与交通设施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20.59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27.21</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6.62</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道路用地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20.59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27.01</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6.42</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S4</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交通场站</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0.20</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公用设施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1.03</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1.03</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供应设施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0.42</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0.42</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U2</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环境设施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0.10</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U3</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安全设施用地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0.52</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0.52</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绿地与广场</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21.53</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35.23</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13.7</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公园绿地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18.19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33.00</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14.81</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G2</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防护绿地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3.34</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1.39</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-1.95</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G3</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广场用地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0.84</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0.84</w:t>
            </w:r>
          </w:p>
        </w:tc>
      </w:tr>
      <w:tr w:rsidR="00EB55F5" w:rsidRPr="00400F5C" w:rsidTr="004A385F">
        <w:trPr>
          <w:trHeight w:val="227"/>
          <w:jc w:val="center"/>
        </w:trPr>
        <w:tc>
          <w:tcPr>
            <w:tcW w:w="2187" w:type="pct"/>
            <w:gridSpan w:val="4"/>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城市建设用地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138.68</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32.07</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H</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建设</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139.59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31.16</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H1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城乡居民点建设</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138.68</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170.75</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32.07</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H2</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区域交通设施</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0.91</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-0.91</w:t>
            </w:r>
          </w:p>
        </w:tc>
      </w:tr>
      <w:tr w:rsidR="00EB55F5" w:rsidRPr="00400F5C" w:rsidTr="004A385F">
        <w:trPr>
          <w:trHeight w:val="227"/>
          <w:jc w:val="center"/>
        </w:trPr>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w:t>
            </w:r>
          </w:p>
        </w:tc>
        <w:tc>
          <w:tcPr>
            <w:tcW w:w="350" w:type="pct"/>
            <w:vMerge w:val="restar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w:t>
            </w:r>
          </w:p>
        </w:tc>
        <w:tc>
          <w:tcPr>
            <w:tcW w:w="1487" w:type="pct"/>
            <w:gridSpan w:val="2"/>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非建设</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43.09</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11.93</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-31.16</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E1</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水域</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7.34</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8.94</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E9</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空地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31.35</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-31.35</w:t>
            </w:r>
          </w:p>
        </w:tc>
      </w:tr>
      <w:tr w:rsidR="00EB55F5" w:rsidRPr="00400F5C" w:rsidTr="004A385F">
        <w:trPr>
          <w:trHeight w:val="227"/>
          <w:jc w:val="center"/>
        </w:trPr>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vMerge/>
            <w:tcBorders>
              <w:top w:val="single" w:sz="4" w:space="0" w:color="auto"/>
              <w:bottom w:val="single" w:sz="4" w:space="0" w:color="auto"/>
            </w:tcBorders>
            <w:shd w:val="clear" w:color="auto" w:fill="auto"/>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p>
        </w:tc>
        <w:tc>
          <w:tcPr>
            <w:tcW w:w="350"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Eg</w:t>
            </w:r>
          </w:p>
        </w:tc>
        <w:tc>
          <w:tcPr>
            <w:tcW w:w="11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郊野绿地</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4.40</w:t>
            </w:r>
          </w:p>
        </w:tc>
        <w:tc>
          <w:tcPr>
            <w:tcW w:w="938"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2.99</w:t>
            </w:r>
          </w:p>
        </w:tc>
        <w:tc>
          <w:tcPr>
            <w:tcW w:w="937" w:type="pct"/>
            <w:tcBorders>
              <w:top w:val="single" w:sz="4" w:space="0" w:color="auto"/>
              <w:bottom w:val="single" w:sz="4"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-1.41</w:t>
            </w:r>
          </w:p>
        </w:tc>
      </w:tr>
      <w:tr w:rsidR="00EB55F5" w:rsidRPr="00400F5C" w:rsidTr="004A385F">
        <w:trPr>
          <w:trHeight w:val="227"/>
          <w:jc w:val="center"/>
        </w:trPr>
        <w:tc>
          <w:tcPr>
            <w:tcW w:w="2187" w:type="pct"/>
            <w:gridSpan w:val="4"/>
            <w:tcBorders>
              <w:top w:val="single" w:sz="4" w:space="0" w:color="auto"/>
              <w:bottom w:val="single" w:sz="12"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规划范围</w:t>
            </w:r>
          </w:p>
        </w:tc>
        <w:tc>
          <w:tcPr>
            <w:tcW w:w="938" w:type="pct"/>
            <w:tcBorders>
              <w:top w:val="single" w:sz="4" w:space="0" w:color="auto"/>
              <w:bottom w:val="single" w:sz="12"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182.68</w:t>
            </w:r>
          </w:p>
        </w:tc>
        <w:tc>
          <w:tcPr>
            <w:tcW w:w="938" w:type="pct"/>
            <w:tcBorders>
              <w:top w:val="single" w:sz="4" w:space="0" w:color="auto"/>
              <w:bottom w:val="single" w:sz="12"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182.68</w:t>
            </w:r>
          </w:p>
        </w:tc>
        <w:tc>
          <w:tcPr>
            <w:tcW w:w="937" w:type="pct"/>
            <w:tcBorders>
              <w:top w:val="single" w:sz="4" w:space="0" w:color="auto"/>
              <w:bottom w:val="single" w:sz="12" w:space="0" w:color="auto"/>
            </w:tcBorders>
            <w:shd w:val="clear" w:color="auto" w:fill="auto"/>
            <w:noWrap/>
            <w:vAlign w:val="center"/>
          </w:tcPr>
          <w:p w:rsidR="00EB55F5" w:rsidRPr="00400F5C" w:rsidRDefault="00EB55F5" w:rsidP="00EB55F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w:t>
            </w:r>
          </w:p>
        </w:tc>
      </w:tr>
    </w:tbl>
    <w:p w:rsidR="00EB55F5" w:rsidRPr="00400F5C" w:rsidRDefault="00EB55F5" w:rsidP="00EB55F5">
      <w:pPr>
        <w:spacing w:line="500" w:lineRule="exact"/>
        <w:ind w:firstLineChars="200" w:firstLine="480"/>
        <w:jc w:val="left"/>
        <w:rPr>
          <w:rFonts w:ascii="Times New Roman" w:eastAsiaTheme="minorEastAsia" w:hAnsi="Times New Roman"/>
          <w:sz w:val="24"/>
          <w:szCs w:val="24"/>
        </w:rPr>
      </w:pPr>
      <w:bookmarkStart w:id="485" w:name="_Toc42539977"/>
      <w:r w:rsidRPr="00400F5C">
        <w:rPr>
          <w:rFonts w:ascii="Times New Roman" w:eastAsiaTheme="minorEastAsia" w:hAnsi="Times New Roman" w:hint="eastAsia"/>
          <w:sz w:val="24"/>
          <w:szCs w:val="24"/>
        </w:rPr>
        <w:t>园区现状已开发建设用地</w:t>
      </w:r>
      <w:r w:rsidRPr="00400F5C">
        <w:rPr>
          <w:rFonts w:ascii="Times New Roman" w:eastAsiaTheme="minorEastAsia" w:hAnsi="Times New Roman" w:hint="eastAsia"/>
          <w:sz w:val="24"/>
          <w:szCs w:val="24"/>
        </w:rPr>
        <w:t>138.68</w:t>
      </w:r>
      <w:r w:rsidRPr="00400F5C">
        <w:rPr>
          <w:rFonts w:ascii="Times New Roman" w:eastAsiaTheme="minorEastAsia" w:hAnsi="Times New Roman" w:hint="eastAsia"/>
          <w:sz w:val="24"/>
          <w:szCs w:val="24"/>
        </w:rPr>
        <w:t>公顷，占规划范围的</w:t>
      </w:r>
      <w:r w:rsidRPr="00400F5C">
        <w:rPr>
          <w:rFonts w:ascii="Times New Roman" w:eastAsiaTheme="minorEastAsia" w:hAnsi="Times New Roman" w:hint="eastAsia"/>
          <w:sz w:val="24"/>
          <w:szCs w:val="24"/>
        </w:rPr>
        <w:t>75.91%</w:t>
      </w:r>
      <w:r w:rsidRPr="00400F5C">
        <w:rPr>
          <w:rFonts w:ascii="Times New Roman" w:eastAsiaTheme="minorEastAsia" w:hAnsi="Times New Roman" w:hint="eastAsia"/>
          <w:sz w:val="24"/>
          <w:szCs w:val="24"/>
        </w:rPr>
        <w:t>，规划建设用地</w:t>
      </w:r>
      <w:r w:rsidRPr="00400F5C">
        <w:rPr>
          <w:rFonts w:ascii="Times New Roman" w:eastAsiaTheme="minorEastAsia" w:hAnsi="Times New Roman" w:hint="eastAsia"/>
          <w:sz w:val="24"/>
          <w:szCs w:val="24"/>
        </w:rPr>
        <w:t>170.75</w:t>
      </w:r>
      <w:r w:rsidRPr="00400F5C">
        <w:rPr>
          <w:rFonts w:ascii="Times New Roman" w:eastAsiaTheme="minorEastAsia" w:hAnsi="Times New Roman" w:hint="eastAsia"/>
          <w:sz w:val="24"/>
          <w:szCs w:val="24"/>
        </w:rPr>
        <w:t>公顷较现状建设用地</w:t>
      </w:r>
      <w:r w:rsidRPr="00400F5C">
        <w:rPr>
          <w:rFonts w:ascii="Times New Roman" w:eastAsiaTheme="minorEastAsia" w:hAnsi="Times New Roman" w:hint="eastAsia"/>
          <w:sz w:val="24"/>
          <w:szCs w:val="24"/>
        </w:rPr>
        <w:t>138.68</w:t>
      </w:r>
      <w:r w:rsidRPr="00400F5C">
        <w:rPr>
          <w:rFonts w:ascii="Times New Roman" w:eastAsiaTheme="minorEastAsia" w:hAnsi="Times New Roman" w:hint="eastAsia"/>
          <w:sz w:val="24"/>
          <w:szCs w:val="24"/>
        </w:rPr>
        <w:t>公顷仅仅增加</w:t>
      </w:r>
      <w:r w:rsidRPr="00400F5C">
        <w:rPr>
          <w:rFonts w:ascii="Times New Roman" w:eastAsiaTheme="minorEastAsia" w:hAnsi="Times New Roman" w:hint="eastAsia"/>
          <w:sz w:val="24"/>
          <w:szCs w:val="24"/>
        </w:rPr>
        <w:t>32.07</w:t>
      </w:r>
      <w:r w:rsidRPr="00400F5C">
        <w:rPr>
          <w:rFonts w:ascii="Times New Roman" w:eastAsiaTheme="minorEastAsia" w:hAnsi="Times New Roman" w:hint="eastAsia"/>
          <w:sz w:val="24"/>
          <w:szCs w:val="24"/>
        </w:rPr>
        <w:t>公顷，新增建设用地面积主要规划为绿地与广场、道路与交通设施、公共管理与公共服务设施、商业服务业设施。</w:t>
      </w:r>
    </w:p>
    <w:p w:rsidR="00EB55F5" w:rsidRPr="00400F5C" w:rsidRDefault="00EB55F5" w:rsidP="00EB55F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目前栖霞</w:t>
      </w:r>
      <w:r w:rsidRPr="00400F5C">
        <w:rPr>
          <w:rFonts w:ascii="Times New Roman" w:eastAsiaTheme="minorEastAsia" w:hAnsi="Times New Roman"/>
          <w:sz w:val="24"/>
          <w:szCs w:val="24"/>
        </w:rPr>
        <w:t>高新区</w:t>
      </w:r>
      <w:r w:rsidRPr="00400F5C">
        <w:rPr>
          <w:rFonts w:ascii="Times New Roman" w:eastAsiaTheme="minorEastAsia" w:hAnsi="Times New Roman" w:hint="eastAsia"/>
          <w:sz w:val="24"/>
          <w:szCs w:val="24"/>
        </w:rPr>
        <w:t>可开发利用土地资源较为稀缺，发展空间受到了一定的限制，应注重</w:t>
      </w:r>
      <w:r w:rsidRPr="00400F5C">
        <w:rPr>
          <w:rFonts w:ascii="Times New Roman" w:eastAsiaTheme="minorEastAsia" w:hAnsi="Times New Roman" w:hint="eastAsia"/>
          <w:sz w:val="24"/>
          <w:szCs w:val="24"/>
        </w:rPr>
        <w:lastRenderedPageBreak/>
        <w:t>存量用地的挖潜和开发，做到土地资源的集约高效利用。</w:t>
      </w:r>
    </w:p>
    <w:p w:rsidR="00766F69" w:rsidRPr="00400F5C" w:rsidRDefault="00766F69" w:rsidP="00766F69">
      <w:pPr>
        <w:pStyle w:val="22"/>
        <w:keepNext w:val="0"/>
        <w:outlineLvl w:val="2"/>
        <w:rPr>
          <w:rFonts w:eastAsiaTheme="minorEastAsia"/>
          <w:b/>
          <w:sz w:val="24"/>
          <w:szCs w:val="24"/>
        </w:rPr>
      </w:pPr>
      <w:bookmarkStart w:id="486" w:name="_Toc48093272"/>
      <w:bookmarkStart w:id="487" w:name="_Toc48093796"/>
      <w:r w:rsidRPr="00400F5C">
        <w:rPr>
          <w:rFonts w:eastAsiaTheme="minorEastAsia"/>
          <w:b/>
          <w:sz w:val="24"/>
          <w:szCs w:val="24"/>
        </w:rPr>
        <w:t>3.6.</w:t>
      </w:r>
      <w:r w:rsidR="008304D2" w:rsidRPr="00400F5C">
        <w:rPr>
          <w:rFonts w:eastAsiaTheme="minorEastAsia" w:hint="eastAsia"/>
          <w:b/>
          <w:sz w:val="24"/>
          <w:szCs w:val="24"/>
        </w:rPr>
        <w:t>3</w:t>
      </w:r>
      <w:r w:rsidRPr="00400F5C">
        <w:rPr>
          <w:rFonts w:eastAsiaTheme="minorEastAsia"/>
          <w:b/>
          <w:sz w:val="24"/>
          <w:szCs w:val="24"/>
        </w:rPr>
        <w:t>区内企业概况</w:t>
      </w:r>
      <w:bookmarkEnd w:id="485"/>
      <w:bookmarkEnd w:id="486"/>
      <w:bookmarkEnd w:id="487"/>
    </w:p>
    <w:p w:rsidR="004D76BA" w:rsidRPr="00400F5C" w:rsidRDefault="004D76BA" w:rsidP="004D76BA">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南京栖霞高新区内包括江苏生命科技创新园、</w:t>
      </w:r>
      <w:r w:rsidR="00952808" w:rsidRPr="00400F5C">
        <w:rPr>
          <w:rFonts w:ascii="Times New Roman" w:eastAsiaTheme="minorEastAsia" w:hAnsi="Times New Roman" w:hint="eastAsia"/>
          <w:sz w:val="24"/>
        </w:rPr>
        <w:t>南京</w:t>
      </w:r>
      <w:r w:rsidRPr="00400F5C">
        <w:rPr>
          <w:rFonts w:ascii="Times New Roman" w:eastAsiaTheme="minorEastAsia" w:hAnsi="Times New Roman" w:hint="eastAsia"/>
          <w:sz w:val="24"/>
        </w:rPr>
        <w:t>紫东国际创意园、仙林软件与服务外包园、金港科技创业中心四个片区</w:t>
      </w:r>
      <w:r w:rsidRPr="00400F5C">
        <w:rPr>
          <w:rFonts w:ascii="Times New Roman" w:eastAsiaTheme="minorEastAsia" w:hAnsi="Times New Roman"/>
          <w:sz w:val="24"/>
        </w:rPr>
        <w:t>，目前除</w:t>
      </w:r>
      <w:r w:rsidRPr="00400F5C">
        <w:rPr>
          <w:rFonts w:ascii="Times New Roman" w:eastAsiaTheme="minorEastAsia" w:hAnsi="Times New Roman" w:hint="eastAsia"/>
          <w:sz w:val="24"/>
        </w:rPr>
        <w:t>仙林软件与服务外包园尚未完全</w:t>
      </w:r>
      <w:r w:rsidRPr="00400F5C">
        <w:rPr>
          <w:rFonts w:ascii="Times New Roman" w:eastAsiaTheme="minorEastAsia" w:hAnsi="Times New Roman"/>
          <w:sz w:val="24"/>
        </w:rPr>
        <w:t>开发，其余</w:t>
      </w:r>
      <w:r w:rsidRPr="00400F5C">
        <w:rPr>
          <w:rFonts w:ascii="Times New Roman" w:eastAsiaTheme="minorEastAsia" w:hAnsi="Times New Roman" w:hint="eastAsia"/>
          <w:sz w:val="24"/>
        </w:rPr>
        <w:t>已</w:t>
      </w:r>
      <w:r w:rsidRPr="00400F5C">
        <w:rPr>
          <w:rFonts w:ascii="Times New Roman" w:eastAsiaTheme="minorEastAsia" w:hAnsi="Times New Roman"/>
          <w:sz w:val="24"/>
        </w:rPr>
        <w:t>基本</w:t>
      </w:r>
      <w:r w:rsidRPr="00400F5C">
        <w:rPr>
          <w:rFonts w:ascii="Times New Roman" w:eastAsiaTheme="minorEastAsia" w:hAnsi="Times New Roman" w:hint="eastAsia"/>
          <w:sz w:val="24"/>
        </w:rPr>
        <w:t>开发</w:t>
      </w:r>
      <w:r w:rsidRPr="00400F5C">
        <w:rPr>
          <w:rFonts w:ascii="Times New Roman" w:eastAsiaTheme="minorEastAsia" w:hAnsi="Times New Roman"/>
          <w:sz w:val="24"/>
        </w:rPr>
        <w:t>完毕</w:t>
      </w:r>
      <w:r w:rsidRPr="00400F5C">
        <w:rPr>
          <w:rFonts w:ascii="Times New Roman" w:eastAsiaTheme="minorEastAsia" w:hAnsi="Times New Roman" w:hint="eastAsia"/>
          <w:sz w:val="24"/>
        </w:rPr>
        <w:t>。</w:t>
      </w:r>
    </w:p>
    <w:p w:rsidR="004D76BA" w:rsidRPr="00400F5C" w:rsidRDefault="00952808" w:rsidP="00952808">
      <w:pPr>
        <w:spacing w:line="500" w:lineRule="exact"/>
        <w:ind w:firstLineChars="200" w:firstLine="482"/>
        <w:outlineLvl w:val="3"/>
        <w:rPr>
          <w:rFonts w:ascii="Times New Roman" w:eastAsiaTheme="minorEastAsia" w:hAnsi="Times New Roman"/>
          <w:sz w:val="24"/>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3</w:t>
      </w:r>
      <w:r w:rsidRPr="00400F5C">
        <w:rPr>
          <w:rFonts w:ascii="Times New Roman" w:eastAsiaTheme="minorEastAsia" w:hAnsi="Times New Roman" w:hint="eastAsia"/>
          <w:b/>
          <w:kern w:val="0"/>
          <w:sz w:val="24"/>
          <w:szCs w:val="20"/>
        </w:rPr>
        <w:t xml:space="preserve">.1 </w:t>
      </w:r>
      <w:r w:rsidRPr="00400F5C">
        <w:rPr>
          <w:rFonts w:ascii="Times New Roman" w:eastAsiaTheme="minorEastAsia" w:hAnsi="Times New Roman" w:hint="eastAsia"/>
          <w:b/>
          <w:kern w:val="0"/>
          <w:sz w:val="24"/>
          <w:szCs w:val="20"/>
        </w:rPr>
        <w:t>江苏生命科技创新园</w:t>
      </w:r>
    </w:p>
    <w:p w:rsidR="00025CE5" w:rsidRPr="00400F5C" w:rsidRDefault="00025CE5" w:rsidP="004D76BA">
      <w:pPr>
        <w:spacing w:line="500" w:lineRule="exact"/>
        <w:ind w:firstLine="480"/>
        <w:rPr>
          <w:rFonts w:ascii="Times New Roman" w:eastAsiaTheme="minorEastAsia" w:hAnsi="Times New Roman"/>
          <w:b/>
          <w:sz w:val="24"/>
        </w:rPr>
      </w:pPr>
      <w:r w:rsidRPr="00400F5C">
        <w:rPr>
          <w:rFonts w:ascii="Times New Roman" w:eastAsiaTheme="minorEastAsia" w:hAnsi="Times New Roman" w:hint="eastAsia"/>
          <w:b/>
          <w:sz w:val="24"/>
        </w:rPr>
        <w:t>1</w:t>
      </w:r>
      <w:r w:rsidRPr="00400F5C">
        <w:rPr>
          <w:rFonts w:ascii="Times New Roman" w:eastAsiaTheme="minorEastAsia" w:hAnsi="Times New Roman" w:hint="eastAsia"/>
          <w:b/>
          <w:sz w:val="24"/>
        </w:rPr>
        <w:t>、入驻企业概况分析</w:t>
      </w:r>
    </w:p>
    <w:p w:rsidR="00025CE5" w:rsidRPr="00400F5C" w:rsidRDefault="00952808" w:rsidP="004D76BA">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目前已入驻企业主要有南京诺云生物科技有限公司、南京斯泰尔医药科技有限公司、南京椰壳生物科技有限公司等</w:t>
      </w:r>
      <w:r w:rsidRPr="00400F5C">
        <w:rPr>
          <w:rFonts w:ascii="Times New Roman" w:eastAsiaTheme="minorEastAsia" w:hAnsi="Times New Roman" w:hint="eastAsia"/>
          <w:sz w:val="24"/>
        </w:rPr>
        <w:t>159</w:t>
      </w:r>
      <w:r w:rsidR="00C944B4" w:rsidRPr="00400F5C">
        <w:rPr>
          <w:rFonts w:ascii="Times New Roman" w:eastAsiaTheme="minorEastAsia" w:hAnsi="Times New Roman" w:hint="eastAsia"/>
          <w:sz w:val="24"/>
        </w:rPr>
        <w:t>家企业（含</w:t>
      </w:r>
      <w:r w:rsidR="00C944B4" w:rsidRPr="00400F5C">
        <w:rPr>
          <w:rFonts w:ascii="Times New Roman" w:eastAsiaTheme="minorEastAsia" w:hAnsi="Times New Roman" w:hint="eastAsia"/>
          <w:sz w:val="24"/>
        </w:rPr>
        <w:t>17</w:t>
      </w:r>
      <w:r w:rsidR="00C944B4" w:rsidRPr="00400F5C">
        <w:rPr>
          <w:rFonts w:ascii="Times New Roman" w:eastAsiaTheme="minorEastAsia" w:hAnsi="Times New Roman" w:hint="eastAsia"/>
          <w:sz w:val="24"/>
        </w:rPr>
        <w:t>家拟入园企业），主要以研发类为主</w:t>
      </w:r>
      <w:r w:rsidR="00025CE5" w:rsidRPr="00400F5C">
        <w:rPr>
          <w:rFonts w:ascii="Times New Roman" w:eastAsiaTheme="minorEastAsia" w:hAnsi="Times New Roman" w:hint="eastAsia"/>
          <w:sz w:val="24"/>
        </w:rPr>
        <w:t>。</w:t>
      </w:r>
    </w:p>
    <w:p w:rsidR="00EB55F5" w:rsidRDefault="00952808" w:rsidP="00025CE5">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 xml:space="preserve">3.6-5  </w:t>
      </w:r>
      <w:r w:rsidRPr="00400F5C">
        <w:rPr>
          <w:rFonts w:ascii="Times New Roman" w:eastAsiaTheme="minorEastAsia" w:hAnsi="Times New Roman" w:hint="eastAsia"/>
          <w:b/>
          <w:sz w:val="24"/>
          <w:szCs w:val="24"/>
        </w:rPr>
        <w:t>江苏生命科技创新园企业概况</w:t>
      </w:r>
    </w:p>
    <w:p w:rsidR="001B2944" w:rsidRDefault="001B2944" w:rsidP="00025CE5">
      <w:pPr>
        <w:spacing w:line="500" w:lineRule="exact"/>
        <w:ind w:firstLineChars="200" w:firstLine="482"/>
        <w:jc w:val="center"/>
        <w:rPr>
          <w:rFonts w:ascii="Times New Roman" w:eastAsiaTheme="minorEastAsia" w:hAnsi="Times New Roman"/>
          <w:b/>
          <w:sz w:val="24"/>
          <w:szCs w:val="24"/>
        </w:rPr>
      </w:pPr>
    </w:p>
    <w:p w:rsidR="001B2944" w:rsidRPr="00400F5C" w:rsidRDefault="001B2944" w:rsidP="00025CE5">
      <w:pPr>
        <w:spacing w:line="500" w:lineRule="exact"/>
        <w:ind w:firstLineChars="200" w:firstLine="482"/>
        <w:jc w:val="center"/>
        <w:rPr>
          <w:rFonts w:ascii="Times New Roman" w:eastAsiaTheme="minorEastAsia" w:hAnsi="Times New Roman"/>
          <w:b/>
          <w:sz w:val="24"/>
          <w:szCs w:val="24"/>
        </w:rPr>
      </w:pPr>
    </w:p>
    <w:p w:rsidR="00EB55F5" w:rsidRPr="00400F5C" w:rsidRDefault="00C944B4" w:rsidP="008D2CD7">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、入区企业分析</w:t>
      </w:r>
    </w:p>
    <w:p w:rsidR="008D6FA2" w:rsidRPr="00400F5C" w:rsidRDefault="008D6FA2" w:rsidP="008D6FA2">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①入园企业类型分析</w:t>
      </w:r>
    </w:p>
    <w:p w:rsidR="00952808" w:rsidRPr="00400F5C" w:rsidRDefault="008D6FA2" w:rsidP="0008255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江苏生命科技创新园内已入园企业为</w:t>
      </w:r>
      <w:r w:rsidRPr="00400F5C">
        <w:rPr>
          <w:rFonts w:ascii="Times New Roman" w:eastAsiaTheme="minorEastAsia" w:hAnsi="Times New Roman" w:hint="eastAsia"/>
          <w:sz w:val="24"/>
          <w:szCs w:val="24"/>
        </w:rPr>
        <w:t>142</w:t>
      </w:r>
      <w:r w:rsidRPr="00400F5C">
        <w:rPr>
          <w:rFonts w:ascii="Times New Roman" w:eastAsiaTheme="minorEastAsia" w:hAnsi="Times New Roman" w:hint="eastAsia"/>
          <w:sz w:val="24"/>
          <w:szCs w:val="24"/>
        </w:rPr>
        <w:t>家，近期拟入园企业为</w:t>
      </w:r>
      <w:r w:rsidRPr="00400F5C">
        <w:rPr>
          <w:rFonts w:ascii="Times New Roman" w:eastAsiaTheme="minorEastAsia" w:hAnsi="Times New Roman" w:hint="eastAsia"/>
          <w:sz w:val="24"/>
          <w:szCs w:val="24"/>
        </w:rPr>
        <w:t>17</w:t>
      </w:r>
      <w:r w:rsidRPr="00400F5C">
        <w:rPr>
          <w:rFonts w:ascii="Times New Roman" w:eastAsiaTheme="minorEastAsia" w:hAnsi="Times New Roman" w:hint="eastAsia"/>
          <w:sz w:val="24"/>
          <w:szCs w:val="24"/>
        </w:rPr>
        <w:t>家。入园企业以研发类为主，目前</w:t>
      </w:r>
      <w:r w:rsidRPr="00400F5C">
        <w:rPr>
          <w:rFonts w:ascii="Times New Roman" w:eastAsiaTheme="minorEastAsia" w:hAnsi="Times New Roman" w:hint="eastAsia"/>
          <w:sz w:val="24"/>
          <w:szCs w:val="24"/>
        </w:rPr>
        <w:t>159</w:t>
      </w:r>
      <w:r w:rsidRPr="00400F5C">
        <w:rPr>
          <w:rFonts w:ascii="Times New Roman" w:eastAsiaTheme="minorEastAsia" w:hAnsi="Times New Roman" w:hint="eastAsia"/>
          <w:sz w:val="24"/>
          <w:szCs w:val="24"/>
        </w:rPr>
        <w:t>家企业中，</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家餐饮企业、</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家药品仓储企业，</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家检测类企业，</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家环保和技术服务类企业，其余</w:t>
      </w:r>
      <w:r w:rsidRPr="00400F5C">
        <w:rPr>
          <w:rFonts w:ascii="Times New Roman" w:eastAsiaTheme="minorEastAsia" w:hAnsi="Times New Roman" w:hint="eastAsia"/>
          <w:sz w:val="24"/>
          <w:szCs w:val="24"/>
        </w:rPr>
        <w:t>152</w:t>
      </w:r>
      <w:r w:rsidRPr="00400F5C">
        <w:rPr>
          <w:rFonts w:ascii="Times New Roman" w:eastAsiaTheme="minorEastAsia" w:hAnsi="Times New Roman" w:hint="eastAsia"/>
          <w:sz w:val="24"/>
          <w:szCs w:val="24"/>
        </w:rPr>
        <w:t>家企业均为研发类。</w:t>
      </w:r>
    </w:p>
    <w:p w:rsidR="008D6FA2" w:rsidRPr="00400F5C" w:rsidRDefault="008D6FA2" w:rsidP="008D6FA2">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②入园企业环保手续办理情况</w:t>
      </w:r>
    </w:p>
    <w:p w:rsidR="00F31501" w:rsidRPr="00400F5C" w:rsidRDefault="00254C11" w:rsidP="00F3150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江苏生命科技创新园经过多年的发展，已经形成了一定的规模。区内已入园企业（</w:t>
      </w:r>
      <w:r w:rsidRPr="00400F5C">
        <w:rPr>
          <w:rFonts w:ascii="Times New Roman" w:eastAsiaTheme="minorEastAsia" w:hAnsi="Times New Roman" w:hint="eastAsia"/>
          <w:sz w:val="24"/>
          <w:szCs w:val="24"/>
        </w:rPr>
        <w:t>142</w:t>
      </w:r>
      <w:r w:rsidRPr="00400F5C">
        <w:rPr>
          <w:rFonts w:ascii="Times New Roman" w:eastAsiaTheme="minorEastAsia" w:hAnsi="Times New Roman" w:hint="eastAsia"/>
          <w:sz w:val="24"/>
          <w:szCs w:val="24"/>
        </w:rPr>
        <w:t>家）建设项目环境影响评价制度执行情况良好，其中</w:t>
      </w:r>
      <w:r w:rsidR="00F31501" w:rsidRPr="00400F5C">
        <w:rPr>
          <w:rFonts w:ascii="Times New Roman" w:eastAsiaTheme="minorEastAsia" w:hAnsi="Times New Roman" w:hint="eastAsia"/>
          <w:sz w:val="24"/>
          <w:szCs w:val="24"/>
        </w:rPr>
        <w:t>1</w:t>
      </w:r>
      <w:r w:rsidR="00F31501" w:rsidRPr="00400F5C">
        <w:rPr>
          <w:rFonts w:ascii="Times New Roman" w:eastAsiaTheme="minorEastAsia" w:hAnsi="Times New Roman" w:hint="eastAsia"/>
          <w:sz w:val="24"/>
          <w:szCs w:val="24"/>
        </w:rPr>
        <w:t>家办理登记备案手续，</w:t>
      </w:r>
      <w:r w:rsidR="00F31501" w:rsidRPr="00400F5C">
        <w:rPr>
          <w:rFonts w:ascii="Times New Roman" w:eastAsiaTheme="minorEastAsia" w:hAnsi="Times New Roman" w:hint="eastAsia"/>
          <w:sz w:val="24"/>
          <w:szCs w:val="24"/>
        </w:rPr>
        <w:t>11</w:t>
      </w:r>
      <w:r w:rsidR="00F31501" w:rsidRPr="00400F5C">
        <w:rPr>
          <w:rFonts w:ascii="Times New Roman" w:eastAsiaTheme="minorEastAsia" w:hAnsi="Times New Roman" w:hint="eastAsia"/>
          <w:sz w:val="24"/>
          <w:szCs w:val="24"/>
        </w:rPr>
        <w:t>家通过环保自查备案，</w:t>
      </w:r>
      <w:r w:rsidR="00F31501" w:rsidRPr="00400F5C">
        <w:rPr>
          <w:rFonts w:ascii="Times New Roman" w:eastAsiaTheme="minorEastAsia" w:hAnsi="Times New Roman" w:hint="eastAsia"/>
          <w:sz w:val="24"/>
          <w:szCs w:val="24"/>
        </w:rPr>
        <w:t>25</w:t>
      </w:r>
      <w:r w:rsidR="00F31501" w:rsidRPr="00400F5C">
        <w:rPr>
          <w:rFonts w:ascii="Times New Roman" w:eastAsiaTheme="minorEastAsia" w:hAnsi="Times New Roman" w:hint="eastAsia"/>
          <w:sz w:val="24"/>
          <w:szCs w:val="24"/>
        </w:rPr>
        <w:t>家企业依托园区规划环评，其余</w:t>
      </w:r>
      <w:r w:rsidR="00F31501" w:rsidRPr="00400F5C">
        <w:rPr>
          <w:rFonts w:ascii="Times New Roman" w:eastAsiaTheme="minorEastAsia" w:hAnsi="Times New Roman" w:hint="eastAsia"/>
          <w:sz w:val="24"/>
          <w:szCs w:val="24"/>
        </w:rPr>
        <w:t>105</w:t>
      </w:r>
      <w:r w:rsidR="00F31501" w:rsidRPr="00400F5C">
        <w:rPr>
          <w:rFonts w:ascii="Times New Roman" w:eastAsiaTheme="minorEastAsia" w:hAnsi="Times New Roman" w:hint="eastAsia"/>
          <w:sz w:val="24"/>
          <w:szCs w:val="24"/>
        </w:rPr>
        <w:t>家均已取得环评批复文件。结合环评及自查备案等管理要求，环评执行率达到</w:t>
      </w:r>
      <w:r w:rsidR="00F31501" w:rsidRPr="00400F5C">
        <w:rPr>
          <w:rFonts w:ascii="Times New Roman" w:eastAsiaTheme="minorEastAsia" w:hAnsi="Times New Roman" w:hint="eastAsia"/>
          <w:sz w:val="24"/>
          <w:szCs w:val="24"/>
        </w:rPr>
        <w:t>100%</w:t>
      </w:r>
      <w:r w:rsidR="00F31501" w:rsidRPr="00400F5C">
        <w:rPr>
          <w:rFonts w:ascii="Times New Roman" w:eastAsiaTheme="minorEastAsia" w:hAnsi="Times New Roman" w:hint="eastAsia"/>
          <w:sz w:val="24"/>
          <w:szCs w:val="24"/>
        </w:rPr>
        <w:t>。</w:t>
      </w:r>
    </w:p>
    <w:p w:rsidR="00F31501" w:rsidRPr="00400F5C" w:rsidRDefault="00F31501" w:rsidP="00F3150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区内已建企业项目“三同时”执行情况一般，其中</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家办理登记备案手续，</w:t>
      </w:r>
      <w:r w:rsidRPr="00400F5C">
        <w:rPr>
          <w:rFonts w:ascii="Times New Roman" w:eastAsiaTheme="minorEastAsia" w:hAnsi="Times New Roman" w:hint="eastAsia"/>
          <w:sz w:val="24"/>
          <w:szCs w:val="24"/>
        </w:rPr>
        <w:t>11</w:t>
      </w:r>
      <w:r w:rsidRPr="00400F5C">
        <w:rPr>
          <w:rFonts w:ascii="Times New Roman" w:eastAsiaTheme="minorEastAsia" w:hAnsi="Times New Roman" w:hint="eastAsia"/>
          <w:sz w:val="24"/>
          <w:szCs w:val="24"/>
        </w:rPr>
        <w:t>家通过环保自查备案，</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家企业依托园区规划环评验收，其余</w:t>
      </w:r>
      <w:r w:rsidRPr="00400F5C">
        <w:rPr>
          <w:rFonts w:ascii="Times New Roman" w:eastAsiaTheme="minorEastAsia" w:hAnsi="Times New Roman" w:hint="eastAsia"/>
          <w:sz w:val="24"/>
          <w:szCs w:val="24"/>
        </w:rPr>
        <w:t>105</w:t>
      </w:r>
      <w:r w:rsidRPr="00400F5C">
        <w:rPr>
          <w:rFonts w:ascii="Times New Roman" w:eastAsiaTheme="minorEastAsia" w:hAnsi="Times New Roman" w:hint="eastAsia"/>
          <w:sz w:val="24"/>
          <w:szCs w:val="24"/>
        </w:rPr>
        <w:t>家企业中</w:t>
      </w:r>
      <w:r w:rsidRPr="00400F5C">
        <w:rPr>
          <w:rFonts w:ascii="Times New Roman" w:eastAsiaTheme="minorEastAsia" w:hAnsi="Times New Roman" w:hint="eastAsia"/>
          <w:sz w:val="24"/>
          <w:szCs w:val="24"/>
        </w:rPr>
        <w:t>50</w:t>
      </w:r>
      <w:r w:rsidRPr="00400F5C">
        <w:rPr>
          <w:rFonts w:ascii="Times New Roman" w:eastAsiaTheme="minorEastAsia" w:hAnsi="Times New Roman" w:hint="eastAsia"/>
          <w:sz w:val="24"/>
          <w:szCs w:val="24"/>
        </w:rPr>
        <w:t>家已通过三同时验收，其余</w:t>
      </w:r>
      <w:r w:rsidRPr="00400F5C">
        <w:rPr>
          <w:rFonts w:ascii="Times New Roman" w:eastAsiaTheme="minorEastAsia" w:hAnsi="Times New Roman" w:hint="eastAsia"/>
          <w:sz w:val="24"/>
          <w:szCs w:val="24"/>
        </w:rPr>
        <w:t>55</w:t>
      </w:r>
      <w:r w:rsidRPr="00400F5C">
        <w:rPr>
          <w:rFonts w:ascii="Times New Roman" w:eastAsiaTheme="minorEastAsia" w:hAnsi="Times New Roman" w:hint="eastAsia"/>
          <w:sz w:val="24"/>
          <w:szCs w:val="24"/>
        </w:rPr>
        <w:t>家暂未办理三同时验收手续。结合环评及自查备案等管理要求，“三同时”执行情率为</w:t>
      </w:r>
      <w:r w:rsidRPr="00400F5C">
        <w:rPr>
          <w:rFonts w:ascii="Times New Roman" w:eastAsiaTheme="minorEastAsia" w:hAnsi="Times New Roman" w:hint="eastAsia"/>
          <w:sz w:val="24"/>
          <w:szCs w:val="24"/>
        </w:rPr>
        <w:t>60.6%</w:t>
      </w:r>
      <w:r w:rsidRPr="00400F5C">
        <w:rPr>
          <w:rFonts w:ascii="Times New Roman" w:eastAsiaTheme="minorEastAsia" w:hAnsi="Times New Roman" w:hint="eastAsia"/>
          <w:sz w:val="24"/>
          <w:szCs w:val="24"/>
        </w:rPr>
        <w:t>。</w:t>
      </w:r>
    </w:p>
    <w:p w:rsidR="00952808" w:rsidRPr="00400F5C" w:rsidRDefault="008D6FA2" w:rsidP="0008255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③</w:t>
      </w:r>
      <w:r w:rsidR="00254C11" w:rsidRPr="00400F5C">
        <w:rPr>
          <w:rFonts w:ascii="Times New Roman" w:eastAsiaTheme="minorEastAsia" w:hAnsi="Times New Roman" w:hint="eastAsia"/>
          <w:sz w:val="24"/>
          <w:szCs w:val="24"/>
        </w:rPr>
        <w:t>入区企业与规划相符性</w:t>
      </w:r>
      <w:r w:rsidRPr="00400F5C">
        <w:rPr>
          <w:rFonts w:ascii="Times New Roman" w:eastAsiaTheme="minorEastAsia" w:hAnsi="Times New Roman" w:hint="eastAsia"/>
          <w:sz w:val="24"/>
          <w:szCs w:val="24"/>
        </w:rPr>
        <w:t>相符性分析</w:t>
      </w:r>
    </w:p>
    <w:p w:rsidR="00254C11" w:rsidRPr="00400F5C" w:rsidRDefault="00254C11" w:rsidP="00F31501">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国家及地方产业政策相符性</w:t>
      </w:r>
    </w:p>
    <w:p w:rsidR="00F31501" w:rsidRPr="00400F5C" w:rsidRDefault="00254C11" w:rsidP="00F3150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现有入区项目不含</w:t>
      </w:r>
      <w:r w:rsidR="00F31501" w:rsidRPr="00400F5C">
        <w:rPr>
          <w:rFonts w:ascii="Times New Roman" w:eastAsiaTheme="minorEastAsia" w:hAnsi="Times New Roman" w:hint="eastAsia"/>
          <w:sz w:val="24"/>
          <w:szCs w:val="24"/>
        </w:rPr>
        <w:t>《南京市制造业新增项目禁止和限制目录（</w:t>
      </w:r>
      <w:r w:rsidR="00F31501" w:rsidRPr="00400F5C">
        <w:rPr>
          <w:rFonts w:ascii="Times New Roman" w:eastAsiaTheme="minorEastAsia" w:hAnsi="Times New Roman" w:hint="eastAsia"/>
          <w:sz w:val="24"/>
          <w:szCs w:val="24"/>
        </w:rPr>
        <w:t>2018</w:t>
      </w:r>
      <w:r w:rsidR="00F31501" w:rsidRPr="00400F5C">
        <w:rPr>
          <w:rFonts w:ascii="Times New Roman" w:eastAsiaTheme="minorEastAsia" w:hAnsi="Times New Roman" w:hint="eastAsia"/>
          <w:sz w:val="24"/>
          <w:szCs w:val="24"/>
        </w:rPr>
        <w:t>年版）》限制和禁止目录内。园区将严格执行《产业结构调整指导目录（</w:t>
      </w:r>
      <w:r w:rsidR="00F31501" w:rsidRPr="00400F5C">
        <w:rPr>
          <w:rFonts w:ascii="Times New Roman" w:eastAsiaTheme="minorEastAsia" w:hAnsi="Times New Roman" w:hint="eastAsia"/>
          <w:sz w:val="24"/>
          <w:szCs w:val="24"/>
        </w:rPr>
        <w:t>2019</w:t>
      </w:r>
      <w:r w:rsidR="00F31501" w:rsidRPr="00400F5C">
        <w:rPr>
          <w:rFonts w:ascii="Times New Roman" w:eastAsiaTheme="minorEastAsia" w:hAnsi="Times New Roman" w:hint="eastAsia"/>
          <w:sz w:val="24"/>
          <w:szCs w:val="24"/>
        </w:rPr>
        <w:t>年本）》、《鼓励外商投资产业目录（</w:t>
      </w:r>
      <w:r w:rsidR="00F31501" w:rsidRPr="00400F5C">
        <w:rPr>
          <w:rFonts w:ascii="Times New Roman" w:eastAsiaTheme="minorEastAsia" w:hAnsi="Times New Roman" w:hint="eastAsia"/>
          <w:sz w:val="24"/>
          <w:szCs w:val="24"/>
        </w:rPr>
        <w:t>2019</w:t>
      </w:r>
      <w:r w:rsidR="00F31501" w:rsidRPr="00400F5C">
        <w:rPr>
          <w:rFonts w:ascii="Times New Roman" w:eastAsiaTheme="minorEastAsia" w:hAnsi="Times New Roman" w:hint="eastAsia"/>
          <w:sz w:val="24"/>
          <w:szCs w:val="24"/>
        </w:rPr>
        <w:t>年版）》、《产业转移指导目录（</w:t>
      </w:r>
      <w:r w:rsidR="00F31501" w:rsidRPr="00400F5C">
        <w:rPr>
          <w:rFonts w:ascii="Times New Roman" w:eastAsiaTheme="minorEastAsia" w:hAnsi="Times New Roman" w:hint="eastAsia"/>
          <w:sz w:val="24"/>
          <w:szCs w:val="24"/>
        </w:rPr>
        <w:t>2012</w:t>
      </w:r>
      <w:r w:rsidR="00F31501" w:rsidRPr="00400F5C">
        <w:rPr>
          <w:rFonts w:ascii="Times New Roman" w:eastAsiaTheme="minorEastAsia" w:hAnsi="Times New Roman" w:hint="eastAsia"/>
          <w:sz w:val="24"/>
          <w:szCs w:val="24"/>
        </w:rPr>
        <w:t>年本）》以及《江苏省工业和信息产业结构调整指导目录（</w:t>
      </w:r>
      <w:r w:rsidR="00F31501" w:rsidRPr="00400F5C">
        <w:rPr>
          <w:rFonts w:ascii="Times New Roman" w:eastAsiaTheme="minorEastAsia" w:hAnsi="Times New Roman" w:hint="eastAsia"/>
          <w:sz w:val="24"/>
          <w:szCs w:val="24"/>
        </w:rPr>
        <w:t>2012</w:t>
      </w:r>
      <w:r w:rsidR="00F31501" w:rsidRPr="00400F5C">
        <w:rPr>
          <w:rFonts w:ascii="Times New Roman" w:eastAsiaTheme="minorEastAsia" w:hAnsi="Times New Roman" w:hint="eastAsia"/>
          <w:sz w:val="24"/>
          <w:szCs w:val="24"/>
        </w:rPr>
        <w:t>年本）》及其修订（苏经信产业</w:t>
      </w:r>
      <w:r w:rsidR="00F31501" w:rsidRPr="00400F5C">
        <w:rPr>
          <w:rFonts w:ascii="Times New Roman" w:eastAsiaTheme="minorEastAsia" w:hAnsi="Times New Roman" w:hint="eastAsia"/>
          <w:sz w:val="24"/>
          <w:szCs w:val="24"/>
        </w:rPr>
        <w:t>[2013]183</w:t>
      </w:r>
      <w:r w:rsidR="00F31501" w:rsidRPr="00400F5C">
        <w:rPr>
          <w:rFonts w:ascii="Times New Roman" w:eastAsiaTheme="minorEastAsia" w:hAnsi="Times New Roman" w:hint="eastAsia"/>
          <w:sz w:val="24"/>
          <w:szCs w:val="24"/>
        </w:rPr>
        <w:t>号）等产业政策，不引入以上文件中的禁止、淘汰和限制类项目。</w:t>
      </w:r>
    </w:p>
    <w:p w:rsidR="00254C11" w:rsidRPr="00400F5C" w:rsidRDefault="00254C11" w:rsidP="00F31501">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产业定位情况分析</w:t>
      </w:r>
    </w:p>
    <w:p w:rsidR="00F31501" w:rsidRPr="00400F5C" w:rsidRDefault="00F31501" w:rsidP="0093762D">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本次江苏生命科技创新园产业定位为生物技术和新医药产业、节能环保服务产业</w:t>
      </w:r>
      <w:r w:rsidR="0093762D" w:rsidRPr="00400F5C">
        <w:rPr>
          <w:rFonts w:ascii="Times New Roman" w:eastAsiaTheme="minorEastAsia" w:hAnsi="Times New Roman" w:hint="eastAsia"/>
          <w:sz w:val="24"/>
          <w:szCs w:val="24"/>
        </w:rPr>
        <w:t>。区内含</w:t>
      </w:r>
      <w:r w:rsidR="0093762D" w:rsidRPr="00400F5C">
        <w:rPr>
          <w:rFonts w:ascii="Times New Roman" w:eastAsiaTheme="minorEastAsia" w:hAnsi="Times New Roman" w:hint="eastAsia"/>
          <w:sz w:val="24"/>
          <w:szCs w:val="24"/>
        </w:rPr>
        <w:t>1</w:t>
      </w:r>
      <w:r w:rsidR="0093762D" w:rsidRPr="00400F5C">
        <w:rPr>
          <w:rFonts w:ascii="Times New Roman" w:eastAsiaTheme="minorEastAsia" w:hAnsi="Times New Roman" w:hint="eastAsia"/>
          <w:sz w:val="24"/>
          <w:szCs w:val="24"/>
        </w:rPr>
        <w:t>家餐饮公司、</w:t>
      </w:r>
      <w:r w:rsidR="0093762D" w:rsidRPr="00400F5C">
        <w:rPr>
          <w:rFonts w:ascii="Times New Roman" w:eastAsiaTheme="minorEastAsia" w:hAnsi="Times New Roman" w:hint="eastAsia"/>
          <w:sz w:val="24"/>
          <w:szCs w:val="24"/>
        </w:rPr>
        <w:t>1</w:t>
      </w:r>
      <w:r w:rsidR="0093762D" w:rsidRPr="00400F5C">
        <w:rPr>
          <w:rFonts w:ascii="Times New Roman" w:eastAsiaTheme="minorEastAsia" w:hAnsi="Times New Roman" w:hint="eastAsia"/>
          <w:sz w:val="24"/>
          <w:szCs w:val="24"/>
        </w:rPr>
        <w:t>家药品仓储公司，为园区配套产业；</w:t>
      </w:r>
      <w:r w:rsidRPr="00400F5C">
        <w:rPr>
          <w:rFonts w:ascii="Times New Roman" w:eastAsiaTheme="minorEastAsia" w:hAnsi="Times New Roman" w:hint="eastAsia"/>
          <w:sz w:val="24"/>
          <w:szCs w:val="24"/>
        </w:rPr>
        <w:t>区内企业生物技术与医药研发类为主，</w:t>
      </w:r>
      <w:r w:rsidR="0093762D" w:rsidRPr="00400F5C">
        <w:rPr>
          <w:rFonts w:ascii="Times New Roman" w:eastAsiaTheme="minorEastAsia" w:hAnsi="Times New Roman" w:hint="eastAsia"/>
          <w:sz w:val="24"/>
          <w:szCs w:val="24"/>
        </w:rPr>
        <w:t>另</w:t>
      </w:r>
      <w:r w:rsidRPr="00400F5C">
        <w:rPr>
          <w:rFonts w:ascii="Times New Roman" w:eastAsiaTheme="minorEastAsia" w:hAnsi="Times New Roman" w:hint="eastAsia"/>
          <w:sz w:val="24"/>
          <w:szCs w:val="24"/>
        </w:rPr>
        <w:t>包含检测企业</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家，</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家环保和技术服务类企业，符合本轮规划产业定位。</w:t>
      </w:r>
    </w:p>
    <w:p w:rsidR="0093762D" w:rsidRPr="00400F5C" w:rsidRDefault="0093762D" w:rsidP="0093762D">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3</w:t>
      </w:r>
      <w:r w:rsidRPr="00400F5C">
        <w:rPr>
          <w:rFonts w:ascii="Times New Roman" w:eastAsiaTheme="minorEastAsia" w:hAnsi="Times New Roman" w:hint="eastAsia"/>
          <w:b/>
          <w:kern w:val="0"/>
          <w:sz w:val="24"/>
          <w:szCs w:val="20"/>
        </w:rPr>
        <w:t xml:space="preserve">.2 </w:t>
      </w:r>
      <w:r w:rsidRPr="00400F5C">
        <w:rPr>
          <w:rFonts w:ascii="Times New Roman" w:eastAsiaTheme="minorEastAsia" w:hAnsi="Times New Roman" w:hint="eastAsia"/>
          <w:b/>
          <w:kern w:val="0"/>
          <w:sz w:val="24"/>
          <w:szCs w:val="20"/>
        </w:rPr>
        <w:t>金港科技创业中心</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金港科技创业中心已入驻企业</w:t>
      </w:r>
      <w:r w:rsidRPr="00400F5C">
        <w:rPr>
          <w:rFonts w:ascii="Times New Roman" w:eastAsiaTheme="minorEastAsia" w:hAnsi="Times New Roman" w:hint="eastAsia"/>
          <w:sz w:val="24"/>
          <w:szCs w:val="24"/>
        </w:rPr>
        <w:t>255</w:t>
      </w:r>
      <w:r w:rsidRPr="00400F5C">
        <w:rPr>
          <w:rFonts w:ascii="Times New Roman" w:eastAsiaTheme="minorEastAsia" w:hAnsi="Times New Roman" w:hint="eastAsia"/>
          <w:sz w:val="24"/>
          <w:szCs w:val="24"/>
        </w:rPr>
        <w:t>家，入驻率为</w:t>
      </w:r>
      <w:r w:rsidRPr="00400F5C">
        <w:rPr>
          <w:rFonts w:ascii="Times New Roman" w:eastAsiaTheme="minorEastAsia" w:hAnsi="Times New Roman" w:hint="eastAsia"/>
          <w:sz w:val="24"/>
          <w:szCs w:val="24"/>
        </w:rPr>
        <w:t>90%</w:t>
      </w:r>
      <w:r w:rsidRPr="00400F5C">
        <w:rPr>
          <w:rFonts w:ascii="Times New Roman" w:eastAsiaTheme="minorEastAsia" w:hAnsi="Times New Roman" w:hint="eastAsia"/>
          <w:sz w:val="24"/>
          <w:szCs w:val="24"/>
        </w:rPr>
        <w:t>，其中纯办公型企业</w:t>
      </w:r>
      <w:r w:rsidRPr="00400F5C">
        <w:rPr>
          <w:rFonts w:ascii="Times New Roman" w:eastAsiaTheme="minorEastAsia" w:hAnsi="Times New Roman" w:hint="eastAsia"/>
          <w:sz w:val="24"/>
          <w:szCs w:val="24"/>
        </w:rPr>
        <w:t>218</w:t>
      </w:r>
      <w:r w:rsidRPr="00400F5C">
        <w:rPr>
          <w:rFonts w:ascii="Times New Roman" w:eastAsiaTheme="minorEastAsia" w:hAnsi="Times New Roman" w:hint="eastAsia"/>
          <w:sz w:val="24"/>
          <w:szCs w:val="24"/>
        </w:rPr>
        <w:t>家，生产、研发型企业</w:t>
      </w:r>
      <w:r w:rsidRPr="00400F5C">
        <w:rPr>
          <w:rFonts w:ascii="Times New Roman" w:eastAsiaTheme="minorEastAsia" w:hAnsi="Times New Roman" w:hint="eastAsia"/>
          <w:sz w:val="24"/>
          <w:szCs w:val="24"/>
        </w:rPr>
        <w:t>37</w:t>
      </w:r>
      <w:r w:rsidRPr="00400F5C">
        <w:rPr>
          <w:rFonts w:ascii="Times New Roman" w:eastAsiaTheme="minorEastAsia" w:hAnsi="Times New Roman" w:hint="eastAsia"/>
          <w:sz w:val="24"/>
          <w:szCs w:val="24"/>
        </w:rPr>
        <w:t>家。纯办公企业本次不进行分析，仅对生产研发型企业进行统计分析。</w:t>
      </w:r>
    </w:p>
    <w:p w:rsidR="0093762D" w:rsidRPr="00400F5C" w:rsidRDefault="007974C6"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已入驻企业主要有：江苏中安科技服务有限公司、南京安易克电子科技有限公司、江苏宁大卫防检测技术有限公司等</w:t>
      </w:r>
      <w:r w:rsidRPr="00400F5C">
        <w:rPr>
          <w:rFonts w:ascii="Times New Roman" w:eastAsiaTheme="minorEastAsia" w:hAnsi="Times New Roman" w:hint="eastAsia"/>
          <w:sz w:val="24"/>
          <w:szCs w:val="24"/>
        </w:rPr>
        <w:t>36</w:t>
      </w:r>
      <w:r w:rsidRPr="00400F5C">
        <w:rPr>
          <w:rFonts w:ascii="Times New Roman" w:eastAsiaTheme="minorEastAsia" w:hAnsi="Times New Roman" w:hint="eastAsia"/>
          <w:sz w:val="24"/>
          <w:szCs w:val="24"/>
        </w:rPr>
        <w:t>家企业，具体见表</w:t>
      </w:r>
      <w:r w:rsidR="005D44AE" w:rsidRPr="00400F5C">
        <w:rPr>
          <w:rFonts w:ascii="Times New Roman" w:eastAsiaTheme="minorEastAsia" w:hAnsi="Times New Roman" w:hint="eastAsia"/>
          <w:sz w:val="24"/>
          <w:szCs w:val="24"/>
        </w:rPr>
        <w:t>3.6-6</w:t>
      </w:r>
      <w:r w:rsidRPr="00400F5C">
        <w:rPr>
          <w:rFonts w:ascii="Times New Roman" w:eastAsiaTheme="minorEastAsia" w:hAnsi="Times New Roman" w:hint="eastAsia"/>
          <w:sz w:val="24"/>
          <w:szCs w:val="24"/>
        </w:rPr>
        <w:t>。</w:t>
      </w:r>
    </w:p>
    <w:p w:rsidR="007974C6" w:rsidRPr="00400F5C" w:rsidRDefault="007974C6" w:rsidP="007974C6">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 xml:space="preserve">3.6-6   </w:t>
      </w:r>
      <w:r w:rsidRPr="00400F5C">
        <w:rPr>
          <w:rFonts w:ascii="Times New Roman" w:eastAsiaTheme="minorEastAsia" w:hAnsi="Times New Roman" w:hint="eastAsia"/>
          <w:b/>
          <w:sz w:val="24"/>
          <w:szCs w:val="24"/>
        </w:rPr>
        <w:t>江苏生命科技创新园企业概况</w:t>
      </w:r>
    </w:p>
    <w:p w:rsidR="001B2944" w:rsidRDefault="001B2944" w:rsidP="00A424A5">
      <w:pPr>
        <w:spacing w:line="500" w:lineRule="exact"/>
        <w:ind w:firstLineChars="200" w:firstLine="482"/>
        <w:jc w:val="left"/>
        <w:rPr>
          <w:rFonts w:ascii="Times New Roman" w:eastAsiaTheme="minorEastAsia" w:hAnsi="Times New Roman"/>
          <w:b/>
          <w:sz w:val="24"/>
          <w:szCs w:val="24"/>
        </w:rPr>
      </w:pPr>
    </w:p>
    <w:p w:rsidR="001B2944" w:rsidRDefault="001B2944" w:rsidP="00A424A5">
      <w:pPr>
        <w:spacing w:line="500" w:lineRule="exact"/>
        <w:ind w:firstLineChars="200" w:firstLine="482"/>
        <w:jc w:val="left"/>
        <w:rPr>
          <w:rFonts w:ascii="Times New Roman" w:eastAsiaTheme="minorEastAsia" w:hAnsi="Times New Roman"/>
          <w:b/>
          <w:sz w:val="24"/>
          <w:szCs w:val="24"/>
        </w:rPr>
      </w:pPr>
    </w:p>
    <w:p w:rsidR="00A424A5" w:rsidRPr="00400F5C" w:rsidRDefault="00A424A5" w:rsidP="00A424A5">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、入区企业分析</w:t>
      </w:r>
    </w:p>
    <w:p w:rsidR="00A424A5" w:rsidRPr="00400F5C" w:rsidRDefault="00A424A5" w:rsidP="00A424A5">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①入园企业类型分析</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已入园企业为</w:t>
      </w:r>
      <w:r w:rsidRPr="00400F5C">
        <w:rPr>
          <w:rFonts w:ascii="Times New Roman" w:eastAsiaTheme="minorEastAsia" w:hAnsi="Times New Roman" w:hint="eastAsia"/>
          <w:sz w:val="24"/>
          <w:szCs w:val="24"/>
        </w:rPr>
        <w:t>36</w:t>
      </w:r>
      <w:r w:rsidRPr="00400F5C">
        <w:rPr>
          <w:rFonts w:ascii="Times New Roman" w:eastAsiaTheme="minorEastAsia" w:hAnsi="Times New Roman" w:hint="eastAsia"/>
          <w:sz w:val="24"/>
          <w:szCs w:val="24"/>
        </w:rPr>
        <w:t>家（纯办公未统计），入园企业以研发类合生产类为主。研发类企业为</w:t>
      </w:r>
      <w:r w:rsidRPr="00400F5C">
        <w:rPr>
          <w:rFonts w:ascii="Times New Roman" w:eastAsiaTheme="minorEastAsia" w:hAnsi="Times New Roman" w:hint="eastAsia"/>
          <w:sz w:val="24"/>
          <w:szCs w:val="24"/>
        </w:rPr>
        <w:t>8</w:t>
      </w:r>
      <w:r w:rsidRPr="00400F5C">
        <w:rPr>
          <w:rFonts w:ascii="Times New Roman" w:eastAsiaTheme="minorEastAsia" w:hAnsi="Times New Roman" w:hint="eastAsia"/>
          <w:sz w:val="24"/>
          <w:szCs w:val="24"/>
        </w:rPr>
        <w:t>家、检测企业为</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家、技术服务类企业</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家，生产类企业为</w:t>
      </w:r>
      <w:r w:rsidRPr="00400F5C">
        <w:rPr>
          <w:rFonts w:ascii="Times New Roman" w:eastAsiaTheme="minorEastAsia" w:hAnsi="Times New Roman" w:hint="eastAsia"/>
          <w:sz w:val="24"/>
          <w:szCs w:val="24"/>
        </w:rPr>
        <w:t>24</w:t>
      </w:r>
      <w:r w:rsidRPr="00400F5C">
        <w:rPr>
          <w:rFonts w:ascii="Times New Roman" w:eastAsiaTheme="minorEastAsia" w:hAnsi="Times New Roman" w:hint="eastAsia"/>
          <w:sz w:val="24"/>
          <w:szCs w:val="24"/>
        </w:rPr>
        <w:t>家。</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生产类企业中</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家为医疗器械生产、</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家为人工智能关联产业制造，其余</w:t>
      </w:r>
      <w:r w:rsidR="009A218E" w:rsidRPr="00400F5C">
        <w:rPr>
          <w:rFonts w:ascii="Times New Roman" w:eastAsiaTheme="minorEastAsia" w:hAnsi="Times New Roman" w:hint="eastAsia"/>
          <w:sz w:val="24"/>
          <w:szCs w:val="24"/>
        </w:rPr>
        <w:t>19</w:t>
      </w:r>
      <w:r w:rsidR="009A218E" w:rsidRPr="00400F5C">
        <w:rPr>
          <w:rFonts w:ascii="Times New Roman" w:eastAsiaTheme="minorEastAsia" w:hAnsi="Times New Roman" w:hint="eastAsia"/>
          <w:sz w:val="24"/>
          <w:szCs w:val="24"/>
        </w:rPr>
        <w:t>家企业</w:t>
      </w:r>
      <w:r w:rsidRPr="00400F5C">
        <w:rPr>
          <w:rFonts w:ascii="Times New Roman" w:eastAsiaTheme="minorEastAsia" w:hAnsi="Times New Roman" w:hint="eastAsia"/>
          <w:sz w:val="24"/>
          <w:szCs w:val="24"/>
        </w:rPr>
        <w:t>以电子信息、新材料、机械制造和食品类为主。</w:t>
      </w:r>
    </w:p>
    <w:p w:rsidR="00A424A5" w:rsidRPr="00400F5C" w:rsidRDefault="00A424A5" w:rsidP="00A424A5">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②入园企业环保手续办理情况</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金港科技创业中心经过多年的发展，已经形成了一定的规模。区内已入园企业（纯办公未统计）建设项目环境影响评价制度执行情况良好，其中</w:t>
      </w:r>
      <w:r w:rsidRPr="00400F5C">
        <w:rPr>
          <w:rFonts w:ascii="Times New Roman" w:eastAsiaTheme="minorEastAsia" w:hAnsi="Times New Roman" w:hint="eastAsia"/>
          <w:sz w:val="24"/>
          <w:szCs w:val="24"/>
        </w:rPr>
        <w:t>26</w:t>
      </w:r>
      <w:r w:rsidRPr="00400F5C">
        <w:rPr>
          <w:rFonts w:ascii="Times New Roman" w:eastAsiaTheme="minorEastAsia" w:hAnsi="Times New Roman" w:hint="eastAsia"/>
          <w:sz w:val="24"/>
          <w:szCs w:val="24"/>
        </w:rPr>
        <w:t>家通过环保自查备案，其余</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家均已取得环评批复文件。结合环评及自查备案等管理要求，环评执行率达到</w:t>
      </w:r>
      <w:r w:rsidRPr="00400F5C">
        <w:rPr>
          <w:rFonts w:ascii="Times New Roman" w:eastAsiaTheme="minorEastAsia" w:hAnsi="Times New Roman" w:hint="eastAsia"/>
          <w:sz w:val="24"/>
          <w:szCs w:val="24"/>
        </w:rPr>
        <w:t>100%</w:t>
      </w:r>
      <w:r w:rsidRPr="00400F5C">
        <w:rPr>
          <w:rFonts w:ascii="Times New Roman" w:eastAsiaTheme="minorEastAsia" w:hAnsi="Times New Roman" w:hint="eastAsia"/>
          <w:sz w:val="24"/>
          <w:szCs w:val="24"/>
        </w:rPr>
        <w:t>。</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区内已建企业项目“三同时”执行情况较好，其中</w:t>
      </w:r>
      <w:r w:rsidRPr="00400F5C">
        <w:rPr>
          <w:rFonts w:ascii="Times New Roman" w:eastAsiaTheme="minorEastAsia" w:hAnsi="Times New Roman" w:hint="eastAsia"/>
          <w:sz w:val="24"/>
          <w:szCs w:val="24"/>
        </w:rPr>
        <w:t>26</w:t>
      </w:r>
      <w:r w:rsidRPr="00400F5C">
        <w:rPr>
          <w:rFonts w:ascii="Times New Roman" w:eastAsiaTheme="minorEastAsia" w:hAnsi="Times New Roman" w:hint="eastAsia"/>
          <w:sz w:val="24"/>
          <w:szCs w:val="24"/>
        </w:rPr>
        <w:t>家通过环保自查备案，</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家企业依托园区规划环评验收，其余</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家企业中</w:t>
      </w:r>
      <w:r w:rsidRPr="00400F5C">
        <w:rPr>
          <w:rFonts w:ascii="Times New Roman" w:eastAsiaTheme="minorEastAsia" w:hAnsi="Times New Roman" w:hint="eastAsia"/>
          <w:sz w:val="24"/>
          <w:szCs w:val="24"/>
        </w:rPr>
        <w:t>8</w:t>
      </w:r>
      <w:r w:rsidRPr="00400F5C">
        <w:rPr>
          <w:rFonts w:ascii="Times New Roman" w:eastAsiaTheme="minorEastAsia" w:hAnsi="Times New Roman" w:hint="eastAsia"/>
          <w:sz w:val="24"/>
          <w:szCs w:val="24"/>
        </w:rPr>
        <w:t>家已通过三同时验收，其余</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家暂未办理三</w:t>
      </w:r>
      <w:r w:rsidRPr="00400F5C">
        <w:rPr>
          <w:rFonts w:ascii="Times New Roman" w:eastAsiaTheme="minorEastAsia" w:hAnsi="Times New Roman" w:hint="eastAsia"/>
          <w:sz w:val="24"/>
          <w:szCs w:val="24"/>
        </w:rPr>
        <w:lastRenderedPageBreak/>
        <w:t>同时验收手续。结合环评及自查备案等管理要求，“三同时”执行情率为</w:t>
      </w:r>
      <w:r w:rsidRPr="00400F5C">
        <w:rPr>
          <w:rFonts w:ascii="Times New Roman" w:eastAsiaTheme="minorEastAsia" w:hAnsi="Times New Roman" w:hint="eastAsia"/>
          <w:sz w:val="24"/>
          <w:szCs w:val="24"/>
        </w:rPr>
        <w:t>94.44%</w:t>
      </w:r>
      <w:r w:rsidRPr="00400F5C">
        <w:rPr>
          <w:rFonts w:ascii="Times New Roman" w:eastAsiaTheme="minorEastAsia" w:hAnsi="Times New Roman" w:hint="eastAsia"/>
          <w:sz w:val="24"/>
          <w:szCs w:val="24"/>
        </w:rPr>
        <w:t>。</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③入区企业与规划相符性相符性分析</w:t>
      </w:r>
    </w:p>
    <w:p w:rsidR="00A424A5" w:rsidRPr="00400F5C" w:rsidRDefault="00A424A5" w:rsidP="00A424A5">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国家及地方产业政策相符性</w:t>
      </w:r>
    </w:p>
    <w:p w:rsidR="00A424A5"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现有入区项目不含《南京市制造业新增项目禁止和限制目录（</w:t>
      </w:r>
      <w:r w:rsidRPr="00400F5C">
        <w:rPr>
          <w:rFonts w:ascii="Times New Roman" w:eastAsiaTheme="minorEastAsia" w:hAnsi="Times New Roman" w:hint="eastAsia"/>
          <w:sz w:val="24"/>
          <w:szCs w:val="24"/>
        </w:rPr>
        <w:t>2018</w:t>
      </w:r>
      <w:r w:rsidRPr="00400F5C">
        <w:rPr>
          <w:rFonts w:ascii="Times New Roman" w:eastAsiaTheme="minorEastAsia" w:hAnsi="Times New Roman" w:hint="eastAsia"/>
          <w:sz w:val="24"/>
          <w:szCs w:val="24"/>
        </w:rPr>
        <w:t>年版）》限制和禁止目录内。园区将严格执行《产业结构调整指导目录（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年本）》、《鼓励外商投资产业目录（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年版）》、《产业转移指导目录（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年本）》以及《江苏省工业和信息产业结构调整指导目录（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年本）》及其修订（苏经信产业</w:t>
      </w:r>
      <w:r w:rsidRPr="00400F5C">
        <w:rPr>
          <w:rFonts w:ascii="Times New Roman" w:eastAsiaTheme="minorEastAsia" w:hAnsi="Times New Roman" w:hint="eastAsia"/>
          <w:sz w:val="24"/>
          <w:szCs w:val="24"/>
        </w:rPr>
        <w:t>[2013]183</w:t>
      </w:r>
      <w:r w:rsidRPr="00400F5C">
        <w:rPr>
          <w:rFonts w:ascii="Times New Roman" w:eastAsiaTheme="minorEastAsia" w:hAnsi="Times New Roman" w:hint="eastAsia"/>
          <w:sz w:val="24"/>
          <w:szCs w:val="24"/>
        </w:rPr>
        <w:t>号）等产业政策，不引入以上文件中的禁止、淘汰和限制类项目。</w:t>
      </w:r>
    </w:p>
    <w:p w:rsidR="00A424A5" w:rsidRPr="00400F5C" w:rsidRDefault="00A424A5" w:rsidP="00A424A5">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产业定位情况分析</w:t>
      </w:r>
    </w:p>
    <w:p w:rsidR="009A218E" w:rsidRPr="00400F5C" w:rsidRDefault="00A424A5" w:rsidP="00A424A5">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本次金港科技创业中心产业定位为人工智能产业关联产业研发应用、高端医疗器械研发生产、物联网和网络安全产品研发及服务、环保服务产业。</w:t>
      </w:r>
    </w:p>
    <w:p w:rsidR="009A218E" w:rsidRPr="00400F5C" w:rsidRDefault="00A424A5" w:rsidP="009A218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根据区内企业类型情况，研发类企业为</w:t>
      </w:r>
      <w:r w:rsidRPr="00400F5C">
        <w:rPr>
          <w:rFonts w:ascii="Times New Roman" w:eastAsiaTheme="minorEastAsia" w:hAnsi="Times New Roman" w:hint="eastAsia"/>
          <w:sz w:val="24"/>
          <w:szCs w:val="24"/>
        </w:rPr>
        <w:t>8</w:t>
      </w:r>
      <w:r w:rsidRPr="00400F5C">
        <w:rPr>
          <w:rFonts w:ascii="Times New Roman" w:eastAsiaTheme="minorEastAsia" w:hAnsi="Times New Roman" w:hint="eastAsia"/>
          <w:sz w:val="24"/>
          <w:szCs w:val="24"/>
        </w:rPr>
        <w:t>家、检测企业为</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家、技术服务类企业</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家，符合本轮规划产业定位。</w:t>
      </w:r>
    </w:p>
    <w:p w:rsidR="009A218E" w:rsidRPr="00400F5C" w:rsidRDefault="00A424A5" w:rsidP="009A218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区内另含生产类企业</w:t>
      </w:r>
      <w:r w:rsidR="009A218E" w:rsidRPr="00400F5C">
        <w:rPr>
          <w:rFonts w:ascii="Times New Roman" w:eastAsiaTheme="minorEastAsia" w:hAnsi="Times New Roman" w:hint="eastAsia"/>
          <w:sz w:val="24"/>
          <w:szCs w:val="24"/>
        </w:rPr>
        <w:t>24</w:t>
      </w:r>
      <w:r w:rsidR="009A218E" w:rsidRPr="00400F5C">
        <w:rPr>
          <w:rFonts w:ascii="Times New Roman" w:eastAsiaTheme="minorEastAsia" w:hAnsi="Times New Roman" w:hint="eastAsia"/>
          <w:sz w:val="24"/>
          <w:szCs w:val="24"/>
        </w:rPr>
        <w:t>家，其中</w:t>
      </w:r>
      <w:r w:rsidR="009A218E" w:rsidRPr="00400F5C">
        <w:rPr>
          <w:rFonts w:ascii="Times New Roman" w:eastAsiaTheme="minorEastAsia" w:hAnsi="Times New Roman" w:hint="eastAsia"/>
          <w:sz w:val="24"/>
          <w:szCs w:val="24"/>
        </w:rPr>
        <w:t>3</w:t>
      </w:r>
      <w:r w:rsidR="009A218E" w:rsidRPr="00400F5C">
        <w:rPr>
          <w:rFonts w:ascii="Times New Roman" w:eastAsiaTheme="minorEastAsia" w:hAnsi="Times New Roman" w:hint="eastAsia"/>
          <w:sz w:val="24"/>
          <w:szCs w:val="24"/>
        </w:rPr>
        <w:t>家为医疗器械生产、</w:t>
      </w:r>
      <w:r w:rsidR="009A218E" w:rsidRPr="00400F5C">
        <w:rPr>
          <w:rFonts w:ascii="Times New Roman" w:eastAsiaTheme="minorEastAsia" w:hAnsi="Times New Roman" w:hint="eastAsia"/>
          <w:sz w:val="24"/>
          <w:szCs w:val="24"/>
        </w:rPr>
        <w:t>2</w:t>
      </w:r>
      <w:r w:rsidR="009A218E" w:rsidRPr="00400F5C">
        <w:rPr>
          <w:rFonts w:ascii="Times New Roman" w:eastAsiaTheme="minorEastAsia" w:hAnsi="Times New Roman" w:hint="eastAsia"/>
          <w:sz w:val="24"/>
          <w:szCs w:val="24"/>
        </w:rPr>
        <w:t>家为人工智能关联产业制造，符合本轮规划产业定位。</w:t>
      </w:r>
    </w:p>
    <w:p w:rsidR="009A218E" w:rsidRPr="00400F5C" w:rsidRDefault="009A218E" w:rsidP="009A218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其余</w:t>
      </w:r>
      <w:r w:rsidRPr="00400F5C">
        <w:rPr>
          <w:rFonts w:ascii="Times New Roman" w:eastAsiaTheme="minorEastAsia" w:hAnsi="Times New Roman" w:hint="eastAsia"/>
          <w:sz w:val="24"/>
          <w:szCs w:val="24"/>
        </w:rPr>
        <w:t>19</w:t>
      </w:r>
      <w:r w:rsidRPr="00400F5C">
        <w:rPr>
          <w:rFonts w:ascii="Times New Roman" w:eastAsiaTheme="minorEastAsia" w:hAnsi="Times New Roman" w:hint="eastAsia"/>
          <w:sz w:val="24"/>
          <w:szCs w:val="24"/>
        </w:rPr>
        <w:t>家企业以电子信息、新材料、机械制造和食品类为主，与本轮规划产业定位不相符，主要名单如下：</w:t>
      </w:r>
    </w:p>
    <w:p w:rsidR="0093762D" w:rsidRPr="00400F5C" w:rsidRDefault="0093762D" w:rsidP="0093762D">
      <w:pPr>
        <w:spacing w:line="500" w:lineRule="exact"/>
        <w:ind w:firstLineChars="200" w:firstLine="480"/>
        <w:jc w:val="left"/>
        <w:rPr>
          <w:rFonts w:ascii="Times New Roman" w:eastAsiaTheme="minorEastAsia" w:hAnsi="Times New Roman"/>
          <w:sz w:val="24"/>
          <w:szCs w:val="24"/>
        </w:rPr>
      </w:pPr>
    </w:p>
    <w:p w:rsidR="009A218E" w:rsidRPr="00400F5C" w:rsidRDefault="009A218E" w:rsidP="0093762D">
      <w:pPr>
        <w:spacing w:line="500" w:lineRule="exact"/>
        <w:ind w:firstLineChars="200" w:firstLine="480"/>
        <w:jc w:val="left"/>
        <w:rPr>
          <w:rFonts w:ascii="Times New Roman" w:eastAsiaTheme="minorEastAsia" w:hAnsi="Times New Roman"/>
          <w:sz w:val="24"/>
          <w:szCs w:val="24"/>
        </w:rPr>
      </w:pPr>
    </w:p>
    <w:p w:rsidR="009A218E" w:rsidRPr="00400F5C" w:rsidRDefault="009A218E" w:rsidP="0093762D">
      <w:pPr>
        <w:spacing w:line="500" w:lineRule="exact"/>
        <w:ind w:firstLineChars="200" w:firstLine="480"/>
        <w:jc w:val="left"/>
        <w:rPr>
          <w:rFonts w:ascii="Times New Roman" w:eastAsiaTheme="minorEastAsia" w:hAnsi="Times New Roman"/>
          <w:sz w:val="24"/>
          <w:szCs w:val="24"/>
        </w:rPr>
      </w:pPr>
    </w:p>
    <w:p w:rsidR="009A218E" w:rsidRPr="00400F5C" w:rsidRDefault="009A218E" w:rsidP="0093762D">
      <w:pPr>
        <w:spacing w:line="500" w:lineRule="exact"/>
        <w:ind w:firstLineChars="200" w:firstLine="480"/>
        <w:jc w:val="left"/>
        <w:rPr>
          <w:rFonts w:ascii="Times New Roman" w:eastAsiaTheme="minorEastAsia" w:hAnsi="Times New Roman"/>
          <w:sz w:val="24"/>
          <w:szCs w:val="24"/>
        </w:rPr>
      </w:pPr>
    </w:p>
    <w:p w:rsidR="009A218E" w:rsidRDefault="009A218E" w:rsidP="009A218E">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 xml:space="preserve">3.6-7   </w:t>
      </w:r>
      <w:r w:rsidRPr="00400F5C">
        <w:rPr>
          <w:rFonts w:ascii="Times New Roman" w:eastAsiaTheme="minorEastAsia" w:hAnsi="Times New Roman" w:hint="eastAsia"/>
          <w:b/>
          <w:sz w:val="24"/>
          <w:szCs w:val="24"/>
        </w:rPr>
        <w:t>与本轮规划产业定位不符企业</w:t>
      </w:r>
    </w:p>
    <w:p w:rsidR="001B2944" w:rsidRPr="00400F5C" w:rsidRDefault="001B2944" w:rsidP="009A218E">
      <w:pPr>
        <w:spacing w:line="500" w:lineRule="exact"/>
        <w:ind w:firstLineChars="200" w:firstLine="482"/>
        <w:jc w:val="center"/>
        <w:rPr>
          <w:rFonts w:ascii="Times New Roman" w:eastAsiaTheme="minorEastAsia" w:hAnsi="Times New Roman"/>
          <w:b/>
          <w:sz w:val="24"/>
          <w:szCs w:val="24"/>
        </w:rPr>
      </w:pPr>
    </w:p>
    <w:p w:rsidR="008E50D0" w:rsidRPr="00400F5C" w:rsidRDefault="009A218E" w:rsidP="008E50D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鉴于在金港科技创业中心上一轮规划中产业定位包含“中小企业生产”，上表中企业均属于中小企业，符合上一轮产业规划。</w:t>
      </w:r>
      <w:r w:rsidR="008E50D0" w:rsidRPr="00400F5C">
        <w:rPr>
          <w:rFonts w:ascii="Times New Roman" w:eastAsiaTheme="minorEastAsia" w:hAnsi="Times New Roman" w:hint="eastAsia"/>
          <w:sz w:val="24"/>
          <w:szCs w:val="24"/>
        </w:rPr>
        <w:t>因此，对于不符合本轮规划产业定位的企业，建议保持现有生产规模，适时搬迁，不得扩大再生产。</w:t>
      </w:r>
    </w:p>
    <w:p w:rsidR="008E50D0" w:rsidRPr="00400F5C" w:rsidRDefault="008E50D0" w:rsidP="008E50D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3</w:t>
      </w:r>
      <w:r w:rsidRPr="00400F5C">
        <w:rPr>
          <w:rFonts w:ascii="Times New Roman" w:eastAsiaTheme="minorEastAsia" w:hAnsi="Times New Roman" w:hint="eastAsia"/>
          <w:b/>
          <w:kern w:val="0"/>
          <w:sz w:val="24"/>
          <w:szCs w:val="20"/>
        </w:rPr>
        <w:t>.3</w:t>
      </w:r>
      <w:r w:rsidR="006946FB" w:rsidRPr="00400F5C">
        <w:rPr>
          <w:rFonts w:ascii="Times New Roman" w:eastAsiaTheme="minorEastAsia" w:hAnsi="Times New Roman" w:hint="eastAsia"/>
          <w:b/>
          <w:kern w:val="0"/>
          <w:sz w:val="24"/>
          <w:szCs w:val="20"/>
        </w:rPr>
        <w:t xml:space="preserve"> </w:t>
      </w:r>
      <w:r w:rsidRPr="00400F5C">
        <w:rPr>
          <w:rFonts w:ascii="Times New Roman" w:eastAsiaTheme="minorEastAsia" w:hAnsi="Times New Roman" w:hint="eastAsia"/>
          <w:b/>
          <w:kern w:val="0"/>
          <w:sz w:val="24"/>
          <w:szCs w:val="20"/>
        </w:rPr>
        <w:t>仙林软件与服务外包园</w:t>
      </w:r>
    </w:p>
    <w:p w:rsidR="00A424A5" w:rsidRPr="00400F5C" w:rsidRDefault="008E50D0" w:rsidP="008E50D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仙林软件与服务外包园已入驻企业纯办公企业，主要有：中铁二十五局集团第二工程有限公司、图灵人工智能研究院（南京）有限公司、南京德智农业机械有限公司、南京中</w:t>
      </w:r>
      <w:r w:rsidRPr="00400F5C">
        <w:rPr>
          <w:rFonts w:ascii="Times New Roman" w:eastAsiaTheme="minorEastAsia" w:hAnsi="Times New Roman" w:hint="eastAsia"/>
          <w:sz w:val="24"/>
          <w:szCs w:val="24"/>
        </w:rPr>
        <w:lastRenderedPageBreak/>
        <w:t>沃环保科技有限公司等，本次不进行一一统计分析。</w:t>
      </w:r>
    </w:p>
    <w:p w:rsidR="008E50D0" w:rsidRPr="00400F5C" w:rsidRDefault="008E50D0" w:rsidP="008E50D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3</w:t>
      </w:r>
      <w:r w:rsidRPr="00400F5C">
        <w:rPr>
          <w:rFonts w:ascii="Times New Roman" w:eastAsiaTheme="minorEastAsia" w:hAnsi="Times New Roman" w:hint="eastAsia"/>
          <w:b/>
          <w:kern w:val="0"/>
          <w:sz w:val="24"/>
          <w:szCs w:val="20"/>
        </w:rPr>
        <w:t>.4</w:t>
      </w:r>
      <w:r w:rsidRPr="00400F5C">
        <w:rPr>
          <w:rFonts w:ascii="Times New Roman" w:eastAsiaTheme="minorEastAsia" w:hAnsi="Times New Roman" w:hint="eastAsia"/>
          <w:b/>
          <w:kern w:val="0"/>
          <w:sz w:val="24"/>
          <w:szCs w:val="20"/>
        </w:rPr>
        <w:t>南京紫东国际创意园</w:t>
      </w:r>
    </w:p>
    <w:p w:rsidR="008E50D0" w:rsidRPr="00400F5C" w:rsidRDefault="008E50D0" w:rsidP="008E50D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南京紫东国际创意园已入驻企业为纯办公企业，主要有江苏师禹信息科技服务有限公司、南京亚特兰斯建筑设计有限公司、中建安装工程有限公司、中国移动通信集团江苏有限公司南京分公司等</w:t>
      </w:r>
      <w:r w:rsidRPr="00400F5C">
        <w:rPr>
          <w:rFonts w:ascii="Times New Roman" w:eastAsiaTheme="minorEastAsia" w:hAnsi="Times New Roman" w:hint="eastAsia"/>
          <w:sz w:val="24"/>
          <w:szCs w:val="24"/>
        </w:rPr>
        <w:t>334</w:t>
      </w:r>
      <w:r w:rsidRPr="00400F5C">
        <w:rPr>
          <w:rFonts w:ascii="Times New Roman" w:eastAsiaTheme="minorEastAsia" w:hAnsi="Times New Roman" w:hint="eastAsia"/>
          <w:sz w:val="24"/>
          <w:szCs w:val="24"/>
        </w:rPr>
        <w:t>家企业，主要从事研发服务业、设计服务业、咨询策划业等行业，本次不进行一一统计分析。</w:t>
      </w:r>
    </w:p>
    <w:p w:rsidR="00766F69" w:rsidRPr="00400F5C" w:rsidRDefault="00766F69" w:rsidP="00766F69">
      <w:pPr>
        <w:pStyle w:val="22"/>
        <w:keepNext w:val="0"/>
        <w:outlineLvl w:val="2"/>
        <w:rPr>
          <w:rFonts w:eastAsiaTheme="minorEastAsia"/>
          <w:b/>
          <w:sz w:val="24"/>
          <w:szCs w:val="24"/>
        </w:rPr>
      </w:pPr>
      <w:bookmarkStart w:id="488" w:name="_Toc42539978"/>
      <w:bookmarkStart w:id="489" w:name="_Toc48093273"/>
      <w:bookmarkStart w:id="490" w:name="_Toc48093797"/>
      <w:r w:rsidRPr="00400F5C">
        <w:rPr>
          <w:rFonts w:eastAsiaTheme="minorEastAsia"/>
          <w:b/>
          <w:sz w:val="24"/>
          <w:szCs w:val="24"/>
        </w:rPr>
        <w:t>3.6.</w:t>
      </w:r>
      <w:r w:rsidR="008304D2" w:rsidRPr="00400F5C">
        <w:rPr>
          <w:rFonts w:eastAsiaTheme="minorEastAsia" w:hint="eastAsia"/>
          <w:b/>
          <w:sz w:val="24"/>
          <w:szCs w:val="24"/>
        </w:rPr>
        <w:t>4</w:t>
      </w:r>
      <w:r w:rsidR="003D05AB" w:rsidRPr="00400F5C">
        <w:rPr>
          <w:rFonts w:eastAsiaTheme="minorEastAsia" w:hint="eastAsia"/>
          <w:b/>
          <w:sz w:val="24"/>
          <w:szCs w:val="24"/>
        </w:rPr>
        <w:t>生产污染源</w:t>
      </w:r>
      <w:r w:rsidRPr="00400F5C">
        <w:rPr>
          <w:rFonts w:eastAsiaTheme="minorEastAsia"/>
          <w:b/>
          <w:sz w:val="24"/>
          <w:szCs w:val="24"/>
        </w:rPr>
        <w:t>排放情况</w:t>
      </w:r>
      <w:bookmarkEnd w:id="488"/>
      <w:bookmarkEnd w:id="489"/>
      <w:bookmarkEnd w:id="490"/>
    </w:p>
    <w:p w:rsidR="003D05AB" w:rsidRPr="00400F5C" w:rsidRDefault="003D05AB" w:rsidP="003D05AB">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紫东国际创意园、仙林软件与服务外包园区内主要为纯办公企业，无生产废水</w:t>
      </w:r>
      <w:r w:rsidR="00CD6141" w:rsidRPr="00400F5C">
        <w:rPr>
          <w:rFonts w:ascii="Times New Roman" w:eastAsiaTheme="minorEastAsia" w:hAnsi="Times New Roman" w:hint="eastAsia"/>
          <w:snapToGrid w:val="0"/>
          <w:kern w:val="0"/>
          <w:sz w:val="24"/>
          <w:szCs w:val="28"/>
        </w:rPr>
        <w:t>和废气</w:t>
      </w:r>
      <w:r w:rsidRPr="00400F5C">
        <w:rPr>
          <w:rFonts w:ascii="Times New Roman" w:eastAsiaTheme="minorEastAsia" w:hAnsi="Times New Roman" w:hint="eastAsia"/>
          <w:snapToGrid w:val="0"/>
          <w:kern w:val="0"/>
          <w:sz w:val="24"/>
          <w:szCs w:val="28"/>
        </w:rPr>
        <w:t>产生，本次主要统计分析江苏生命科技创新园、金港科技创业中心内产生的研发生产废水情况。</w:t>
      </w:r>
    </w:p>
    <w:p w:rsidR="003D05AB" w:rsidRPr="00400F5C" w:rsidRDefault="003D05AB" w:rsidP="003D05A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）南京金港科技创业园</w:t>
      </w:r>
    </w:p>
    <w:p w:rsidR="003D05AB" w:rsidRPr="00400F5C" w:rsidRDefault="003D05AB" w:rsidP="003D05A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区内排水系统实行雨污分流制，园区污水自建的污水处理设施预处理后接管仙林污水处理厂集中处理，雨水进入滨江河。</w:t>
      </w:r>
    </w:p>
    <w:p w:rsidR="003D05AB" w:rsidRPr="00400F5C" w:rsidRDefault="003D05AB" w:rsidP="003D05A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）江苏生命科技创新园</w:t>
      </w:r>
    </w:p>
    <w:p w:rsidR="008E50D0" w:rsidRPr="00400F5C" w:rsidRDefault="003D05AB" w:rsidP="003D05AB">
      <w:pPr>
        <w:spacing w:line="500" w:lineRule="exact"/>
        <w:ind w:firstLineChars="200" w:firstLine="480"/>
        <w:jc w:val="left"/>
        <w:rPr>
          <w:rFonts w:ascii="Times New Roman" w:eastAsiaTheme="minorEastAsia" w:hAnsi="Times New Roman"/>
          <w:snapToGrid w:val="0"/>
          <w:kern w:val="0"/>
          <w:sz w:val="24"/>
          <w:szCs w:val="28"/>
        </w:rPr>
      </w:pPr>
      <w:r w:rsidRPr="00400F5C">
        <w:rPr>
          <w:rFonts w:ascii="Times New Roman" w:eastAsiaTheme="minorEastAsia" w:hAnsi="Times New Roman" w:hint="eastAsia"/>
          <w:sz w:val="24"/>
          <w:szCs w:val="24"/>
        </w:rPr>
        <w:t>区内排水系统实行雨污分流制，园区内已建设并投入使用的污水处理站共八座，用于处理入区企业的研发废水。入区企业的研发废水经预处理达到仙林污水厂接管标准后接入仙林污水处理厂。</w:t>
      </w:r>
    </w:p>
    <w:p w:rsidR="00CD6141" w:rsidRPr="00400F5C" w:rsidRDefault="009648FA" w:rsidP="0008255B">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snapToGrid w:val="0"/>
          <w:kern w:val="0"/>
          <w:sz w:val="24"/>
          <w:szCs w:val="28"/>
        </w:rPr>
        <w:t>本次评价主要根据企业环评批复、企业环保验收数据等资料统计废气、废水</w:t>
      </w:r>
      <w:r w:rsidR="001D53D8" w:rsidRPr="00400F5C">
        <w:rPr>
          <w:rFonts w:ascii="Times New Roman" w:eastAsiaTheme="minorEastAsia" w:hAnsi="Times New Roman"/>
          <w:snapToGrid w:val="0"/>
          <w:kern w:val="0"/>
          <w:sz w:val="24"/>
          <w:szCs w:val="28"/>
        </w:rPr>
        <w:t>、固废</w:t>
      </w:r>
      <w:r w:rsidRPr="00400F5C">
        <w:rPr>
          <w:rFonts w:ascii="Times New Roman" w:eastAsiaTheme="minorEastAsia" w:hAnsi="Times New Roman"/>
          <w:snapToGrid w:val="0"/>
          <w:kern w:val="0"/>
          <w:sz w:val="24"/>
          <w:szCs w:val="28"/>
        </w:rPr>
        <w:t>等污染源情况，分别见表</w:t>
      </w:r>
      <w:r w:rsidR="003D05AB" w:rsidRPr="00400F5C">
        <w:rPr>
          <w:rFonts w:ascii="Times New Roman" w:eastAsiaTheme="minorEastAsia" w:hAnsi="Times New Roman"/>
          <w:snapToGrid w:val="0"/>
          <w:kern w:val="0"/>
          <w:sz w:val="24"/>
          <w:szCs w:val="28"/>
        </w:rPr>
        <w:t>3.6-</w:t>
      </w:r>
      <w:r w:rsidR="003D05AB" w:rsidRPr="00400F5C">
        <w:rPr>
          <w:rFonts w:ascii="Times New Roman" w:eastAsiaTheme="minorEastAsia" w:hAnsi="Times New Roman" w:hint="eastAsia"/>
          <w:snapToGrid w:val="0"/>
          <w:kern w:val="0"/>
          <w:sz w:val="24"/>
          <w:szCs w:val="28"/>
        </w:rPr>
        <w:t>8</w:t>
      </w:r>
      <w:r w:rsidR="00CD6141" w:rsidRPr="00400F5C">
        <w:rPr>
          <w:rFonts w:ascii="Times New Roman" w:eastAsiaTheme="minorEastAsia" w:hAnsi="Times New Roman" w:hint="eastAsia"/>
          <w:snapToGrid w:val="0"/>
          <w:kern w:val="0"/>
          <w:sz w:val="24"/>
          <w:szCs w:val="28"/>
        </w:rPr>
        <w:t>~</w:t>
      </w:r>
      <w:r w:rsidR="00CD6141" w:rsidRPr="00400F5C">
        <w:rPr>
          <w:rFonts w:ascii="Times New Roman" w:eastAsiaTheme="minorEastAsia" w:hAnsi="Times New Roman" w:hint="eastAsia"/>
          <w:snapToGrid w:val="0"/>
          <w:kern w:val="0"/>
          <w:sz w:val="24"/>
          <w:szCs w:val="28"/>
        </w:rPr>
        <w:t>表</w:t>
      </w:r>
      <w:r w:rsidR="00CD6141" w:rsidRPr="00400F5C">
        <w:rPr>
          <w:rFonts w:ascii="Times New Roman" w:eastAsiaTheme="minorEastAsia" w:hAnsi="Times New Roman" w:hint="eastAsia"/>
          <w:snapToGrid w:val="0"/>
          <w:kern w:val="0"/>
          <w:sz w:val="24"/>
          <w:szCs w:val="28"/>
        </w:rPr>
        <w:t>3.6-10</w:t>
      </w:r>
      <w:r w:rsidRPr="00400F5C">
        <w:rPr>
          <w:rFonts w:ascii="Times New Roman" w:eastAsiaTheme="minorEastAsia" w:hAnsi="Times New Roman"/>
          <w:snapToGrid w:val="0"/>
          <w:kern w:val="0"/>
          <w:sz w:val="24"/>
          <w:szCs w:val="28"/>
        </w:rPr>
        <w:t>。</w:t>
      </w:r>
    </w:p>
    <w:p w:rsidR="00CD6141" w:rsidRPr="00400F5C" w:rsidRDefault="00CD6141" w:rsidP="00CD6141">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1</w:t>
      </w:r>
      <w:r w:rsidRPr="00400F5C">
        <w:rPr>
          <w:rFonts w:ascii="Times New Roman" w:eastAsiaTheme="minorEastAsia" w:hAnsi="Times New Roman" w:hint="eastAsia"/>
          <w:b/>
          <w:snapToGrid w:val="0"/>
          <w:kern w:val="0"/>
          <w:sz w:val="24"/>
          <w:szCs w:val="28"/>
        </w:rPr>
        <w:t>、废气污染源统计</w:t>
      </w:r>
    </w:p>
    <w:p w:rsidR="00CD6141" w:rsidRPr="00400F5C" w:rsidRDefault="00CD6141" w:rsidP="0008255B">
      <w:pPr>
        <w:spacing w:line="500" w:lineRule="exact"/>
        <w:ind w:firstLineChars="200" w:firstLine="480"/>
        <w:rPr>
          <w:rFonts w:ascii="Times New Roman" w:eastAsiaTheme="minorEastAsia" w:hAnsi="Times New Roman"/>
          <w:snapToGrid w:val="0"/>
          <w:kern w:val="0"/>
          <w:sz w:val="24"/>
          <w:szCs w:val="28"/>
        </w:rPr>
        <w:sectPr w:rsidR="00CD6141" w:rsidRPr="00400F5C" w:rsidSect="00993150">
          <w:pgSz w:w="11910" w:h="16840"/>
          <w:pgMar w:top="1120" w:right="1200" w:bottom="1200" w:left="1300" w:header="567" w:footer="1008" w:gutter="0"/>
          <w:cols w:space="720"/>
          <w:docGrid w:linePitch="286"/>
        </w:sectPr>
      </w:pPr>
    </w:p>
    <w:p w:rsidR="009648FA" w:rsidRDefault="009648FA" w:rsidP="008161C1">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3.6-</w:t>
      </w:r>
      <w:r w:rsidR="00CD6141" w:rsidRPr="00400F5C">
        <w:rPr>
          <w:rFonts w:ascii="Times New Roman" w:eastAsiaTheme="minorEastAsia" w:hAnsi="Times New Roman" w:hint="eastAsia"/>
          <w:b/>
          <w:sz w:val="24"/>
          <w:szCs w:val="24"/>
        </w:rPr>
        <w:t>8</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现状企业废</w:t>
      </w:r>
      <w:r w:rsidR="00CD6141" w:rsidRPr="00400F5C">
        <w:rPr>
          <w:rFonts w:ascii="Times New Roman" w:eastAsiaTheme="minorEastAsia" w:hAnsi="Times New Roman" w:hint="eastAsia"/>
          <w:b/>
          <w:sz w:val="24"/>
          <w:szCs w:val="24"/>
        </w:rPr>
        <w:t>气</w:t>
      </w:r>
      <w:r w:rsidRPr="00400F5C">
        <w:rPr>
          <w:rFonts w:ascii="Times New Roman" w:eastAsiaTheme="minorEastAsia" w:hAnsi="Times New Roman"/>
          <w:b/>
          <w:sz w:val="24"/>
          <w:szCs w:val="24"/>
        </w:rPr>
        <w:t>污染物排放情况汇总表（</w:t>
      </w:r>
      <w:r w:rsidRPr="00400F5C">
        <w:rPr>
          <w:rFonts w:ascii="Times New Roman" w:eastAsiaTheme="minorEastAsia" w:hAnsi="Times New Roman"/>
          <w:b/>
          <w:sz w:val="24"/>
          <w:szCs w:val="24"/>
        </w:rPr>
        <w:t>t/a</w:t>
      </w:r>
      <w:r w:rsidRPr="00400F5C">
        <w:rPr>
          <w:rFonts w:ascii="Times New Roman" w:eastAsiaTheme="minorEastAsia" w:hAnsi="Times New Roman"/>
          <w:b/>
          <w:sz w:val="24"/>
          <w:szCs w:val="24"/>
        </w:rPr>
        <w:t>）</w:t>
      </w:r>
    </w:p>
    <w:p w:rsidR="001B2944" w:rsidRDefault="001B2944" w:rsidP="008161C1">
      <w:pPr>
        <w:spacing w:line="500" w:lineRule="exact"/>
        <w:jc w:val="center"/>
        <w:rPr>
          <w:rFonts w:ascii="Times New Roman" w:eastAsiaTheme="minorEastAsia" w:hAnsi="Times New Roman"/>
          <w:b/>
          <w:sz w:val="24"/>
          <w:szCs w:val="24"/>
        </w:rPr>
      </w:pPr>
    </w:p>
    <w:p w:rsidR="001B2944" w:rsidRPr="00400F5C" w:rsidRDefault="001B2944" w:rsidP="008161C1">
      <w:pPr>
        <w:spacing w:line="500" w:lineRule="exact"/>
        <w:jc w:val="center"/>
        <w:rPr>
          <w:rFonts w:ascii="Times New Roman" w:eastAsiaTheme="minorEastAsia" w:hAnsi="Times New Roman"/>
          <w:b/>
          <w:sz w:val="24"/>
          <w:szCs w:val="24"/>
        </w:rPr>
      </w:pPr>
    </w:p>
    <w:p w:rsidR="00CD6141" w:rsidRPr="00400F5C" w:rsidRDefault="00CD6141" w:rsidP="00CD6141">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2</w:t>
      </w:r>
      <w:r w:rsidRPr="00400F5C">
        <w:rPr>
          <w:rFonts w:ascii="Times New Roman" w:eastAsiaTheme="minorEastAsia" w:hAnsi="Times New Roman" w:hint="eastAsia"/>
          <w:b/>
          <w:snapToGrid w:val="0"/>
          <w:kern w:val="0"/>
          <w:sz w:val="24"/>
          <w:szCs w:val="28"/>
        </w:rPr>
        <w:t>、废水污染源统计分析</w:t>
      </w:r>
    </w:p>
    <w:p w:rsidR="00CD6141" w:rsidRDefault="00CD6141" w:rsidP="00CD6141">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3.6-</w:t>
      </w:r>
      <w:r w:rsidRPr="00400F5C">
        <w:rPr>
          <w:rFonts w:ascii="Times New Roman" w:eastAsiaTheme="minorEastAsia" w:hAnsi="Times New Roman" w:hint="eastAsia"/>
          <w:b/>
          <w:sz w:val="24"/>
          <w:szCs w:val="24"/>
        </w:rPr>
        <w:t>9</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现状企业</w:t>
      </w:r>
      <w:r w:rsidRPr="00400F5C">
        <w:rPr>
          <w:rFonts w:ascii="Times New Roman" w:eastAsiaTheme="minorEastAsia" w:hAnsi="Times New Roman" w:hint="eastAsia"/>
          <w:b/>
          <w:sz w:val="24"/>
          <w:szCs w:val="24"/>
        </w:rPr>
        <w:t>废水</w:t>
      </w:r>
      <w:r w:rsidRPr="00400F5C">
        <w:rPr>
          <w:rFonts w:ascii="Times New Roman" w:eastAsiaTheme="minorEastAsia" w:hAnsi="Times New Roman"/>
          <w:b/>
          <w:sz w:val="24"/>
          <w:szCs w:val="24"/>
        </w:rPr>
        <w:t>污染物排放情况汇总表（</w:t>
      </w:r>
      <w:r w:rsidRPr="00400F5C">
        <w:rPr>
          <w:rFonts w:ascii="Times New Roman" w:eastAsiaTheme="minorEastAsia" w:hAnsi="Times New Roman"/>
          <w:b/>
          <w:sz w:val="24"/>
          <w:szCs w:val="24"/>
        </w:rPr>
        <w:t>t/a</w:t>
      </w:r>
      <w:r w:rsidRPr="00400F5C">
        <w:rPr>
          <w:rFonts w:ascii="Times New Roman" w:eastAsiaTheme="minorEastAsia" w:hAnsi="Times New Roman"/>
          <w:b/>
          <w:sz w:val="24"/>
          <w:szCs w:val="24"/>
        </w:rPr>
        <w:t>）</w:t>
      </w:r>
    </w:p>
    <w:p w:rsidR="001B2944" w:rsidRDefault="001B2944" w:rsidP="00CD6141">
      <w:pPr>
        <w:spacing w:line="500" w:lineRule="exact"/>
        <w:ind w:firstLineChars="200" w:firstLine="482"/>
        <w:jc w:val="center"/>
        <w:rPr>
          <w:rFonts w:ascii="Times New Roman" w:eastAsiaTheme="minorEastAsia" w:hAnsi="Times New Roman"/>
          <w:b/>
          <w:sz w:val="24"/>
          <w:szCs w:val="24"/>
        </w:rPr>
      </w:pPr>
    </w:p>
    <w:p w:rsidR="001B2944" w:rsidRPr="00400F5C" w:rsidRDefault="001B2944" w:rsidP="00CD6141">
      <w:pPr>
        <w:spacing w:line="500" w:lineRule="exact"/>
        <w:ind w:firstLineChars="200" w:firstLine="482"/>
        <w:jc w:val="center"/>
        <w:rPr>
          <w:rFonts w:ascii="Times New Roman" w:eastAsiaTheme="minorEastAsia" w:hAnsi="Times New Roman"/>
          <w:b/>
          <w:sz w:val="24"/>
          <w:szCs w:val="24"/>
        </w:rPr>
      </w:pPr>
    </w:p>
    <w:p w:rsidR="00CD6141" w:rsidRPr="00400F5C" w:rsidRDefault="00CD6141" w:rsidP="00CD6141">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2</w:t>
      </w:r>
      <w:r w:rsidRPr="00400F5C">
        <w:rPr>
          <w:rFonts w:ascii="Times New Roman" w:eastAsiaTheme="minorEastAsia" w:hAnsi="Times New Roman" w:hint="eastAsia"/>
          <w:b/>
          <w:snapToGrid w:val="0"/>
          <w:kern w:val="0"/>
          <w:sz w:val="24"/>
          <w:szCs w:val="28"/>
        </w:rPr>
        <w:t>、固废产生统计分析</w:t>
      </w: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CD6141">
      <w:pPr>
        <w:spacing w:line="500" w:lineRule="exact"/>
        <w:ind w:firstLineChars="200" w:firstLine="482"/>
        <w:jc w:val="center"/>
        <w:rPr>
          <w:rFonts w:ascii="Times New Roman" w:eastAsiaTheme="minorEastAsia" w:hAnsi="Times New Roman"/>
          <w:b/>
          <w:sz w:val="24"/>
          <w:szCs w:val="24"/>
        </w:rPr>
      </w:pPr>
    </w:p>
    <w:p w:rsidR="00CD6141" w:rsidRPr="00400F5C" w:rsidRDefault="00CD6141" w:rsidP="00E41CF6">
      <w:pPr>
        <w:spacing w:line="500" w:lineRule="exact"/>
        <w:ind w:firstLineChars="200" w:firstLine="480"/>
        <w:jc w:val="center"/>
        <w:rPr>
          <w:rFonts w:ascii="Times New Roman" w:eastAsiaTheme="minorEastAsia" w:hAnsi="Times New Roman"/>
          <w:snapToGrid w:val="0"/>
          <w:kern w:val="0"/>
          <w:sz w:val="24"/>
          <w:szCs w:val="28"/>
        </w:rPr>
        <w:sectPr w:rsidR="00CD6141" w:rsidRPr="00400F5C" w:rsidSect="00CD6141">
          <w:pgSz w:w="16840" w:h="11910" w:orient="landscape"/>
          <w:pgMar w:top="1300" w:right="1120" w:bottom="1200" w:left="1200" w:header="567" w:footer="1008" w:gutter="0"/>
          <w:cols w:space="720"/>
          <w:docGrid w:linePitch="286"/>
        </w:sectPr>
      </w:pPr>
    </w:p>
    <w:p w:rsidR="001D53D8" w:rsidRDefault="00E41CF6" w:rsidP="001D53D8">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3.6-</w:t>
      </w:r>
      <w:r w:rsidR="005D44AE" w:rsidRPr="00400F5C">
        <w:rPr>
          <w:rFonts w:ascii="Times New Roman" w:eastAsiaTheme="minorEastAsia" w:hAnsi="Times New Roman" w:hint="eastAsia"/>
          <w:b/>
          <w:sz w:val="24"/>
          <w:szCs w:val="24"/>
        </w:rPr>
        <w:t>10</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现状企业</w:t>
      </w:r>
      <w:r w:rsidR="005D44AE" w:rsidRPr="00400F5C">
        <w:rPr>
          <w:rFonts w:ascii="Times New Roman" w:eastAsiaTheme="minorEastAsia" w:hAnsi="Times New Roman" w:hint="eastAsia"/>
          <w:b/>
          <w:sz w:val="24"/>
          <w:szCs w:val="24"/>
        </w:rPr>
        <w:t>固体废物</w:t>
      </w:r>
      <w:r w:rsidRPr="00400F5C">
        <w:rPr>
          <w:rFonts w:ascii="Times New Roman" w:eastAsiaTheme="minorEastAsia" w:hAnsi="Times New Roman"/>
          <w:b/>
          <w:sz w:val="24"/>
          <w:szCs w:val="24"/>
        </w:rPr>
        <w:t>排放情况汇总表（</w:t>
      </w:r>
      <w:r w:rsidRPr="00400F5C">
        <w:rPr>
          <w:rFonts w:ascii="Times New Roman" w:eastAsiaTheme="minorEastAsia" w:hAnsi="Times New Roman"/>
          <w:b/>
          <w:sz w:val="24"/>
          <w:szCs w:val="24"/>
        </w:rPr>
        <w:t>t/a</w:t>
      </w:r>
      <w:r w:rsidRPr="00400F5C">
        <w:rPr>
          <w:rFonts w:ascii="Times New Roman" w:eastAsiaTheme="minorEastAsia" w:hAnsi="Times New Roman"/>
          <w:b/>
          <w:sz w:val="24"/>
          <w:szCs w:val="24"/>
        </w:rPr>
        <w:t>）</w:t>
      </w:r>
    </w:p>
    <w:p w:rsidR="001B2944" w:rsidRDefault="001B2944" w:rsidP="001D53D8">
      <w:pPr>
        <w:spacing w:line="500" w:lineRule="exact"/>
        <w:jc w:val="center"/>
        <w:rPr>
          <w:rFonts w:ascii="Times New Roman" w:eastAsiaTheme="minorEastAsia" w:hAnsi="Times New Roman"/>
          <w:b/>
          <w:sz w:val="24"/>
          <w:szCs w:val="24"/>
        </w:rPr>
      </w:pPr>
    </w:p>
    <w:p w:rsidR="001B2944" w:rsidRPr="00400F5C" w:rsidRDefault="001B2944" w:rsidP="001D53D8">
      <w:pPr>
        <w:spacing w:line="500" w:lineRule="exact"/>
        <w:jc w:val="center"/>
        <w:rPr>
          <w:rFonts w:ascii="Times New Roman" w:eastAsiaTheme="minorEastAsia" w:hAnsi="Times New Roman"/>
          <w:b/>
          <w:sz w:val="24"/>
          <w:szCs w:val="24"/>
        </w:rPr>
      </w:pPr>
    </w:p>
    <w:p w:rsidR="00766F69" w:rsidRPr="00400F5C" w:rsidRDefault="00766F69" w:rsidP="00766F69">
      <w:pPr>
        <w:pStyle w:val="22"/>
        <w:keepNext w:val="0"/>
        <w:outlineLvl w:val="2"/>
        <w:rPr>
          <w:rFonts w:eastAsiaTheme="minorEastAsia"/>
          <w:b/>
          <w:sz w:val="24"/>
          <w:szCs w:val="24"/>
        </w:rPr>
      </w:pPr>
      <w:bookmarkStart w:id="491" w:name="_Toc42539979"/>
      <w:bookmarkStart w:id="492" w:name="_Toc48093274"/>
      <w:bookmarkStart w:id="493" w:name="_Toc48093798"/>
      <w:r w:rsidRPr="00400F5C">
        <w:rPr>
          <w:rFonts w:eastAsiaTheme="minorEastAsia"/>
          <w:b/>
          <w:sz w:val="24"/>
          <w:szCs w:val="24"/>
        </w:rPr>
        <w:t>3.6.</w:t>
      </w:r>
      <w:r w:rsidR="008304D2" w:rsidRPr="00400F5C">
        <w:rPr>
          <w:rFonts w:eastAsiaTheme="minorEastAsia" w:hint="eastAsia"/>
          <w:b/>
          <w:sz w:val="24"/>
          <w:szCs w:val="24"/>
        </w:rPr>
        <w:t>5</w:t>
      </w:r>
      <w:r w:rsidR="003E249A" w:rsidRPr="00400F5C">
        <w:rPr>
          <w:rFonts w:eastAsiaTheme="minorEastAsia"/>
          <w:b/>
          <w:sz w:val="24"/>
          <w:szCs w:val="24"/>
        </w:rPr>
        <w:t>生活源</w:t>
      </w:r>
      <w:r w:rsidRPr="00400F5C">
        <w:rPr>
          <w:rFonts w:eastAsiaTheme="minorEastAsia"/>
          <w:b/>
          <w:sz w:val="24"/>
          <w:szCs w:val="24"/>
        </w:rPr>
        <w:t>排放情况</w:t>
      </w:r>
      <w:bookmarkEnd w:id="491"/>
      <w:bookmarkEnd w:id="492"/>
      <w:bookmarkEnd w:id="493"/>
    </w:p>
    <w:p w:rsidR="000B7034" w:rsidRPr="00400F5C" w:rsidRDefault="000B7034" w:rsidP="00FF33EE">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w:t>
      </w:r>
      <w:r w:rsidRPr="00400F5C">
        <w:rPr>
          <w:rFonts w:ascii="Times New Roman" w:eastAsiaTheme="minorEastAsia" w:hAnsi="Times New Roman" w:hint="eastAsia"/>
          <w:snapToGrid w:val="0"/>
          <w:kern w:val="0"/>
          <w:sz w:val="24"/>
          <w:szCs w:val="28"/>
        </w:rPr>
        <w:t>1</w:t>
      </w:r>
      <w:r w:rsidRPr="00400F5C">
        <w:rPr>
          <w:rFonts w:ascii="Times New Roman" w:eastAsiaTheme="minorEastAsia" w:hAnsi="Times New Roman" w:hint="eastAsia"/>
          <w:snapToGrid w:val="0"/>
          <w:kern w:val="0"/>
          <w:sz w:val="24"/>
          <w:szCs w:val="28"/>
        </w:rPr>
        <w:t>）废水污染源</w:t>
      </w:r>
    </w:p>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w:t>
      </w:r>
      <w:r w:rsidRPr="00400F5C">
        <w:rPr>
          <w:rFonts w:ascii="Times New Roman" w:eastAsiaTheme="minorEastAsia" w:hAnsi="Times New Roman" w:hint="eastAsia"/>
          <w:kern w:val="0"/>
          <w:sz w:val="24"/>
          <w:szCs w:val="28"/>
        </w:rPr>
        <w:t>园区</w:t>
      </w:r>
      <w:r w:rsidRPr="00400F5C">
        <w:rPr>
          <w:rFonts w:ascii="Times New Roman" w:eastAsiaTheme="minorEastAsia" w:hAnsi="Times New Roman"/>
          <w:kern w:val="0"/>
          <w:sz w:val="24"/>
          <w:szCs w:val="28"/>
        </w:rPr>
        <w:t>产业发展规划</w:t>
      </w:r>
      <w:r w:rsidRPr="00400F5C">
        <w:rPr>
          <w:rFonts w:ascii="Times New Roman" w:eastAsiaTheme="minorEastAsia" w:hAnsi="Times New Roman" w:hint="eastAsia"/>
          <w:kern w:val="0"/>
          <w:sz w:val="24"/>
          <w:szCs w:val="28"/>
        </w:rPr>
        <w:t>和</w:t>
      </w:r>
      <w:r w:rsidRPr="00400F5C">
        <w:rPr>
          <w:rFonts w:ascii="Times New Roman" w:eastAsiaTheme="minorEastAsia" w:hAnsi="Times New Roman"/>
          <w:kern w:val="0"/>
          <w:sz w:val="24"/>
          <w:szCs w:val="28"/>
        </w:rPr>
        <w:t>人口布局，</w:t>
      </w:r>
      <w:r w:rsidRPr="00400F5C">
        <w:rPr>
          <w:rFonts w:ascii="Times New Roman" w:eastAsiaTheme="minorEastAsia" w:hAnsi="Times New Roman" w:hint="eastAsia"/>
          <w:kern w:val="0"/>
          <w:sz w:val="24"/>
          <w:szCs w:val="28"/>
        </w:rPr>
        <w:t>现状为</w:t>
      </w:r>
      <w:r w:rsidRPr="00400F5C">
        <w:rPr>
          <w:rFonts w:ascii="Times New Roman" w:eastAsiaTheme="minorEastAsia" w:hAnsi="Times New Roman" w:hint="eastAsia"/>
          <w:kern w:val="0"/>
          <w:sz w:val="24"/>
          <w:szCs w:val="28"/>
        </w:rPr>
        <w:t>0.8</w:t>
      </w:r>
      <w:r w:rsidRPr="00400F5C">
        <w:rPr>
          <w:rFonts w:ascii="Times New Roman" w:eastAsiaTheme="minorEastAsia" w:hAnsi="Times New Roman" w:hint="eastAsia"/>
          <w:kern w:val="0"/>
          <w:sz w:val="24"/>
          <w:szCs w:val="28"/>
        </w:rPr>
        <w:t>万人，根据《</w:t>
      </w:r>
      <w:r w:rsidRPr="00400F5C">
        <w:rPr>
          <w:rFonts w:ascii="Times New Roman" w:eastAsiaTheme="minorEastAsia" w:hAnsi="Times New Roman"/>
          <w:kern w:val="0"/>
          <w:sz w:val="24"/>
          <w:szCs w:val="28"/>
        </w:rPr>
        <w:t>城市给水工程规划规范</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GB50282-2016</w:t>
      </w:r>
      <w:r w:rsidRPr="00400F5C">
        <w:rPr>
          <w:rFonts w:ascii="Times New Roman" w:eastAsiaTheme="minorEastAsia" w:hAnsi="Times New Roman" w:hint="eastAsia"/>
          <w:kern w:val="0"/>
          <w:sz w:val="24"/>
          <w:szCs w:val="28"/>
        </w:rPr>
        <w:t>），办公人员人均生活用水量按</w:t>
      </w:r>
      <w:r w:rsidRPr="00400F5C">
        <w:rPr>
          <w:rFonts w:ascii="Times New Roman" w:eastAsiaTheme="minorEastAsia" w:hAnsi="Times New Roman" w:hint="eastAsia"/>
          <w:kern w:val="0"/>
          <w:sz w:val="24"/>
          <w:szCs w:val="28"/>
        </w:rPr>
        <w:t>120</w:t>
      </w:r>
      <w:r w:rsidRPr="00400F5C">
        <w:rPr>
          <w:rFonts w:ascii="Times New Roman" w:eastAsiaTheme="minorEastAsia" w:hAnsi="Times New Roman"/>
          <w:kern w:val="0"/>
          <w:sz w:val="24"/>
          <w:szCs w:val="28"/>
        </w:rPr>
        <w:t>L/</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·d</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计，</w:t>
      </w:r>
      <w:r w:rsidRPr="00400F5C">
        <w:rPr>
          <w:rFonts w:ascii="Times New Roman" w:eastAsiaTheme="minorEastAsia" w:hAnsi="Times New Roman"/>
          <w:kern w:val="0"/>
          <w:sz w:val="24"/>
          <w:szCs w:val="28"/>
        </w:rPr>
        <w:t>排</w:t>
      </w:r>
      <w:r w:rsidRPr="00400F5C">
        <w:rPr>
          <w:rFonts w:ascii="Times New Roman" w:eastAsiaTheme="minorEastAsia" w:hAnsi="Times New Roman" w:hint="eastAsia"/>
          <w:kern w:val="0"/>
          <w:sz w:val="24"/>
          <w:szCs w:val="28"/>
        </w:rPr>
        <w:t>污</w:t>
      </w:r>
      <w:r w:rsidRPr="00400F5C">
        <w:rPr>
          <w:rFonts w:ascii="Times New Roman" w:eastAsiaTheme="minorEastAsia" w:hAnsi="Times New Roman"/>
          <w:kern w:val="0"/>
          <w:sz w:val="24"/>
          <w:szCs w:val="28"/>
        </w:rPr>
        <w:t>系数</w:t>
      </w:r>
      <w:r w:rsidRPr="00400F5C">
        <w:rPr>
          <w:rFonts w:ascii="Times New Roman" w:eastAsiaTheme="minorEastAsia" w:hAnsi="Times New Roman" w:hint="eastAsia"/>
          <w:kern w:val="0"/>
          <w:sz w:val="24"/>
          <w:szCs w:val="28"/>
        </w:rPr>
        <w:t>均</w:t>
      </w:r>
      <w:r w:rsidRPr="00400F5C">
        <w:rPr>
          <w:rFonts w:ascii="Times New Roman" w:eastAsiaTheme="minorEastAsia" w:hAnsi="Times New Roman"/>
          <w:kern w:val="0"/>
          <w:sz w:val="24"/>
          <w:szCs w:val="28"/>
        </w:rPr>
        <w:t>按</w:t>
      </w:r>
      <w:r w:rsidRPr="00400F5C">
        <w:rPr>
          <w:rFonts w:ascii="Times New Roman" w:eastAsiaTheme="minorEastAsia" w:hAnsi="Times New Roman"/>
          <w:kern w:val="0"/>
          <w:sz w:val="24"/>
          <w:szCs w:val="28"/>
        </w:rPr>
        <w:t>0.8</w:t>
      </w:r>
      <w:r w:rsidRPr="00400F5C">
        <w:rPr>
          <w:rFonts w:ascii="Times New Roman" w:eastAsiaTheme="minorEastAsia" w:hAnsi="Times New Roman"/>
          <w:kern w:val="0"/>
          <w:sz w:val="24"/>
          <w:szCs w:val="28"/>
        </w:rPr>
        <w:t>计</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规划后</w:t>
      </w:r>
      <w:r w:rsidRPr="00400F5C">
        <w:rPr>
          <w:rFonts w:ascii="Times New Roman" w:eastAsiaTheme="minorEastAsia" w:hAnsi="Times New Roman" w:hint="eastAsia"/>
          <w:kern w:val="0"/>
          <w:sz w:val="24"/>
          <w:szCs w:val="28"/>
        </w:rPr>
        <w:t>园区新增生活废水预测结果见表</w:t>
      </w:r>
      <w:r w:rsidR="000B7034" w:rsidRPr="00400F5C">
        <w:rPr>
          <w:rFonts w:ascii="Times New Roman" w:eastAsiaTheme="minorEastAsia" w:hAnsi="Times New Roman" w:hint="eastAsia"/>
          <w:kern w:val="0"/>
          <w:sz w:val="24"/>
          <w:szCs w:val="28"/>
        </w:rPr>
        <w:t>3.6-11</w:t>
      </w:r>
      <w:r w:rsidRPr="00400F5C">
        <w:rPr>
          <w:rFonts w:ascii="Times New Roman" w:eastAsiaTheme="minorEastAsia" w:hAnsi="Times New Roman" w:hint="eastAsia"/>
          <w:kern w:val="0"/>
          <w:sz w:val="24"/>
          <w:szCs w:val="28"/>
        </w:rPr>
        <w:t>。</w:t>
      </w:r>
    </w:p>
    <w:p w:rsidR="00A57861" w:rsidRPr="00400F5C" w:rsidRDefault="00A57861" w:rsidP="00A57861">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0B7034" w:rsidRPr="00400F5C">
        <w:rPr>
          <w:rFonts w:ascii="Times New Roman" w:eastAsiaTheme="minorEastAsia" w:hAnsi="Times New Roman" w:hint="eastAsia"/>
          <w:b/>
          <w:kern w:val="0"/>
          <w:sz w:val="24"/>
          <w:szCs w:val="28"/>
        </w:rPr>
        <w:t>3.6-11</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园区生活污水新增排放量</w:t>
      </w:r>
    </w:p>
    <w:tbl>
      <w:tblPr>
        <w:tblW w:w="5000" w:type="pct"/>
        <w:jc w:val="center"/>
        <w:tblBorders>
          <w:top w:val="single" w:sz="12" w:space="0" w:color="auto"/>
          <w:bottom w:val="single" w:sz="12" w:space="0" w:color="auto"/>
          <w:insideH w:val="outset" w:sz="6" w:space="0" w:color="auto"/>
          <w:insideV w:val="outset" w:sz="6" w:space="0" w:color="auto"/>
        </w:tblBorders>
        <w:tblLook w:val="04A0" w:firstRow="1" w:lastRow="0" w:firstColumn="1" w:lastColumn="0" w:noHBand="0" w:noVBand="1"/>
      </w:tblPr>
      <w:tblGrid>
        <w:gridCol w:w="1361"/>
        <w:gridCol w:w="1551"/>
        <w:gridCol w:w="1717"/>
        <w:gridCol w:w="1733"/>
        <w:gridCol w:w="1536"/>
        <w:gridCol w:w="1728"/>
      </w:tblGrid>
      <w:tr w:rsidR="00A57861" w:rsidRPr="00400F5C" w:rsidTr="000B7034">
        <w:trPr>
          <w:jc w:val="center"/>
        </w:trPr>
        <w:tc>
          <w:tcPr>
            <w:tcW w:w="1313" w:type="dxa"/>
            <w:shd w:val="clear" w:color="auto" w:fill="auto"/>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类别</w:t>
            </w:r>
          </w:p>
        </w:tc>
        <w:tc>
          <w:tcPr>
            <w:tcW w:w="1496" w:type="dxa"/>
            <w:shd w:val="clear" w:color="auto" w:fill="auto"/>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新增人口数</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（万人）</w:t>
            </w:r>
          </w:p>
        </w:tc>
        <w:tc>
          <w:tcPr>
            <w:tcW w:w="1656" w:type="dxa"/>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用水量指标</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r w:rsidRPr="00400F5C">
              <w:rPr>
                <w:rFonts w:ascii="Times New Roman" w:eastAsiaTheme="minorEastAsia" w:hAnsi="Times New Roman" w:hint="eastAsia"/>
                <w:b/>
                <w:szCs w:val="21"/>
              </w:rPr>
              <w:t>人</w:t>
            </w:r>
            <w:r w:rsidRPr="00400F5C">
              <w:rPr>
                <w:rFonts w:ascii="Times New Roman" w:eastAsiaTheme="minorEastAsia" w:hAnsi="Times New Roman"/>
                <w:b/>
                <w:szCs w:val="21"/>
              </w:rPr>
              <w:t>·d</w:t>
            </w:r>
            <w:r w:rsidRPr="00400F5C">
              <w:rPr>
                <w:rFonts w:ascii="Times New Roman" w:eastAsiaTheme="minorEastAsia" w:hAnsi="Times New Roman" w:hint="eastAsia"/>
                <w:b/>
                <w:szCs w:val="21"/>
              </w:rPr>
              <w:t>）</w:t>
            </w:r>
          </w:p>
        </w:tc>
        <w:tc>
          <w:tcPr>
            <w:tcW w:w="1672" w:type="dxa"/>
            <w:vAlign w:val="center"/>
          </w:tcPr>
          <w:p w:rsidR="00A57861" w:rsidRPr="00400F5C" w:rsidRDefault="000B7034"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现状</w:t>
            </w:r>
            <w:r w:rsidR="00A57861" w:rsidRPr="00400F5C">
              <w:rPr>
                <w:rFonts w:ascii="Times New Roman" w:eastAsiaTheme="minorEastAsia" w:hAnsi="Times New Roman" w:hint="eastAsia"/>
                <w:b/>
                <w:szCs w:val="21"/>
              </w:rPr>
              <w:t>用水（</w:t>
            </w:r>
            <w:r w:rsidR="00A57861" w:rsidRPr="00400F5C">
              <w:rPr>
                <w:rFonts w:ascii="Times New Roman" w:eastAsiaTheme="minorEastAsia" w:hAnsi="Times New Roman"/>
                <w:b/>
                <w:szCs w:val="21"/>
              </w:rPr>
              <w:t>m</w:t>
            </w:r>
            <w:r w:rsidR="00A57861" w:rsidRPr="00400F5C">
              <w:rPr>
                <w:rFonts w:ascii="Times New Roman" w:eastAsiaTheme="minorEastAsia" w:hAnsi="Times New Roman"/>
                <w:b/>
                <w:szCs w:val="21"/>
                <w:vertAlign w:val="superscript"/>
              </w:rPr>
              <w:t>3</w:t>
            </w:r>
            <w:r w:rsidR="00A57861" w:rsidRPr="00400F5C">
              <w:rPr>
                <w:rFonts w:ascii="Times New Roman" w:eastAsiaTheme="minorEastAsia" w:hAnsi="Times New Roman"/>
                <w:b/>
                <w:szCs w:val="21"/>
              </w:rPr>
              <w:t>/d</w:t>
            </w:r>
            <w:r w:rsidR="00A57861" w:rsidRPr="00400F5C">
              <w:rPr>
                <w:rFonts w:ascii="Times New Roman" w:eastAsiaTheme="minorEastAsia" w:hAnsi="Times New Roman" w:hint="eastAsia"/>
                <w:b/>
                <w:szCs w:val="21"/>
              </w:rPr>
              <w:t>）</w:t>
            </w:r>
          </w:p>
        </w:tc>
        <w:tc>
          <w:tcPr>
            <w:tcW w:w="1482" w:type="dxa"/>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排污</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系数</w:t>
            </w:r>
          </w:p>
        </w:tc>
        <w:tc>
          <w:tcPr>
            <w:tcW w:w="1667" w:type="dxa"/>
            <w:shd w:val="clear" w:color="auto" w:fill="auto"/>
            <w:vAlign w:val="center"/>
          </w:tcPr>
          <w:p w:rsidR="00A57861" w:rsidRPr="00400F5C" w:rsidRDefault="000B7034"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现状</w:t>
            </w:r>
            <w:r w:rsidR="00A57861" w:rsidRPr="00400F5C">
              <w:rPr>
                <w:rFonts w:ascii="Times New Roman" w:eastAsiaTheme="minorEastAsia" w:hAnsi="Times New Roman"/>
                <w:b/>
                <w:szCs w:val="21"/>
              </w:rPr>
              <w:t>废水量</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/d</w:t>
            </w:r>
            <w:r w:rsidRPr="00400F5C">
              <w:rPr>
                <w:rFonts w:ascii="Times New Roman" w:eastAsiaTheme="minorEastAsia" w:hAnsi="Times New Roman" w:hint="eastAsia"/>
                <w:b/>
                <w:szCs w:val="21"/>
              </w:rPr>
              <w:t>）</w:t>
            </w:r>
          </w:p>
        </w:tc>
      </w:tr>
      <w:tr w:rsidR="00A57861" w:rsidRPr="00400F5C" w:rsidTr="000B7034">
        <w:trPr>
          <w:jc w:val="center"/>
        </w:trPr>
        <w:tc>
          <w:tcPr>
            <w:tcW w:w="1313" w:type="dxa"/>
            <w:shd w:val="clear" w:color="auto" w:fill="auto"/>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就业人口</w:t>
            </w:r>
          </w:p>
        </w:tc>
        <w:tc>
          <w:tcPr>
            <w:tcW w:w="1496" w:type="dxa"/>
            <w:shd w:val="clear" w:color="auto" w:fill="auto"/>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r w:rsidR="000B7034" w:rsidRPr="00400F5C">
              <w:rPr>
                <w:rFonts w:ascii="Times New Roman" w:eastAsiaTheme="minorEastAsia" w:hAnsi="Times New Roman" w:hint="eastAsia"/>
                <w:szCs w:val="21"/>
              </w:rPr>
              <w:t>8</w:t>
            </w:r>
          </w:p>
        </w:tc>
        <w:tc>
          <w:tcPr>
            <w:tcW w:w="1656" w:type="dxa"/>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0.12</w:t>
            </w:r>
          </w:p>
        </w:tc>
        <w:tc>
          <w:tcPr>
            <w:tcW w:w="1672" w:type="dxa"/>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960</w:t>
            </w:r>
          </w:p>
        </w:tc>
        <w:tc>
          <w:tcPr>
            <w:tcW w:w="1482" w:type="dxa"/>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w:t>
            </w:r>
          </w:p>
        </w:tc>
        <w:tc>
          <w:tcPr>
            <w:tcW w:w="1667" w:type="dxa"/>
            <w:shd w:val="clear" w:color="auto" w:fill="auto"/>
            <w:vAlign w:val="center"/>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760</w:t>
            </w:r>
          </w:p>
        </w:tc>
      </w:tr>
    </w:tbl>
    <w:p w:rsidR="00A57861" w:rsidRPr="00400F5C" w:rsidRDefault="000B7034" w:rsidP="000B7034">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园区内生活污水经收集后</w:t>
      </w:r>
      <w:r w:rsidRPr="00400F5C">
        <w:rPr>
          <w:rFonts w:ascii="Times New Roman" w:eastAsiaTheme="minorEastAsia" w:hAnsi="Times New Roman" w:hint="eastAsia"/>
          <w:kern w:val="0"/>
          <w:sz w:val="24"/>
          <w:szCs w:val="28"/>
        </w:rPr>
        <w:t>纳入仙林污水处理厂集中处理</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污水处理厂尾水排放标准为《城镇污水处理厂污染物排放标准》（</w:t>
      </w:r>
      <w:r w:rsidRPr="00400F5C">
        <w:rPr>
          <w:rFonts w:ascii="Times New Roman" w:eastAsiaTheme="minorEastAsia" w:hAnsi="Times New Roman"/>
          <w:kern w:val="0"/>
          <w:sz w:val="24"/>
          <w:szCs w:val="28"/>
        </w:rPr>
        <w:t>GB18918-2002</w:t>
      </w:r>
      <w:r w:rsidRPr="00400F5C">
        <w:rPr>
          <w:rFonts w:ascii="Times New Roman" w:eastAsiaTheme="minorEastAsia" w:hAnsi="Times New Roman"/>
          <w:kern w:val="0"/>
          <w:sz w:val="24"/>
          <w:szCs w:val="28"/>
        </w:rPr>
        <w:t>）一级</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标准。本次评价中对规划期末园区水污染物排放量以（</w:t>
      </w:r>
      <w:r w:rsidRPr="00400F5C">
        <w:rPr>
          <w:rFonts w:ascii="Times New Roman" w:eastAsiaTheme="minorEastAsia" w:hAnsi="Times New Roman"/>
          <w:kern w:val="0"/>
          <w:sz w:val="24"/>
          <w:szCs w:val="28"/>
        </w:rPr>
        <w:t>GB18918-2002</w:t>
      </w:r>
      <w:r w:rsidRPr="00400F5C">
        <w:rPr>
          <w:rFonts w:ascii="Times New Roman" w:eastAsiaTheme="minorEastAsia" w:hAnsi="Times New Roman"/>
          <w:kern w:val="0"/>
          <w:sz w:val="24"/>
          <w:szCs w:val="28"/>
        </w:rPr>
        <w:t>）一级</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标准进行核算。</w:t>
      </w:r>
      <w:r w:rsidRPr="00400F5C">
        <w:rPr>
          <w:rFonts w:ascii="Times New Roman" w:eastAsiaTheme="minorEastAsia" w:hAnsi="Times New Roman" w:hint="eastAsia"/>
          <w:snapToGrid w:val="0"/>
          <w:kern w:val="0"/>
          <w:sz w:val="24"/>
          <w:szCs w:val="28"/>
        </w:rPr>
        <w:t>现状废水污染物排放情况见表</w:t>
      </w:r>
      <w:r w:rsidRPr="00400F5C">
        <w:rPr>
          <w:rFonts w:ascii="Times New Roman" w:eastAsiaTheme="minorEastAsia" w:hAnsi="Times New Roman" w:hint="eastAsia"/>
          <w:snapToGrid w:val="0"/>
          <w:kern w:val="0"/>
          <w:sz w:val="24"/>
          <w:szCs w:val="28"/>
        </w:rPr>
        <w:t>3.6-12</w:t>
      </w:r>
      <w:r w:rsidRPr="00400F5C">
        <w:rPr>
          <w:rFonts w:ascii="Times New Roman" w:eastAsiaTheme="minorEastAsia" w:hAnsi="Times New Roman" w:hint="eastAsia"/>
          <w:snapToGrid w:val="0"/>
          <w:kern w:val="0"/>
          <w:sz w:val="24"/>
          <w:szCs w:val="28"/>
        </w:rPr>
        <w:t>。</w:t>
      </w:r>
    </w:p>
    <w:p w:rsidR="000B7034" w:rsidRPr="00400F5C" w:rsidRDefault="000B7034" w:rsidP="000B703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3.6-12</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现状</w:t>
      </w:r>
      <w:r w:rsidRPr="00400F5C">
        <w:rPr>
          <w:rFonts w:ascii="Times New Roman" w:eastAsiaTheme="minorEastAsia" w:hAnsi="Times New Roman"/>
          <w:b/>
          <w:kern w:val="0"/>
          <w:sz w:val="24"/>
          <w:szCs w:val="28"/>
        </w:rPr>
        <w:t>水污染物接管及排放情况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8"/>
        <w:gridCol w:w="1689"/>
        <w:gridCol w:w="1560"/>
        <w:gridCol w:w="1579"/>
        <w:gridCol w:w="1499"/>
        <w:gridCol w:w="1681"/>
      </w:tblGrid>
      <w:tr w:rsidR="000B7034" w:rsidRPr="00400F5C" w:rsidTr="000B7034">
        <w:trPr>
          <w:cantSplit/>
          <w:trHeight w:val="340"/>
          <w:tblHeader/>
          <w:jc w:val="center"/>
        </w:trPr>
        <w:tc>
          <w:tcPr>
            <w:tcW w:w="770" w:type="pct"/>
            <w:vMerge w:val="restar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污染物名称</w:t>
            </w:r>
          </w:p>
        </w:tc>
        <w:tc>
          <w:tcPr>
            <w:tcW w:w="4230" w:type="pct"/>
            <w:gridSpan w:val="5"/>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新增</w:t>
            </w:r>
          </w:p>
        </w:tc>
      </w:tr>
      <w:tr w:rsidR="000B7034" w:rsidRPr="00400F5C" w:rsidTr="000B7034">
        <w:trPr>
          <w:cantSplit/>
          <w:trHeight w:val="340"/>
          <w:tblHeader/>
          <w:jc w:val="center"/>
        </w:trPr>
        <w:tc>
          <w:tcPr>
            <w:tcW w:w="770" w:type="pct"/>
            <w:vMerge/>
            <w:tcBorders>
              <w:bottom w:val="single" w:sz="4" w:space="0" w:color="auto"/>
            </w:tcBorders>
            <w:vAlign w:val="center"/>
          </w:tcPr>
          <w:p w:rsidR="000B7034" w:rsidRPr="00400F5C" w:rsidRDefault="000B7034" w:rsidP="000B7034">
            <w:pPr>
              <w:adjustRightInd w:val="0"/>
              <w:snapToGrid w:val="0"/>
              <w:jc w:val="center"/>
              <w:rPr>
                <w:rFonts w:ascii="Times New Roman" w:eastAsiaTheme="minorEastAsia" w:hAnsi="Times New Roman"/>
                <w:b/>
                <w:szCs w:val="21"/>
              </w:rPr>
            </w:pPr>
          </w:p>
        </w:tc>
        <w:tc>
          <w:tcPr>
            <w:tcW w:w="892" w:type="pc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废水量</w:t>
            </w:r>
          </w:p>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m³/d</w:t>
            </w:r>
            <w:r w:rsidRPr="00400F5C">
              <w:rPr>
                <w:rFonts w:ascii="Times New Roman" w:eastAsiaTheme="minorEastAsia" w:hAnsi="Times New Roman"/>
                <w:b/>
                <w:szCs w:val="21"/>
              </w:rPr>
              <w:t>）</w:t>
            </w:r>
          </w:p>
        </w:tc>
        <w:tc>
          <w:tcPr>
            <w:tcW w:w="824" w:type="pc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废水接管浓度（</w:t>
            </w:r>
            <w:r w:rsidRPr="00400F5C">
              <w:rPr>
                <w:rFonts w:ascii="Times New Roman" w:eastAsiaTheme="minorEastAsia" w:hAnsi="Times New Roman"/>
                <w:b/>
                <w:szCs w:val="21"/>
              </w:rPr>
              <w:t>mg/L</w:t>
            </w:r>
            <w:r w:rsidRPr="00400F5C">
              <w:rPr>
                <w:rFonts w:ascii="Times New Roman" w:eastAsiaTheme="minorEastAsia" w:hAnsi="Times New Roman"/>
                <w:b/>
                <w:szCs w:val="21"/>
              </w:rPr>
              <w:t>）</w:t>
            </w:r>
          </w:p>
        </w:tc>
        <w:tc>
          <w:tcPr>
            <w:tcW w:w="834" w:type="pc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接管量</w:t>
            </w:r>
          </w:p>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792" w:type="pc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废水最终排放浓度（</w:t>
            </w:r>
            <w:r w:rsidRPr="00400F5C">
              <w:rPr>
                <w:rFonts w:ascii="Times New Roman" w:eastAsiaTheme="minorEastAsia" w:hAnsi="Times New Roman"/>
                <w:b/>
                <w:szCs w:val="21"/>
              </w:rPr>
              <w:t>mg/L</w:t>
            </w:r>
            <w:r w:rsidRPr="00400F5C">
              <w:rPr>
                <w:rFonts w:ascii="Times New Roman" w:eastAsiaTheme="minorEastAsia" w:hAnsi="Times New Roman"/>
                <w:b/>
                <w:szCs w:val="21"/>
              </w:rPr>
              <w:t>）</w:t>
            </w:r>
          </w:p>
        </w:tc>
        <w:tc>
          <w:tcPr>
            <w:tcW w:w="888" w:type="pct"/>
            <w:vAlign w:val="center"/>
          </w:tcPr>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最终排放量</w:t>
            </w:r>
          </w:p>
          <w:p w:rsidR="000B7034" w:rsidRPr="00400F5C" w:rsidRDefault="000B7034" w:rsidP="000B7034">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r>
      <w:tr w:rsidR="000B7034" w:rsidRPr="00400F5C" w:rsidTr="000B7034">
        <w:trPr>
          <w:cantSplit/>
          <w:trHeight w:val="124"/>
          <w:jc w:val="center"/>
        </w:trPr>
        <w:tc>
          <w:tcPr>
            <w:tcW w:w="770" w:type="pct"/>
            <w:vAlign w:val="center"/>
          </w:tcPr>
          <w:p w:rsidR="000B7034" w:rsidRPr="00400F5C" w:rsidRDefault="000B7034" w:rsidP="000B703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COD</w:t>
            </w:r>
          </w:p>
        </w:tc>
        <w:tc>
          <w:tcPr>
            <w:tcW w:w="892" w:type="pct"/>
            <w:vMerge w:val="restart"/>
            <w:vAlign w:val="center"/>
          </w:tcPr>
          <w:p w:rsidR="000B7034" w:rsidRPr="00400F5C" w:rsidRDefault="000B7034" w:rsidP="000B703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546.45</w:t>
            </w:r>
          </w:p>
        </w:tc>
        <w:tc>
          <w:tcPr>
            <w:tcW w:w="82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350</w:t>
            </w:r>
          </w:p>
        </w:tc>
        <w:tc>
          <w:tcPr>
            <w:tcW w:w="83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80.64</w:t>
            </w:r>
          </w:p>
        </w:tc>
        <w:tc>
          <w:tcPr>
            <w:tcW w:w="792"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50</w:t>
            </w:r>
          </w:p>
        </w:tc>
        <w:tc>
          <w:tcPr>
            <w:tcW w:w="888"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11.52</w:t>
            </w:r>
          </w:p>
        </w:tc>
      </w:tr>
      <w:tr w:rsidR="000B7034" w:rsidRPr="00400F5C" w:rsidTr="000B7034">
        <w:trPr>
          <w:cantSplit/>
          <w:trHeight w:val="70"/>
          <w:jc w:val="center"/>
        </w:trPr>
        <w:tc>
          <w:tcPr>
            <w:tcW w:w="770" w:type="pct"/>
            <w:vAlign w:val="center"/>
          </w:tcPr>
          <w:p w:rsidR="000B7034" w:rsidRPr="00400F5C" w:rsidRDefault="000B7034" w:rsidP="000B703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氨氮</w:t>
            </w:r>
          </w:p>
        </w:tc>
        <w:tc>
          <w:tcPr>
            <w:tcW w:w="892" w:type="pct"/>
            <w:vMerge/>
            <w:vAlign w:val="center"/>
          </w:tcPr>
          <w:p w:rsidR="000B7034" w:rsidRPr="00400F5C" w:rsidRDefault="000B7034" w:rsidP="000B7034">
            <w:pPr>
              <w:adjustRightInd w:val="0"/>
              <w:snapToGrid w:val="0"/>
              <w:jc w:val="center"/>
              <w:rPr>
                <w:rFonts w:ascii="Times New Roman" w:eastAsiaTheme="minorEastAsia" w:hAnsi="Times New Roman"/>
                <w:szCs w:val="21"/>
              </w:rPr>
            </w:pPr>
          </w:p>
        </w:tc>
        <w:tc>
          <w:tcPr>
            <w:tcW w:w="82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40</w:t>
            </w:r>
          </w:p>
        </w:tc>
        <w:tc>
          <w:tcPr>
            <w:tcW w:w="83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9.216</w:t>
            </w:r>
          </w:p>
        </w:tc>
        <w:tc>
          <w:tcPr>
            <w:tcW w:w="792"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5</w:t>
            </w:r>
          </w:p>
        </w:tc>
        <w:tc>
          <w:tcPr>
            <w:tcW w:w="888"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1.152</w:t>
            </w:r>
          </w:p>
        </w:tc>
      </w:tr>
      <w:tr w:rsidR="000B7034" w:rsidRPr="00400F5C" w:rsidTr="000B7034">
        <w:trPr>
          <w:cantSplit/>
          <w:trHeight w:val="70"/>
          <w:jc w:val="center"/>
        </w:trPr>
        <w:tc>
          <w:tcPr>
            <w:tcW w:w="770" w:type="pct"/>
            <w:vAlign w:val="center"/>
          </w:tcPr>
          <w:p w:rsidR="000B7034" w:rsidRPr="00400F5C" w:rsidRDefault="000B7034" w:rsidP="000B703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总氮</w:t>
            </w:r>
          </w:p>
        </w:tc>
        <w:tc>
          <w:tcPr>
            <w:tcW w:w="892" w:type="pct"/>
            <w:vMerge/>
            <w:vAlign w:val="center"/>
          </w:tcPr>
          <w:p w:rsidR="000B7034" w:rsidRPr="00400F5C" w:rsidRDefault="000B7034" w:rsidP="000B7034">
            <w:pPr>
              <w:adjustRightInd w:val="0"/>
              <w:snapToGrid w:val="0"/>
              <w:jc w:val="center"/>
              <w:rPr>
                <w:rFonts w:ascii="Times New Roman" w:eastAsiaTheme="minorEastAsia" w:hAnsi="Times New Roman"/>
                <w:szCs w:val="21"/>
              </w:rPr>
            </w:pPr>
          </w:p>
        </w:tc>
        <w:tc>
          <w:tcPr>
            <w:tcW w:w="82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45</w:t>
            </w:r>
          </w:p>
        </w:tc>
        <w:tc>
          <w:tcPr>
            <w:tcW w:w="83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10.368</w:t>
            </w:r>
          </w:p>
        </w:tc>
        <w:tc>
          <w:tcPr>
            <w:tcW w:w="792"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15</w:t>
            </w:r>
          </w:p>
        </w:tc>
        <w:tc>
          <w:tcPr>
            <w:tcW w:w="888"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3.456</w:t>
            </w:r>
          </w:p>
        </w:tc>
      </w:tr>
      <w:tr w:rsidR="000B7034" w:rsidRPr="00400F5C" w:rsidTr="000B7034">
        <w:trPr>
          <w:cantSplit/>
          <w:trHeight w:val="70"/>
          <w:jc w:val="center"/>
        </w:trPr>
        <w:tc>
          <w:tcPr>
            <w:tcW w:w="770" w:type="pct"/>
            <w:vAlign w:val="center"/>
          </w:tcPr>
          <w:p w:rsidR="000B7034" w:rsidRPr="00400F5C" w:rsidRDefault="000B7034" w:rsidP="000B703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总磷</w:t>
            </w:r>
          </w:p>
        </w:tc>
        <w:tc>
          <w:tcPr>
            <w:tcW w:w="892" w:type="pct"/>
            <w:vMerge/>
            <w:vAlign w:val="center"/>
          </w:tcPr>
          <w:p w:rsidR="000B7034" w:rsidRPr="00400F5C" w:rsidRDefault="000B7034" w:rsidP="000B7034">
            <w:pPr>
              <w:adjustRightInd w:val="0"/>
              <w:snapToGrid w:val="0"/>
              <w:jc w:val="center"/>
              <w:rPr>
                <w:rFonts w:ascii="Times New Roman" w:eastAsiaTheme="minorEastAsia" w:hAnsi="Times New Roman"/>
                <w:szCs w:val="21"/>
              </w:rPr>
            </w:pPr>
          </w:p>
        </w:tc>
        <w:tc>
          <w:tcPr>
            <w:tcW w:w="82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4.5</w:t>
            </w:r>
          </w:p>
        </w:tc>
        <w:tc>
          <w:tcPr>
            <w:tcW w:w="834"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1.0368</w:t>
            </w:r>
          </w:p>
        </w:tc>
        <w:tc>
          <w:tcPr>
            <w:tcW w:w="792"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0.5</w:t>
            </w:r>
          </w:p>
        </w:tc>
        <w:tc>
          <w:tcPr>
            <w:tcW w:w="888" w:type="pct"/>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0.1152</w:t>
            </w:r>
          </w:p>
        </w:tc>
      </w:tr>
    </w:tbl>
    <w:p w:rsidR="000B7034" w:rsidRPr="00400F5C" w:rsidRDefault="000B7034" w:rsidP="000B7034">
      <w:pPr>
        <w:ind w:firstLine="360"/>
        <w:rPr>
          <w:rFonts w:ascii="Times New Roman" w:hAnsi="Times New Roman"/>
          <w:sz w:val="18"/>
          <w:szCs w:val="18"/>
        </w:rPr>
      </w:pPr>
      <w:r w:rsidRPr="00400F5C">
        <w:rPr>
          <w:rFonts w:ascii="Times New Roman" w:hAnsi="Times New Roman"/>
          <w:sz w:val="18"/>
          <w:szCs w:val="18"/>
        </w:rPr>
        <w:t>注：</w:t>
      </w:r>
      <w:r w:rsidRPr="00400F5C">
        <w:rPr>
          <w:rFonts w:ascii="Times New Roman" w:hAnsi="Times New Roman"/>
          <w:sz w:val="18"/>
          <w:szCs w:val="18"/>
        </w:rPr>
        <w:t>[1]</w:t>
      </w:r>
      <w:r w:rsidRPr="00400F5C">
        <w:rPr>
          <w:rFonts w:ascii="Times New Roman" w:hAnsi="Times New Roman"/>
          <w:sz w:val="18"/>
          <w:szCs w:val="18"/>
        </w:rPr>
        <w:t>生活污水接管量及最终排放量按照</w:t>
      </w:r>
      <w:r w:rsidRPr="00400F5C">
        <w:rPr>
          <w:rFonts w:ascii="Times New Roman" w:hAnsi="Times New Roman"/>
          <w:sz w:val="18"/>
          <w:szCs w:val="18"/>
        </w:rPr>
        <w:t>300</w:t>
      </w:r>
      <w:r w:rsidRPr="00400F5C">
        <w:rPr>
          <w:rFonts w:ascii="Times New Roman" w:hAnsi="Times New Roman"/>
          <w:sz w:val="18"/>
          <w:szCs w:val="18"/>
        </w:rPr>
        <w:t>天</w:t>
      </w:r>
      <w:r w:rsidRPr="00400F5C">
        <w:rPr>
          <w:rFonts w:ascii="Times New Roman" w:hAnsi="Times New Roman"/>
          <w:sz w:val="18"/>
          <w:szCs w:val="18"/>
        </w:rPr>
        <w:t>/a</w:t>
      </w:r>
      <w:r w:rsidRPr="00400F5C">
        <w:rPr>
          <w:rFonts w:ascii="Times New Roman" w:hAnsi="Times New Roman"/>
          <w:sz w:val="18"/>
          <w:szCs w:val="18"/>
        </w:rPr>
        <w:t>计；</w:t>
      </w:r>
      <w:r w:rsidRPr="00400F5C">
        <w:rPr>
          <w:rFonts w:ascii="Times New Roman" w:hAnsi="Times New Roman"/>
          <w:sz w:val="18"/>
          <w:szCs w:val="18"/>
        </w:rPr>
        <w:t>[2]</w:t>
      </w:r>
      <w:r w:rsidRPr="00400F5C">
        <w:rPr>
          <w:rFonts w:ascii="Times New Roman" w:hAnsi="Times New Roman"/>
          <w:sz w:val="18"/>
          <w:szCs w:val="18"/>
        </w:rPr>
        <w:t>特征因子总量由各企业单独核算。</w:t>
      </w:r>
    </w:p>
    <w:p w:rsidR="000B7034" w:rsidRPr="00400F5C" w:rsidRDefault="000B7034" w:rsidP="000B7034">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2</w:t>
      </w:r>
      <w:r w:rsidRPr="00400F5C">
        <w:rPr>
          <w:rFonts w:ascii="Times New Roman" w:eastAsiaTheme="minorEastAsia" w:hAnsi="Times New Roman" w:hint="eastAsia"/>
          <w:b/>
          <w:snapToGrid w:val="0"/>
          <w:kern w:val="0"/>
          <w:sz w:val="24"/>
          <w:szCs w:val="28"/>
        </w:rPr>
        <w:t>）废气污染物排放</w:t>
      </w:r>
    </w:p>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①天然气燃烧废气</w:t>
      </w:r>
    </w:p>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根据国家天然气利用政策，</w:t>
      </w:r>
      <w:r w:rsidRPr="00400F5C">
        <w:rPr>
          <w:rFonts w:ascii="Times New Roman" w:eastAsiaTheme="minorEastAsia" w:hAnsi="Times New Roman" w:hint="eastAsia"/>
          <w:kern w:val="0"/>
          <w:sz w:val="24"/>
          <w:szCs w:val="28"/>
        </w:rPr>
        <w:t>园区内</w:t>
      </w:r>
      <w:r w:rsidRPr="00400F5C">
        <w:rPr>
          <w:rFonts w:ascii="Times New Roman" w:eastAsiaTheme="minorEastAsia" w:hAnsi="Times New Roman"/>
          <w:kern w:val="0"/>
          <w:sz w:val="24"/>
          <w:szCs w:val="28"/>
        </w:rPr>
        <w:t>燃气供气对象主要考虑公共建筑和商业用户和天然气汽车用户。参考城市区域天然气用气情况，预计规划</w:t>
      </w:r>
      <w:r w:rsidRPr="00400F5C">
        <w:rPr>
          <w:rFonts w:ascii="Times New Roman" w:eastAsiaTheme="minorEastAsia" w:hAnsi="Times New Roman" w:hint="eastAsia"/>
          <w:kern w:val="0"/>
          <w:sz w:val="24"/>
          <w:szCs w:val="28"/>
        </w:rPr>
        <w:t>期内园区内</w:t>
      </w:r>
      <w:r w:rsidRPr="00400F5C">
        <w:rPr>
          <w:rFonts w:ascii="Times New Roman" w:eastAsiaTheme="minorEastAsia" w:hAnsi="Times New Roman"/>
          <w:kern w:val="0"/>
          <w:sz w:val="24"/>
          <w:szCs w:val="28"/>
        </w:rPr>
        <w:t>天然气气化率达</w:t>
      </w:r>
      <w:r w:rsidRPr="00400F5C">
        <w:rPr>
          <w:rFonts w:ascii="Times New Roman" w:eastAsiaTheme="minorEastAsia" w:hAnsi="Times New Roman"/>
          <w:kern w:val="0"/>
          <w:sz w:val="24"/>
          <w:szCs w:val="28"/>
        </w:rPr>
        <w:t>100%</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根据</w:t>
      </w:r>
      <w:r w:rsidRPr="00400F5C">
        <w:rPr>
          <w:rFonts w:ascii="Times New Roman" w:eastAsiaTheme="minorEastAsia" w:hAnsi="Times New Roman"/>
          <w:kern w:val="0"/>
          <w:sz w:val="24"/>
          <w:szCs w:val="28"/>
        </w:rPr>
        <w:t>《城市天然气的年用气量参考表》</w:t>
      </w:r>
      <w:r w:rsidRPr="00400F5C">
        <w:rPr>
          <w:rFonts w:ascii="Times New Roman" w:eastAsiaTheme="minorEastAsia" w:hAnsi="Times New Roman" w:hint="eastAsia"/>
          <w:kern w:val="0"/>
          <w:sz w:val="24"/>
          <w:szCs w:val="28"/>
        </w:rPr>
        <w:t>得知</w:t>
      </w:r>
      <w:r w:rsidRPr="00400F5C">
        <w:rPr>
          <w:rFonts w:ascii="Times New Roman" w:eastAsiaTheme="minorEastAsia" w:hAnsi="Times New Roman"/>
          <w:kern w:val="0"/>
          <w:sz w:val="24"/>
          <w:szCs w:val="28"/>
        </w:rPr>
        <w:t>人均耗热定额取</w:t>
      </w:r>
      <w:r w:rsidRPr="00400F5C">
        <w:rPr>
          <w:rFonts w:ascii="Times New Roman" w:eastAsiaTheme="minorEastAsia" w:hAnsi="Times New Roman"/>
          <w:kern w:val="0"/>
          <w:sz w:val="24"/>
          <w:szCs w:val="28"/>
        </w:rPr>
        <w:t>2931MJ/</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。根据《天然气》（</w:t>
      </w:r>
      <w:r w:rsidRPr="00400F5C">
        <w:rPr>
          <w:rFonts w:ascii="Times New Roman" w:eastAsiaTheme="minorEastAsia" w:hAnsi="Times New Roman" w:hint="eastAsia"/>
          <w:kern w:val="0"/>
          <w:sz w:val="24"/>
          <w:szCs w:val="28"/>
        </w:rPr>
        <w:t>GB17820-2012</w:t>
      </w:r>
      <w:r w:rsidRPr="00400F5C">
        <w:rPr>
          <w:rFonts w:ascii="Times New Roman" w:eastAsiaTheme="minorEastAsia" w:hAnsi="Times New Roman" w:hint="eastAsia"/>
          <w:kern w:val="0"/>
          <w:sz w:val="24"/>
          <w:szCs w:val="28"/>
        </w:rPr>
        <w:t>）标准，天然气热值按</w:t>
      </w:r>
      <w:r w:rsidRPr="00400F5C">
        <w:rPr>
          <w:rFonts w:ascii="Times New Roman" w:eastAsiaTheme="minorEastAsia" w:hAnsi="Times New Roman" w:hint="eastAsia"/>
          <w:kern w:val="0"/>
          <w:sz w:val="24"/>
          <w:szCs w:val="28"/>
        </w:rPr>
        <w:t>36.0</w:t>
      </w:r>
      <w:r w:rsidRPr="00400F5C">
        <w:rPr>
          <w:rFonts w:ascii="Times New Roman" w:eastAsiaTheme="minorEastAsia" w:hAnsi="Times New Roman"/>
          <w:kern w:val="0"/>
          <w:sz w:val="24"/>
          <w:szCs w:val="28"/>
        </w:rPr>
        <w:t>MJ/m</w:t>
      </w:r>
      <w:r w:rsidRPr="00400F5C">
        <w:rPr>
          <w:rFonts w:ascii="Times New Roman" w:eastAsiaTheme="minorEastAsia" w:hAnsi="Times New Roman"/>
          <w:kern w:val="0"/>
          <w:sz w:val="24"/>
          <w:szCs w:val="28"/>
          <w:vertAlign w:val="superscript"/>
        </w:rPr>
        <w:t>3</w:t>
      </w:r>
      <w:r w:rsidRPr="00400F5C">
        <w:rPr>
          <w:rFonts w:ascii="Times New Roman" w:eastAsiaTheme="minorEastAsia" w:hAnsi="Times New Roman"/>
          <w:kern w:val="0"/>
          <w:sz w:val="24"/>
          <w:szCs w:val="28"/>
        </w:rPr>
        <w:t>计</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公共建筑和商业用户主要为</w:t>
      </w:r>
      <w:r w:rsidRPr="00400F5C">
        <w:rPr>
          <w:rFonts w:ascii="Times New Roman" w:eastAsiaTheme="minorEastAsia" w:hAnsi="Times New Roman" w:hint="eastAsia"/>
          <w:kern w:val="0"/>
          <w:sz w:val="24"/>
          <w:szCs w:val="28"/>
        </w:rPr>
        <w:t>科研设计</w:t>
      </w:r>
      <w:r w:rsidRPr="00400F5C">
        <w:rPr>
          <w:rFonts w:ascii="Times New Roman" w:eastAsiaTheme="minorEastAsia" w:hAnsi="Times New Roman"/>
          <w:kern w:val="0"/>
          <w:sz w:val="24"/>
          <w:szCs w:val="28"/>
        </w:rPr>
        <w:t>企业、学校、</w:t>
      </w:r>
      <w:r w:rsidRPr="00400F5C">
        <w:rPr>
          <w:rFonts w:ascii="Times New Roman" w:eastAsiaTheme="minorEastAsia" w:hAnsi="Times New Roman" w:hint="eastAsia"/>
          <w:kern w:val="0"/>
          <w:sz w:val="24"/>
          <w:szCs w:val="28"/>
        </w:rPr>
        <w:t>商业</w:t>
      </w:r>
      <w:r w:rsidRPr="00400F5C">
        <w:rPr>
          <w:rFonts w:ascii="Times New Roman" w:eastAsiaTheme="minorEastAsia" w:hAnsi="Times New Roman"/>
          <w:kern w:val="0"/>
          <w:sz w:val="24"/>
          <w:szCs w:val="28"/>
        </w:rPr>
        <w:t>等食堂和餐饮用气，</w:t>
      </w:r>
      <w:r w:rsidRPr="00400F5C">
        <w:rPr>
          <w:rFonts w:ascii="Times New Roman" w:eastAsiaTheme="minorEastAsia" w:hAnsi="Times New Roman" w:hint="eastAsia"/>
          <w:kern w:val="0"/>
          <w:sz w:val="24"/>
          <w:szCs w:val="28"/>
        </w:rPr>
        <w:t>类比同类园区燃气估算经验并结合本园区特点，天然气</w:t>
      </w:r>
      <w:r w:rsidR="000B7034" w:rsidRPr="00400F5C">
        <w:rPr>
          <w:rFonts w:ascii="Times New Roman" w:eastAsiaTheme="minorEastAsia" w:hAnsi="Times New Roman" w:hint="eastAsia"/>
          <w:kern w:val="0"/>
          <w:sz w:val="24"/>
          <w:szCs w:val="28"/>
        </w:rPr>
        <w:t>现状用量</w:t>
      </w:r>
      <w:r w:rsidRPr="00400F5C">
        <w:rPr>
          <w:rFonts w:ascii="Times New Roman" w:eastAsiaTheme="minorEastAsia" w:hAnsi="Times New Roman"/>
          <w:kern w:val="0"/>
          <w:sz w:val="24"/>
          <w:szCs w:val="28"/>
        </w:rPr>
        <w:t>具体见表</w:t>
      </w:r>
      <w:r w:rsidR="000B7034" w:rsidRPr="00400F5C">
        <w:rPr>
          <w:rFonts w:ascii="Times New Roman" w:eastAsiaTheme="minorEastAsia" w:hAnsi="Times New Roman" w:hint="eastAsia"/>
          <w:kern w:val="0"/>
          <w:sz w:val="24"/>
          <w:szCs w:val="28"/>
        </w:rPr>
        <w:t>3.6-13</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此外，</w:t>
      </w:r>
      <w:r w:rsidRPr="00400F5C">
        <w:rPr>
          <w:rFonts w:ascii="Times New Roman" w:eastAsiaTheme="minorEastAsia" w:hAnsi="Times New Roman"/>
          <w:kern w:val="0"/>
          <w:sz w:val="24"/>
          <w:szCs w:val="28"/>
        </w:rPr>
        <w:t>考虑</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的不可预见用气量</w:t>
      </w:r>
      <w:r w:rsidRPr="00400F5C">
        <w:rPr>
          <w:rFonts w:ascii="Times New Roman" w:eastAsiaTheme="minorEastAsia" w:hAnsi="Times New Roman" w:hint="eastAsia"/>
          <w:kern w:val="0"/>
          <w:sz w:val="24"/>
          <w:szCs w:val="28"/>
        </w:rPr>
        <w:t>。</w:t>
      </w:r>
    </w:p>
    <w:p w:rsidR="001B2944" w:rsidRDefault="001B2944" w:rsidP="00A57861">
      <w:pPr>
        <w:ind w:firstLine="482"/>
        <w:jc w:val="center"/>
        <w:rPr>
          <w:rFonts w:ascii="Times New Roman" w:eastAsiaTheme="minorEastAsia" w:hAnsi="Times New Roman"/>
          <w:b/>
          <w:kern w:val="0"/>
          <w:sz w:val="24"/>
          <w:szCs w:val="28"/>
        </w:rPr>
      </w:pPr>
    </w:p>
    <w:p w:rsidR="00A57861" w:rsidRPr="00400F5C" w:rsidRDefault="00A57861" w:rsidP="00A57861">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lastRenderedPageBreak/>
        <w:t>表</w:t>
      </w:r>
      <w:r w:rsidR="000B7034" w:rsidRPr="00400F5C">
        <w:rPr>
          <w:rFonts w:ascii="Times New Roman" w:eastAsiaTheme="minorEastAsia" w:hAnsi="Times New Roman" w:hint="eastAsia"/>
          <w:b/>
          <w:kern w:val="0"/>
          <w:sz w:val="24"/>
          <w:szCs w:val="28"/>
        </w:rPr>
        <w:t>3.6-13</w:t>
      </w:r>
      <w:r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hint="eastAsia"/>
          <w:b/>
          <w:kern w:val="0"/>
          <w:sz w:val="24"/>
          <w:szCs w:val="28"/>
        </w:rPr>
        <w:t>园区天然气消费新增量估算表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1605"/>
        <w:gridCol w:w="2249"/>
        <w:gridCol w:w="1765"/>
        <w:gridCol w:w="2023"/>
      </w:tblGrid>
      <w:tr w:rsidR="00A57861" w:rsidRPr="00400F5C" w:rsidTr="000B7034">
        <w:trPr>
          <w:trHeight w:val="87"/>
          <w:tblHeader/>
        </w:trPr>
        <w:tc>
          <w:tcPr>
            <w:tcW w:w="939"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类别</w:t>
            </w:r>
          </w:p>
        </w:tc>
        <w:tc>
          <w:tcPr>
            <w:tcW w:w="853"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1195"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名称</w:t>
            </w:r>
          </w:p>
        </w:tc>
        <w:tc>
          <w:tcPr>
            <w:tcW w:w="938"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单位</w:t>
            </w:r>
          </w:p>
        </w:tc>
        <w:tc>
          <w:tcPr>
            <w:tcW w:w="1075" w:type="pct"/>
            <w:noWrap/>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规划期末</w:t>
            </w:r>
          </w:p>
        </w:tc>
      </w:tr>
      <w:tr w:rsidR="000B7034" w:rsidRPr="00400F5C" w:rsidTr="000B7034">
        <w:tc>
          <w:tcPr>
            <w:tcW w:w="939" w:type="pct"/>
            <w:vMerge w:val="restar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公共建筑和商业用户</w:t>
            </w:r>
          </w:p>
        </w:tc>
        <w:tc>
          <w:tcPr>
            <w:tcW w:w="853" w:type="pct"/>
            <w:vAlign w:val="center"/>
            <w:hideMark/>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1195"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人均天然气用量</w:t>
            </w:r>
          </w:p>
        </w:tc>
        <w:tc>
          <w:tcPr>
            <w:tcW w:w="938" w:type="pct"/>
            <w:vAlign w:val="center"/>
            <w:hideMark/>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m</w:t>
            </w:r>
            <w:r w:rsidRPr="00400F5C">
              <w:rPr>
                <w:rFonts w:ascii="Times New Roman" w:eastAsiaTheme="minorEastAsia" w:hAnsi="Times New Roman"/>
                <w:szCs w:val="21"/>
                <w:vertAlign w:val="superscript"/>
              </w:rPr>
              <w:t>3</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w:t>
            </w:r>
            <w:r w:rsidRPr="00400F5C">
              <w:rPr>
                <w:rFonts w:ascii="Times New Roman" w:eastAsiaTheme="minorEastAsia" w:hAnsi="Times New Roman"/>
                <w:szCs w:val="21"/>
              </w:rPr>
              <w:t>人</w:t>
            </w:r>
            <w:r w:rsidRPr="00400F5C">
              <w:rPr>
                <w:rFonts w:ascii="Times New Roman" w:eastAsiaTheme="minorEastAsia" w:hAnsi="Times New Roman"/>
                <w:szCs w:val="21"/>
              </w:rPr>
              <w:t>·a</w:t>
            </w:r>
            <w:r w:rsidRPr="00400F5C">
              <w:rPr>
                <w:rFonts w:ascii="Times New Roman" w:eastAsiaTheme="minorEastAsia" w:hAnsi="Times New Roman" w:hint="eastAsia"/>
                <w:szCs w:val="21"/>
              </w:rPr>
              <w:t>）</w:t>
            </w:r>
          </w:p>
        </w:tc>
        <w:tc>
          <w:tcPr>
            <w:tcW w:w="1075" w:type="pct"/>
            <w:noWrap/>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81.42</w:t>
            </w:r>
          </w:p>
        </w:tc>
      </w:tr>
      <w:tr w:rsidR="000B7034" w:rsidRPr="00400F5C" w:rsidTr="000B7034">
        <w:tc>
          <w:tcPr>
            <w:tcW w:w="939" w:type="pct"/>
            <w:vMerge/>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p>
        </w:tc>
        <w:tc>
          <w:tcPr>
            <w:tcW w:w="853"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1195"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现状人口</w:t>
            </w:r>
          </w:p>
        </w:tc>
        <w:tc>
          <w:tcPr>
            <w:tcW w:w="938"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万人</w:t>
            </w:r>
          </w:p>
        </w:tc>
        <w:tc>
          <w:tcPr>
            <w:tcW w:w="1075" w:type="pct"/>
            <w:noWrap/>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0.8</w:t>
            </w:r>
          </w:p>
        </w:tc>
      </w:tr>
      <w:tr w:rsidR="000B7034" w:rsidRPr="00400F5C" w:rsidTr="000B7034">
        <w:tc>
          <w:tcPr>
            <w:tcW w:w="939" w:type="pct"/>
            <w:vMerge/>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p>
        </w:tc>
        <w:tc>
          <w:tcPr>
            <w:tcW w:w="853"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1195"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天然气用量</w:t>
            </w:r>
          </w:p>
        </w:tc>
        <w:tc>
          <w:tcPr>
            <w:tcW w:w="938"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65.14</w:t>
            </w:r>
          </w:p>
        </w:tc>
      </w:tr>
      <w:tr w:rsidR="000B7034" w:rsidRPr="00400F5C" w:rsidTr="000B7034">
        <w:tc>
          <w:tcPr>
            <w:tcW w:w="939"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不可预见用气</w:t>
            </w:r>
          </w:p>
        </w:tc>
        <w:tc>
          <w:tcPr>
            <w:tcW w:w="853"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w:t>
            </w:r>
          </w:p>
        </w:tc>
        <w:tc>
          <w:tcPr>
            <w:tcW w:w="1195"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不可预见用气量</w:t>
            </w:r>
          </w:p>
        </w:tc>
        <w:tc>
          <w:tcPr>
            <w:tcW w:w="938"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0B7034" w:rsidRPr="00400F5C" w:rsidRDefault="000B7034">
            <w:pPr>
              <w:jc w:val="center"/>
              <w:rPr>
                <w:rFonts w:ascii="Times New Roman" w:eastAsia="等线" w:hAnsi="Times New Roman"/>
                <w:color w:val="000000"/>
                <w:szCs w:val="21"/>
              </w:rPr>
            </w:pPr>
            <w:r w:rsidRPr="00400F5C">
              <w:rPr>
                <w:rFonts w:ascii="Times New Roman" w:eastAsia="等线" w:hAnsi="Times New Roman"/>
                <w:color w:val="000000"/>
                <w:szCs w:val="21"/>
              </w:rPr>
              <w:t>6.51</w:t>
            </w:r>
          </w:p>
        </w:tc>
      </w:tr>
      <w:tr w:rsidR="000B7034" w:rsidRPr="00400F5C" w:rsidTr="000B7034">
        <w:trPr>
          <w:trHeight w:val="267"/>
        </w:trPr>
        <w:tc>
          <w:tcPr>
            <w:tcW w:w="2987" w:type="pct"/>
            <w:gridSpan w:val="3"/>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天然气消费新增量</w:t>
            </w:r>
          </w:p>
        </w:tc>
        <w:tc>
          <w:tcPr>
            <w:tcW w:w="938" w:type="pct"/>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0B7034"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71.65</w:t>
            </w:r>
          </w:p>
        </w:tc>
      </w:tr>
    </w:tbl>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天然气燃烧排放的废气主要为</w:t>
      </w:r>
      <w:r w:rsidRPr="00400F5C">
        <w:rPr>
          <w:rFonts w:ascii="Times New Roman" w:eastAsiaTheme="minorEastAsia" w:hAnsi="Times New Roman"/>
          <w:kern w:val="0"/>
          <w:sz w:val="24"/>
          <w:szCs w:val="28"/>
        </w:rPr>
        <w:t>SO</w:t>
      </w:r>
      <w:r w:rsidRPr="00400F5C">
        <w:rPr>
          <w:rFonts w:ascii="Times New Roman" w:eastAsiaTheme="minorEastAsia" w:hAnsi="Times New Roman"/>
          <w:kern w:val="0"/>
          <w:sz w:val="24"/>
          <w:szCs w:val="28"/>
          <w:vertAlign w:val="subscript"/>
        </w:rPr>
        <w:t>2</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NO</w:t>
      </w:r>
      <w:r w:rsidRPr="00400F5C">
        <w:rPr>
          <w:rFonts w:ascii="Times New Roman" w:eastAsiaTheme="minorEastAsia" w:hAnsi="Times New Roman"/>
          <w:kern w:val="0"/>
          <w:sz w:val="24"/>
          <w:szCs w:val="28"/>
          <w:vertAlign w:val="subscript"/>
        </w:rPr>
        <w:t>X</w:t>
      </w:r>
      <w:r w:rsidRPr="00400F5C">
        <w:rPr>
          <w:rFonts w:ascii="Times New Roman" w:eastAsiaTheme="minorEastAsia" w:hAnsi="Times New Roman"/>
          <w:kern w:val="0"/>
          <w:sz w:val="24"/>
          <w:szCs w:val="28"/>
        </w:rPr>
        <w:t>和烟尘。通过计算可得到</w:t>
      </w:r>
      <w:r w:rsidR="000B7034" w:rsidRPr="00400F5C">
        <w:rPr>
          <w:rFonts w:ascii="Times New Roman" w:eastAsiaTheme="minorEastAsia" w:hAnsi="Times New Roman" w:hint="eastAsia"/>
          <w:kern w:val="0"/>
          <w:sz w:val="24"/>
          <w:szCs w:val="28"/>
        </w:rPr>
        <w:t>现状</w:t>
      </w:r>
      <w:r w:rsidRPr="00400F5C">
        <w:rPr>
          <w:rFonts w:ascii="Times New Roman" w:eastAsiaTheme="minorEastAsia" w:hAnsi="Times New Roman"/>
          <w:kern w:val="0"/>
          <w:sz w:val="24"/>
          <w:szCs w:val="28"/>
        </w:rPr>
        <w:t>天然气燃烧所产生的废气污染物排放量，见表</w:t>
      </w:r>
      <w:r w:rsidR="000B7034" w:rsidRPr="00400F5C">
        <w:rPr>
          <w:rFonts w:ascii="Times New Roman" w:eastAsiaTheme="minorEastAsia" w:hAnsi="Times New Roman" w:hint="eastAsia"/>
          <w:kern w:val="0"/>
          <w:sz w:val="24"/>
          <w:szCs w:val="28"/>
        </w:rPr>
        <w:t>3.6-14</w:t>
      </w:r>
      <w:r w:rsidRPr="00400F5C">
        <w:rPr>
          <w:rFonts w:ascii="Times New Roman" w:eastAsiaTheme="minorEastAsia" w:hAnsi="Times New Roman"/>
          <w:kern w:val="0"/>
          <w:sz w:val="24"/>
          <w:szCs w:val="28"/>
        </w:rPr>
        <w:t>。</w:t>
      </w:r>
    </w:p>
    <w:p w:rsidR="000B7034" w:rsidRPr="00400F5C" w:rsidRDefault="000B7034" w:rsidP="00A57861">
      <w:pPr>
        <w:ind w:firstLine="482"/>
        <w:jc w:val="center"/>
        <w:rPr>
          <w:rFonts w:ascii="Times New Roman" w:eastAsiaTheme="minorEastAsia" w:hAnsi="Times New Roman"/>
          <w:b/>
          <w:kern w:val="0"/>
          <w:sz w:val="24"/>
          <w:szCs w:val="28"/>
        </w:rPr>
      </w:pPr>
    </w:p>
    <w:p w:rsidR="000B7034" w:rsidRPr="00400F5C" w:rsidRDefault="000B7034" w:rsidP="00A57861">
      <w:pPr>
        <w:ind w:firstLine="482"/>
        <w:jc w:val="center"/>
        <w:rPr>
          <w:rFonts w:ascii="Times New Roman" w:eastAsiaTheme="minorEastAsia" w:hAnsi="Times New Roman"/>
          <w:b/>
          <w:kern w:val="0"/>
          <w:sz w:val="24"/>
          <w:szCs w:val="28"/>
        </w:rPr>
      </w:pPr>
    </w:p>
    <w:p w:rsidR="000B7034" w:rsidRPr="00400F5C" w:rsidRDefault="000B7034" w:rsidP="00A57861">
      <w:pPr>
        <w:ind w:firstLine="482"/>
        <w:jc w:val="center"/>
        <w:rPr>
          <w:rFonts w:ascii="Times New Roman" w:eastAsiaTheme="minorEastAsia" w:hAnsi="Times New Roman"/>
          <w:b/>
          <w:kern w:val="0"/>
          <w:sz w:val="24"/>
          <w:szCs w:val="28"/>
        </w:rPr>
      </w:pPr>
    </w:p>
    <w:p w:rsidR="000B7034" w:rsidRPr="00400F5C" w:rsidRDefault="000B7034" w:rsidP="00A57861">
      <w:pPr>
        <w:ind w:firstLine="482"/>
        <w:jc w:val="center"/>
        <w:rPr>
          <w:rFonts w:ascii="Times New Roman" w:eastAsiaTheme="minorEastAsia" w:hAnsi="Times New Roman"/>
          <w:b/>
          <w:kern w:val="0"/>
          <w:sz w:val="24"/>
          <w:szCs w:val="28"/>
        </w:rPr>
      </w:pPr>
    </w:p>
    <w:p w:rsidR="00A57861" w:rsidRPr="00400F5C" w:rsidRDefault="00A57861" w:rsidP="00A57861">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表</w:t>
      </w:r>
      <w:r w:rsidR="000B7034" w:rsidRPr="00400F5C">
        <w:rPr>
          <w:rFonts w:ascii="Times New Roman" w:eastAsiaTheme="minorEastAsia" w:hAnsi="Times New Roman" w:hint="eastAsia"/>
          <w:b/>
          <w:kern w:val="0"/>
          <w:sz w:val="24"/>
          <w:szCs w:val="28"/>
        </w:rPr>
        <w:t>3.6-14</w:t>
      </w:r>
      <w:r w:rsidRPr="00400F5C">
        <w:rPr>
          <w:rFonts w:ascii="Times New Roman" w:eastAsiaTheme="minorEastAsia" w:hAnsi="Times New Roman" w:hint="eastAsia"/>
          <w:b/>
          <w:kern w:val="0"/>
          <w:sz w:val="24"/>
          <w:szCs w:val="28"/>
        </w:rPr>
        <w:t xml:space="preserve">  </w:t>
      </w:r>
      <w:r w:rsidR="000B7034" w:rsidRPr="00400F5C">
        <w:rPr>
          <w:rFonts w:ascii="Times New Roman" w:eastAsiaTheme="minorEastAsia" w:hAnsi="Times New Roman" w:hint="eastAsia"/>
          <w:b/>
          <w:kern w:val="0"/>
          <w:sz w:val="24"/>
          <w:szCs w:val="28"/>
        </w:rPr>
        <w:t>现状</w:t>
      </w:r>
      <w:r w:rsidRPr="00400F5C">
        <w:rPr>
          <w:rFonts w:ascii="Times New Roman" w:eastAsiaTheme="minorEastAsia" w:hAnsi="Times New Roman" w:hint="eastAsia"/>
          <w:b/>
          <w:kern w:val="0"/>
          <w:sz w:val="24"/>
          <w:szCs w:val="28"/>
        </w:rPr>
        <w:t>天然气燃烧废气污染物排放量表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1"/>
        <w:gridCol w:w="2569"/>
        <w:gridCol w:w="2247"/>
        <w:gridCol w:w="2023"/>
      </w:tblGrid>
      <w:tr w:rsidR="00A57861" w:rsidRPr="00400F5C" w:rsidTr="000B7034">
        <w:trPr>
          <w:trHeight w:val="87"/>
          <w:tblHeader/>
        </w:trPr>
        <w:tc>
          <w:tcPr>
            <w:tcW w:w="1366"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项目</w:t>
            </w:r>
          </w:p>
        </w:tc>
        <w:tc>
          <w:tcPr>
            <w:tcW w:w="1365"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SO</w:t>
            </w:r>
            <w:r w:rsidRPr="00400F5C">
              <w:rPr>
                <w:rFonts w:ascii="Times New Roman" w:eastAsiaTheme="minorEastAsia" w:hAnsi="Times New Roman"/>
                <w:b/>
                <w:szCs w:val="21"/>
                <w:vertAlign w:val="subscript"/>
              </w:rPr>
              <w:t>2</w:t>
            </w:r>
          </w:p>
        </w:tc>
        <w:tc>
          <w:tcPr>
            <w:tcW w:w="1194"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NO</w:t>
            </w:r>
            <w:r w:rsidRPr="00400F5C">
              <w:rPr>
                <w:rFonts w:ascii="Times New Roman" w:eastAsiaTheme="minorEastAsia" w:hAnsi="Times New Roman"/>
                <w:b/>
                <w:szCs w:val="21"/>
                <w:vertAlign w:val="subscript"/>
              </w:rPr>
              <w:t>X</w:t>
            </w:r>
          </w:p>
        </w:tc>
        <w:tc>
          <w:tcPr>
            <w:tcW w:w="1075"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烟尘</w:t>
            </w:r>
          </w:p>
        </w:tc>
      </w:tr>
      <w:tr w:rsidR="00A57861" w:rsidRPr="00400F5C" w:rsidTr="000B7034">
        <w:tc>
          <w:tcPr>
            <w:tcW w:w="1366"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产排污系数（</w:t>
            </w:r>
            <w:r w:rsidRPr="00400F5C">
              <w:rPr>
                <w:rFonts w:ascii="Times New Roman" w:eastAsiaTheme="minorEastAsia" w:hAnsi="Times New Roman"/>
                <w:szCs w:val="21"/>
              </w:rPr>
              <w:t>kg</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万</w:t>
            </w:r>
            <w:r w:rsidRPr="00400F5C">
              <w:rPr>
                <w:rFonts w:ascii="Times New Roman" w:eastAsiaTheme="minorEastAsia" w:hAnsi="Times New Roman"/>
                <w:szCs w:val="21"/>
              </w:rPr>
              <w:t>m</w:t>
            </w:r>
            <w:r w:rsidRPr="00400F5C">
              <w:rPr>
                <w:rFonts w:ascii="Times New Roman" w:eastAsiaTheme="minorEastAsia" w:hAnsi="Times New Roman"/>
                <w:szCs w:val="21"/>
                <w:vertAlign w:val="superscript"/>
              </w:rPr>
              <w:t>3</w:t>
            </w:r>
            <w:r w:rsidRPr="00400F5C">
              <w:rPr>
                <w:rFonts w:ascii="Times New Roman" w:eastAsiaTheme="minorEastAsia" w:hAnsi="Times New Roman" w:hint="eastAsia"/>
                <w:szCs w:val="21"/>
              </w:rPr>
              <w:t>）</w:t>
            </w:r>
          </w:p>
        </w:tc>
        <w:tc>
          <w:tcPr>
            <w:tcW w:w="1365"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w:t>
            </w:r>
          </w:p>
        </w:tc>
        <w:tc>
          <w:tcPr>
            <w:tcW w:w="1194"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6.3</w:t>
            </w:r>
          </w:p>
        </w:tc>
        <w:tc>
          <w:tcPr>
            <w:tcW w:w="1075"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w:t>
            </w:r>
          </w:p>
        </w:tc>
      </w:tr>
      <w:tr w:rsidR="00A57861" w:rsidRPr="00400F5C" w:rsidTr="000B7034">
        <w:tc>
          <w:tcPr>
            <w:tcW w:w="1366"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污染物排放量（</w:t>
            </w:r>
            <w:r w:rsidRPr="00400F5C">
              <w:rPr>
                <w:rFonts w:ascii="Times New Roman" w:eastAsiaTheme="minorEastAsia" w:hAnsi="Times New Roman" w:hint="eastAsia"/>
                <w:szCs w:val="21"/>
              </w:rPr>
              <w:t>t/a</w:t>
            </w:r>
            <w:r w:rsidRPr="00400F5C">
              <w:rPr>
                <w:rFonts w:ascii="Times New Roman" w:eastAsiaTheme="minorEastAsia" w:hAnsi="Times New Roman" w:hint="eastAsia"/>
                <w:szCs w:val="21"/>
              </w:rPr>
              <w:t>）</w:t>
            </w:r>
          </w:p>
        </w:tc>
        <w:tc>
          <w:tcPr>
            <w:tcW w:w="1365" w:type="pct"/>
            <w:vAlign w:val="center"/>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0.287</w:t>
            </w:r>
          </w:p>
        </w:tc>
        <w:tc>
          <w:tcPr>
            <w:tcW w:w="1194" w:type="pct"/>
            <w:vAlign w:val="center"/>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0.451</w:t>
            </w:r>
          </w:p>
        </w:tc>
        <w:tc>
          <w:tcPr>
            <w:tcW w:w="1075"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r w:rsidR="000B7034" w:rsidRPr="00400F5C">
              <w:rPr>
                <w:rFonts w:ascii="Times New Roman" w:eastAsiaTheme="minorEastAsia" w:hAnsi="Times New Roman" w:hint="eastAsia"/>
                <w:szCs w:val="21"/>
              </w:rPr>
              <w:t>172</w:t>
            </w:r>
          </w:p>
        </w:tc>
      </w:tr>
    </w:tbl>
    <w:p w:rsidR="00A57861" w:rsidRPr="00400F5C" w:rsidRDefault="00A57861" w:rsidP="00A57861">
      <w:pPr>
        <w:ind w:firstLine="360"/>
        <w:rPr>
          <w:sz w:val="18"/>
          <w:szCs w:val="18"/>
        </w:rPr>
      </w:pPr>
      <w:r w:rsidRPr="00400F5C">
        <w:rPr>
          <w:rFonts w:hint="eastAsia"/>
          <w:sz w:val="18"/>
          <w:szCs w:val="18"/>
        </w:rPr>
        <w:t>注：产污系数中，天然气燃烧废气中烟尘、</w:t>
      </w:r>
      <w:r w:rsidRPr="00400F5C">
        <w:rPr>
          <w:rFonts w:hint="eastAsia"/>
          <w:sz w:val="18"/>
          <w:szCs w:val="18"/>
        </w:rPr>
        <w:t>NO</w:t>
      </w:r>
      <w:r w:rsidRPr="00400F5C">
        <w:rPr>
          <w:rFonts w:hint="eastAsia"/>
          <w:sz w:val="18"/>
          <w:szCs w:val="18"/>
          <w:vertAlign w:val="subscript"/>
        </w:rPr>
        <w:t>X</w:t>
      </w:r>
      <w:r w:rsidRPr="00400F5C">
        <w:rPr>
          <w:rFonts w:hint="eastAsia"/>
          <w:sz w:val="18"/>
          <w:szCs w:val="18"/>
        </w:rPr>
        <w:t>参照</w:t>
      </w:r>
      <w:r w:rsidRPr="00400F5C">
        <w:rPr>
          <w:rFonts w:hAnsi="宋体"/>
          <w:sz w:val="18"/>
          <w:szCs w:val="18"/>
        </w:rPr>
        <w:t>《环境保护使用数据手册》</w:t>
      </w:r>
      <w:r w:rsidRPr="00400F5C">
        <w:rPr>
          <w:rFonts w:hAnsi="宋体" w:hint="eastAsia"/>
          <w:sz w:val="18"/>
          <w:szCs w:val="18"/>
        </w:rPr>
        <w:t>数据；天然气</w:t>
      </w:r>
      <w:r w:rsidRPr="00400F5C">
        <w:rPr>
          <w:rFonts w:hint="eastAsia"/>
          <w:sz w:val="18"/>
          <w:szCs w:val="18"/>
        </w:rPr>
        <w:t>燃烧废气中</w:t>
      </w:r>
      <w:r w:rsidRPr="00400F5C">
        <w:rPr>
          <w:rFonts w:hAnsi="宋体" w:hint="eastAsia"/>
          <w:sz w:val="18"/>
          <w:szCs w:val="18"/>
        </w:rPr>
        <w:t>SO</w:t>
      </w:r>
      <w:r w:rsidRPr="00400F5C">
        <w:rPr>
          <w:rFonts w:hAnsi="宋体" w:hint="eastAsia"/>
          <w:sz w:val="18"/>
          <w:szCs w:val="18"/>
          <w:vertAlign w:val="subscript"/>
        </w:rPr>
        <w:t>2</w:t>
      </w:r>
      <w:r w:rsidRPr="00400F5C">
        <w:rPr>
          <w:rFonts w:hAnsi="宋体" w:hint="eastAsia"/>
          <w:sz w:val="18"/>
          <w:szCs w:val="18"/>
        </w:rPr>
        <w:t>参照《第一次全国污染源普查城镇生活源产排污系数手册》数据。</w:t>
      </w:r>
    </w:p>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②餐饮油烟</w:t>
      </w:r>
    </w:p>
    <w:p w:rsidR="00A57861" w:rsidRPr="00400F5C" w:rsidRDefault="00A57861" w:rsidP="00A578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根据相关资料统计分析，园区内</w:t>
      </w:r>
      <w:r w:rsidRPr="00400F5C">
        <w:rPr>
          <w:rFonts w:ascii="Times New Roman" w:eastAsiaTheme="minorEastAsia" w:hAnsi="Times New Roman"/>
          <w:kern w:val="0"/>
          <w:sz w:val="24"/>
          <w:szCs w:val="28"/>
        </w:rPr>
        <w:t>商业</w:t>
      </w:r>
      <w:r w:rsidRPr="00400F5C">
        <w:rPr>
          <w:rFonts w:ascii="Times New Roman" w:eastAsiaTheme="minorEastAsia" w:hAnsi="Times New Roman" w:hint="eastAsia"/>
          <w:kern w:val="0"/>
          <w:sz w:val="24"/>
          <w:szCs w:val="28"/>
        </w:rPr>
        <w:t>（包括餐饮业等）</w:t>
      </w:r>
      <w:r w:rsidRPr="00400F5C">
        <w:rPr>
          <w:rFonts w:ascii="Times New Roman" w:eastAsiaTheme="minorEastAsia" w:hAnsi="Times New Roman"/>
          <w:kern w:val="0"/>
          <w:sz w:val="24"/>
          <w:szCs w:val="28"/>
        </w:rPr>
        <w:t>以及企事业单位食堂人均食用油消耗量约为</w:t>
      </w:r>
      <w:r w:rsidRPr="00400F5C">
        <w:rPr>
          <w:rFonts w:ascii="Times New Roman" w:eastAsiaTheme="minorEastAsia" w:hAnsi="Times New Roman"/>
          <w:kern w:val="0"/>
          <w:sz w:val="24"/>
          <w:szCs w:val="28"/>
        </w:rPr>
        <w:t>1</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kern w:val="0"/>
          <w:sz w:val="24"/>
          <w:szCs w:val="28"/>
        </w:rPr>
        <w:t>g/</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·d</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，则其食用油用量为</w:t>
      </w:r>
      <w:r w:rsidRPr="00400F5C">
        <w:rPr>
          <w:rFonts w:ascii="Times New Roman" w:eastAsiaTheme="minorEastAsia" w:hAnsi="Times New Roman" w:hint="eastAsia"/>
          <w:kern w:val="0"/>
          <w:sz w:val="24"/>
          <w:szCs w:val="28"/>
        </w:rPr>
        <w:t>27.38</w:t>
      </w:r>
      <w:r w:rsidRPr="00400F5C">
        <w:rPr>
          <w:rFonts w:ascii="Times New Roman" w:eastAsiaTheme="minorEastAsia" w:hAnsi="Times New Roman"/>
          <w:kern w:val="0"/>
          <w:sz w:val="24"/>
          <w:szCs w:val="28"/>
        </w:rPr>
        <w:t>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油烟废气经过油烟净化器处理，油烟净化器去除效率按</w:t>
      </w:r>
      <w:r w:rsidRPr="00400F5C">
        <w:rPr>
          <w:rFonts w:ascii="Times New Roman" w:eastAsiaTheme="minorEastAsia" w:hAnsi="Times New Roman"/>
          <w:kern w:val="0"/>
          <w:sz w:val="24"/>
          <w:szCs w:val="28"/>
        </w:rPr>
        <w:t>85%</w:t>
      </w:r>
      <w:r w:rsidRPr="00400F5C">
        <w:rPr>
          <w:rFonts w:ascii="Times New Roman" w:eastAsiaTheme="minorEastAsia" w:hAnsi="Times New Roman"/>
          <w:kern w:val="0"/>
          <w:sz w:val="24"/>
          <w:szCs w:val="28"/>
        </w:rPr>
        <w:t>计。</w:t>
      </w:r>
      <w:r w:rsidRPr="00400F5C">
        <w:rPr>
          <w:rFonts w:ascii="Times New Roman" w:eastAsiaTheme="minorEastAsia" w:hAnsi="Times New Roman" w:hint="eastAsia"/>
          <w:kern w:val="0"/>
          <w:sz w:val="24"/>
          <w:szCs w:val="28"/>
        </w:rPr>
        <w:t>园区</w:t>
      </w:r>
      <w:r w:rsidR="000B7034" w:rsidRPr="00400F5C">
        <w:rPr>
          <w:rFonts w:ascii="Times New Roman" w:eastAsiaTheme="minorEastAsia" w:hAnsi="Times New Roman" w:hint="eastAsia"/>
          <w:kern w:val="0"/>
          <w:sz w:val="24"/>
          <w:szCs w:val="28"/>
        </w:rPr>
        <w:t>现状</w:t>
      </w:r>
      <w:r w:rsidRPr="00400F5C">
        <w:rPr>
          <w:rFonts w:ascii="Times New Roman" w:eastAsiaTheme="minorEastAsia" w:hAnsi="Times New Roman"/>
          <w:kern w:val="0"/>
          <w:sz w:val="24"/>
          <w:szCs w:val="28"/>
        </w:rPr>
        <w:t>食用油消耗和油烟废气产生情况见表</w:t>
      </w:r>
      <w:r w:rsidR="000B7034" w:rsidRPr="00400F5C">
        <w:rPr>
          <w:rFonts w:ascii="Times New Roman" w:eastAsiaTheme="minorEastAsia" w:hAnsi="Times New Roman" w:hint="eastAsia"/>
          <w:kern w:val="0"/>
          <w:sz w:val="24"/>
          <w:szCs w:val="28"/>
        </w:rPr>
        <w:t>3.6-15</w:t>
      </w:r>
      <w:r w:rsidRPr="00400F5C">
        <w:rPr>
          <w:rFonts w:ascii="Times New Roman" w:eastAsiaTheme="minorEastAsia" w:hAnsi="Times New Roman"/>
          <w:kern w:val="0"/>
          <w:sz w:val="24"/>
          <w:szCs w:val="28"/>
        </w:rPr>
        <w:t>。</w:t>
      </w:r>
    </w:p>
    <w:p w:rsidR="00A57861" w:rsidRPr="00400F5C" w:rsidRDefault="00A57861" w:rsidP="00A57861">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表</w:t>
      </w:r>
      <w:r w:rsidR="000B7034" w:rsidRPr="00400F5C">
        <w:rPr>
          <w:rFonts w:ascii="Times New Roman" w:eastAsiaTheme="minorEastAsia" w:hAnsi="Times New Roman" w:hint="eastAsia"/>
          <w:b/>
          <w:kern w:val="0"/>
          <w:sz w:val="24"/>
          <w:szCs w:val="28"/>
        </w:rPr>
        <w:t>3.6-15</w:t>
      </w:r>
      <w:r w:rsidRPr="00400F5C">
        <w:rPr>
          <w:rFonts w:ascii="Times New Roman" w:eastAsiaTheme="minorEastAsia" w:hAnsi="Times New Roman" w:hint="eastAsia"/>
          <w:b/>
          <w:kern w:val="0"/>
          <w:sz w:val="24"/>
          <w:szCs w:val="28"/>
        </w:rPr>
        <w:t xml:space="preserve">  </w:t>
      </w:r>
      <w:r w:rsidR="000B7034" w:rsidRPr="00400F5C">
        <w:rPr>
          <w:rFonts w:ascii="Times New Roman" w:eastAsiaTheme="minorEastAsia" w:hAnsi="Times New Roman" w:hint="eastAsia"/>
          <w:b/>
          <w:kern w:val="0"/>
          <w:sz w:val="24"/>
          <w:szCs w:val="28"/>
        </w:rPr>
        <w:t>现状</w:t>
      </w:r>
      <w:r w:rsidRPr="00400F5C">
        <w:rPr>
          <w:rFonts w:ascii="Times New Roman" w:eastAsiaTheme="minorEastAsia" w:hAnsi="Times New Roman" w:hint="eastAsia"/>
          <w:b/>
          <w:kern w:val="0"/>
          <w:sz w:val="24"/>
          <w:szCs w:val="28"/>
        </w:rPr>
        <w:t>油烟废气污染物排放量表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1798"/>
        <w:gridCol w:w="1571"/>
        <w:gridCol w:w="1415"/>
        <w:gridCol w:w="1413"/>
        <w:gridCol w:w="1413"/>
      </w:tblGrid>
      <w:tr w:rsidR="00A57861" w:rsidRPr="00400F5C" w:rsidTr="000B7034">
        <w:trPr>
          <w:trHeight w:val="87"/>
          <w:tblHeader/>
        </w:trPr>
        <w:tc>
          <w:tcPr>
            <w:tcW w:w="956"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类型</w:t>
            </w:r>
          </w:p>
        </w:tc>
        <w:tc>
          <w:tcPr>
            <w:tcW w:w="955"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消耗食用油量（</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c>
          <w:tcPr>
            <w:tcW w:w="835"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油烟挥发系数</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p>
        </w:tc>
        <w:tc>
          <w:tcPr>
            <w:tcW w:w="752" w:type="pct"/>
            <w:vAlign w:val="center"/>
            <w:hideMark/>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油烟产生量</w:t>
            </w:r>
          </w:p>
        </w:tc>
        <w:tc>
          <w:tcPr>
            <w:tcW w:w="751"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去除效率</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p>
        </w:tc>
        <w:tc>
          <w:tcPr>
            <w:tcW w:w="751"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油烟排放量</w:t>
            </w:r>
          </w:p>
          <w:p w:rsidR="00A57861" w:rsidRPr="00400F5C" w:rsidRDefault="00A57861" w:rsidP="000B703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r>
      <w:tr w:rsidR="00A57861" w:rsidRPr="00400F5C" w:rsidTr="000B7034">
        <w:tc>
          <w:tcPr>
            <w:tcW w:w="956"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商业以及企事业单位食堂</w:t>
            </w:r>
          </w:p>
        </w:tc>
        <w:tc>
          <w:tcPr>
            <w:tcW w:w="955" w:type="pct"/>
            <w:vAlign w:val="center"/>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43.8</w:t>
            </w:r>
          </w:p>
        </w:tc>
        <w:tc>
          <w:tcPr>
            <w:tcW w:w="835"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752" w:type="pct"/>
            <w:vAlign w:val="center"/>
          </w:tcPr>
          <w:p w:rsidR="00A57861" w:rsidRPr="00400F5C" w:rsidRDefault="000B7034"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1.314</w:t>
            </w:r>
          </w:p>
        </w:tc>
        <w:tc>
          <w:tcPr>
            <w:tcW w:w="751"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85</w:t>
            </w:r>
          </w:p>
        </w:tc>
        <w:tc>
          <w:tcPr>
            <w:tcW w:w="751" w:type="pct"/>
            <w:vAlign w:val="center"/>
          </w:tcPr>
          <w:p w:rsidR="00A57861" w:rsidRPr="00400F5C" w:rsidRDefault="00A57861" w:rsidP="000B703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r w:rsidR="000B7034" w:rsidRPr="00400F5C">
              <w:rPr>
                <w:rFonts w:ascii="Times New Roman" w:eastAsiaTheme="minorEastAsia" w:hAnsi="Times New Roman" w:hint="eastAsia"/>
                <w:szCs w:val="21"/>
              </w:rPr>
              <w:t>197</w:t>
            </w:r>
          </w:p>
        </w:tc>
      </w:tr>
    </w:tbl>
    <w:p w:rsidR="00A57861" w:rsidRPr="00400F5C" w:rsidRDefault="00A57861" w:rsidP="00A57861">
      <w:pPr>
        <w:ind w:firstLine="360"/>
        <w:rPr>
          <w:sz w:val="18"/>
          <w:szCs w:val="18"/>
        </w:rPr>
      </w:pPr>
      <w:r w:rsidRPr="00400F5C">
        <w:rPr>
          <w:rFonts w:hint="eastAsia"/>
          <w:sz w:val="18"/>
          <w:szCs w:val="18"/>
        </w:rPr>
        <w:t>*</w:t>
      </w:r>
      <w:r w:rsidRPr="00400F5C">
        <w:rPr>
          <w:rFonts w:hint="eastAsia"/>
          <w:sz w:val="18"/>
          <w:szCs w:val="18"/>
        </w:rPr>
        <w:t>注：商业中餐饮业的一般油烟挥发量占总耗油量的</w:t>
      </w:r>
      <w:r w:rsidRPr="00400F5C">
        <w:rPr>
          <w:rFonts w:hint="eastAsia"/>
          <w:sz w:val="18"/>
          <w:szCs w:val="18"/>
        </w:rPr>
        <w:t>2%~4%</w:t>
      </w:r>
      <w:r w:rsidRPr="00400F5C">
        <w:rPr>
          <w:rFonts w:hint="eastAsia"/>
          <w:sz w:val="18"/>
          <w:szCs w:val="18"/>
        </w:rPr>
        <w:t>，平均为</w:t>
      </w:r>
      <w:r w:rsidRPr="00400F5C">
        <w:rPr>
          <w:rFonts w:hint="eastAsia"/>
          <w:sz w:val="18"/>
          <w:szCs w:val="18"/>
        </w:rPr>
        <w:t>3%</w:t>
      </w:r>
      <w:r w:rsidRPr="00400F5C">
        <w:rPr>
          <w:rFonts w:hint="eastAsia"/>
          <w:sz w:val="18"/>
          <w:szCs w:val="18"/>
        </w:rPr>
        <w:t>。</w:t>
      </w:r>
    </w:p>
    <w:p w:rsidR="00766F69" w:rsidRPr="00400F5C" w:rsidRDefault="00766F69" w:rsidP="00766F69">
      <w:pPr>
        <w:pStyle w:val="22"/>
        <w:keepNext w:val="0"/>
        <w:outlineLvl w:val="2"/>
        <w:rPr>
          <w:rFonts w:eastAsiaTheme="minorEastAsia"/>
          <w:b/>
          <w:sz w:val="24"/>
          <w:szCs w:val="24"/>
        </w:rPr>
      </w:pPr>
      <w:bookmarkStart w:id="494" w:name="_Toc42539980"/>
      <w:bookmarkStart w:id="495" w:name="_Toc48093275"/>
      <w:bookmarkStart w:id="496" w:name="_Toc48093799"/>
      <w:r w:rsidRPr="00400F5C">
        <w:rPr>
          <w:rFonts w:eastAsiaTheme="minorEastAsia"/>
          <w:b/>
          <w:sz w:val="24"/>
          <w:szCs w:val="24"/>
        </w:rPr>
        <w:t>3.6.</w:t>
      </w:r>
      <w:r w:rsidR="008304D2" w:rsidRPr="00400F5C">
        <w:rPr>
          <w:rFonts w:eastAsiaTheme="minorEastAsia" w:hint="eastAsia"/>
          <w:b/>
          <w:sz w:val="24"/>
          <w:szCs w:val="24"/>
        </w:rPr>
        <w:t>6</w:t>
      </w:r>
      <w:r w:rsidRPr="00400F5C">
        <w:rPr>
          <w:rFonts w:eastAsiaTheme="minorEastAsia"/>
          <w:b/>
          <w:sz w:val="24"/>
          <w:szCs w:val="24"/>
        </w:rPr>
        <w:t>基础设施现状</w:t>
      </w:r>
      <w:bookmarkEnd w:id="494"/>
      <w:bookmarkEnd w:id="495"/>
      <w:bookmarkEnd w:id="496"/>
    </w:p>
    <w:p w:rsidR="00621A18" w:rsidRPr="00400F5C" w:rsidRDefault="00621A18" w:rsidP="00621A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据资料调研和现场调查，南京栖霞高新技术开发区现状基础设施主要包括给水、排水、燃气、供电、环卫等。</w:t>
      </w:r>
    </w:p>
    <w:p w:rsidR="00621A18" w:rsidRPr="00400F5C" w:rsidRDefault="00D720A5" w:rsidP="00D720A5">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6</w:t>
      </w:r>
      <w:r w:rsidRPr="00400F5C">
        <w:rPr>
          <w:rFonts w:ascii="Times New Roman" w:eastAsiaTheme="minorEastAsia" w:hAnsi="Times New Roman" w:hint="eastAsia"/>
          <w:b/>
          <w:kern w:val="0"/>
          <w:sz w:val="24"/>
          <w:szCs w:val="20"/>
        </w:rPr>
        <w:t xml:space="preserve">.1 </w:t>
      </w:r>
      <w:r w:rsidR="00621A18" w:rsidRPr="00400F5C">
        <w:rPr>
          <w:rFonts w:ascii="Times New Roman" w:eastAsiaTheme="minorEastAsia" w:hAnsi="Times New Roman" w:hint="eastAsia"/>
          <w:b/>
          <w:kern w:val="0"/>
          <w:sz w:val="24"/>
          <w:szCs w:val="20"/>
        </w:rPr>
        <w:t>给水</w:t>
      </w:r>
      <w:r w:rsidR="00B23B14" w:rsidRPr="00400F5C">
        <w:rPr>
          <w:rFonts w:ascii="Times New Roman" w:eastAsiaTheme="minorEastAsia" w:hAnsi="Times New Roman" w:hint="eastAsia"/>
          <w:b/>
          <w:kern w:val="0"/>
          <w:sz w:val="24"/>
          <w:szCs w:val="20"/>
        </w:rPr>
        <w:t>现状</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南京高新区现状</w:t>
      </w:r>
      <w:r w:rsidR="00621A18" w:rsidRPr="00400F5C">
        <w:rPr>
          <w:rFonts w:ascii="Times New Roman" w:eastAsiaTheme="minorEastAsia" w:hAnsi="Times New Roman" w:hint="eastAsia"/>
          <w:kern w:val="0"/>
          <w:sz w:val="24"/>
          <w:szCs w:val="28"/>
        </w:rPr>
        <w:t>用水由市政供水管网供水。</w:t>
      </w:r>
      <w:r w:rsidRPr="00400F5C">
        <w:rPr>
          <w:rFonts w:ascii="Times New Roman" w:eastAsiaTheme="minorEastAsia" w:hAnsi="Times New Roman" w:hint="eastAsia"/>
          <w:kern w:val="0"/>
          <w:sz w:val="24"/>
          <w:szCs w:val="28"/>
        </w:rPr>
        <w:t>现状管网沿各主干道路敷设供水管规格为</w:t>
      </w:r>
      <w:r w:rsidRPr="00400F5C">
        <w:rPr>
          <w:rFonts w:ascii="Times New Roman" w:eastAsiaTheme="minorEastAsia" w:hAnsi="Times New Roman" w:hint="eastAsia"/>
          <w:kern w:val="0"/>
          <w:sz w:val="24"/>
          <w:szCs w:val="28"/>
        </w:rPr>
        <w:t>DN150</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DN1200</w:t>
      </w:r>
      <w:r w:rsidRPr="00400F5C">
        <w:rPr>
          <w:rFonts w:ascii="Times New Roman" w:eastAsiaTheme="minorEastAsia" w:hAnsi="Times New Roman" w:hint="eastAsia"/>
          <w:kern w:val="0"/>
          <w:sz w:val="24"/>
          <w:szCs w:val="28"/>
        </w:rPr>
        <w:t>。</w:t>
      </w:r>
    </w:p>
    <w:p w:rsidR="00621A18" w:rsidRPr="00400F5C" w:rsidRDefault="00D720A5" w:rsidP="00D720A5">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3.6.</w:t>
      </w:r>
      <w:r w:rsidR="008304D2" w:rsidRPr="00400F5C">
        <w:rPr>
          <w:rFonts w:ascii="Times New Roman" w:eastAsiaTheme="minorEastAsia" w:hAnsi="Times New Roman" w:hint="eastAsia"/>
          <w:b/>
          <w:kern w:val="0"/>
          <w:sz w:val="24"/>
          <w:szCs w:val="20"/>
        </w:rPr>
        <w:t>6</w:t>
      </w:r>
      <w:r w:rsidRPr="00400F5C">
        <w:rPr>
          <w:rFonts w:ascii="Times New Roman" w:eastAsiaTheme="minorEastAsia" w:hAnsi="Times New Roman" w:hint="eastAsia"/>
          <w:b/>
          <w:kern w:val="0"/>
          <w:sz w:val="24"/>
          <w:szCs w:val="20"/>
        </w:rPr>
        <w:t xml:space="preserve">.2 </w:t>
      </w:r>
      <w:r w:rsidR="00621A18" w:rsidRPr="00400F5C">
        <w:rPr>
          <w:rFonts w:ascii="Times New Roman" w:eastAsiaTheme="minorEastAsia" w:hAnsi="Times New Roman" w:hint="eastAsia"/>
          <w:b/>
          <w:kern w:val="0"/>
          <w:sz w:val="24"/>
          <w:szCs w:val="20"/>
        </w:rPr>
        <w:t>排水</w:t>
      </w:r>
      <w:r w:rsidR="00B23B14" w:rsidRPr="00400F5C">
        <w:rPr>
          <w:rFonts w:ascii="Times New Roman" w:eastAsiaTheme="minorEastAsia" w:hAnsi="Times New Roman" w:hint="eastAsia"/>
          <w:b/>
          <w:kern w:val="0"/>
          <w:sz w:val="24"/>
          <w:szCs w:val="20"/>
        </w:rPr>
        <w:t>现状</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规划区已基本建成污水收集系统，污水经支管收集后，接管进入南京仙林污水处理厂</w:t>
      </w:r>
      <w:r w:rsidRPr="00400F5C">
        <w:rPr>
          <w:rFonts w:ascii="Times New Roman" w:eastAsiaTheme="minorEastAsia" w:hAnsi="Times New Roman" w:hint="eastAsia"/>
          <w:kern w:val="0"/>
          <w:sz w:val="24"/>
          <w:szCs w:val="28"/>
        </w:rPr>
        <w:lastRenderedPageBreak/>
        <w:t>集中处理，达标尾水进入九乡河。</w:t>
      </w:r>
    </w:p>
    <w:p w:rsidR="008E7D8E" w:rsidRPr="00400F5C" w:rsidRDefault="008E7D8E" w:rsidP="00D720A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南京紫东国际创意园、仙林软件与服务外包园区内企业以纯办公为主，办公生活污水和食堂餐饮废水分别经化粪池和隔油池处理后接管进入仙林污水处理厂集中处理</w:t>
      </w:r>
      <w:r w:rsidR="00D720A5" w:rsidRPr="00400F5C">
        <w:rPr>
          <w:rFonts w:ascii="Times New Roman" w:eastAsiaTheme="minorEastAsia" w:hAnsi="Times New Roman" w:hint="eastAsia"/>
          <w:kern w:val="0"/>
          <w:sz w:val="24"/>
          <w:szCs w:val="28"/>
        </w:rPr>
        <w:t>。</w:t>
      </w:r>
    </w:p>
    <w:p w:rsidR="00D720A5" w:rsidRPr="00400F5C" w:rsidRDefault="00D720A5" w:rsidP="00D720A5">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1</w:t>
      </w:r>
      <w:r w:rsidRPr="00400F5C">
        <w:rPr>
          <w:rFonts w:ascii="Times New Roman" w:eastAsiaTheme="minorEastAsia" w:hAnsi="Times New Roman" w:hint="eastAsia"/>
          <w:b/>
          <w:kern w:val="0"/>
          <w:sz w:val="24"/>
          <w:szCs w:val="28"/>
        </w:rPr>
        <w:t>、金港科技创业中心废水预处理设施</w:t>
      </w:r>
    </w:p>
    <w:p w:rsidR="00D720A5"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w:t>
      </w:r>
      <w:r w:rsidR="00D720A5" w:rsidRPr="00400F5C">
        <w:rPr>
          <w:rFonts w:ascii="Times New Roman" w:eastAsiaTheme="minorEastAsia" w:hAnsi="Times New Roman" w:hint="eastAsia"/>
          <w:kern w:val="0"/>
          <w:sz w:val="24"/>
          <w:szCs w:val="28"/>
        </w:rPr>
        <w:t>废水预处理设施现状处理工艺</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金港科技创业中心废水处理设施位于金港园东侧的绿化带上，由于南京金港科创园污水处理设施建设时间较早，原环评中仅要求考虑园区自建污水处理装置对园区生活污水处理能力，因此园区建设化粪池</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沉淀池处理园区生活污水。</w:t>
      </w:r>
    </w:p>
    <w:p w:rsidR="00D720A5" w:rsidRPr="00400F5C" w:rsidRDefault="00D720A5" w:rsidP="008E7D8E">
      <w:pPr>
        <w:spacing w:line="500" w:lineRule="exact"/>
        <w:ind w:firstLineChars="200" w:firstLine="480"/>
        <w:rPr>
          <w:rFonts w:ascii="Times New Roman" w:eastAsiaTheme="minorEastAsia" w:hAnsi="Times New Roman"/>
          <w:kern w:val="0"/>
          <w:sz w:val="24"/>
          <w:szCs w:val="28"/>
        </w:rPr>
      </w:pP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p>
    <w:tbl>
      <w:tblPr>
        <w:tblW w:w="0" w:type="auto"/>
        <w:tblLayout w:type="fixed"/>
        <w:tblLook w:val="0000" w:firstRow="0" w:lastRow="0" w:firstColumn="0" w:lastColumn="0" w:noHBand="0" w:noVBand="0"/>
      </w:tblPr>
      <w:tblGrid>
        <w:gridCol w:w="4786"/>
        <w:gridCol w:w="4388"/>
      </w:tblGrid>
      <w:tr w:rsidR="008E7D8E" w:rsidRPr="00400F5C" w:rsidTr="008304D2">
        <w:tc>
          <w:tcPr>
            <w:tcW w:w="4786" w:type="dxa"/>
            <w:vAlign w:val="center"/>
          </w:tcPr>
          <w:p w:rsidR="008E7D8E" w:rsidRPr="00400F5C" w:rsidRDefault="008E7D8E" w:rsidP="008304D2">
            <w:pPr>
              <w:adjustRightInd w:val="0"/>
              <w:snapToGrid w:val="0"/>
              <w:spacing w:line="324" w:lineRule="auto"/>
              <w:jc w:val="center"/>
              <w:rPr>
                <w:rFonts w:eastAsia="仿宋_GB2312"/>
                <w:sz w:val="28"/>
                <w:szCs w:val="28"/>
              </w:rPr>
            </w:pPr>
          </w:p>
        </w:tc>
        <w:tc>
          <w:tcPr>
            <w:tcW w:w="4388" w:type="dxa"/>
            <w:vAlign w:val="center"/>
          </w:tcPr>
          <w:p w:rsidR="008E7D8E" w:rsidRPr="00400F5C" w:rsidRDefault="008E7D8E" w:rsidP="008304D2">
            <w:pPr>
              <w:adjustRightInd w:val="0"/>
              <w:snapToGrid w:val="0"/>
              <w:spacing w:line="324" w:lineRule="auto"/>
              <w:jc w:val="center"/>
              <w:rPr>
                <w:rFonts w:eastAsia="仿宋_GB2312"/>
                <w:sz w:val="28"/>
                <w:szCs w:val="28"/>
              </w:rPr>
            </w:pPr>
          </w:p>
        </w:tc>
      </w:tr>
      <w:tr w:rsidR="008E7D8E" w:rsidRPr="00400F5C" w:rsidTr="008304D2">
        <w:tc>
          <w:tcPr>
            <w:tcW w:w="9174" w:type="dxa"/>
            <w:gridSpan w:val="2"/>
            <w:vAlign w:val="center"/>
          </w:tcPr>
          <w:p w:rsidR="008E7D8E" w:rsidRPr="00400F5C" w:rsidRDefault="008E7D8E" w:rsidP="008E7D8E">
            <w:pPr>
              <w:spacing w:line="500" w:lineRule="exact"/>
              <w:ind w:firstLineChars="200" w:firstLine="482"/>
              <w:jc w:val="center"/>
              <w:rPr>
                <w:rFonts w:eastAsia="仿宋_GB2312"/>
                <w:b/>
                <w:sz w:val="28"/>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3.6-1  </w:t>
            </w:r>
            <w:r w:rsidRPr="00400F5C">
              <w:rPr>
                <w:rFonts w:ascii="Times New Roman" w:eastAsiaTheme="minorEastAsia" w:hAnsi="Times New Roman" w:hint="eastAsia"/>
                <w:b/>
                <w:kern w:val="0"/>
                <w:sz w:val="24"/>
                <w:szCs w:val="28"/>
              </w:rPr>
              <w:t>污水处理站现状图</w:t>
            </w:r>
          </w:p>
        </w:tc>
      </w:tr>
    </w:tbl>
    <w:p w:rsidR="00D720A5" w:rsidRPr="00400F5C" w:rsidRDefault="00D720A5" w:rsidP="00D720A5">
      <w:pPr>
        <w:spacing w:line="500" w:lineRule="exact"/>
        <w:ind w:firstLineChars="200" w:firstLine="480"/>
        <w:rPr>
          <w:rFonts w:ascii="Times New Roman" w:eastAsiaTheme="minorEastAsia" w:hAnsi="Times New Roman"/>
          <w:kern w:val="0"/>
          <w:sz w:val="24"/>
          <w:szCs w:val="28"/>
        </w:rPr>
      </w:pPr>
      <w:r w:rsidRPr="00400F5C">
        <w:rPr>
          <w:rFonts w:ascii="宋体" w:hAnsi="宋体" w:cs="宋体" w:hint="eastAsia"/>
          <w:kern w:val="0"/>
          <w:sz w:val="24"/>
          <w:szCs w:val="28"/>
        </w:rPr>
        <w:t>②</w:t>
      </w:r>
      <w:r w:rsidRPr="00400F5C">
        <w:rPr>
          <w:rFonts w:ascii="Times New Roman" w:eastAsiaTheme="minorEastAsia" w:hAnsi="Times New Roman" w:hint="eastAsia"/>
          <w:kern w:val="0"/>
          <w:sz w:val="24"/>
          <w:szCs w:val="28"/>
        </w:rPr>
        <w:t>改造后工艺情况</w:t>
      </w:r>
    </w:p>
    <w:p w:rsidR="00D720A5" w:rsidRPr="00400F5C" w:rsidRDefault="00D720A5" w:rsidP="00D720A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后续园区开发建设过程中，有少量产生实验清洗废水的企业入驻，实验清洗废水和生活污水一起排入园区污水处理设施。根据现场勘查，金港科创园污水经化粪池处理后排入园区地埋式沉淀池处理，在沉淀池中安装出水阀和</w:t>
      </w:r>
      <w:r w:rsidRPr="00400F5C">
        <w:rPr>
          <w:rFonts w:ascii="Times New Roman" w:eastAsiaTheme="minorEastAsia" w:hAnsi="Times New Roman" w:hint="eastAsia"/>
          <w:kern w:val="0"/>
          <w:sz w:val="24"/>
          <w:szCs w:val="28"/>
        </w:rPr>
        <w:t>pH</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COD</w:t>
      </w:r>
      <w:r w:rsidRPr="00400F5C">
        <w:rPr>
          <w:rFonts w:ascii="Times New Roman" w:eastAsiaTheme="minorEastAsia" w:hAnsi="Times New Roman" w:hint="eastAsia"/>
          <w:kern w:val="0"/>
          <w:sz w:val="24"/>
          <w:szCs w:val="28"/>
        </w:rPr>
        <w:t>、氨氮自动监测仪，对沉淀池中的废水进行实时监测并安排专人负责，一旦发现有超标因子，采用增加曝气处理措施、增加反应时间等方式，待废水各因子监测达标后再打开出水阀，接管仙林污水处理厂。该操作比较复杂，园区管理压力较大。为方便园区管理，确保园区废水长期稳定达接管标准，园区拟对现有污水处理设施进行升级改造。</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改造后，区内新建实验清洗废水收集管网，将园区生活污水和实验室清洗废水分开处置，生活污水处理经化粪池处理后接管仙林污水处理厂处理，实验室清洗废水经园区污水处理站处理达接管标准后和经化粪池处理后的生活污水一起接管仙林污水处理厂处理。</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改造后，园区污水处理设施设计处理规模为</w:t>
      </w:r>
      <w:r w:rsidRPr="00400F5C">
        <w:rPr>
          <w:rFonts w:ascii="Times New Roman" w:eastAsiaTheme="minorEastAsia" w:hAnsi="Times New Roman" w:hint="eastAsia"/>
          <w:kern w:val="0"/>
          <w:sz w:val="24"/>
          <w:szCs w:val="28"/>
        </w:rPr>
        <w:t>50m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，污水处理工艺流程图见图</w:t>
      </w:r>
      <w:r w:rsidRPr="00400F5C">
        <w:rPr>
          <w:rFonts w:ascii="Times New Roman" w:eastAsiaTheme="minorEastAsia" w:hAnsi="Times New Roman" w:hint="eastAsia"/>
          <w:kern w:val="0"/>
          <w:sz w:val="24"/>
          <w:szCs w:val="28"/>
        </w:rPr>
        <w:t>3.6-2</w:t>
      </w:r>
      <w:r w:rsidRPr="00400F5C">
        <w:rPr>
          <w:rFonts w:ascii="Times New Roman" w:eastAsiaTheme="minorEastAsia" w:hAnsi="Times New Roman" w:hint="eastAsia"/>
          <w:kern w:val="0"/>
          <w:sz w:val="24"/>
          <w:szCs w:val="28"/>
        </w:rPr>
        <w:t>。</w:t>
      </w:r>
    </w:p>
    <w:p w:rsidR="008E7D8E" w:rsidRPr="00400F5C" w:rsidRDefault="008E7D8E" w:rsidP="00D720A5">
      <w:pPr>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 xml:space="preserve">    </w:t>
      </w: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9479CA" w:rsidRDefault="009479CA" w:rsidP="00D720A5">
      <w:pPr>
        <w:spacing w:line="500" w:lineRule="exact"/>
        <w:ind w:firstLineChars="200" w:firstLine="482"/>
        <w:jc w:val="center"/>
        <w:rPr>
          <w:rFonts w:ascii="Times New Roman" w:eastAsiaTheme="minorEastAsia" w:hAnsi="Times New Roman"/>
          <w:b/>
          <w:kern w:val="0"/>
          <w:sz w:val="24"/>
          <w:szCs w:val="28"/>
        </w:rPr>
      </w:pPr>
    </w:p>
    <w:p w:rsidR="008E7D8E" w:rsidRPr="00400F5C" w:rsidRDefault="008E7D8E" w:rsidP="00D720A5">
      <w:pPr>
        <w:spacing w:line="500" w:lineRule="exact"/>
        <w:ind w:firstLineChars="200"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00D720A5" w:rsidRPr="00400F5C">
        <w:rPr>
          <w:rFonts w:ascii="Times New Roman" w:eastAsiaTheme="minorEastAsia" w:hAnsi="Times New Roman" w:hint="eastAsia"/>
          <w:b/>
          <w:kern w:val="0"/>
          <w:sz w:val="24"/>
          <w:szCs w:val="28"/>
        </w:rPr>
        <w:t>3.6</w:t>
      </w:r>
      <w:r w:rsidRPr="00400F5C">
        <w:rPr>
          <w:rFonts w:ascii="Times New Roman" w:eastAsiaTheme="minorEastAsia" w:hAnsi="Times New Roman" w:hint="eastAsia"/>
          <w:b/>
          <w:kern w:val="0"/>
          <w:sz w:val="24"/>
          <w:szCs w:val="28"/>
        </w:rPr>
        <w:t xml:space="preserve">-2  </w:t>
      </w:r>
      <w:r w:rsidRPr="00400F5C">
        <w:rPr>
          <w:rFonts w:ascii="Times New Roman" w:eastAsiaTheme="minorEastAsia" w:hAnsi="Times New Roman" w:hint="eastAsia"/>
          <w:b/>
          <w:kern w:val="0"/>
          <w:sz w:val="24"/>
          <w:szCs w:val="28"/>
        </w:rPr>
        <w:t>污水处理工艺流程图</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工艺流程简述：</w:t>
      </w:r>
    </w:p>
    <w:p w:rsidR="008E7D8E" w:rsidRPr="00400F5C" w:rsidRDefault="008E7D8E" w:rsidP="008E7D8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园区废水收集至机械格栅池，去除大颗粒物质后，由泵提升至调节池，在调节池内对水质水量进行调节后，由泵提升至铁炭微电解池，对废水</w:t>
      </w:r>
      <w:r w:rsidRPr="00400F5C">
        <w:rPr>
          <w:rFonts w:ascii="Times New Roman" w:eastAsiaTheme="minorEastAsia" w:hAnsi="Times New Roman" w:hint="eastAsia"/>
          <w:kern w:val="0"/>
          <w:sz w:val="24"/>
          <w:szCs w:val="28"/>
        </w:rPr>
        <w:t>pH</w:t>
      </w:r>
      <w:r w:rsidRPr="00400F5C">
        <w:rPr>
          <w:rFonts w:ascii="Times New Roman" w:eastAsiaTheme="minorEastAsia" w:hAnsi="Times New Roman" w:hint="eastAsia"/>
          <w:kern w:val="0"/>
          <w:sz w:val="24"/>
          <w:szCs w:val="28"/>
        </w:rPr>
        <w:t>进行调节，然后由泵提升至混凝初沉池，池内投加絮凝剂，利用某些悬浮颗粒的密度大于水的特性，将其从水中去除。混凝沉淀池出水自流进入水解酸化池，水解酸化池内维持缺氧状态，大分子有机物被降解为小分子，同时进行反硝化脱氮反应。在好氧池内，废水中的有机物、有机氮和氨氮大部分得到去除，出水进入竖流式二沉池，进行泥水分离之后，达标废水排入市政污水管网。</w:t>
      </w:r>
    </w:p>
    <w:p w:rsidR="00D720A5" w:rsidRPr="00400F5C" w:rsidRDefault="00D720A5" w:rsidP="00D720A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出水满足仙林污水厂接管标准后，经金港科创园污水泵站提升后由</w:t>
      </w:r>
      <w:r w:rsidRPr="00400F5C">
        <w:rPr>
          <w:rFonts w:ascii="Times New Roman" w:eastAsiaTheme="minorEastAsia" w:hAnsi="Times New Roman" w:hint="eastAsia"/>
          <w:kern w:val="0"/>
          <w:sz w:val="24"/>
          <w:szCs w:val="28"/>
        </w:rPr>
        <w:t>DN250</w:t>
      </w:r>
      <w:r w:rsidRPr="00400F5C">
        <w:rPr>
          <w:rFonts w:ascii="Times New Roman" w:eastAsiaTheme="minorEastAsia" w:hAnsi="Times New Roman" w:hint="eastAsia"/>
          <w:kern w:val="0"/>
          <w:sz w:val="24"/>
          <w:szCs w:val="28"/>
        </w:rPr>
        <w:t>压力管道输送</w:t>
      </w:r>
      <w:r w:rsidRPr="00400F5C">
        <w:rPr>
          <w:rFonts w:ascii="Times New Roman" w:eastAsiaTheme="minorEastAsia" w:hAnsi="Times New Roman" w:hint="eastAsia"/>
          <w:kern w:val="0"/>
          <w:sz w:val="24"/>
          <w:szCs w:val="28"/>
        </w:rPr>
        <w:t>1022</w:t>
      </w:r>
      <w:r w:rsidRPr="00400F5C">
        <w:rPr>
          <w:rFonts w:ascii="Times New Roman" w:eastAsiaTheme="minorEastAsia" w:hAnsi="Times New Roman" w:hint="eastAsia"/>
          <w:kern w:val="0"/>
          <w:sz w:val="24"/>
          <w:szCs w:val="28"/>
        </w:rPr>
        <w:t>米下穿</w:t>
      </w:r>
      <w:r w:rsidRPr="00400F5C">
        <w:rPr>
          <w:rFonts w:ascii="Times New Roman" w:eastAsiaTheme="minorEastAsia" w:hAnsi="Times New Roman" w:hint="eastAsia"/>
          <w:kern w:val="0"/>
          <w:sz w:val="24"/>
          <w:szCs w:val="28"/>
        </w:rPr>
        <w:t>312</w:t>
      </w:r>
      <w:r w:rsidRPr="00400F5C">
        <w:rPr>
          <w:rFonts w:ascii="Times New Roman" w:eastAsiaTheme="minorEastAsia" w:hAnsi="Times New Roman" w:hint="eastAsia"/>
          <w:kern w:val="0"/>
          <w:sz w:val="24"/>
          <w:szCs w:val="28"/>
        </w:rPr>
        <w:t>国道后向东以</w:t>
      </w:r>
      <w:r w:rsidRPr="00400F5C">
        <w:rPr>
          <w:rFonts w:ascii="Times New Roman" w:eastAsiaTheme="minorEastAsia" w:hAnsi="Times New Roman" w:hint="eastAsia"/>
          <w:kern w:val="0"/>
          <w:sz w:val="24"/>
          <w:szCs w:val="28"/>
        </w:rPr>
        <w:t>DN400</w:t>
      </w:r>
      <w:r w:rsidRPr="00400F5C">
        <w:rPr>
          <w:rFonts w:ascii="Times New Roman" w:eastAsiaTheme="minorEastAsia" w:hAnsi="Times New Roman" w:hint="eastAsia"/>
          <w:kern w:val="0"/>
          <w:sz w:val="24"/>
          <w:szCs w:val="28"/>
        </w:rPr>
        <w:t>污水管网接入大学城学海路西侧市政污水支管井中，再由学海路路中市政污水主管收集后，接入仙林污水处理厂集中处理。</w:t>
      </w:r>
    </w:p>
    <w:p w:rsidR="00D720A5" w:rsidRPr="00400F5C" w:rsidRDefault="00D720A5" w:rsidP="00D720A5">
      <w:pPr>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8"/>
        </w:rPr>
        <w:t>2</w:t>
      </w:r>
      <w:r w:rsidRPr="00400F5C">
        <w:rPr>
          <w:rFonts w:ascii="Times New Roman" w:eastAsiaTheme="minorEastAsia" w:hAnsi="Times New Roman" w:hint="eastAsia"/>
          <w:b/>
          <w:kern w:val="0"/>
          <w:sz w:val="24"/>
          <w:szCs w:val="28"/>
        </w:rPr>
        <w:t>、江苏生命科技创新园废水预处理设施</w:t>
      </w:r>
    </w:p>
    <w:p w:rsidR="00D720A5" w:rsidRPr="00400F5C" w:rsidRDefault="00D720A5" w:rsidP="00D720A5">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园区按</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雨污分流、清污分流、分质收集、分质处理</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的要求设有区内截污管网，园区建设有化粪池，确保生命园生活污水经预处理达接管标准后接入仙林污水处理厂集中处理</w:t>
      </w:r>
      <w:r w:rsidRPr="00400F5C">
        <w:rPr>
          <w:rFonts w:ascii="Times New Roman" w:eastAsiaTheme="minorEastAsia" w:hAnsi="Times New Roman" w:hint="eastAsia"/>
          <w:kern w:val="0"/>
          <w:sz w:val="24"/>
          <w:szCs w:val="28"/>
        </w:rPr>
        <w:t>；同时设有</w:t>
      </w:r>
      <w:r w:rsidRPr="00400F5C">
        <w:rPr>
          <w:rFonts w:ascii="Times New Roman" w:eastAsiaTheme="minorEastAsia" w:hAnsi="Times New Roman"/>
          <w:kern w:val="0"/>
          <w:sz w:val="24"/>
          <w:szCs w:val="28"/>
        </w:rPr>
        <w:t>污水处理站共</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kern w:val="0"/>
          <w:sz w:val="24"/>
          <w:szCs w:val="28"/>
        </w:rPr>
        <w:t>座，污水收集池</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座，用于处理入区企业的实验室废水</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实验室废水</w:t>
      </w:r>
      <w:r w:rsidRPr="00400F5C">
        <w:rPr>
          <w:rFonts w:ascii="Times New Roman" w:eastAsiaTheme="minorEastAsia" w:hAnsi="Times New Roman" w:hint="eastAsia"/>
          <w:kern w:val="0"/>
          <w:sz w:val="24"/>
          <w:szCs w:val="28"/>
        </w:rPr>
        <w:t>经</w:t>
      </w:r>
      <w:r w:rsidRPr="00400F5C">
        <w:rPr>
          <w:rFonts w:ascii="Times New Roman" w:eastAsiaTheme="minorEastAsia" w:hAnsi="Times New Roman"/>
          <w:kern w:val="0"/>
          <w:sz w:val="24"/>
          <w:szCs w:val="28"/>
        </w:rPr>
        <w:t>预处理仙林污水厂接管标准后</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接入仙林污水处理厂</w:t>
      </w:r>
      <w:r w:rsidRPr="00400F5C">
        <w:rPr>
          <w:rFonts w:ascii="Times New Roman" w:eastAsiaTheme="minorEastAsia" w:hAnsi="Times New Roman" w:hint="eastAsia"/>
          <w:kern w:val="0"/>
          <w:sz w:val="24"/>
          <w:szCs w:val="28"/>
        </w:rPr>
        <w:t>集中处理。</w:t>
      </w:r>
    </w:p>
    <w:p w:rsidR="00D720A5" w:rsidRPr="00400F5C" w:rsidRDefault="00D720A5" w:rsidP="00D720A5">
      <w:pPr>
        <w:spacing w:line="500" w:lineRule="exact"/>
        <w:rPr>
          <w:rFonts w:ascii="Times New Roman" w:eastAsiaTheme="minorEastAsia" w:hAnsi="Times New Roman"/>
          <w:kern w:val="0"/>
          <w:sz w:val="24"/>
          <w:szCs w:val="28"/>
        </w:rPr>
        <w:sectPr w:rsidR="00D720A5" w:rsidRPr="00400F5C" w:rsidSect="00993150">
          <w:headerReference w:type="default" r:id="rId25"/>
          <w:pgSz w:w="11910" w:h="16840"/>
          <w:pgMar w:top="1120" w:right="1200" w:bottom="1200" w:left="1300" w:header="567" w:footer="1008" w:gutter="0"/>
          <w:cols w:space="720"/>
          <w:docGrid w:linePitch="286"/>
        </w:sectPr>
      </w:pPr>
    </w:p>
    <w:p w:rsidR="00D720A5" w:rsidRPr="00400F5C" w:rsidRDefault="00D720A5" w:rsidP="00D720A5">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lastRenderedPageBreak/>
        <w:t>表</w:t>
      </w:r>
      <w:r w:rsidRPr="00400F5C">
        <w:rPr>
          <w:rFonts w:ascii="Times New Roman" w:eastAsiaTheme="minorEastAsia" w:hAnsi="Times New Roman" w:hint="eastAsia"/>
          <w:b/>
          <w:sz w:val="24"/>
          <w:szCs w:val="24"/>
        </w:rPr>
        <w:t xml:space="preserve">3.6-16  </w:t>
      </w:r>
      <w:r w:rsidRPr="00400F5C">
        <w:rPr>
          <w:rFonts w:ascii="Times New Roman" w:eastAsiaTheme="minorEastAsia" w:hAnsi="Times New Roman" w:hint="eastAsia"/>
          <w:b/>
          <w:sz w:val="24"/>
          <w:szCs w:val="24"/>
        </w:rPr>
        <w:t>生命园污水站基本情况表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35"/>
        <w:gridCol w:w="1326"/>
        <w:gridCol w:w="1379"/>
        <w:gridCol w:w="3366"/>
        <w:gridCol w:w="1303"/>
        <w:gridCol w:w="3377"/>
        <w:gridCol w:w="1303"/>
        <w:gridCol w:w="1447"/>
      </w:tblGrid>
      <w:tr w:rsidR="00D720A5" w:rsidRPr="00400F5C" w:rsidTr="00D720A5">
        <w:trPr>
          <w:trHeight w:val="369"/>
          <w:jc w:val="center"/>
        </w:trPr>
        <w:tc>
          <w:tcPr>
            <w:tcW w:w="419"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建设及使用情况</w:t>
            </w:r>
          </w:p>
        </w:tc>
        <w:tc>
          <w:tcPr>
            <w:tcW w:w="450"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位置</w:t>
            </w:r>
          </w:p>
        </w:tc>
        <w:tc>
          <w:tcPr>
            <w:tcW w:w="468"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处理能力</w:t>
            </w:r>
          </w:p>
        </w:tc>
        <w:tc>
          <w:tcPr>
            <w:tcW w:w="11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处理范围</w:t>
            </w:r>
          </w:p>
        </w:tc>
        <w:tc>
          <w:tcPr>
            <w:tcW w:w="4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面积（</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2</w:t>
            </w:r>
            <w:r w:rsidRPr="00400F5C">
              <w:rPr>
                <w:rFonts w:ascii="Times New Roman" w:eastAsiaTheme="minorEastAsia" w:hAnsi="Times New Roman"/>
                <w:b/>
                <w:szCs w:val="21"/>
              </w:rPr>
              <w:t>）</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处理工艺</w:t>
            </w:r>
          </w:p>
        </w:tc>
        <w:tc>
          <w:tcPr>
            <w:tcW w:w="4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建设情况</w:t>
            </w:r>
          </w:p>
        </w:tc>
        <w:tc>
          <w:tcPr>
            <w:tcW w:w="49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b/>
                <w:szCs w:val="21"/>
              </w:rPr>
            </w:pPr>
            <w:r w:rsidRPr="00400F5C">
              <w:rPr>
                <w:rFonts w:ascii="Times New Roman" w:eastAsiaTheme="minorEastAsia" w:hAnsi="Times New Roman"/>
                <w:b/>
                <w:szCs w:val="21"/>
              </w:rPr>
              <w:t>排放去向</w:t>
            </w:r>
          </w:p>
        </w:tc>
      </w:tr>
      <w:tr w:rsidR="00D720A5" w:rsidRPr="00400F5C" w:rsidTr="00D720A5">
        <w:trPr>
          <w:trHeight w:val="369"/>
          <w:jc w:val="center"/>
        </w:trPr>
        <w:tc>
          <w:tcPr>
            <w:tcW w:w="419" w:type="pct"/>
            <w:vMerge w:val="restar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已建设并投入使用</w:t>
            </w:r>
          </w:p>
        </w:tc>
        <w:tc>
          <w:tcPr>
            <w:tcW w:w="450"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F7</w:t>
            </w:r>
            <w:r w:rsidRPr="00400F5C">
              <w:rPr>
                <w:rFonts w:ascii="Times New Roman" w:eastAsiaTheme="minorEastAsia" w:hAnsi="Times New Roman"/>
                <w:szCs w:val="21"/>
              </w:rPr>
              <w:t>北侧</w:t>
            </w:r>
          </w:p>
        </w:tc>
        <w:tc>
          <w:tcPr>
            <w:tcW w:w="468"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150 m</w:t>
            </w:r>
            <w:r w:rsidRPr="00400F5C">
              <w:rPr>
                <w:rFonts w:ascii="Times New Roman" w:eastAsiaTheme="minorEastAsia" w:hAnsi="Times New Roman"/>
                <w:szCs w:val="21"/>
                <w:vertAlign w:val="superscript"/>
              </w:rPr>
              <w:t>3</w:t>
            </w:r>
            <w:r w:rsidRPr="00400F5C">
              <w:rPr>
                <w:rFonts w:ascii="Times New Roman" w:eastAsiaTheme="minorEastAsia" w:hAnsi="Times New Roman"/>
                <w:szCs w:val="21"/>
              </w:rPr>
              <w:t>/d</w:t>
            </w:r>
          </w:p>
        </w:tc>
        <w:tc>
          <w:tcPr>
            <w:tcW w:w="11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F6</w:t>
            </w:r>
            <w:r w:rsidRPr="00400F5C">
              <w:rPr>
                <w:rFonts w:ascii="Times New Roman" w:eastAsiaTheme="minorEastAsia" w:hAnsi="Times New Roman"/>
                <w:szCs w:val="21"/>
              </w:rPr>
              <w:t>和</w:t>
            </w:r>
            <w:r w:rsidRPr="00400F5C">
              <w:rPr>
                <w:rFonts w:ascii="Times New Roman" w:eastAsiaTheme="minorEastAsia" w:hAnsi="Times New Roman"/>
                <w:szCs w:val="21"/>
              </w:rPr>
              <w:t>F7</w:t>
            </w:r>
            <w:r w:rsidRPr="00400F5C">
              <w:rPr>
                <w:rFonts w:ascii="Times New Roman" w:eastAsiaTheme="minorEastAsia" w:hAnsi="Times New Roman"/>
                <w:szCs w:val="21"/>
              </w:rPr>
              <w:t>栋入驻企业</w:t>
            </w:r>
          </w:p>
        </w:tc>
        <w:tc>
          <w:tcPr>
            <w:tcW w:w="4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216</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三相三维电解反应器</w:t>
            </w:r>
            <w:r w:rsidRPr="00400F5C">
              <w:rPr>
                <w:rFonts w:ascii="Times New Roman" w:eastAsiaTheme="minorEastAsia" w:hAnsi="Times New Roman"/>
                <w:szCs w:val="21"/>
              </w:rPr>
              <w:t>+</w:t>
            </w:r>
            <w:r w:rsidRPr="00400F5C">
              <w:rPr>
                <w:rFonts w:ascii="Times New Roman" w:eastAsiaTheme="minorEastAsia" w:hAnsi="Times New Roman"/>
                <w:szCs w:val="21"/>
              </w:rPr>
              <w:t>催化氧化</w:t>
            </w:r>
            <w:r w:rsidRPr="00400F5C">
              <w:rPr>
                <w:rFonts w:ascii="Times New Roman" w:eastAsiaTheme="minorEastAsia" w:hAnsi="Times New Roman"/>
                <w:szCs w:val="21"/>
              </w:rPr>
              <w:t>+</w:t>
            </w:r>
            <w:r w:rsidRPr="00400F5C">
              <w:rPr>
                <w:rFonts w:ascii="Times New Roman" w:eastAsiaTheme="minorEastAsia" w:hAnsi="Times New Roman"/>
                <w:szCs w:val="21"/>
              </w:rPr>
              <w:t>混凝沉淀</w:t>
            </w:r>
            <w:r w:rsidRPr="00400F5C">
              <w:rPr>
                <w:rFonts w:ascii="Times New Roman" w:eastAsiaTheme="minorEastAsia" w:hAnsi="Times New Roman"/>
                <w:szCs w:val="21"/>
              </w:rPr>
              <w:t>+A/O</w:t>
            </w:r>
            <w:r w:rsidRPr="00400F5C">
              <w:rPr>
                <w:rFonts w:ascii="Times New Roman" w:eastAsiaTheme="minorEastAsia" w:hAnsi="Times New Roman"/>
                <w:szCs w:val="21"/>
              </w:rPr>
              <w:t>生化系统</w:t>
            </w:r>
            <w:r w:rsidRPr="00400F5C">
              <w:rPr>
                <w:rFonts w:ascii="Times New Roman" w:eastAsiaTheme="minorEastAsia" w:hAnsi="Times New Roman"/>
                <w:szCs w:val="21"/>
              </w:rPr>
              <w:t>+</w:t>
            </w:r>
            <w:r w:rsidRPr="00400F5C">
              <w:rPr>
                <w:rFonts w:ascii="Times New Roman" w:eastAsiaTheme="minorEastAsia" w:hAnsi="Times New Roman"/>
                <w:szCs w:val="21"/>
              </w:rPr>
              <w:t>二沉池</w:t>
            </w:r>
          </w:p>
        </w:tc>
        <w:tc>
          <w:tcPr>
            <w:tcW w:w="4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园区建设</w:t>
            </w:r>
          </w:p>
        </w:tc>
        <w:tc>
          <w:tcPr>
            <w:tcW w:w="49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F5</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20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南京卡文迪许生物工程技术有限公司</w:t>
            </w:r>
            <w:r w:rsidRPr="00400F5C">
              <w:rPr>
                <w:rFonts w:ascii="Times New Roman" w:eastAsiaTheme="minorEastAsia" w:hAnsi="Times New Roman"/>
                <w:szCs w:val="21"/>
              </w:rPr>
              <w:t>&amp;</w:t>
            </w:r>
            <w:r w:rsidRPr="00400F5C">
              <w:rPr>
                <w:rFonts w:ascii="Times New Roman" w:eastAsiaTheme="minorEastAsia" w:hAnsi="Times New Roman"/>
                <w:szCs w:val="21"/>
              </w:rPr>
              <w:t>北京双鹭药业股份有限公司</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41</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多相催化氧化</w:t>
            </w:r>
            <w:r w:rsidRPr="00400F5C">
              <w:rPr>
                <w:rFonts w:ascii="Times New Roman" w:eastAsiaTheme="minorEastAsia" w:hAnsi="Times New Roman"/>
                <w:szCs w:val="21"/>
              </w:rPr>
              <w:t>+</w:t>
            </w:r>
            <w:r w:rsidRPr="00400F5C">
              <w:rPr>
                <w:rFonts w:ascii="Times New Roman" w:eastAsiaTheme="minorEastAsia" w:hAnsi="Times New Roman"/>
                <w:szCs w:val="21"/>
              </w:rPr>
              <w:t>混凝沉淀</w:t>
            </w:r>
            <w:r w:rsidRPr="00400F5C">
              <w:rPr>
                <w:rFonts w:ascii="Times New Roman" w:eastAsiaTheme="minorEastAsia" w:hAnsi="Times New Roman"/>
                <w:szCs w:val="21"/>
              </w:rPr>
              <w:t>+</w:t>
            </w:r>
            <w:r w:rsidRPr="00400F5C">
              <w:rPr>
                <w:rFonts w:ascii="Times New Roman" w:eastAsiaTheme="minorEastAsia" w:hAnsi="Times New Roman"/>
                <w:szCs w:val="21"/>
              </w:rPr>
              <w:t>好氧池</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企业自建</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E5</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10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w:t>
            </w:r>
            <w:r w:rsidRPr="00400F5C">
              <w:rPr>
                <w:rFonts w:ascii="Times New Roman" w:eastAsiaTheme="minorEastAsia"/>
                <w:kern w:val="2"/>
                <w:sz w:val="21"/>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江苏联环药业股份有限公司</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107</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多相催化氧化</w:t>
            </w:r>
            <w:r w:rsidRPr="00400F5C">
              <w:rPr>
                <w:rFonts w:ascii="Times New Roman" w:eastAsiaTheme="minorEastAsia" w:hAnsi="Times New Roman"/>
                <w:szCs w:val="21"/>
              </w:rPr>
              <w:t>+</w:t>
            </w:r>
            <w:r w:rsidRPr="00400F5C">
              <w:rPr>
                <w:rFonts w:ascii="Times New Roman" w:eastAsiaTheme="minorEastAsia" w:hAnsi="Times New Roman"/>
                <w:szCs w:val="21"/>
              </w:rPr>
              <w:t>混凝沉淀</w:t>
            </w:r>
            <w:r w:rsidRPr="00400F5C">
              <w:rPr>
                <w:rFonts w:ascii="Times New Roman" w:eastAsiaTheme="minorEastAsia" w:hAnsi="Times New Roman"/>
                <w:szCs w:val="21"/>
              </w:rPr>
              <w:t>+</w:t>
            </w:r>
            <w:r w:rsidRPr="00400F5C">
              <w:rPr>
                <w:rFonts w:ascii="Times New Roman" w:eastAsiaTheme="minorEastAsia" w:hAnsi="Times New Roman"/>
                <w:szCs w:val="21"/>
              </w:rPr>
              <w:t>缺氧池</w:t>
            </w:r>
            <w:r w:rsidRPr="00400F5C">
              <w:rPr>
                <w:rFonts w:ascii="Times New Roman" w:eastAsiaTheme="minorEastAsia" w:hAnsi="Times New Roman"/>
                <w:szCs w:val="21"/>
              </w:rPr>
              <w:t>+MBR</w:t>
            </w:r>
            <w:r w:rsidRPr="00400F5C">
              <w:rPr>
                <w:rFonts w:ascii="Times New Roman" w:eastAsiaTheme="minorEastAsia" w:hAnsi="Times New Roman"/>
                <w:szCs w:val="21"/>
              </w:rPr>
              <w:t>膜生物反应器</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企业自建</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E3</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10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湘北威尔曼制药股份有限公司</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70</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微电解</w:t>
            </w:r>
            <w:r w:rsidRPr="00400F5C">
              <w:rPr>
                <w:rFonts w:ascii="Times New Roman" w:eastAsiaTheme="minorEastAsia" w:hAnsi="Times New Roman"/>
                <w:szCs w:val="21"/>
              </w:rPr>
              <w:t>+</w:t>
            </w:r>
            <w:r w:rsidRPr="00400F5C">
              <w:rPr>
                <w:rFonts w:ascii="Times New Roman" w:eastAsiaTheme="minorEastAsia" w:hAnsi="Times New Roman"/>
                <w:szCs w:val="21"/>
              </w:rPr>
              <w:t>芬顿氧化</w:t>
            </w:r>
            <w:r w:rsidRPr="00400F5C">
              <w:rPr>
                <w:rFonts w:ascii="Times New Roman" w:eastAsiaTheme="minorEastAsia" w:hAnsi="Times New Roman"/>
                <w:szCs w:val="21"/>
              </w:rPr>
              <w:t>+</w:t>
            </w:r>
            <w:r w:rsidRPr="00400F5C">
              <w:rPr>
                <w:rFonts w:ascii="Times New Roman" w:eastAsiaTheme="minorEastAsia" w:hAnsi="Times New Roman"/>
                <w:szCs w:val="21"/>
              </w:rPr>
              <w:t>絮凝沉淀</w:t>
            </w:r>
            <w:r w:rsidRPr="00400F5C">
              <w:rPr>
                <w:rFonts w:ascii="Times New Roman" w:eastAsiaTheme="minorEastAsia" w:hAnsi="Times New Roman"/>
                <w:szCs w:val="21"/>
              </w:rPr>
              <w:t>+A/O</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企业自建</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C3</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20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南京华威医药科技开发有限公司</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90</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多相催化氧化</w:t>
            </w:r>
            <w:r w:rsidRPr="00400F5C">
              <w:rPr>
                <w:rFonts w:ascii="Times New Roman" w:eastAsiaTheme="minorEastAsia" w:hAnsi="Times New Roman"/>
                <w:szCs w:val="21"/>
              </w:rPr>
              <w:t>+</w:t>
            </w:r>
            <w:r w:rsidRPr="00400F5C">
              <w:rPr>
                <w:rFonts w:ascii="Times New Roman" w:eastAsiaTheme="minorEastAsia" w:hAnsi="Times New Roman"/>
                <w:szCs w:val="21"/>
              </w:rPr>
              <w:t>混凝沉淀</w:t>
            </w:r>
            <w:r w:rsidRPr="00400F5C">
              <w:rPr>
                <w:rFonts w:ascii="Times New Roman" w:eastAsiaTheme="minorEastAsia" w:hAnsi="Times New Roman"/>
                <w:szCs w:val="21"/>
              </w:rPr>
              <w:t>+</w:t>
            </w:r>
            <w:r w:rsidRPr="00400F5C">
              <w:rPr>
                <w:rFonts w:ascii="Times New Roman" w:eastAsiaTheme="minorEastAsia" w:hAnsi="Times New Roman"/>
                <w:szCs w:val="21"/>
              </w:rPr>
              <w:t>缺氧池</w:t>
            </w:r>
            <w:r w:rsidRPr="00400F5C">
              <w:rPr>
                <w:rFonts w:ascii="Times New Roman" w:eastAsiaTheme="minorEastAsia" w:hAnsi="Times New Roman"/>
                <w:szCs w:val="21"/>
              </w:rPr>
              <w:t>+</w:t>
            </w:r>
            <w:r w:rsidRPr="00400F5C">
              <w:rPr>
                <w:rFonts w:ascii="Times New Roman" w:eastAsiaTheme="minorEastAsia" w:hAnsi="Times New Roman"/>
                <w:szCs w:val="21"/>
              </w:rPr>
              <w:t>接触氧化</w:t>
            </w:r>
            <w:r w:rsidRPr="00400F5C">
              <w:rPr>
                <w:rFonts w:ascii="Times New Roman" w:eastAsiaTheme="minorEastAsia" w:hAnsi="Times New Roman"/>
                <w:szCs w:val="21"/>
              </w:rPr>
              <w:t>+MBR</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企业自建</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E1</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10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南京海辰药业有限公司</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50</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微电解</w:t>
            </w:r>
            <w:r w:rsidRPr="00400F5C">
              <w:rPr>
                <w:rFonts w:ascii="Times New Roman" w:eastAsiaTheme="minorEastAsia" w:hAnsi="Times New Roman"/>
                <w:szCs w:val="21"/>
              </w:rPr>
              <w:t>+</w:t>
            </w:r>
            <w:r w:rsidRPr="00400F5C">
              <w:rPr>
                <w:rFonts w:ascii="Times New Roman" w:eastAsiaTheme="minorEastAsia" w:hAnsi="Times New Roman"/>
                <w:szCs w:val="21"/>
              </w:rPr>
              <w:t>芬顿氧化</w:t>
            </w:r>
            <w:r w:rsidRPr="00400F5C">
              <w:rPr>
                <w:rFonts w:ascii="Times New Roman" w:eastAsiaTheme="minorEastAsia" w:hAnsi="Times New Roman"/>
                <w:szCs w:val="21"/>
              </w:rPr>
              <w:t>+</w:t>
            </w:r>
            <w:r w:rsidRPr="00400F5C">
              <w:rPr>
                <w:rFonts w:ascii="Times New Roman" w:eastAsiaTheme="minorEastAsia" w:hAnsi="Times New Roman"/>
                <w:szCs w:val="21"/>
              </w:rPr>
              <w:t>絮凝沉淀</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企业自建</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D7</w:t>
            </w:r>
            <w:r w:rsidRPr="00400F5C">
              <w:rPr>
                <w:rFonts w:ascii="Times New Roman" w:eastAsiaTheme="minorEastAsia"/>
                <w:kern w:val="2"/>
                <w:sz w:val="21"/>
                <w:szCs w:val="21"/>
              </w:rPr>
              <w:t>北侧</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300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C6</w:t>
            </w:r>
            <w:r w:rsidRPr="00400F5C">
              <w:rPr>
                <w:rFonts w:ascii="Times New Roman" w:eastAsiaTheme="minorEastAsia"/>
                <w:kern w:val="2"/>
                <w:sz w:val="21"/>
                <w:szCs w:val="21"/>
              </w:rPr>
              <w:t>、</w:t>
            </w:r>
            <w:r w:rsidRPr="00400F5C">
              <w:rPr>
                <w:rFonts w:ascii="Times New Roman" w:eastAsiaTheme="minorEastAsia"/>
                <w:kern w:val="2"/>
                <w:sz w:val="21"/>
                <w:szCs w:val="21"/>
              </w:rPr>
              <w:t>D6</w:t>
            </w:r>
            <w:r w:rsidRPr="00400F5C">
              <w:rPr>
                <w:rFonts w:ascii="Times New Roman" w:eastAsiaTheme="minorEastAsia"/>
                <w:kern w:val="2"/>
                <w:sz w:val="21"/>
                <w:szCs w:val="21"/>
              </w:rPr>
              <w:t>、</w:t>
            </w:r>
            <w:r w:rsidRPr="00400F5C">
              <w:rPr>
                <w:rFonts w:ascii="Times New Roman" w:eastAsiaTheme="minorEastAsia"/>
                <w:kern w:val="2"/>
                <w:sz w:val="21"/>
                <w:szCs w:val="21"/>
              </w:rPr>
              <w:t>D7</w:t>
            </w:r>
            <w:r w:rsidRPr="00400F5C">
              <w:rPr>
                <w:rFonts w:ascii="Times New Roman" w:eastAsiaTheme="minorEastAsia"/>
                <w:kern w:val="2"/>
                <w:sz w:val="21"/>
                <w:szCs w:val="21"/>
              </w:rPr>
              <w:t>入驻企业</w:t>
            </w:r>
          </w:p>
        </w:tc>
        <w:tc>
          <w:tcPr>
            <w:tcW w:w="442" w:type="pct"/>
            <w:vMerge w:val="restar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1000</w:t>
            </w:r>
          </w:p>
        </w:tc>
        <w:tc>
          <w:tcPr>
            <w:tcW w:w="1146" w:type="pct"/>
            <w:vMerge w:val="restar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微电解</w:t>
            </w:r>
            <w:r w:rsidRPr="00400F5C">
              <w:rPr>
                <w:rFonts w:ascii="Times New Roman" w:eastAsiaTheme="minorEastAsia" w:hAnsi="Times New Roman"/>
                <w:szCs w:val="21"/>
              </w:rPr>
              <w:t>+</w:t>
            </w:r>
            <w:r w:rsidRPr="00400F5C">
              <w:rPr>
                <w:rFonts w:ascii="Times New Roman" w:eastAsiaTheme="minorEastAsia" w:hAnsi="Times New Roman"/>
                <w:szCs w:val="21"/>
              </w:rPr>
              <w:t>芬顿氧化</w:t>
            </w:r>
            <w:r w:rsidRPr="00400F5C">
              <w:rPr>
                <w:rFonts w:ascii="Times New Roman" w:eastAsiaTheme="minorEastAsia" w:hAnsi="Times New Roman"/>
                <w:szCs w:val="21"/>
              </w:rPr>
              <w:t>+</w:t>
            </w:r>
            <w:r w:rsidRPr="00400F5C">
              <w:rPr>
                <w:rFonts w:ascii="Times New Roman" w:eastAsiaTheme="minorEastAsia" w:hAnsi="Times New Roman"/>
                <w:szCs w:val="21"/>
              </w:rPr>
              <w:t>絮凝沉淀</w:t>
            </w:r>
          </w:p>
        </w:tc>
        <w:tc>
          <w:tcPr>
            <w:tcW w:w="442" w:type="pct"/>
            <w:vMerge w:val="restar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园区建设</w:t>
            </w:r>
          </w:p>
        </w:tc>
        <w:tc>
          <w:tcPr>
            <w:tcW w:w="492" w:type="pct"/>
            <w:vMerge w:val="restar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918" w:type="pct"/>
            <w:gridSpan w:val="2"/>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收集池</w:t>
            </w:r>
            <w:r w:rsidRPr="00400F5C">
              <w:rPr>
                <w:rFonts w:ascii="Times New Roman" w:eastAsiaTheme="minorEastAsia"/>
                <w:kern w:val="2"/>
                <w:sz w:val="21"/>
                <w:szCs w:val="21"/>
              </w:rPr>
              <w:t>24</w:t>
            </w:r>
            <w:r w:rsidRPr="00400F5C">
              <w:rPr>
                <w:rFonts w:ascii="Times New Roman" w:eastAsiaTheme="minorEastAsia"/>
                <w:szCs w:val="21"/>
              </w:rPr>
              <w:t xml:space="preserve"> m</w:t>
            </w:r>
            <w:r w:rsidRPr="00400F5C">
              <w:rPr>
                <w:rFonts w:ascii="Times New Roman" w:eastAsiaTheme="minorEastAsia"/>
                <w:szCs w:val="21"/>
                <w:vertAlign w:val="superscript"/>
              </w:rPr>
              <w:t>3</w:t>
            </w:r>
            <w:r w:rsidRPr="00400F5C">
              <w:rPr>
                <w:rFonts w:ascii="Times New Roman" w:eastAsiaTheme="minorEastAsia"/>
                <w:kern w:val="2"/>
                <w:sz w:val="21"/>
                <w:szCs w:val="21"/>
              </w:rPr>
              <w:t>，收集至</w:t>
            </w:r>
            <w:r w:rsidRPr="00400F5C">
              <w:rPr>
                <w:rFonts w:ascii="Times New Roman" w:eastAsiaTheme="minorEastAsia"/>
                <w:kern w:val="2"/>
                <w:sz w:val="21"/>
                <w:szCs w:val="21"/>
              </w:rPr>
              <w:t>C6</w:t>
            </w:r>
            <w:r w:rsidRPr="00400F5C">
              <w:rPr>
                <w:rFonts w:ascii="Times New Roman" w:eastAsiaTheme="minorEastAsia"/>
                <w:kern w:val="2"/>
                <w:sz w:val="21"/>
                <w:szCs w:val="21"/>
              </w:rPr>
              <w:t>、</w:t>
            </w:r>
            <w:r w:rsidRPr="00400F5C">
              <w:rPr>
                <w:rFonts w:ascii="Times New Roman" w:eastAsiaTheme="minorEastAsia"/>
                <w:kern w:val="2"/>
                <w:sz w:val="21"/>
                <w:szCs w:val="21"/>
              </w:rPr>
              <w:t>D6</w:t>
            </w:r>
            <w:r w:rsidRPr="00400F5C">
              <w:rPr>
                <w:rFonts w:ascii="Times New Roman" w:eastAsiaTheme="minorEastAsia"/>
                <w:kern w:val="2"/>
                <w:sz w:val="21"/>
                <w:szCs w:val="21"/>
              </w:rPr>
              <w:t>、</w:t>
            </w:r>
            <w:r w:rsidRPr="00400F5C">
              <w:rPr>
                <w:rFonts w:ascii="Times New Roman" w:eastAsiaTheme="minorEastAsia"/>
                <w:kern w:val="2"/>
                <w:sz w:val="21"/>
                <w:szCs w:val="21"/>
              </w:rPr>
              <w:t>D7</w:t>
            </w:r>
            <w:r w:rsidRPr="00400F5C">
              <w:rPr>
                <w:rFonts w:ascii="Times New Roman" w:eastAsiaTheme="minorEastAsia"/>
                <w:kern w:val="2"/>
                <w:sz w:val="21"/>
                <w:szCs w:val="21"/>
              </w:rPr>
              <w:t>的污水站处置</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E6</w:t>
            </w:r>
            <w:r w:rsidRPr="00400F5C">
              <w:rPr>
                <w:rFonts w:ascii="Times New Roman" w:eastAsiaTheme="minorEastAsia"/>
                <w:kern w:val="2"/>
                <w:sz w:val="21"/>
                <w:szCs w:val="21"/>
              </w:rPr>
              <w:t>和</w:t>
            </w:r>
            <w:r w:rsidRPr="00400F5C">
              <w:rPr>
                <w:rFonts w:ascii="Times New Roman" w:eastAsiaTheme="minorEastAsia"/>
                <w:kern w:val="2"/>
                <w:sz w:val="21"/>
                <w:szCs w:val="21"/>
              </w:rPr>
              <w:t>E7</w:t>
            </w:r>
            <w:r w:rsidRPr="00400F5C">
              <w:rPr>
                <w:rFonts w:ascii="Times New Roman" w:eastAsiaTheme="minorEastAsia"/>
                <w:kern w:val="2"/>
                <w:sz w:val="21"/>
                <w:szCs w:val="21"/>
              </w:rPr>
              <w:t>栋企业</w:t>
            </w:r>
          </w:p>
        </w:tc>
        <w:tc>
          <w:tcPr>
            <w:tcW w:w="442" w:type="pct"/>
            <w:vMerge/>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p>
        </w:tc>
        <w:tc>
          <w:tcPr>
            <w:tcW w:w="1146" w:type="pct"/>
            <w:vMerge/>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p>
        </w:tc>
        <w:tc>
          <w:tcPr>
            <w:tcW w:w="442" w:type="pct"/>
            <w:vMerge/>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p>
        </w:tc>
        <w:tc>
          <w:tcPr>
            <w:tcW w:w="492" w:type="pct"/>
            <w:vMerge/>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p>
        </w:tc>
      </w:tr>
      <w:tr w:rsidR="00D720A5" w:rsidRPr="00400F5C" w:rsidTr="00D720A5">
        <w:trPr>
          <w:trHeight w:val="369"/>
          <w:jc w:val="center"/>
        </w:trPr>
        <w:tc>
          <w:tcPr>
            <w:tcW w:w="419" w:type="pct"/>
            <w:vMerge/>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p>
        </w:tc>
        <w:tc>
          <w:tcPr>
            <w:tcW w:w="450"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E2</w:t>
            </w:r>
          </w:p>
        </w:tc>
        <w:tc>
          <w:tcPr>
            <w:tcW w:w="468"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 xml:space="preserve">40 </w:t>
            </w:r>
            <w:r w:rsidRPr="00400F5C">
              <w:rPr>
                <w:rFonts w:ascii="Times New Roman" w:eastAsiaTheme="minorEastAsia"/>
                <w:szCs w:val="21"/>
              </w:rPr>
              <w:t>m</w:t>
            </w:r>
            <w:r w:rsidRPr="00400F5C">
              <w:rPr>
                <w:rFonts w:ascii="Times New Roman" w:eastAsiaTheme="minorEastAsia"/>
                <w:szCs w:val="21"/>
                <w:vertAlign w:val="superscript"/>
              </w:rPr>
              <w:t>3</w:t>
            </w:r>
            <w:r w:rsidRPr="00400F5C">
              <w:rPr>
                <w:rFonts w:ascii="Times New Roman" w:eastAsiaTheme="minorEastAsia"/>
                <w:szCs w:val="21"/>
              </w:rPr>
              <w:t>/d</w:t>
            </w:r>
          </w:p>
        </w:tc>
        <w:tc>
          <w:tcPr>
            <w:tcW w:w="11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E2</w:t>
            </w:r>
            <w:r w:rsidRPr="00400F5C">
              <w:rPr>
                <w:rFonts w:ascii="Times New Roman" w:eastAsiaTheme="minorEastAsia"/>
                <w:kern w:val="2"/>
                <w:sz w:val="21"/>
                <w:szCs w:val="21"/>
              </w:rPr>
              <w:t>栋入驻企业</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148</w:t>
            </w:r>
          </w:p>
        </w:tc>
        <w:tc>
          <w:tcPr>
            <w:tcW w:w="1146" w:type="pct"/>
            <w:vAlign w:val="center"/>
          </w:tcPr>
          <w:p w:rsidR="00D720A5" w:rsidRPr="00400F5C" w:rsidRDefault="00D720A5" w:rsidP="00D720A5">
            <w:pPr>
              <w:adjustRightInd w:val="0"/>
              <w:snapToGrid w:val="0"/>
              <w:spacing w:line="327" w:lineRule="exact"/>
              <w:jc w:val="center"/>
              <w:textAlignment w:val="baseline"/>
              <w:rPr>
                <w:rFonts w:ascii="Times New Roman" w:eastAsiaTheme="minorEastAsia" w:hAnsi="Times New Roman"/>
                <w:szCs w:val="21"/>
              </w:rPr>
            </w:pPr>
            <w:r w:rsidRPr="00400F5C">
              <w:rPr>
                <w:rFonts w:ascii="Times New Roman" w:eastAsiaTheme="minorEastAsia" w:hAnsi="Times New Roman"/>
                <w:szCs w:val="21"/>
              </w:rPr>
              <w:t>调节池</w:t>
            </w:r>
            <w:r w:rsidRPr="00400F5C">
              <w:rPr>
                <w:rFonts w:ascii="Times New Roman" w:eastAsiaTheme="minorEastAsia" w:hAnsi="Times New Roman"/>
                <w:szCs w:val="21"/>
              </w:rPr>
              <w:t>+</w:t>
            </w:r>
            <w:r w:rsidRPr="00400F5C">
              <w:rPr>
                <w:rFonts w:ascii="Times New Roman" w:eastAsiaTheme="minorEastAsia" w:hAnsi="Times New Roman"/>
                <w:szCs w:val="21"/>
              </w:rPr>
              <w:t>多相催化氧化</w:t>
            </w:r>
            <w:r w:rsidRPr="00400F5C">
              <w:rPr>
                <w:rFonts w:ascii="Times New Roman" w:eastAsiaTheme="minorEastAsia" w:hAnsi="Times New Roman"/>
                <w:szCs w:val="21"/>
              </w:rPr>
              <w:t>+</w:t>
            </w:r>
            <w:r w:rsidRPr="00400F5C">
              <w:rPr>
                <w:rFonts w:ascii="Times New Roman" w:eastAsiaTheme="minorEastAsia" w:hAnsi="Times New Roman"/>
                <w:szCs w:val="21"/>
              </w:rPr>
              <w:t>混凝沉淀</w:t>
            </w:r>
            <w:r w:rsidRPr="00400F5C">
              <w:rPr>
                <w:rFonts w:ascii="Times New Roman" w:eastAsiaTheme="minorEastAsia" w:hAnsi="Times New Roman"/>
                <w:szCs w:val="21"/>
              </w:rPr>
              <w:t>+</w:t>
            </w:r>
            <w:r w:rsidRPr="00400F5C">
              <w:rPr>
                <w:rFonts w:ascii="Times New Roman" w:eastAsiaTheme="minorEastAsia" w:hAnsi="Times New Roman"/>
                <w:szCs w:val="21"/>
              </w:rPr>
              <w:t>缺氧池</w:t>
            </w:r>
            <w:r w:rsidRPr="00400F5C">
              <w:rPr>
                <w:rFonts w:ascii="Times New Roman" w:eastAsiaTheme="minorEastAsia" w:hAnsi="Times New Roman"/>
                <w:szCs w:val="21"/>
              </w:rPr>
              <w:t>+MBR</w:t>
            </w:r>
            <w:r w:rsidRPr="00400F5C">
              <w:rPr>
                <w:rFonts w:ascii="Times New Roman" w:eastAsiaTheme="minorEastAsia" w:hAnsi="Times New Roman"/>
                <w:szCs w:val="21"/>
              </w:rPr>
              <w:t>膜生物反应器</w:t>
            </w:r>
          </w:p>
        </w:tc>
        <w:tc>
          <w:tcPr>
            <w:tcW w:w="44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园区建设</w:t>
            </w:r>
          </w:p>
        </w:tc>
        <w:tc>
          <w:tcPr>
            <w:tcW w:w="492" w:type="pct"/>
            <w:vAlign w:val="center"/>
          </w:tcPr>
          <w:p w:rsidR="00D720A5" w:rsidRPr="00400F5C" w:rsidRDefault="00D720A5" w:rsidP="00D720A5">
            <w:pPr>
              <w:pStyle w:val="1a"/>
              <w:adjustRightInd w:val="0"/>
              <w:snapToGrid w:val="0"/>
              <w:spacing w:line="327" w:lineRule="exact"/>
              <w:jc w:val="center"/>
              <w:textAlignment w:val="baseline"/>
              <w:rPr>
                <w:rFonts w:ascii="Times New Roman" w:eastAsiaTheme="minorEastAsia"/>
                <w:kern w:val="2"/>
                <w:sz w:val="21"/>
                <w:szCs w:val="21"/>
              </w:rPr>
            </w:pPr>
            <w:r w:rsidRPr="00400F5C">
              <w:rPr>
                <w:rFonts w:ascii="Times New Roman" w:eastAsiaTheme="minorEastAsia"/>
                <w:kern w:val="2"/>
                <w:sz w:val="21"/>
                <w:szCs w:val="21"/>
              </w:rPr>
              <w:t>仙林污水厂</w:t>
            </w:r>
          </w:p>
        </w:tc>
      </w:tr>
    </w:tbl>
    <w:p w:rsidR="00D720A5" w:rsidRPr="00400F5C" w:rsidRDefault="00D720A5" w:rsidP="00D720A5">
      <w:pPr>
        <w:spacing w:line="360" w:lineRule="auto"/>
        <w:ind w:firstLineChars="200" w:firstLine="420"/>
        <w:rPr>
          <w:rFonts w:ascii="宋体" w:hAnsi="宋体"/>
          <w:color w:val="00B0F0"/>
          <w:szCs w:val="21"/>
        </w:rPr>
        <w:sectPr w:rsidR="00D720A5" w:rsidRPr="00400F5C" w:rsidSect="008304D2">
          <w:pgSz w:w="16840" w:h="11910" w:orient="landscape"/>
          <w:pgMar w:top="1300" w:right="1120" w:bottom="1200" w:left="1200" w:header="567" w:footer="1008" w:gutter="0"/>
          <w:cols w:space="720"/>
          <w:docGrid w:linePitch="286"/>
        </w:sectPr>
      </w:pPr>
    </w:p>
    <w:p w:rsidR="00B23B14" w:rsidRPr="00400F5C" w:rsidRDefault="00B23B14" w:rsidP="00B23B14">
      <w:pPr>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8"/>
        </w:rPr>
        <w:lastRenderedPageBreak/>
        <w:t>3</w:t>
      </w:r>
      <w:r w:rsidRPr="00400F5C">
        <w:rPr>
          <w:rFonts w:ascii="Times New Roman" w:eastAsiaTheme="minorEastAsia" w:hAnsi="Times New Roman" w:hint="eastAsia"/>
          <w:b/>
          <w:kern w:val="0"/>
          <w:sz w:val="24"/>
          <w:szCs w:val="28"/>
        </w:rPr>
        <w:t>、仙林污水处理厂</w:t>
      </w:r>
    </w:p>
    <w:p w:rsidR="00B23B14" w:rsidRPr="00400F5C" w:rsidRDefault="00B23B14" w:rsidP="00B23B1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w:t>
      </w:r>
      <w:r w:rsidRPr="00400F5C">
        <w:rPr>
          <w:rFonts w:ascii="Times New Roman" w:eastAsiaTheme="minorEastAsia" w:hAnsi="Times New Roman"/>
          <w:kern w:val="0"/>
          <w:sz w:val="24"/>
          <w:szCs w:val="28"/>
        </w:rPr>
        <w:t>仙林污水处理厂</w:t>
      </w:r>
      <w:r w:rsidRPr="00400F5C">
        <w:rPr>
          <w:rFonts w:ascii="Times New Roman" w:eastAsiaTheme="minorEastAsia" w:hAnsi="Times New Roman" w:hint="eastAsia"/>
          <w:kern w:val="0"/>
          <w:sz w:val="24"/>
          <w:szCs w:val="28"/>
        </w:rPr>
        <w:t>位于九乡河以西、京沪铁路以南、南象山以北</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污水处理厂目前</w:t>
      </w:r>
      <w:r w:rsidRPr="00400F5C">
        <w:rPr>
          <w:rFonts w:ascii="Times New Roman" w:eastAsiaTheme="minorEastAsia" w:hAnsi="Times New Roman" w:hint="eastAsia"/>
          <w:kern w:val="0"/>
          <w:sz w:val="24"/>
          <w:szCs w:val="28"/>
        </w:rPr>
        <w:t>有</w:t>
      </w:r>
      <w:r w:rsidRPr="00400F5C">
        <w:rPr>
          <w:rFonts w:ascii="Times New Roman" w:eastAsiaTheme="minorEastAsia" w:hAnsi="Times New Roman"/>
          <w:kern w:val="0"/>
          <w:sz w:val="24"/>
          <w:szCs w:val="28"/>
        </w:rPr>
        <w:t>两期项目</w:t>
      </w:r>
      <w:r w:rsidRPr="00400F5C">
        <w:rPr>
          <w:rFonts w:ascii="Times New Roman" w:eastAsiaTheme="minorEastAsia" w:hAnsi="Times New Roman" w:hint="eastAsia"/>
          <w:kern w:val="0"/>
          <w:sz w:val="24"/>
          <w:szCs w:val="28"/>
        </w:rPr>
        <w:t>，一期工程于</w:t>
      </w:r>
      <w:r w:rsidRPr="00400F5C">
        <w:rPr>
          <w:rFonts w:ascii="Times New Roman" w:eastAsiaTheme="minorEastAsia" w:hAnsi="Times New Roman" w:hint="eastAsia"/>
          <w:kern w:val="0"/>
          <w:sz w:val="24"/>
          <w:szCs w:val="28"/>
        </w:rPr>
        <w:t>2003</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27</w:t>
      </w:r>
      <w:r w:rsidRPr="00400F5C">
        <w:rPr>
          <w:rFonts w:ascii="Times New Roman" w:eastAsiaTheme="minorEastAsia" w:hAnsi="Times New Roman" w:hint="eastAsia"/>
          <w:kern w:val="0"/>
          <w:sz w:val="24"/>
          <w:szCs w:val="28"/>
        </w:rPr>
        <w:t>日获得原南京市环保局审批</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宁环建</w:t>
      </w:r>
      <w:r w:rsidRPr="00400F5C">
        <w:rPr>
          <w:rFonts w:ascii="Times New Roman" w:eastAsiaTheme="minorEastAsia" w:hAnsi="Times New Roman" w:hint="eastAsia"/>
          <w:kern w:val="0"/>
          <w:sz w:val="24"/>
          <w:szCs w:val="28"/>
        </w:rPr>
        <w:t>[2003] 26</w:t>
      </w:r>
      <w:r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，处理规模</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日；二期工程于</w:t>
      </w:r>
      <w:r w:rsidRPr="00400F5C">
        <w:rPr>
          <w:rFonts w:ascii="Times New Roman" w:eastAsiaTheme="minorEastAsia" w:hAnsi="Times New Roman" w:hint="eastAsia"/>
          <w:kern w:val="0"/>
          <w:sz w:val="24"/>
          <w:szCs w:val="28"/>
        </w:rPr>
        <w:t>2014</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7</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17</w:t>
      </w:r>
      <w:r w:rsidRPr="00400F5C">
        <w:rPr>
          <w:rFonts w:ascii="Times New Roman" w:eastAsiaTheme="minorEastAsia" w:hAnsi="Times New Roman" w:hint="eastAsia"/>
          <w:kern w:val="0"/>
          <w:sz w:val="24"/>
          <w:szCs w:val="28"/>
        </w:rPr>
        <w:t>日获得原南京市环保局审批</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宁环建</w:t>
      </w:r>
      <w:r w:rsidRPr="00400F5C">
        <w:rPr>
          <w:rFonts w:ascii="Times New Roman" w:eastAsiaTheme="minorEastAsia" w:hAnsi="Times New Roman" w:hint="eastAsia"/>
          <w:kern w:val="0"/>
          <w:sz w:val="24"/>
          <w:szCs w:val="28"/>
        </w:rPr>
        <w:t>[2014] 89</w:t>
      </w:r>
      <w:r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，二期扩建</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日，并对现有</w:t>
      </w:r>
      <w:r w:rsidRPr="00400F5C">
        <w:rPr>
          <w:rFonts w:ascii="Times New Roman" w:eastAsiaTheme="minorEastAsia" w:hAnsi="Times New Roman"/>
          <w:kern w:val="0"/>
          <w:sz w:val="24"/>
          <w:szCs w:val="28"/>
        </w:rPr>
        <w:t>一期进行</w:t>
      </w:r>
      <w:r w:rsidRPr="00400F5C">
        <w:rPr>
          <w:rFonts w:ascii="Times New Roman" w:eastAsiaTheme="minorEastAsia" w:hAnsi="Times New Roman" w:hint="eastAsia"/>
          <w:kern w:val="0"/>
          <w:sz w:val="24"/>
          <w:szCs w:val="28"/>
        </w:rPr>
        <w:t>提标升级。</w:t>
      </w:r>
    </w:p>
    <w:p w:rsidR="00B23B14" w:rsidRPr="00400F5C" w:rsidRDefault="00B23B14" w:rsidP="00B23B1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二期工程建成后全厂设计总规模</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，回用</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，出水水质满足《城镇污水处理厂污染物排放标准》</w:t>
      </w:r>
      <w:r w:rsidRPr="00400F5C">
        <w:rPr>
          <w:rFonts w:ascii="Times New Roman" w:eastAsiaTheme="minorEastAsia" w:hAnsi="Times New Roman" w:hint="eastAsia"/>
          <w:kern w:val="0"/>
          <w:sz w:val="24"/>
          <w:szCs w:val="28"/>
        </w:rPr>
        <w:t xml:space="preserve">(GB18918-2002) </w:t>
      </w:r>
      <w:r w:rsidRPr="00400F5C">
        <w:rPr>
          <w:rFonts w:ascii="Times New Roman" w:eastAsiaTheme="minorEastAsia" w:hAnsi="Times New Roman" w:hint="eastAsia"/>
          <w:kern w:val="0"/>
          <w:sz w:val="24"/>
          <w:szCs w:val="28"/>
        </w:rPr>
        <w:t>一级</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标准，服务范围服务范围包括仙林新市区、栖霞镇、栖霞山风景名胜区，其中仙林新市区由仙鹤片区、白象片区、青龙片区、麒麟片区以及玄武软件园和马群科技园，约为</w:t>
      </w:r>
      <w:r w:rsidRPr="00400F5C">
        <w:rPr>
          <w:rFonts w:ascii="Times New Roman" w:eastAsiaTheme="minorEastAsia" w:hAnsi="Times New Roman" w:hint="eastAsia"/>
          <w:kern w:val="0"/>
          <w:sz w:val="24"/>
          <w:szCs w:val="28"/>
        </w:rPr>
        <w:t>76km</w:t>
      </w:r>
      <w:r w:rsidRPr="00400F5C">
        <w:rPr>
          <w:rFonts w:ascii="Times New Roman" w:eastAsiaTheme="minorEastAsia" w:hAnsi="Times New Roman" w:hint="eastAsia"/>
          <w:kern w:val="0"/>
          <w:sz w:val="24"/>
          <w:szCs w:val="28"/>
          <w:vertAlign w:val="superscript"/>
        </w:rPr>
        <w:t>2</w:t>
      </w:r>
      <w:r w:rsidRPr="00400F5C">
        <w:rPr>
          <w:rFonts w:ascii="Times New Roman" w:eastAsiaTheme="minorEastAsia" w:hAnsi="Times New Roman" w:hint="eastAsia"/>
          <w:kern w:val="0"/>
          <w:sz w:val="24"/>
          <w:szCs w:val="28"/>
        </w:rPr>
        <w:t>。</w:t>
      </w:r>
    </w:p>
    <w:p w:rsidR="00B23B14" w:rsidRPr="00400F5C" w:rsidRDefault="00B23B14" w:rsidP="00B23B14">
      <w:pPr>
        <w:pStyle w:val="hhcwt2"/>
        <w:spacing w:line="500" w:lineRule="exact"/>
        <w:rPr>
          <w:rFonts w:eastAsiaTheme="minorEastAsia"/>
          <w:kern w:val="0"/>
          <w:szCs w:val="28"/>
        </w:rPr>
      </w:pPr>
      <w:r w:rsidRPr="00400F5C">
        <w:rPr>
          <w:rFonts w:eastAsiaTheme="minorEastAsia" w:hint="eastAsia"/>
          <w:kern w:val="0"/>
        </w:rPr>
        <w:t>仙林污水处理厂采用</w:t>
      </w:r>
      <w:r w:rsidRPr="00400F5C">
        <w:rPr>
          <w:rFonts w:eastAsiaTheme="minorEastAsia" w:hint="eastAsia"/>
          <w:kern w:val="0"/>
        </w:rPr>
        <w:t>A/A/O+ MBR</w:t>
      </w:r>
      <w:r w:rsidRPr="00400F5C">
        <w:rPr>
          <w:rFonts w:eastAsiaTheme="minorEastAsia" w:hint="eastAsia"/>
          <w:kern w:val="0"/>
        </w:rPr>
        <w:t>处理工艺；污泥预处理采用带式浓缩脱水一体机进行处理，处理后泥饼（含水率仍可达</w:t>
      </w:r>
      <w:r w:rsidRPr="00400F5C">
        <w:rPr>
          <w:rFonts w:eastAsiaTheme="minorEastAsia" w:hint="eastAsia"/>
          <w:kern w:val="0"/>
        </w:rPr>
        <w:t>80%</w:t>
      </w:r>
      <w:r w:rsidRPr="00400F5C">
        <w:rPr>
          <w:rFonts w:eastAsiaTheme="minorEastAsia" w:hint="eastAsia"/>
          <w:kern w:val="0"/>
        </w:rPr>
        <w:t>），泥饼送至南京化学工业园热电有限公司焚烧处置；消毒工艺</w:t>
      </w:r>
      <w:r w:rsidRPr="00400F5C">
        <w:rPr>
          <w:rFonts w:eastAsiaTheme="minorEastAsia"/>
          <w:kern w:val="0"/>
        </w:rPr>
        <w:t>：</w:t>
      </w:r>
      <w:r w:rsidRPr="00400F5C">
        <w:rPr>
          <w:rFonts w:eastAsiaTheme="minorEastAsia" w:hint="eastAsia"/>
          <w:kern w:val="0"/>
        </w:rPr>
        <w:t>膜池出水全部经次氯酸钠消毒后部分进入中水系统回用，部分经紫外线消毒后排放至九乡河，最终</w:t>
      </w:r>
      <w:r w:rsidRPr="00400F5C">
        <w:rPr>
          <w:rFonts w:eastAsiaTheme="minorEastAsia"/>
          <w:kern w:val="0"/>
        </w:rPr>
        <w:t>进入</w:t>
      </w:r>
      <w:r w:rsidRPr="00400F5C">
        <w:rPr>
          <w:rFonts w:eastAsiaTheme="minorEastAsia" w:hint="eastAsia"/>
          <w:kern w:val="0"/>
        </w:rPr>
        <w:t>长江，</w:t>
      </w:r>
      <w:r w:rsidRPr="00400F5C">
        <w:rPr>
          <w:rFonts w:eastAsiaTheme="minorEastAsia" w:hint="eastAsia"/>
          <w:kern w:val="0"/>
          <w:szCs w:val="28"/>
        </w:rPr>
        <w:t>出水水质满足《城镇污水处理厂污染物排放标准》</w:t>
      </w:r>
      <w:r w:rsidRPr="00400F5C">
        <w:rPr>
          <w:rFonts w:eastAsiaTheme="minorEastAsia" w:hint="eastAsia"/>
          <w:kern w:val="0"/>
          <w:szCs w:val="28"/>
        </w:rPr>
        <w:t xml:space="preserve">(GB18918-2002) </w:t>
      </w:r>
      <w:r w:rsidRPr="00400F5C">
        <w:rPr>
          <w:rFonts w:eastAsiaTheme="minorEastAsia" w:hint="eastAsia"/>
          <w:kern w:val="0"/>
          <w:szCs w:val="28"/>
        </w:rPr>
        <w:t>一级</w:t>
      </w:r>
      <w:r w:rsidRPr="00400F5C">
        <w:rPr>
          <w:rFonts w:eastAsiaTheme="minorEastAsia" w:hint="eastAsia"/>
          <w:kern w:val="0"/>
          <w:szCs w:val="28"/>
        </w:rPr>
        <w:t>A</w:t>
      </w:r>
      <w:r w:rsidRPr="00400F5C">
        <w:rPr>
          <w:rFonts w:eastAsiaTheme="minorEastAsia" w:hint="eastAsia"/>
          <w:kern w:val="0"/>
          <w:szCs w:val="28"/>
        </w:rPr>
        <w:t>标准。</w:t>
      </w:r>
    </w:p>
    <w:p w:rsidR="00B23B14" w:rsidRPr="00400F5C" w:rsidRDefault="00B23B14" w:rsidP="00B23B14">
      <w:pPr>
        <w:pStyle w:val="hhcwt2"/>
        <w:spacing w:line="500" w:lineRule="exact"/>
        <w:rPr>
          <w:rFonts w:eastAsiaTheme="minorEastAsia"/>
          <w:kern w:val="0"/>
          <w:szCs w:val="28"/>
        </w:rPr>
      </w:pPr>
      <w:r w:rsidRPr="00400F5C">
        <w:rPr>
          <w:rFonts w:eastAsiaTheme="minorEastAsia" w:hint="eastAsia"/>
          <w:kern w:val="0"/>
          <w:szCs w:val="28"/>
        </w:rPr>
        <w:t>污水处理工艺流程见图</w:t>
      </w:r>
      <w:r w:rsidRPr="00400F5C">
        <w:rPr>
          <w:rFonts w:eastAsiaTheme="minorEastAsia" w:hint="eastAsia"/>
          <w:kern w:val="0"/>
          <w:szCs w:val="28"/>
        </w:rPr>
        <w:t>3.6-3</w:t>
      </w:r>
      <w:r w:rsidRPr="00400F5C">
        <w:rPr>
          <w:rFonts w:eastAsiaTheme="minorEastAsia" w:hint="eastAsia"/>
          <w:kern w:val="0"/>
          <w:szCs w:val="28"/>
        </w:rPr>
        <w:t>。</w:t>
      </w:r>
    </w:p>
    <w:p w:rsidR="00B23B14" w:rsidRDefault="00B23B14"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Default="009479CA" w:rsidP="00B23B14">
      <w:pPr>
        <w:pStyle w:val="hhcwt2"/>
        <w:spacing w:line="240" w:lineRule="auto"/>
        <w:ind w:firstLineChars="0" w:firstLine="0"/>
        <w:rPr>
          <w:noProof/>
        </w:rPr>
      </w:pPr>
    </w:p>
    <w:p w:rsidR="009479CA" w:rsidRPr="00400F5C" w:rsidRDefault="009479CA" w:rsidP="00B23B14">
      <w:pPr>
        <w:pStyle w:val="hhcwt2"/>
        <w:spacing w:line="240" w:lineRule="auto"/>
        <w:ind w:firstLineChars="0" w:firstLine="0"/>
        <w:rPr>
          <w:rFonts w:eastAsiaTheme="minorEastAsia"/>
          <w:kern w:val="0"/>
          <w:szCs w:val="28"/>
        </w:rPr>
      </w:pPr>
    </w:p>
    <w:p w:rsidR="009B1228" w:rsidRPr="00400F5C" w:rsidRDefault="009B1228" w:rsidP="009B1228">
      <w:pPr>
        <w:spacing w:line="500" w:lineRule="exact"/>
        <w:ind w:firstLineChars="200"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Pr="00400F5C">
        <w:rPr>
          <w:rFonts w:ascii="Times New Roman" w:eastAsiaTheme="minorEastAsia" w:hAnsi="Times New Roman" w:hint="eastAsia"/>
          <w:b/>
          <w:kern w:val="0"/>
          <w:sz w:val="24"/>
          <w:szCs w:val="28"/>
        </w:rPr>
        <w:t xml:space="preserve">3.6-3  </w:t>
      </w:r>
      <w:r w:rsidRPr="00400F5C">
        <w:rPr>
          <w:rFonts w:ascii="Times New Roman" w:eastAsiaTheme="minorEastAsia" w:hAnsi="Times New Roman" w:hint="eastAsia"/>
          <w:b/>
          <w:kern w:val="0"/>
          <w:sz w:val="24"/>
          <w:szCs w:val="28"/>
        </w:rPr>
        <w:t>仙林污水处理厂工艺流程图</w:t>
      </w:r>
    </w:p>
    <w:p w:rsidR="00B23B14" w:rsidRPr="00400F5C" w:rsidRDefault="00B23B14" w:rsidP="00B23B14">
      <w:pPr>
        <w:spacing w:line="500" w:lineRule="exact"/>
        <w:ind w:firstLine="480"/>
        <w:rPr>
          <w:rFonts w:ascii="Times New Roman" w:eastAsiaTheme="minorEastAsia" w:hAnsi="Times New Roman"/>
          <w:b/>
          <w:kern w:val="0"/>
          <w:sz w:val="24"/>
          <w:szCs w:val="28"/>
        </w:rPr>
      </w:pPr>
      <w:r w:rsidRPr="00400F5C">
        <w:rPr>
          <w:rFonts w:ascii="Times New Roman" w:eastAsiaTheme="minorEastAsia" w:hAnsi="Times New Roman" w:hint="eastAsia"/>
          <w:sz w:val="24"/>
          <w:szCs w:val="24"/>
        </w:rPr>
        <w:t>南京仙林</w:t>
      </w:r>
      <w:r w:rsidRPr="00400F5C">
        <w:rPr>
          <w:rFonts w:ascii="Times New Roman" w:eastAsiaTheme="minorEastAsia" w:hAnsi="Times New Roman"/>
          <w:sz w:val="24"/>
          <w:szCs w:val="24"/>
        </w:rPr>
        <w:t>污水处理厂</w:t>
      </w:r>
      <w:r w:rsidRPr="00400F5C">
        <w:rPr>
          <w:rFonts w:ascii="Times New Roman" w:eastAsiaTheme="minorEastAsia" w:hAnsi="Times New Roman"/>
          <w:kern w:val="0"/>
          <w:sz w:val="24"/>
          <w:szCs w:val="28"/>
        </w:rPr>
        <w:t>规划</w:t>
      </w:r>
      <w:r w:rsidRPr="00400F5C">
        <w:rPr>
          <w:rFonts w:ascii="Times New Roman" w:eastAsiaTheme="minorEastAsia" w:hAnsi="Times New Roman" w:hint="eastAsia"/>
          <w:kern w:val="0"/>
          <w:sz w:val="24"/>
          <w:szCs w:val="28"/>
        </w:rPr>
        <w:t>处理</w:t>
      </w:r>
      <w:r w:rsidRPr="00400F5C">
        <w:rPr>
          <w:rFonts w:ascii="Times New Roman" w:eastAsiaTheme="minorEastAsia" w:hAnsi="Times New Roman"/>
          <w:kern w:val="0"/>
          <w:sz w:val="24"/>
          <w:szCs w:val="28"/>
        </w:rPr>
        <w:t>规模</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0</w:t>
      </w:r>
      <w:r w:rsidRPr="00400F5C">
        <w:rPr>
          <w:rFonts w:ascii="Times New Roman" w:eastAsiaTheme="minorEastAsia" w:hAnsi="Times New Roman"/>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目前实际处理水量约</w:t>
      </w:r>
      <w:r w:rsidRPr="00400F5C">
        <w:rPr>
          <w:rFonts w:ascii="Times New Roman" w:eastAsiaTheme="minorEastAsia" w:hAnsi="Times New Roman" w:hint="eastAsia"/>
          <w:kern w:val="0"/>
          <w:sz w:val="24"/>
          <w:szCs w:val="28"/>
        </w:rPr>
        <w:t>6.94</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，余量</w:t>
      </w:r>
      <w:r w:rsidRPr="00400F5C">
        <w:rPr>
          <w:rFonts w:ascii="Times New Roman" w:eastAsiaTheme="minorEastAsia" w:hAnsi="Times New Roman" w:hint="eastAsia"/>
          <w:kern w:val="0"/>
          <w:sz w:val="24"/>
          <w:szCs w:val="28"/>
        </w:rPr>
        <w:t>3.06</w:t>
      </w:r>
      <w:r w:rsidRPr="00400F5C">
        <w:rPr>
          <w:rFonts w:ascii="Times New Roman" w:eastAsiaTheme="minorEastAsia" w:hAnsi="Times New Roman"/>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。规划区</w:t>
      </w:r>
      <w:r w:rsidRPr="00400F5C">
        <w:rPr>
          <w:rFonts w:ascii="Times New Roman" w:eastAsiaTheme="minorEastAsia" w:hAnsi="Times New Roman"/>
          <w:kern w:val="0"/>
          <w:sz w:val="24"/>
          <w:szCs w:val="28"/>
        </w:rPr>
        <w:t>新增废水</w:t>
      </w:r>
      <w:r w:rsidRPr="00400F5C">
        <w:rPr>
          <w:rFonts w:ascii="Times New Roman" w:eastAsiaTheme="minorEastAsia" w:hAnsi="Times New Roman" w:hint="eastAsia"/>
          <w:kern w:val="0"/>
          <w:sz w:val="24"/>
          <w:szCs w:val="28"/>
        </w:rPr>
        <w:t>量</w:t>
      </w:r>
      <w:r w:rsidRPr="00400F5C">
        <w:rPr>
          <w:rFonts w:ascii="Times New Roman" w:eastAsiaTheme="minorEastAsia" w:hAnsi="Times New Roman"/>
          <w:kern w:val="0"/>
          <w:sz w:val="24"/>
          <w:szCs w:val="28"/>
        </w:rPr>
        <w:t>为</w:t>
      </w:r>
      <w:r w:rsidRPr="00400F5C">
        <w:rPr>
          <w:rFonts w:ascii="Times New Roman" w:eastAsiaTheme="minorEastAsia" w:hAnsi="Times New Roman" w:hint="eastAsia"/>
          <w:kern w:val="0"/>
          <w:sz w:val="24"/>
          <w:szCs w:val="28"/>
        </w:rPr>
        <w:t>0.</w:t>
      </w:r>
      <w:r w:rsidRPr="00400F5C">
        <w:rPr>
          <w:rFonts w:ascii="Times New Roman" w:eastAsiaTheme="minorEastAsia" w:hAnsi="Times New Roman"/>
          <w:kern w:val="0"/>
          <w:sz w:val="24"/>
          <w:szCs w:val="28"/>
        </w:rPr>
        <w:t>546</w:t>
      </w:r>
      <w:r w:rsidRPr="00400F5C">
        <w:rPr>
          <w:rFonts w:ascii="Times New Roman" w:eastAsiaTheme="minorEastAsia" w:hAnsi="Times New Roman"/>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kern w:val="0"/>
          <w:sz w:val="24"/>
          <w:szCs w:val="28"/>
        </w:rPr>
        <w:t>可</w:t>
      </w:r>
      <w:r w:rsidRPr="00400F5C">
        <w:rPr>
          <w:rFonts w:ascii="Times New Roman" w:eastAsiaTheme="minorEastAsia" w:hAnsi="Times New Roman"/>
          <w:kern w:val="0"/>
          <w:sz w:val="24"/>
          <w:szCs w:val="28"/>
        </w:rPr>
        <w:t>满足本次</w:t>
      </w:r>
      <w:r w:rsidRPr="00400F5C">
        <w:rPr>
          <w:rFonts w:ascii="Times New Roman" w:eastAsiaTheme="minorEastAsia" w:hAnsi="Times New Roman" w:hint="eastAsia"/>
          <w:sz w:val="24"/>
          <w:szCs w:val="24"/>
        </w:rPr>
        <w:t>规划</w:t>
      </w:r>
      <w:r w:rsidRPr="00400F5C">
        <w:rPr>
          <w:rFonts w:ascii="Times New Roman" w:eastAsiaTheme="minorEastAsia" w:hAnsi="Times New Roman"/>
          <w:sz w:val="24"/>
          <w:szCs w:val="24"/>
        </w:rPr>
        <w:t>区内废水处理需求</w:t>
      </w:r>
      <w:r w:rsidRPr="00400F5C">
        <w:rPr>
          <w:rFonts w:ascii="Times New Roman" w:eastAsiaTheme="minorEastAsia" w:hAnsi="Times New Roman" w:hint="eastAsia"/>
          <w:kern w:val="0"/>
          <w:sz w:val="24"/>
          <w:szCs w:val="28"/>
        </w:rPr>
        <w:t>。</w:t>
      </w:r>
    </w:p>
    <w:p w:rsidR="00B23B14" w:rsidRPr="00400F5C" w:rsidRDefault="00B23B14" w:rsidP="00B23B14">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3.6.</w:t>
      </w:r>
      <w:r w:rsidR="008304D2" w:rsidRPr="00400F5C">
        <w:rPr>
          <w:rFonts w:ascii="Times New Roman" w:eastAsiaTheme="minorEastAsia" w:hAnsi="Times New Roman" w:hint="eastAsia"/>
          <w:b/>
          <w:kern w:val="0"/>
          <w:sz w:val="24"/>
          <w:szCs w:val="20"/>
        </w:rPr>
        <w:t>6</w:t>
      </w:r>
      <w:r w:rsidRPr="00400F5C">
        <w:rPr>
          <w:rFonts w:ascii="Times New Roman" w:eastAsiaTheme="minorEastAsia" w:hAnsi="Times New Roman"/>
          <w:b/>
          <w:kern w:val="0"/>
          <w:sz w:val="24"/>
          <w:szCs w:val="20"/>
        </w:rPr>
        <w:t xml:space="preserve">.3 </w:t>
      </w:r>
      <w:r w:rsidRPr="00400F5C">
        <w:rPr>
          <w:rFonts w:ascii="Times New Roman" w:eastAsiaTheme="minorEastAsia" w:hAnsi="Times New Roman"/>
          <w:b/>
          <w:kern w:val="0"/>
          <w:sz w:val="24"/>
          <w:szCs w:val="20"/>
        </w:rPr>
        <w:t>供气现状</w:t>
      </w:r>
    </w:p>
    <w:p w:rsidR="00B23B14" w:rsidRPr="00400F5C" w:rsidRDefault="00B23B14" w:rsidP="00B23B14">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snapToGrid w:val="0"/>
          <w:kern w:val="0"/>
          <w:sz w:val="24"/>
          <w:szCs w:val="28"/>
        </w:rPr>
        <w:t>目前园区使用天然气作为燃料，</w:t>
      </w:r>
      <w:r w:rsidRPr="00400F5C">
        <w:rPr>
          <w:rFonts w:ascii="Times New Roman" w:eastAsiaTheme="minorEastAsia" w:hAnsi="Times New Roman" w:hint="eastAsia"/>
          <w:snapToGrid w:val="0"/>
          <w:kern w:val="0"/>
          <w:sz w:val="24"/>
          <w:szCs w:val="28"/>
        </w:rPr>
        <w:t>天然气以“西气东输”和“川气东送”为气源。</w:t>
      </w:r>
    </w:p>
    <w:p w:rsidR="00766F69" w:rsidRPr="00400F5C" w:rsidRDefault="008304D2" w:rsidP="003E249A">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3.6.</w:t>
      </w:r>
      <w:r w:rsidRPr="00400F5C">
        <w:rPr>
          <w:rFonts w:ascii="Times New Roman" w:eastAsiaTheme="minorEastAsia" w:hAnsi="Times New Roman" w:hint="eastAsia"/>
          <w:b/>
          <w:kern w:val="0"/>
          <w:sz w:val="24"/>
          <w:szCs w:val="20"/>
        </w:rPr>
        <w:t>6</w:t>
      </w:r>
      <w:r w:rsidR="00766F69" w:rsidRPr="00400F5C">
        <w:rPr>
          <w:rFonts w:ascii="Times New Roman" w:eastAsiaTheme="minorEastAsia" w:hAnsi="Times New Roman"/>
          <w:b/>
          <w:kern w:val="0"/>
          <w:sz w:val="24"/>
          <w:szCs w:val="20"/>
        </w:rPr>
        <w:t>.</w:t>
      </w:r>
      <w:r w:rsidR="003E249A" w:rsidRPr="00400F5C">
        <w:rPr>
          <w:rFonts w:ascii="Times New Roman" w:eastAsiaTheme="minorEastAsia" w:hAnsi="Times New Roman"/>
          <w:b/>
          <w:kern w:val="0"/>
          <w:sz w:val="24"/>
          <w:szCs w:val="20"/>
        </w:rPr>
        <w:t>4</w:t>
      </w:r>
      <w:r w:rsidR="00766F69" w:rsidRPr="00400F5C">
        <w:rPr>
          <w:rFonts w:ascii="Times New Roman" w:eastAsiaTheme="minorEastAsia" w:hAnsi="Times New Roman"/>
          <w:b/>
          <w:kern w:val="0"/>
          <w:sz w:val="24"/>
          <w:szCs w:val="20"/>
        </w:rPr>
        <w:t xml:space="preserve"> </w:t>
      </w:r>
      <w:r w:rsidR="00B23B14" w:rsidRPr="00400F5C">
        <w:rPr>
          <w:rFonts w:ascii="Times New Roman" w:eastAsiaTheme="minorEastAsia" w:hAnsi="Times New Roman"/>
          <w:b/>
          <w:kern w:val="0"/>
          <w:sz w:val="24"/>
          <w:szCs w:val="20"/>
        </w:rPr>
        <w:t>固废</w:t>
      </w:r>
      <w:r w:rsidR="00766F69" w:rsidRPr="00400F5C">
        <w:rPr>
          <w:rFonts w:ascii="Times New Roman" w:eastAsiaTheme="minorEastAsia" w:hAnsi="Times New Roman"/>
          <w:b/>
          <w:kern w:val="0"/>
          <w:sz w:val="24"/>
          <w:szCs w:val="20"/>
        </w:rPr>
        <w:t>现状</w:t>
      </w:r>
    </w:p>
    <w:p w:rsidR="00766F69" w:rsidRPr="00400F5C" w:rsidRDefault="006E60BE" w:rsidP="003E249A">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snapToGrid w:val="0"/>
          <w:kern w:val="0"/>
          <w:sz w:val="24"/>
          <w:szCs w:val="28"/>
        </w:rPr>
        <w:t>园区</w:t>
      </w:r>
      <w:r w:rsidR="00766F69" w:rsidRPr="00400F5C">
        <w:rPr>
          <w:rFonts w:ascii="Times New Roman" w:eastAsiaTheme="minorEastAsia" w:hAnsi="Times New Roman"/>
          <w:snapToGrid w:val="0"/>
          <w:kern w:val="0"/>
          <w:sz w:val="24"/>
          <w:szCs w:val="28"/>
        </w:rPr>
        <w:t>产生的生活垃圾交由</w:t>
      </w:r>
      <w:r w:rsidR="00B23B14" w:rsidRPr="00400F5C">
        <w:rPr>
          <w:rFonts w:ascii="Times New Roman" w:eastAsiaTheme="minorEastAsia" w:hAnsi="Times New Roman"/>
          <w:snapToGrid w:val="0"/>
          <w:kern w:val="0"/>
          <w:sz w:val="24"/>
          <w:szCs w:val="28"/>
        </w:rPr>
        <w:t>当地的环卫所统一清运处理，最终由环卫部门统一送至生活</w:t>
      </w:r>
      <w:r w:rsidR="00B23B14" w:rsidRPr="00400F5C">
        <w:rPr>
          <w:rFonts w:ascii="Times New Roman" w:eastAsiaTheme="minorEastAsia" w:hAnsi="Times New Roman"/>
          <w:snapToGrid w:val="0"/>
          <w:kern w:val="0"/>
          <w:sz w:val="24"/>
          <w:szCs w:val="28"/>
        </w:rPr>
        <w:lastRenderedPageBreak/>
        <w:t>垃圾焚烧场</w:t>
      </w:r>
      <w:r w:rsidR="00B23B14" w:rsidRPr="00400F5C">
        <w:rPr>
          <w:rFonts w:ascii="Times New Roman" w:eastAsiaTheme="minorEastAsia" w:hAnsi="Times New Roman" w:hint="eastAsia"/>
          <w:snapToGrid w:val="0"/>
          <w:kern w:val="0"/>
          <w:sz w:val="24"/>
          <w:szCs w:val="28"/>
        </w:rPr>
        <w:t>；园区内不单独设置危险固废处置中心，危险废物委托区外有资质单位安全处置。不单独设置一般工业固体废物处置场所，产生一般工业固体废物的企业通过回收利用或外售的方式合理处置。</w:t>
      </w:r>
    </w:p>
    <w:p w:rsidR="00F21C12" w:rsidRPr="00400F5C" w:rsidRDefault="00F21C12" w:rsidP="008304D2">
      <w:pPr>
        <w:pStyle w:val="22"/>
        <w:keepNext w:val="0"/>
        <w:outlineLvl w:val="2"/>
        <w:rPr>
          <w:rFonts w:eastAsiaTheme="minorEastAsia"/>
          <w:color w:val="FF0000"/>
          <w:sz w:val="24"/>
          <w:szCs w:val="24"/>
        </w:rPr>
      </w:pPr>
      <w:bookmarkStart w:id="497" w:name="_Toc48093278"/>
      <w:bookmarkStart w:id="498" w:name="_Toc48093802"/>
      <w:r w:rsidRPr="00400F5C">
        <w:rPr>
          <w:rFonts w:eastAsiaTheme="minorEastAsia"/>
          <w:b/>
          <w:sz w:val="24"/>
          <w:szCs w:val="24"/>
        </w:rPr>
        <w:t>3.6.</w:t>
      </w:r>
      <w:r w:rsidR="00FA2A6A" w:rsidRPr="00400F5C">
        <w:rPr>
          <w:rFonts w:eastAsiaTheme="minorEastAsia" w:hint="eastAsia"/>
          <w:b/>
          <w:sz w:val="24"/>
          <w:szCs w:val="24"/>
        </w:rPr>
        <w:t>9</w:t>
      </w:r>
      <w:r w:rsidRPr="00400F5C">
        <w:rPr>
          <w:rFonts w:eastAsiaTheme="minorEastAsia" w:hint="eastAsia"/>
          <w:b/>
          <w:sz w:val="24"/>
          <w:szCs w:val="24"/>
        </w:rPr>
        <w:t>上一轮规划环评及审查意见落实情况</w:t>
      </w:r>
      <w:bookmarkEnd w:id="497"/>
      <w:bookmarkEnd w:id="498"/>
    </w:p>
    <w:p w:rsidR="00F21C12" w:rsidRPr="00400F5C" w:rsidRDefault="00F21C12" w:rsidP="008304D2">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根据对本轮规划范围内的现状调查，对照</w:t>
      </w:r>
      <w:r w:rsidR="008304D2" w:rsidRPr="00400F5C">
        <w:rPr>
          <w:rFonts w:ascii="Times New Roman" w:eastAsiaTheme="minorEastAsia" w:hAnsi="Times New Roman" w:hint="eastAsia"/>
          <w:snapToGrid w:val="0"/>
          <w:kern w:val="0"/>
          <w:sz w:val="24"/>
          <w:szCs w:val="28"/>
        </w:rPr>
        <w:t>各片区</w:t>
      </w:r>
      <w:r w:rsidRPr="00400F5C">
        <w:rPr>
          <w:rFonts w:ascii="Times New Roman" w:eastAsiaTheme="minorEastAsia" w:hAnsi="Times New Roman" w:hint="eastAsia"/>
          <w:snapToGrid w:val="0"/>
          <w:kern w:val="0"/>
          <w:sz w:val="24"/>
          <w:szCs w:val="28"/>
        </w:rPr>
        <w:t>原环评及其批复的要求，对原规划环评批复落实情况见表</w:t>
      </w:r>
      <w:r w:rsidR="006946FB" w:rsidRPr="00400F5C">
        <w:rPr>
          <w:rFonts w:ascii="Times New Roman" w:eastAsiaTheme="minorEastAsia" w:hAnsi="Times New Roman" w:hint="eastAsia"/>
          <w:snapToGrid w:val="0"/>
          <w:kern w:val="0"/>
          <w:sz w:val="24"/>
          <w:szCs w:val="28"/>
        </w:rPr>
        <w:t>3.6-1</w:t>
      </w:r>
      <w:r w:rsidR="00FA2A6A" w:rsidRPr="00400F5C">
        <w:rPr>
          <w:rFonts w:ascii="Times New Roman" w:eastAsiaTheme="minorEastAsia" w:hAnsi="Times New Roman" w:hint="eastAsia"/>
          <w:snapToGrid w:val="0"/>
          <w:kern w:val="0"/>
          <w:sz w:val="24"/>
          <w:szCs w:val="28"/>
        </w:rPr>
        <w:t>9</w:t>
      </w:r>
      <w:r w:rsidR="006946FB" w:rsidRPr="00400F5C">
        <w:rPr>
          <w:rFonts w:ascii="Times New Roman" w:eastAsiaTheme="minorEastAsia" w:hAnsi="Times New Roman" w:hint="eastAsia"/>
          <w:snapToGrid w:val="0"/>
          <w:kern w:val="0"/>
          <w:sz w:val="24"/>
          <w:szCs w:val="28"/>
        </w:rPr>
        <w:t>~3.6-</w:t>
      </w:r>
      <w:r w:rsidR="00FA2A6A" w:rsidRPr="00400F5C">
        <w:rPr>
          <w:rFonts w:ascii="Times New Roman" w:eastAsiaTheme="minorEastAsia" w:hAnsi="Times New Roman" w:hint="eastAsia"/>
          <w:snapToGrid w:val="0"/>
          <w:kern w:val="0"/>
          <w:sz w:val="24"/>
          <w:szCs w:val="28"/>
        </w:rPr>
        <w:t>22</w:t>
      </w:r>
      <w:r w:rsidRPr="00400F5C">
        <w:rPr>
          <w:rFonts w:ascii="Times New Roman" w:eastAsiaTheme="minorEastAsia" w:hAnsi="Times New Roman" w:hint="eastAsia"/>
          <w:snapToGrid w:val="0"/>
          <w:kern w:val="0"/>
          <w:sz w:val="24"/>
          <w:szCs w:val="28"/>
        </w:rPr>
        <w:t>。</w:t>
      </w:r>
    </w:p>
    <w:p w:rsidR="00F21C12" w:rsidRPr="00400F5C" w:rsidRDefault="00F21C12" w:rsidP="008304D2">
      <w:pPr>
        <w:spacing w:line="500" w:lineRule="exact"/>
        <w:ind w:firstLineChars="200" w:firstLine="482"/>
        <w:outlineLvl w:val="3"/>
        <w:rPr>
          <w:rFonts w:ascii="Times New Roman" w:eastAsiaTheme="minorEastAsia" w:hAnsi="Times New Roman"/>
          <w:b/>
          <w:kern w:val="0"/>
          <w:sz w:val="24"/>
          <w:szCs w:val="20"/>
        </w:rPr>
        <w:sectPr w:rsidR="00F21C12" w:rsidRPr="00400F5C" w:rsidSect="008304D2">
          <w:pgSz w:w="11910" w:h="16840"/>
          <w:pgMar w:top="1120" w:right="1200" w:bottom="1200" w:left="1300" w:header="567" w:footer="1008" w:gutter="0"/>
          <w:cols w:space="720"/>
          <w:docGrid w:linePitch="286"/>
        </w:sectPr>
      </w:pPr>
      <w:r w:rsidRPr="00400F5C">
        <w:rPr>
          <w:rFonts w:ascii="Times New Roman" w:eastAsiaTheme="minorEastAsia" w:hAnsi="Times New Roman" w:hint="eastAsia"/>
          <w:b/>
          <w:kern w:val="0"/>
          <w:sz w:val="24"/>
          <w:szCs w:val="20"/>
        </w:rPr>
        <w:t>3</w:t>
      </w:r>
      <w:r w:rsidRPr="00400F5C">
        <w:rPr>
          <w:rFonts w:ascii="Times New Roman" w:eastAsiaTheme="minorEastAsia" w:hAnsi="Times New Roman"/>
          <w:b/>
          <w:kern w:val="0"/>
          <w:sz w:val="24"/>
          <w:szCs w:val="20"/>
        </w:rPr>
        <w:t>.6.</w:t>
      </w:r>
      <w:r w:rsidR="00FA2A6A" w:rsidRPr="00400F5C">
        <w:rPr>
          <w:rFonts w:ascii="Times New Roman" w:eastAsiaTheme="minorEastAsia" w:hAnsi="Times New Roman" w:hint="eastAsia"/>
          <w:b/>
          <w:kern w:val="0"/>
          <w:sz w:val="24"/>
          <w:szCs w:val="20"/>
        </w:rPr>
        <w:t>9</w:t>
      </w:r>
      <w:r w:rsidRPr="00400F5C">
        <w:rPr>
          <w:rFonts w:ascii="Times New Roman" w:eastAsiaTheme="minorEastAsia" w:hAnsi="Times New Roman"/>
          <w:b/>
          <w:kern w:val="0"/>
          <w:sz w:val="24"/>
          <w:szCs w:val="20"/>
        </w:rPr>
        <w:t xml:space="preserve">.1 </w:t>
      </w:r>
      <w:r w:rsidRPr="00400F5C">
        <w:rPr>
          <w:rFonts w:ascii="Times New Roman" w:eastAsiaTheme="minorEastAsia" w:hAnsi="Times New Roman" w:hint="eastAsia"/>
          <w:b/>
          <w:kern w:val="0"/>
          <w:sz w:val="24"/>
          <w:szCs w:val="20"/>
        </w:rPr>
        <w:t>南京金港科技创业园</w:t>
      </w:r>
    </w:p>
    <w:p w:rsidR="00F21C12" w:rsidRPr="00400F5C" w:rsidRDefault="00287AD4" w:rsidP="00287AD4">
      <w:pPr>
        <w:spacing w:line="360" w:lineRule="auto"/>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lastRenderedPageBreak/>
        <w:t>3.6-1</w:t>
      </w:r>
      <w:r w:rsidR="00FA2A6A" w:rsidRPr="00400F5C">
        <w:rPr>
          <w:rFonts w:ascii="Times New Roman" w:eastAsiaTheme="minorEastAsia" w:hAnsi="Times New Roman" w:hint="eastAsia"/>
          <w:b/>
          <w:sz w:val="24"/>
          <w:szCs w:val="24"/>
        </w:rPr>
        <w:t>9</w:t>
      </w:r>
      <w:r w:rsidRPr="00400F5C">
        <w:rPr>
          <w:rFonts w:ascii="Times New Roman" w:eastAsiaTheme="minorEastAsia" w:hAnsi="Times New Roman" w:hint="eastAsia"/>
          <w:b/>
          <w:sz w:val="24"/>
          <w:szCs w:val="24"/>
        </w:rPr>
        <w:t xml:space="preserve">  </w:t>
      </w:r>
      <w:r w:rsidRPr="00400F5C">
        <w:rPr>
          <w:rFonts w:ascii="Times New Roman" w:eastAsiaTheme="minorEastAsia" w:hAnsi="Times New Roman" w:hint="eastAsia"/>
          <w:b/>
          <w:sz w:val="24"/>
          <w:szCs w:val="24"/>
        </w:rPr>
        <w:t>南京金港科技创业园规划环评审查意见执行情况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189"/>
        <w:gridCol w:w="8199"/>
        <w:gridCol w:w="12"/>
        <w:gridCol w:w="5320"/>
        <w:gridCol w:w="186"/>
      </w:tblGrid>
      <w:tr w:rsidR="00287AD4" w:rsidRPr="00400F5C" w:rsidTr="00287AD4">
        <w:trPr>
          <w:gridAfter w:val="1"/>
          <w:wAfter w:w="63" w:type="pct"/>
          <w:trHeight w:val="369"/>
          <w:jc w:val="center"/>
        </w:trPr>
        <w:tc>
          <w:tcPr>
            <w:tcW w:w="4937" w:type="pct"/>
            <w:gridSpan w:val="5"/>
            <w:shd w:val="clear" w:color="auto" w:fill="auto"/>
            <w:noWrap/>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金港科创园一期环评批复</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序号</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环评批复</w:t>
            </w:r>
          </w:p>
        </w:tc>
        <w:tc>
          <w:tcPr>
            <w:tcW w:w="1805" w:type="pct"/>
            <w:shd w:val="clear" w:color="auto" w:fill="auto"/>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执行情况</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1</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1.落实报告书提出的开发区产业定位，即高科技产品研发、转化;中小企业办公、生产；相关配套服务及生活设施等。鼓励和优先发展污染低、技术含量高、资源节约及高新技术产业，非开发区产业定位方向的项目一律不得入区。园区内不符合开发区现有产业定位方向的企业应逐步搬迁。开发区引进项目须严格对照《户业结构调整指导目录(2005年本)》。《禁止外商投资产业目.录》。《江苏省工业结构调整指导目录》(苏政办发[2006]140号)等国家和省有关政策和规定的要求，入区项目须采用国内外先进水平的生产工艺、设备并配套技术可靠。经济合理的污染防治措施，资源利用率。水重复利用率及污染治理措施均须达到清洁生产国内甚至国外先进水平，并严格执行建设项目环境影响评价和“三同时”制度。禁止引进有持久性有机污染、排放恶臭及其他有毒气体的项目，杜绝高污染、高风险和高投入、低产出的项目入区。</w:t>
            </w:r>
          </w:p>
        </w:tc>
        <w:tc>
          <w:tcPr>
            <w:tcW w:w="1805" w:type="pct"/>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目前入园企业符合本轮规划要求，主要以办公型企业为主，生产研发型的企业主要为中小企业生产为主；入区企业符合国家和省有关政策和规定的要求；入园企业生产过程中所用的资源主要为水资源和电等，产生的废水、废气等均采用经济可靠的污染防治措施处理，无有持久性有机污染、排放恶臭及其他有毒气体项目入区，无高污染、高风险、高投入、低产出的项目入区。园区大部分企业已执行建设项目环境影响评价和“三同时”制度，但执行率未达到100%。</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2</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排水系统采取雨污分流，厂区设污水接管口一个，雨水排口一个。废水经自建的污水处理装置处理达到《城镇污水处理厂污染物排放标准》(GB18918-2002)中一级B标准后排入九乡河。在仙林大学城污水处理厂建成投入使用之后，建设项目的废水经自建的污水处理裝置处理达到《污水综合排放标准》(CB8978-1996)表4中三级标准后接入市政管道入仙林大学城污水处理厂集中处理。</w:t>
            </w:r>
          </w:p>
        </w:tc>
        <w:tc>
          <w:tcPr>
            <w:tcW w:w="1805" w:type="pct"/>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目前园区已实行雨污分流，设置污水接管口一个，雨水排口一个，目前园区废水经园区污水自建的污水处理设施预处理后接管仙林污水处理厂集中处理。</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3</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按固废“资源化、减量化、无害化”处理处置原则，本项目应落实各类固废的分类收集处理处置和回收综合利用措施，实现固废零排放。</w:t>
            </w:r>
          </w:p>
        </w:tc>
        <w:tc>
          <w:tcPr>
            <w:tcW w:w="180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南京金港科技创业园不配套建设固废处置单位，园区内企业产生的一般工业固体废物由企业自行回收利用或者外售综合利用，产生危废的企业均在内部建立危废临时存放点，定期委托有资质的单位进行处置。</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4</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该项目为入驻企业配套的实验室在使用的过程中产生的含HCL.甲苯等废气，经采取吸附、吸收措施处理后，其HCL、甲苯排放浓度可以达到《大气污染物排放标准》(16297-1996)中的二级排放标准。</w:t>
            </w:r>
          </w:p>
        </w:tc>
        <w:tc>
          <w:tcPr>
            <w:tcW w:w="180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入园企业实验室废气均已采取相应控制措施，废气经相应处理措施处理后，可达标排放。</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5</w:t>
            </w:r>
          </w:p>
        </w:tc>
        <w:tc>
          <w:tcPr>
            <w:tcW w:w="278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由于建设的各类实验室存在不确定因素，因此需预留尾气及污水的预处理系统.</w:t>
            </w:r>
          </w:p>
        </w:tc>
        <w:tc>
          <w:tcPr>
            <w:tcW w:w="1805" w:type="pct"/>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目前园区各实验室废气和废水经预留的排放口接管或排放</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6</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加强施工期环境管理，合理安排作业时间，注意对扬尘噪声的控制。施工期环境监督管理由栖霞区环保局负贵，市环境监察支队不定期抽查。开工前15天到栖霞区环保局申报。</w:t>
            </w:r>
          </w:p>
        </w:tc>
        <w:tc>
          <w:tcPr>
            <w:tcW w:w="1805" w:type="pct"/>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目前园区施工期已结束，并已通过“三同时”环保验收</w:t>
            </w:r>
          </w:p>
        </w:tc>
      </w:tr>
      <w:tr w:rsidR="00287AD4" w:rsidRPr="00400F5C" w:rsidTr="00287AD4">
        <w:trPr>
          <w:gridAfter w:val="1"/>
          <w:wAfter w:w="63" w:type="pct"/>
          <w:trHeight w:val="369"/>
          <w:jc w:val="center"/>
        </w:trPr>
        <w:tc>
          <w:tcPr>
            <w:tcW w:w="346" w:type="pct"/>
            <w:gridSpan w:val="2"/>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7</w:t>
            </w:r>
          </w:p>
        </w:tc>
        <w:tc>
          <w:tcPr>
            <w:tcW w:w="278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进园区的具体项目须另行办理环保审批手续。</w:t>
            </w:r>
          </w:p>
        </w:tc>
        <w:tc>
          <w:tcPr>
            <w:tcW w:w="180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后续入园项目需另行办理环保审批手续。</w:t>
            </w:r>
          </w:p>
        </w:tc>
      </w:tr>
      <w:tr w:rsidR="00287AD4" w:rsidRPr="00400F5C" w:rsidTr="00287AD4">
        <w:trPr>
          <w:trHeight w:val="369"/>
          <w:jc w:val="center"/>
        </w:trPr>
        <w:tc>
          <w:tcPr>
            <w:tcW w:w="5000" w:type="pct"/>
            <w:gridSpan w:val="6"/>
            <w:shd w:val="clear" w:color="auto" w:fill="auto"/>
            <w:noWrap/>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金港科创园跟踪评价</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lastRenderedPageBreak/>
              <w:t>1</w:t>
            </w:r>
          </w:p>
        </w:tc>
        <w:tc>
          <w:tcPr>
            <w:tcW w:w="2850"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一)加强规划引导和空间管控，严格入园项目的环境准入管理。执行国家产业政策、规划产业定位、最新环保准入条件,加强区域空间管控,进一步明确“生态保护红线、环境质量底线、资源利用上线和生态环境准入清单”。落实《报告书》提出的生态环境准入清单，稳妥有序推进后续开发。清理整顿现有企业，逐步关停或搬迁与产业定位不符的企业。</w:t>
            </w:r>
          </w:p>
        </w:tc>
        <w:tc>
          <w:tcPr>
            <w:tcW w:w="1868" w:type="pct"/>
            <w:gridSpan w:val="2"/>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入园项目符合本轮规划环评中提出的生态环境准入清单，</w:t>
            </w:r>
            <w:r w:rsidRPr="00400F5C">
              <w:rPr>
                <w:rFonts w:ascii="宋体" w:hAnsi="宋体" w:cs="宋体"/>
                <w:color w:val="000000"/>
                <w:kern w:val="0"/>
                <w:szCs w:val="21"/>
              </w:rPr>
              <w:t xml:space="preserve"> </w:t>
            </w:r>
            <w:r w:rsidRPr="00400F5C">
              <w:rPr>
                <w:rFonts w:ascii="宋体" w:hAnsi="宋体" w:cs="宋体" w:hint="eastAsia"/>
                <w:color w:val="000000"/>
                <w:kern w:val="0"/>
                <w:szCs w:val="21"/>
              </w:rPr>
              <w:t>严格执行国家产业政策、规划产业定位、最新环保准入条件。</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2</w:t>
            </w:r>
          </w:p>
        </w:tc>
        <w:tc>
          <w:tcPr>
            <w:tcW w:w="2850"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二)坚持问题导向，以持续改善和提升区域环境质量为目标，组织开展环境综合整治，完善环境基础设施，强化污染防治措施，严守环境质量底线。进一步对园区内雨污管网进行全面排查、检修，完善区内污水收集系统，对现有污水处理设施进行升级改造，确保污水收集处理后达标排放，同时开展水体环境综合整治，确保周边水体质量达到环境功能区要求。根据国家和省市大气污染防治政策和《报告书》提出的要求，督促企业加强挥发性有机物和无组织废气的有效收集、处理，严格控制挥发性有机物等大气污染物排放。加强园区绿化和现有企业噪声管理，采取有效措施减少外环境对园区的噪声影响，园区声环境质量达标。针对部分企业危险废物超期暂存的问题，督促及时处置危险废物，按照《危险废物贮存污染控制标准》(GB18597-2001)及其修改单要求规范企业危废贮存场所。针对园内部分项目未履行环保验收的问题，督促其加快进行竣工环保验收。规范企业、园区排污口在线监测设施的安装和运行管理。</w:t>
            </w:r>
          </w:p>
        </w:tc>
        <w:tc>
          <w:tcPr>
            <w:tcW w:w="1868"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金港园排水系统实行雨污分流制，园区污水自建的污水处理设施预处理后接管仙林污水处理厂集中处理。污水统一接入指定的排水点，雨水进入滨江河。生活垃圾委托环卫部门收集；一般工业废物综合利用；实验室产生的危险废物委托有资质单位回收</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3</w:t>
            </w:r>
          </w:p>
        </w:tc>
        <w:tc>
          <w:tcPr>
            <w:tcW w:w="2850"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三)建立健全园区环境风险管控体系，加强园区环境管理能力建设。制定并完善园区环境风险防控体系，加强区域环境监管与执法，组织应急演练，储备环境应急物资与设备。定期对入园企业进行环境风险排查，落实园区及周边区域的环境质量监测计划，及时向社会公开环境信息。根据监测结果并结合环境影响、区域污染物削减措施实施的进度和效果,适时优化调整规划实施。</w:t>
            </w:r>
          </w:p>
        </w:tc>
        <w:tc>
          <w:tcPr>
            <w:tcW w:w="1868"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园区定期进行企业环境风险排查，严格督促园区内企业开展风险评估和应急预案编制工作，构建健全的园区环境风险管控体系</w:t>
            </w:r>
          </w:p>
        </w:tc>
      </w:tr>
      <w:tr w:rsidR="00287AD4" w:rsidRPr="00400F5C" w:rsidTr="00287AD4">
        <w:trPr>
          <w:trHeight w:val="369"/>
          <w:jc w:val="center"/>
        </w:trPr>
        <w:tc>
          <w:tcPr>
            <w:tcW w:w="5000" w:type="pct"/>
            <w:gridSpan w:val="6"/>
            <w:shd w:val="clear" w:color="auto" w:fill="auto"/>
            <w:noWrap/>
            <w:vAlign w:val="center"/>
            <w:hideMark/>
          </w:tcPr>
          <w:p w:rsidR="00287AD4" w:rsidRPr="00400F5C" w:rsidRDefault="00287AD4" w:rsidP="008304D2">
            <w:pPr>
              <w:widowControl/>
              <w:jc w:val="center"/>
              <w:rPr>
                <w:rFonts w:ascii="宋体" w:hAnsi="宋体" w:cs="宋体"/>
                <w:b/>
                <w:bCs/>
                <w:color w:val="000000"/>
                <w:kern w:val="0"/>
                <w:szCs w:val="21"/>
              </w:rPr>
            </w:pPr>
            <w:r w:rsidRPr="00400F5C">
              <w:rPr>
                <w:rFonts w:ascii="宋体" w:hAnsi="宋体" w:cs="宋体" w:hint="eastAsia"/>
                <w:b/>
                <w:bCs/>
                <w:color w:val="000000"/>
                <w:kern w:val="0"/>
                <w:szCs w:val="21"/>
              </w:rPr>
              <w:t>金港科创园二期环评批复</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b/>
                <w:bCs/>
                <w:color w:val="000000"/>
                <w:kern w:val="0"/>
                <w:szCs w:val="21"/>
              </w:rPr>
            </w:pPr>
            <w:r w:rsidRPr="00400F5C">
              <w:rPr>
                <w:rFonts w:ascii="宋体" w:hAnsi="宋体" w:cs="宋体" w:hint="eastAsia"/>
                <w:b/>
                <w:bCs/>
                <w:color w:val="000000"/>
                <w:kern w:val="0"/>
                <w:szCs w:val="21"/>
              </w:rPr>
              <w:t>序号</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b/>
                <w:bCs/>
                <w:color w:val="000000"/>
                <w:kern w:val="0"/>
                <w:szCs w:val="21"/>
              </w:rPr>
            </w:pPr>
            <w:r w:rsidRPr="00400F5C">
              <w:rPr>
                <w:rFonts w:ascii="宋体" w:hAnsi="宋体" w:cs="宋体" w:hint="eastAsia"/>
                <w:b/>
                <w:bCs/>
                <w:color w:val="000000"/>
                <w:kern w:val="0"/>
                <w:szCs w:val="21"/>
              </w:rPr>
              <w:t>环评批复</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b/>
                <w:bCs/>
                <w:color w:val="000000"/>
                <w:kern w:val="0"/>
                <w:szCs w:val="21"/>
              </w:rPr>
            </w:pPr>
            <w:r w:rsidRPr="00400F5C">
              <w:rPr>
                <w:rFonts w:ascii="宋体" w:hAnsi="宋体" w:cs="宋体" w:hint="eastAsia"/>
                <w:b/>
                <w:bCs/>
                <w:color w:val="000000"/>
                <w:kern w:val="0"/>
                <w:szCs w:val="21"/>
              </w:rPr>
              <w:t>执行情况</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1</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施工前15日应到我局进行建筑施工排污申报工作，制定施工期环境保护手册，实施施工期环境监理工作，做到规范施工、文明施工。项目应加强建筑施工管理，全面落实环评文件及专家评审意见中提出的各项环保措施和环境安全防护措施，如涉及地下管线等，开工前应取得相关主管部门同意。</w:t>
            </w:r>
          </w:p>
        </w:tc>
        <w:tc>
          <w:tcPr>
            <w:tcW w:w="1872" w:type="pct"/>
            <w:gridSpan w:val="3"/>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项目施工前已严格执行排污申报要求，并严格落实环评文件和专家意见中提出的各项环保措施和环境安全防护措施。</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2</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施工期间应使用清洁能源，施工废水处理达标后排放，合理安排工期和作业时间，加强对运输车辆的管理，采取有效措施控制扬尘和噪声，尽量采取封闭施工，如确需夜间施工应按规定办理相关手续，不得扰民。施工噪声排放执行《建筑施工场界环境噪声排放标准》(GB12523-2011).施工期间应严格按照《南京市扬尘污染防治管理办法》和市政府控制扬尘污染有关要求，采取合理的施工作业方式和物料堆放方法，采取加盖防尘布、洒水降尘等有效控制措施，减少施工作业对周边环境的扬尘污染。项目工程弃土全部按照市渣土办规定统一处置，建筑垃圾规范化处理。</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项目施工期间使用清洁能源，严格控制废水污染物达标排放。施工过程中采用加盖防尘布、洒水降尘等有效控制措施，减少施工作业对周边环境的扬尘污染。</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lastRenderedPageBreak/>
              <w:t>3</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排水系统须按“清污分流、雨污分流”原则设计。项目雨水收集后排入附近雨水管网。项目无生产废水产生排放，食堂餐饮废水经隔油隔渣预处理后与生活污水一起处理排入金港一期已建污水处理设施处理达接管标准后经唯一总排口排入市政污水管网送仙林污水处理厂深度处理。</w:t>
            </w:r>
          </w:p>
        </w:tc>
        <w:tc>
          <w:tcPr>
            <w:tcW w:w="1872" w:type="pct"/>
            <w:gridSpan w:val="3"/>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本区域排水系统实行雨污分流制，污水统一接金港一期已建污水处理设施处理达接管标准后经唯一总排口排入市政污水管网送仙林污水处理厂深度处理，达标尾水排入九乡河</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4</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无生产废气产生排放。项目不设集中供热设备，不上锅炉，食堂必须使用清洁能源，食堂餐饮油烟废气经高效油烟净化处理装置处理后经附壁烟道引至楼顶达标，油烟废气排放执行《饮食业油烟排放标准》(GB18483-2001)。项目地下车库应采取机械通风系统,汽车尾气经高于地面2.5m以上的排气口达标排放，合理设置排风口位置，远离人群呼吸带。项目不设垃圾中转站，生活垃圾应集中收集，及时清运。</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入园餐饮油烟废气经安装的油烟净化器处理后由烟囱排放，油烟废气经油烟净化达到《饮食业油烟排放标准》(GB18483-2001)中最高允许排放浓度低于 2mg/m</w:t>
            </w:r>
            <w:r w:rsidRPr="00400F5C">
              <w:rPr>
                <w:rFonts w:ascii="宋体" w:hAnsi="宋体" w:cs="宋体" w:hint="eastAsia"/>
                <w:color w:val="000000"/>
                <w:kern w:val="0"/>
                <w:szCs w:val="21"/>
                <w:vertAlign w:val="superscript"/>
              </w:rPr>
              <w:t>3</w:t>
            </w:r>
            <w:r w:rsidRPr="00400F5C">
              <w:rPr>
                <w:rFonts w:ascii="宋体" w:hAnsi="宋体" w:cs="宋体" w:hint="eastAsia"/>
                <w:color w:val="000000"/>
                <w:kern w:val="0"/>
                <w:szCs w:val="21"/>
              </w:rPr>
              <w:t>大于 85%的要求后排放；</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5</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项目水泵、风机、空调等设备应选用低噪音设备，合理布局，规范安装，采取必要有效的隔音减震降噪处理。项目应加强车辆进出的日常管理，减少交通噪声对周边环境的影响。项目噪声排放执行《工业企业厂界环境噪声排放标准》(GB12348-2008)中III类标准限值。</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园区采用多种隔音减震降噪处理措施减少企业的噪声影响。</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6</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按固体废物“资源化、减量化、无害化”处理处置原则，落实各类固废的收集、储存、处置和综合利用措施，实现固废零排放。项目食堂厨余、清理出的废油脂等收集后应交有资质单位妥善处理，不得随意处置，处理协议应报我局备案。生活垃圾分类收集，由环卫部门负责清运。项目无危险固废产生排放。</w:t>
            </w:r>
          </w:p>
        </w:tc>
        <w:tc>
          <w:tcPr>
            <w:tcW w:w="1872" w:type="pct"/>
            <w:gridSpan w:val="3"/>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园区食堂厨余、清理出的废油脂等收集后应交有资质单位妥善处理；生活垃圾分类收集，由环卫部门负责清运。</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7</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7.因周边有铁路和交通道路，虽然根据环评文件分析，项目受其影响较小，但项目仍应按规定进行退让，并按《江苏省城市居住区和单位绿化标准》(DB32139-96)的要求加强区内绿化，设置足够宽度的绿化防护隔离带，采取合理布局、加装双层隔声玻璃门窗等有效措施减少外环境噪声等对本项目的影响。</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园区已按照《江苏省城市居住区和单位绿化标准》要求，设置绿化防护隔离带、加装双层隔声玻璃门窗减少噪声的影响。</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8</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本扩建项目公辅工程均依托金港一期项目，不单设排污口。项目方应按照环评文件中的要求，尽快完成一期内企业的整改、搬迁等工作，加强对已有环保设施的管理、维护。项目中心原有排口应按照《江苏省排污口设置及规范化整治管理办法》等要求配建在线监测装置，加强对外排废水水质的监测，确保各项污染物长期、稳定达标排放。</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本项目公辅工程均依托一期项目，不单独设排污口。</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9</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五、本项目必须贯彻执行节能减排、清洁生产和循环经济理</w:t>
            </w:r>
            <w:r w:rsidRPr="00400F5C">
              <w:rPr>
                <w:rFonts w:ascii="宋体" w:hAnsi="宋体" w:cs="宋体" w:hint="eastAsia"/>
                <w:color w:val="000000"/>
                <w:kern w:val="0"/>
                <w:szCs w:val="21"/>
              </w:rPr>
              <w:br/>
              <w:t>念等要求，降低物耗能耗，减少排污量，严格执行园区产业定位，认真筛选入园企业。项目建成后，核定新增废水污染物接管量:COD≤61.921t/a.ss≤35.384t/a、氨氮≤4.423t/a、总磷≤0.708t/a、动植物油≤0.210t/a.扩建项目完成后金港创业中心总排废水接管排放量:COD&lt;69.611t/a、Ss&lt;37.944t/a、氨氦≤5.443t/a、总磷≤0.898t/a、动植物油≤0.210t/a，废水总量在仙林污水处理厂内平衡。</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废水总量园区企业水污染物排放量满未突破足环评批复要求，纳入仙林污水厂总量指标内</w:t>
            </w:r>
          </w:p>
        </w:tc>
      </w:tr>
      <w:tr w:rsidR="00287AD4" w:rsidRPr="00400F5C" w:rsidTr="00287AD4">
        <w:trPr>
          <w:trHeight w:val="369"/>
          <w:jc w:val="center"/>
        </w:trPr>
        <w:tc>
          <w:tcPr>
            <w:tcW w:w="282" w:type="pct"/>
            <w:shd w:val="clear" w:color="auto" w:fill="auto"/>
            <w:noWrap/>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10</w:t>
            </w:r>
          </w:p>
        </w:tc>
        <w:tc>
          <w:tcPr>
            <w:tcW w:w="2846" w:type="pct"/>
            <w:gridSpan w:val="2"/>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六、项目在规划建设过程中应严格执行建设项目“三同时”</w:t>
            </w:r>
            <w:r w:rsidRPr="00400F5C">
              <w:rPr>
                <w:rFonts w:ascii="宋体" w:hAnsi="宋体" w:cs="宋体" w:hint="eastAsia"/>
                <w:color w:val="000000"/>
                <w:kern w:val="0"/>
                <w:szCs w:val="21"/>
              </w:rPr>
              <w:br/>
              <w:t>制度，按照环评文件、专家意见及本批复要求落实相关环保污染防治措施，保证“三废”治理设施正常运转。项目应设置环保管理机构和专职环保人员，建立环境管理制度，编制环境风险应急预案，加强对入园企业的环保管理工作。</w:t>
            </w:r>
          </w:p>
        </w:tc>
        <w:tc>
          <w:tcPr>
            <w:tcW w:w="1872" w:type="pct"/>
            <w:gridSpan w:val="3"/>
            <w:shd w:val="clear" w:color="auto" w:fill="auto"/>
            <w:vAlign w:val="center"/>
            <w:hideMark/>
          </w:tcPr>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园区已建立环境管理制度，设置环保管理机构和专职环保人员进行管理。</w:t>
            </w:r>
          </w:p>
          <w:p w:rsidR="00287AD4" w:rsidRPr="00400F5C" w:rsidRDefault="00287AD4" w:rsidP="008304D2">
            <w:pPr>
              <w:widowControl/>
              <w:jc w:val="center"/>
              <w:rPr>
                <w:rFonts w:ascii="宋体" w:hAnsi="宋体" w:cs="宋体"/>
                <w:color w:val="000000"/>
                <w:kern w:val="0"/>
                <w:szCs w:val="21"/>
              </w:rPr>
            </w:pPr>
            <w:r w:rsidRPr="00400F5C">
              <w:rPr>
                <w:rFonts w:ascii="宋体" w:hAnsi="宋体" w:cs="宋体" w:hint="eastAsia"/>
                <w:color w:val="000000"/>
                <w:kern w:val="0"/>
                <w:szCs w:val="21"/>
              </w:rPr>
              <w:t>目前二期入园项目15家均为纯办公企业，无需办理环评手续。</w:t>
            </w:r>
          </w:p>
        </w:tc>
      </w:tr>
    </w:tbl>
    <w:p w:rsidR="00F21C12" w:rsidRPr="00400F5C" w:rsidRDefault="00F21C12" w:rsidP="006946FB">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lastRenderedPageBreak/>
        <w:t>3</w:t>
      </w:r>
      <w:r w:rsidRPr="00400F5C">
        <w:rPr>
          <w:rFonts w:ascii="Times New Roman" w:eastAsiaTheme="minorEastAsia" w:hAnsi="Times New Roman"/>
          <w:b/>
          <w:kern w:val="0"/>
          <w:sz w:val="24"/>
          <w:szCs w:val="20"/>
        </w:rPr>
        <w:t>.6.</w:t>
      </w:r>
      <w:r w:rsidR="00FA2A6A" w:rsidRPr="00400F5C">
        <w:rPr>
          <w:rFonts w:ascii="Times New Roman" w:eastAsiaTheme="minorEastAsia" w:hAnsi="Times New Roman" w:hint="eastAsia"/>
          <w:b/>
          <w:kern w:val="0"/>
          <w:sz w:val="24"/>
          <w:szCs w:val="20"/>
        </w:rPr>
        <w:t>9</w:t>
      </w:r>
      <w:r w:rsidRPr="00400F5C">
        <w:rPr>
          <w:rFonts w:ascii="Times New Roman" w:eastAsiaTheme="minorEastAsia" w:hAnsi="Times New Roman"/>
          <w:b/>
          <w:kern w:val="0"/>
          <w:sz w:val="24"/>
          <w:szCs w:val="20"/>
        </w:rPr>
        <w:t>.2</w:t>
      </w:r>
      <w:r w:rsidR="006946FB" w:rsidRPr="00400F5C">
        <w:rPr>
          <w:rFonts w:ascii="Times New Roman" w:eastAsiaTheme="minorEastAsia" w:hAnsi="Times New Roman" w:hint="eastAsia"/>
          <w:b/>
          <w:kern w:val="0"/>
          <w:sz w:val="24"/>
          <w:szCs w:val="20"/>
        </w:rPr>
        <w:t>仙林软件与服务外包园</w:t>
      </w:r>
    </w:p>
    <w:p w:rsidR="00287AD4" w:rsidRPr="00400F5C" w:rsidRDefault="00287AD4" w:rsidP="00287AD4">
      <w:pPr>
        <w:spacing w:line="360" w:lineRule="auto"/>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3.6-</w:t>
      </w:r>
      <w:r w:rsidR="00FA2A6A" w:rsidRPr="00400F5C">
        <w:rPr>
          <w:rFonts w:ascii="Times New Roman" w:eastAsiaTheme="minorEastAsia" w:hAnsi="Times New Roman" w:hint="eastAsia"/>
          <w:b/>
          <w:sz w:val="24"/>
          <w:szCs w:val="24"/>
        </w:rPr>
        <w:t>20</w:t>
      </w:r>
      <w:r w:rsidRPr="00400F5C">
        <w:rPr>
          <w:rFonts w:ascii="Times New Roman" w:eastAsiaTheme="minorEastAsia" w:hAnsi="Times New Roman" w:hint="eastAsia"/>
          <w:b/>
          <w:sz w:val="24"/>
          <w:szCs w:val="24"/>
        </w:rPr>
        <w:t xml:space="preserve">  </w:t>
      </w:r>
      <w:r w:rsidRPr="00400F5C">
        <w:rPr>
          <w:rFonts w:ascii="Times New Roman" w:eastAsiaTheme="minorEastAsia" w:hAnsi="Times New Roman" w:hint="eastAsia"/>
          <w:b/>
          <w:sz w:val="24"/>
          <w:szCs w:val="24"/>
        </w:rPr>
        <w:t>仙林软件与服务外包园规划环评审查意见执行情况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2"/>
        <w:gridCol w:w="8836"/>
        <w:gridCol w:w="4878"/>
      </w:tblGrid>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序号</w:t>
            </w:r>
          </w:p>
        </w:tc>
        <w:tc>
          <w:tcPr>
            <w:tcW w:w="2998" w:type="pct"/>
            <w:shd w:val="clear" w:color="auto" w:fill="auto"/>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环评批复</w:t>
            </w:r>
          </w:p>
        </w:tc>
        <w:tc>
          <w:tcPr>
            <w:tcW w:w="1655" w:type="pct"/>
            <w:shd w:val="clear" w:color="auto" w:fill="auto"/>
            <w:vAlign w:val="center"/>
            <w:hideMark/>
          </w:tcPr>
          <w:p w:rsidR="00287AD4" w:rsidRPr="00400F5C" w:rsidRDefault="00287AD4" w:rsidP="008304D2">
            <w:pPr>
              <w:widowControl/>
              <w:jc w:val="center"/>
              <w:rPr>
                <w:rFonts w:ascii="宋体" w:hAnsi="宋体" w:cs="宋体"/>
                <w:b/>
                <w:color w:val="000000"/>
                <w:kern w:val="0"/>
                <w:szCs w:val="21"/>
              </w:rPr>
            </w:pPr>
            <w:r w:rsidRPr="00400F5C">
              <w:rPr>
                <w:rFonts w:ascii="宋体" w:hAnsi="宋体" w:cs="宋体" w:hint="eastAsia"/>
                <w:b/>
                <w:color w:val="000000"/>
                <w:kern w:val="0"/>
                <w:szCs w:val="21"/>
              </w:rPr>
              <w:t>执行情况</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1</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1.项目施工前15日应到我局进行建筑施工排污申报工作，制定施工期环境保护手册，实施施工期环境监理工作，做到规范施工、文明施工。项目应加强建筑施工管理，全面落实环评文件及专家评审意见中提出的各项环保措施和环境安全防护措施，如涉及到地下管线、文物保护等，开工前应取得相关主管部门同意.项目应加强对生态环境，特别是对中心水系景观的修复和保护措施。</w:t>
            </w:r>
          </w:p>
        </w:tc>
        <w:tc>
          <w:tcPr>
            <w:tcW w:w="1655" w:type="pct"/>
            <w:shd w:val="clear" w:color="auto" w:fill="auto"/>
            <w:vAlign w:val="center"/>
            <w:hideMark/>
          </w:tcPr>
          <w:p w:rsidR="00287AD4" w:rsidRPr="00400F5C" w:rsidRDefault="00287AD4" w:rsidP="00287AD4">
            <w:pPr>
              <w:widowControl/>
              <w:jc w:val="center"/>
              <w:rPr>
                <w:rFonts w:ascii="宋体" w:hAnsi="宋体" w:cs="宋体"/>
                <w:color w:val="000000"/>
                <w:kern w:val="0"/>
                <w:szCs w:val="21"/>
              </w:rPr>
            </w:pPr>
            <w:r w:rsidRPr="00400F5C">
              <w:rPr>
                <w:rFonts w:ascii="宋体" w:hAnsi="宋体" w:cs="宋体" w:hint="eastAsia"/>
                <w:color w:val="000000"/>
                <w:kern w:val="0"/>
                <w:szCs w:val="21"/>
              </w:rPr>
              <w:t>项目施工前已严格执行排污申报要求，并严格落实环评文件和专家意见中提出的各项环保措施和环境安全防护措施。</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2</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2.项目施工期间应使用清洁能源,施工废水处理达标后排放，合理安排工期和作业时间，加强对运输车辆的管理，采取有效措施控制扬尘和噪声，尽量采取封闭施工，如确需夜间施工应按规定办理相关手续，不得扰民。施工噪声排放执行《建筑施工场界环境噪声排放标准》(GB12523-2011).施工期间应严格按照《南京市扬尘污染防治管理办法》和市政府控制扬尘污染有关要求，采取合理的施工作业方式和物料堆放方法，采取加盖防尘布、洒水降尘等有效控制措施，减少施工作业对周边环境的扬尘污染。项目工程弃土全部按照市渣土办规定统一处置，建筑垃圾规范化处理。</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 xml:space="preserve">　项目施工期间使用清洁能源，严格控制废水污染物达标排放。施工过程中采用加盖防尘布、洒水降尘等有效控制措施，减少施工作业对周边环境的扬尘污染。</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3</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3.项目排水系统须按“清污分流、雨污分流”原则设计。项目雨水收集后排入附近雨水管网。项目无生产废水产生排放，食堂餐饮废水经隔油隔渣预处理后与生活污水一起处理达接管标准后排入市政污水管网送仙林污水处理厂深度处理</w:t>
            </w:r>
          </w:p>
        </w:tc>
        <w:tc>
          <w:tcPr>
            <w:tcW w:w="1655" w:type="pct"/>
            <w:shd w:val="clear" w:color="auto" w:fill="auto"/>
            <w:vAlign w:val="center"/>
            <w:hideMark/>
          </w:tcPr>
          <w:p w:rsidR="00287AD4" w:rsidRPr="00400F5C" w:rsidRDefault="00287AD4" w:rsidP="00287AD4">
            <w:pPr>
              <w:widowControl/>
              <w:jc w:val="center"/>
              <w:rPr>
                <w:rFonts w:ascii="宋体" w:hAnsi="宋体" w:cs="宋体"/>
                <w:color w:val="000000"/>
                <w:kern w:val="0"/>
                <w:szCs w:val="21"/>
              </w:rPr>
            </w:pPr>
            <w:r w:rsidRPr="00400F5C">
              <w:rPr>
                <w:rFonts w:ascii="宋体" w:hAnsi="宋体" w:cs="宋体" w:hint="eastAsia"/>
                <w:color w:val="000000"/>
                <w:kern w:val="0"/>
                <w:szCs w:val="21"/>
              </w:rPr>
              <w:t>产生污水主要为生活污水和餐饮废水，水质简单。餐饮废水经隔油池处理后，与生活污水一起经化粪池处理达接管标准后，经市政污水管道进入要求进入仙林污水处理厂集中处理达到《城镇污水处理厂污染物排放标准》(GB18918-2002)中一级标准的 A 标准排放入九乡河</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4</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4、项目无生产废气产生排放。项目不设集中供热设备，不上锅炉，食堂必须使用清洁能源，食堂餐饮油烟废气经高效油烟净化处理装置处理后经15米专用排气筒引至楼顶高空达标排放.油烟废气排放执行《饮食业油烟排放标准》(GB18483-2001).项目地下车库应采取机械通风系统，汽车尾气经高于地面2m以上的排气口达标排放，合理设置排风口位置，远离人群呼吸带。项目不设垃圾中转站，生活垃圾应集中收集，及时清运。项目应加强办公楼内室内通风和周边绿化等措施，减少废气对环境的影响。</w:t>
            </w:r>
          </w:p>
        </w:tc>
        <w:tc>
          <w:tcPr>
            <w:tcW w:w="1655" w:type="pct"/>
            <w:shd w:val="clear" w:color="auto" w:fill="auto"/>
            <w:vAlign w:val="center"/>
            <w:hideMark/>
          </w:tcPr>
          <w:p w:rsidR="00287AD4" w:rsidRPr="00400F5C" w:rsidRDefault="00287AD4" w:rsidP="00287AD4">
            <w:pPr>
              <w:widowControl/>
              <w:jc w:val="center"/>
              <w:rPr>
                <w:rFonts w:ascii="宋体" w:hAnsi="宋体" w:cs="宋体"/>
                <w:color w:val="000000"/>
                <w:kern w:val="0"/>
                <w:szCs w:val="21"/>
              </w:rPr>
            </w:pPr>
            <w:r w:rsidRPr="00400F5C">
              <w:rPr>
                <w:rFonts w:ascii="宋体" w:hAnsi="宋体" w:cs="宋体" w:hint="eastAsia"/>
                <w:color w:val="000000"/>
                <w:kern w:val="0"/>
                <w:szCs w:val="21"/>
              </w:rPr>
              <w:t>区内不实施集中供，入园餐饮企业采用天然气能源，餐饮油烟废气经安装的油烟净化器处理后由烟囱排放，地下车库汽车产生的废气经风机引至 2米高的排气管无组织排放，生活垃圾集中收集，委托环卫部门清运</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5</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5、项目水泵、风机、空调等设备应选用低噪音设备，合理布局，规范安装，采取隔音减震降噪处理。针对项目商业楼顶的冷却塔，应在四周加设隔声屏障和进、排风消声道，确保噪声达标排放。项目应加强车辆进出的日常管理，减少交通噪声对周边环境的影响。项目噪声排放执行《工业企业厂界环境噪声排放标准》(GB12348-2008)中II类标准。</w:t>
            </w:r>
          </w:p>
        </w:tc>
        <w:tc>
          <w:tcPr>
            <w:tcW w:w="1655" w:type="pct"/>
            <w:shd w:val="clear" w:color="auto" w:fill="auto"/>
            <w:vAlign w:val="center"/>
            <w:hideMark/>
          </w:tcPr>
          <w:p w:rsidR="00287AD4" w:rsidRPr="00400F5C" w:rsidRDefault="00287AD4" w:rsidP="00287AD4">
            <w:pPr>
              <w:widowControl/>
              <w:jc w:val="center"/>
              <w:rPr>
                <w:rFonts w:ascii="宋体" w:hAnsi="宋体" w:cs="宋体"/>
                <w:color w:val="000000"/>
                <w:kern w:val="0"/>
                <w:szCs w:val="21"/>
              </w:rPr>
            </w:pPr>
            <w:r w:rsidRPr="00400F5C">
              <w:rPr>
                <w:rFonts w:ascii="宋体" w:hAnsi="宋体" w:cs="宋体" w:hint="eastAsia"/>
                <w:color w:val="000000"/>
                <w:kern w:val="0"/>
                <w:szCs w:val="21"/>
              </w:rPr>
              <w:t xml:space="preserve">　已对现有商业楼顶的冷却塔设置隔声减振措施，噪声达标排放。同时园区对车辆加强管理，减少交通噪声对周边环境的影响</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lastRenderedPageBreak/>
              <w:t>6</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6、按固体废物“资源化、减量化、无害化”处理处置原则，落实各类固废的收集、储存、处置和综合利用措施，实现固废零排放.项目食堂厨余、清理出的废油脂等收集后应交有资质单位.妥善处理，不得随意处置，处理协议应报我局备案。生活垃圾分类收集，由环卫部门负责清运。项目无危险固废产生排放。</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 xml:space="preserve">　园生活垃圾和商业固废由环卫部门统一清运， 隔油池产生的食用油脂由有资质的公司回收处置；目前无危险固废产生排放。</w:t>
            </w:r>
          </w:p>
          <w:p w:rsidR="00287AD4" w:rsidRPr="00400F5C" w:rsidRDefault="00287AD4" w:rsidP="006946FB">
            <w:pPr>
              <w:jc w:val="center"/>
              <w:rPr>
                <w:rFonts w:ascii="宋体" w:hAnsi="宋体" w:cs="宋体"/>
                <w:color w:val="000000"/>
                <w:kern w:val="0"/>
                <w:szCs w:val="21"/>
              </w:rPr>
            </w:pP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7</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7、项目按“雨污分流”原则，设污水接管排口和雨水排口各一个。项目应按照《江苏省排污口设置及规范化整治管理办法》要求，设置各类污染物排放、堆放场所等。</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 xml:space="preserve">　园区内排水实现雨污分流，运行过程中产生的废水和经化粪池处理的职工生活废水直接排入市政污水管网</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8</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8.因周边有工业企业和交通道路，虽然根据环评文件分析,项目不在工业项目的卫生防护距离范围内且受影响较小，但项目仍应按规定进行退让，并按《江苏省城市居住区和单位绿化标准(DB32139-96)的要求加强区内绿化，设置足够宽度的绿化防护隔离带，采取合理布局、加装双层隔声玻璃门窗等有效措施减小周边外环境噪声、废气对本项目的影响。</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园区已按照《江苏省城市居住区和单位绿化标准》要求，设置绿化防护隔离带、加装双层隔声玻璃门窗减周边外环境对本项目的影响。</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9</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本项目必须贯彻执行节能减排、清洁生产和循环经济理念等要求，降低物耗能耗，减少排污量。项目建成后，核定废水污染物接管量:COD≤35.59t/a.SS≤21.38t/a、氨氮≤2.81t/a、总磷≤0.31t/a、动植物油≤3.49t/a,最终排放量:COD≤6.20t/a-SS≤2.07t/a.氨氮≤0.83t/a、总磷≤0.10t/a、动植物油≤0.311/a，废水总量在仙林污水处理厂内平衡</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 xml:space="preserve">　废水总量园区企业水污染物排放量满足环评批复要求，纳入仙林污水厂总量指标内</w:t>
            </w:r>
          </w:p>
        </w:tc>
      </w:tr>
      <w:tr w:rsidR="00287AD4" w:rsidRPr="00400F5C" w:rsidTr="00287AD4">
        <w:trPr>
          <w:trHeight w:val="369"/>
          <w:tblHeader/>
          <w:jc w:val="center"/>
        </w:trPr>
        <w:tc>
          <w:tcPr>
            <w:tcW w:w="347" w:type="pct"/>
            <w:shd w:val="clear" w:color="auto" w:fill="auto"/>
            <w:noWrap/>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10</w:t>
            </w:r>
          </w:p>
        </w:tc>
        <w:tc>
          <w:tcPr>
            <w:tcW w:w="2998"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项目在规划建设过程中应严格执行建设项目“三同时”制度，按照环评文件、专家意见及本批复要求落实相关环保污染防治措施，保证“三废”治理设施正常运转。项目建成后试运行须报我局核准，试运行三个月内按规定申办竣工环保验收手续，验收合格后方可正式使用。</w:t>
            </w:r>
          </w:p>
        </w:tc>
        <w:tc>
          <w:tcPr>
            <w:tcW w:w="1655" w:type="pct"/>
            <w:shd w:val="clear" w:color="auto" w:fill="auto"/>
            <w:vAlign w:val="center"/>
            <w:hideMark/>
          </w:tcPr>
          <w:p w:rsidR="00287AD4" w:rsidRPr="00400F5C" w:rsidRDefault="00287AD4" w:rsidP="006946FB">
            <w:pPr>
              <w:widowControl/>
              <w:jc w:val="center"/>
              <w:rPr>
                <w:rFonts w:ascii="宋体" w:hAnsi="宋体" w:cs="宋体"/>
                <w:color w:val="000000"/>
                <w:kern w:val="0"/>
                <w:szCs w:val="21"/>
              </w:rPr>
            </w:pPr>
            <w:r w:rsidRPr="00400F5C">
              <w:rPr>
                <w:rFonts w:ascii="宋体" w:hAnsi="宋体" w:cs="宋体" w:hint="eastAsia"/>
                <w:color w:val="000000"/>
                <w:kern w:val="0"/>
                <w:szCs w:val="21"/>
              </w:rPr>
              <w:t>目前园区施工期已结束，并已通过“三同时”环保验收</w:t>
            </w:r>
          </w:p>
        </w:tc>
      </w:tr>
    </w:tbl>
    <w:p w:rsidR="00F21C12" w:rsidRPr="00400F5C" w:rsidRDefault="00F21C12" w:rsidP="00287AD4">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3</w:t>
      </w:r>
      <w:r w:rsidRPr="00400F5C">
        <w:rPr>
          <w:rFonts w:ascii="Times New Roman" w:eastAsiaTheme="minorEastAsia" w:hAnsi="Times New Roman"/>
          <w:b/>
          <w:kern w:val="0"/>
          <w:sz w:val="24"/>
          <w:szCs w:val="20"/>
        </w:rPr>
        <w:t>.</w:t>
      </w:r>
      <w:r w:rsidR="00287AD4" w:rsidRPr="00400F5C">
        <w:rPr>
          <w:rFonts w:ascii="Times New Roman" w:eastAsiaTheme="minorEastAsia" w:hAnsi="Times New Roman" w:hint="eastAsia"/>
          <w:b/>
          <w:kern w:val="0"/>
          <w:sz w:val="24"/>
          <w:szCs w:val="20"/>
        </w:rPr>
        <w:t>6.</w:t>
      </w:r>
      <w:r w:rsidR="00FA2A6A" w:rsidRPr="00400F5C">
        <w:rPr>
          <w:rFonts w:ascii="Times New Roman" w:eastAsiaTheme="minorEastAsia" w:hAnsi="Times New Roman" w:hint="eastAsia"/>
          <w:b/>
          <w:kern w:val="0"/>
          <w:sz w:val="24"/>
          <w:szCs w:val="20"/>
        </w:rPr>
        <w:t>9</w:t>
      </w:r>
      <w:r w:rsidRPr="00400F5C">
        <w:rPr>
          <w:rFonts w:ascii="Times New Roman" w:eastAsiaTheme="minorEastAsia" w:hAnsi="Times New Roman"/>
          <w:b/>
          <w:kern w:val="0"/>
          <w:sz w:val="24"/>
          <w:szCs w:val="20"/>
        </w:rPr>
        <w:t xml:space="preserve">.3 </w:t>
      </w:r>
      <w:r w:rsidRPr="00400F5C">
        <w:rPr>
          <w:rFonts w:ascii="Times New Roman" w:eastAsiaTheme="minorEastAsia" w:hAnsi="Times New Roman" w:hint="eastAsia"/>
          <w:b/>
          <w:kern w:val="0"/>
          <w:sz w:val="24"/>
          <w:szCs w:val="20"/>
        </w:rPr>
        <w:t>南京紫东国际创意园</w:t>
      </w:r>
    </w:p>
    <w:p w:rsidR="00287AD4" w:rsidRPr="00400F5C" w:rsidRDefault="00287AD4" w:rsidP="00287AD4">
      <w:pPr>
        <w:spacing w:line="360" w:lineRule="auto"/>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3.6-</w:t>
      </w:r>
      <w:r w:rsidR="00FA2A6A" w:rsidRPr="00400F5C">
        <w:rPr>
          <w:rFonts w:ascii="Times New Roman" w:eastAsiaTheme="minorEastAsia" w:hAnsi="Times New Roman" w:hint="eastAsia"/>
          <w:b/>
          <w:sz w:val="24"/>
          <w:szCs w:val="24"/>
        </w:rPr>
        <w:t>21</w:t>
      </w:r>
      <w:r w:rsidRPr="00400F5C">
        <w:rPr>
          <w:rFonts w:ascii="Times New Roman" w:eastAsiaTheme="minorEastAsia" w:hAnsi="Times New Roman" w:hint="eastAsia"/>
          <w:b/>
          <w:sz w:val="24"/>
          <w:szCs w:val="24"/>
        </w:rPr>
        <w:t xml:space="preserve">  </w:t>
      </w:r>
      <w:r w:rsidRPr="00400F5C">
        <w:rPr>
          <w:rFonts w:ascii="Times New Roman" w:eastAsiaTheme="minorEastAsia" w:hAnsi="Times New Roman" w:hint="eastAsia"/>
          <w:b/>
          <w:sz w:val="24"/>
          <w:szCs w:val="24"/>
        </w:rPr>
        <w:t>南京紫东国际创意园规划环评审查意见执行情况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5"/>
        <w:gridCol w:w="8986"/>
        <w:gridCol w:w="4895"/>
      </w:tblGrid>
      <w:tr w:rsidR="00287AD4" w:rsidRPr="00400F5C" w:rsidTr="00287AD4">
        <w:trPr>
          <w:trHeight w:val="369"/>
          <w:jc w:val="center"/>
        </w:trPr>
        <w:tc>
          <w:tcPr>
            <w:tcW w:w="5000" w:type="pct"/>
            <w:gridSpan w:val="3"/>
            <w:shd w:val="clear" w:color="auto" w:fill="auto"/>
            <w:noWrap/>
            <w:vAlign w:val="center"/>
            <w:hideMark/>
          </w:tcPr>
          <w:p w:rsidR="00287AD4" w:rsidRPr="00400F5C" w:rsidRDefault="00287AD4" w:rsidP="008304D2">
            <w:pPr>
              <w:widowControl/>
              <w:jc w:val="center"/>
              <w:rPr>
                <w:rFonts w:ascii="宋体" w:hAnsi="宋体" w:cs="宋体"/>
                <w:b/>
                <w:bCs/>
                <w:color w:val="000000"/>
                <w:kern w:val="0"/>
                <w:sz w:val="22"/>
              </w:rPr>
            </w:pPr>
            <w:r w:rsidRPr="00400F5C">
              <w:rPr>
                <w:rFonts w:ascii="宋体" w:hAnsi="宋体" w:cs="宋体" w:hint="eastAsia"/>
                <w:b/>
                <w:bCs/>
                <w:color w:val="000000"/>
                <w:kern w:val="0"/>
                <w:sz w:val="22"/>
              </w:rPr>
              <w:t>紫东创意园规划环评</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center"/>
              <w:rPr>
                <w:rFonts w:ascii="宋体" w:hAnsi="宋体" w:cs="宋体"/>
                <w:b/>
                <w:bCs/>
                <w:color w:val="000000"/>
                <w:kern w:val="0"/>
                <w:sz w:val="22"/>
              </w:rPr>
            </w:pPr>
            <w:r w:rsidRPr="00400F5C">
              <w:rPr>
                <w:rFonts w:ascii="宋体" w:hAnsi="宋体" w:cs="宋体" w:hint="eastAsia"/>
                <w:b/>
                <w:bCs/>
                <w:color w:val="000000"/>
                <w:kern w:val="0"/>
                <w:sz w:val="22"/>
              </w:rPr>
              <w:t>序号</w:t>
            </w:r>
          </w:p>
        </w:tc>
        <w:tc>
          <w:tcPr>
            <w:tcW w:w="3049" w:type="pct"/>
            <w:shd w:val="clear" w:color="auto" w:fill="auto"/>
            <w:vAlign w:val="center"/>
            <w:hideMark/>
          </w:tcPr>
          <w:p w:rsidR="00287AD4" w:rsidRPr="00400F5C" w:rsidRDefault="00287AD4" w:rsidP="008304D2">
            <w:pPr>
              <w:widowControl/>
              <w:jc w:val="center"/>
              <w:rPr>
                <w:rFonts w:ascii="宋体" w:hAnsi="宋体" w:cs="宋体"/>
                <w:b/>
                <w:bCs/>
                <w:color w:val="000000"/>
                <w:kern w:val="0"/>
                <w:sz w:val="22"/>
              </w:rPr>
            </w:pPr>
            <w:r w:rsidRPr="00400F5C">
              <w:rPr>
                <w:rFonts w:ascii="宋体" w:hAnsi="宋体" w:cs="宋体" w:hint="eastAsia"/>
                <w:b/>
                <w:bCs/>
                <w:color w:val="000000"/>
                <w:kern w:val="0"/>
                <w:sz w:val="22"/>
              </w:rPr>
              <w:t>环评批复</w:t>
            </w:r>
          </w:p>
        </w:tc>
        <w:tc>
          <w:tcPr>
            <w:tcW w:w="1660" w:type="pct"/>
            <w:shd w:val="clear" w:color="auto" w:fill="auto"/>
            <w:vAlign w:val="center"/>
            <w:hideMark/>
          </w:tcPr>
          <w:p w:rsidR="00287AD4" w:rsidRPr="00400F5C" w:rsidRDefault="00287AD4" w:rsidP="008304D2">
            <w:pPr>
              <w:widowControl/>
              <w:jc w:val="center"/>
              <w:rPr>
                <w:rFonts w:ascii="宋体" w:hAnsi="宋体" w:cs="宋体"/>
                <w:b/>
                <w:bCs/>
                <w:color w:val="000000"/>
                <w:kern w:val="0"/>
                <w:sz w:val="22"/>
              </w:rPr>
            </w:pPr>
            <w:r w:rsidRPr="00400F5C">
              <w:rPr>
                <w:rFonts w:ascii="宋体" w:hAnsi="宋体" w:cs="宋体" w:hint="eastAsia"/>
                <w:b/>
                <w:bCs/>
                <w:color w:val="000000"/>
                <w:kern w:val="0"/>
                <w:sz w:val="22"/>
              </w:rPr>
              <w:t>执行情况</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1</w:t>
            </w:r>
          </w:p>
        </w:tc>
        <w:tc>
          <w:tcPr>
            <w:tcW w:w="3049"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1、明确产业园环境保护的总体要求以科学发展观指导产业园建设和环境管理，实现区域经济和环境的可持续发展。产业园建设须坚持环境效益、经济效益和社会效益相统一的原则，高起点规划、高标准建设、高水平管理。突出产业园区规划与建设须与仙林大学城、钟山风景区、灵山-龙王山生态廊道的规划协调一</w:t>
            </w:r>
          </w:p>
        </w:tc>
        <w:tc>
          <w:tcPr>
            <w:tcW w:w="1660" w:type="pct"/>
            <w:shd w:val="clear" w:color="auto" w:fill="auto"/>
            <w:vAlign w:val="center"/>
            <w:hideMark/>
          </w:tcPr>
          <w:p w:rsidR="00287AD4" w:rsidRPr="00400F5C" w:rsidRDefault="00287AD4" w:rsidP="00287AD4">
            <w:pPr>
              <w:widowControl/>
              <w:jc w:val="center"/>
              <w:rPr>
                <w:rFonts w:ascii="宋体" w:hAnsi="宋体" w:cs="宋体"/>
                <w:color w:val="000000"/>
                <w:kern w:val="0"/>
                <w:sz w:val="22"/>
              </w:rPr>
            </w:pPr>
            <w:r w:rsidRPr="00400F5C">
              <w:rPr>
                <w:rFonts w:ascii="宋体" w:hAnsi="宋体" w:cs="宋体" w:hint="eastAsia"/>
                <w:color w:val="000000"/>
                <w:kern w:val="0"/>
                <w:sz w:val="22"/>
              </w:rPr>
              <w:t>产业园建设须坚持环境效益、经济效益和社会效益相统一的原则，高起点规划、高标准建设、高水平管理。突出产业园区规划与建设须与仙林大学城、钟山风景区、灵山-龙王山生态廊道的规划协调一</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2</w:t>
            </w:r>
          </w:p>
        </w:tc>
        <w:tc>
          <w:tcPr>
            <w:tcW w:w="3049"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2、优化产业园产业结构，严格入园项目准入门槛产业园应严格执行国家和地方产业政策和环境准入制度，严格实施规划与报告书提出的产业定位与功能布局指导产业园的项目引进与建设，产业定位以如下创意产业为主:研发服务业、设计服务业、文化传媒业、咨询策划业，并在此基础上发展总部经济，重点引进具有研发、设计功能的企业总部、各类创业企业总部，</w:t>
            </w:r>
            <w:r w:rsidRPr="00400F5C">
              <w:rPr>
                <w:rFonts w:ascii="宋体" w:hAnsi="宋体" w:cs="宋体" w:hint="eastAsia"/>
                <w:color w:val="000000"/>
                <w:kern w:val="0"/>
                <w:sz w:val="22"/>
              </w:rPr>
              <w:lastRenderedPageBreak/>
              <w:t>辅助引进除具功能生产外的企业总部。不得引进含有“三废”产生的研发生产项目。</w:t>
            </w:r>
          </w:p>
        </w:tc>
        <w:tc>
          <w:tcPr>
            <w:tcW w:w="1660" w:type="pct"/>
            <w:shd w:val="clear" w:color="auto" w:fill="auto"/>
            <w:vAlign w:val="center"/>
            <w:hideMark/>
          </w:tcPr>
          <w:p w:rsidR="00287AD4" w:rsidRPr="00400F5C" w:rsidRDefault="00287AD4" w:rsidP="00287AD4">
            <w:pPr>
              <w:widowControl/>
              <w:jc w:val="center"/>
              <w:rPr>
                <w:rFonts w:ascii="宋体" w:hAnsi="宋体" w:cs="宋体"/>
                <w:color w:val="000000"/>
                <w:kern w:val="0"/>
                <w:sz w:val="22"/>
              </w:rPr>
            </w:pPr>
            <w:r w:rsidRPr="00400F5C">
              <w:rPr>
                <w:rFonts w:ascii="宋体" w:hAnsi="宋体" w:cs="宋体" w:hint="eastAsia"/>
                <w:color w:val="000000"/>
                <w:kern w:val="0"/>
                <w:sz w:val="22"/>
              </w:rPr>
              <w:lastRenderedPageBreak/>
              <w:t>入园企业严格执行国家和地方产业政策和环境准入制度，符合园区产业定位要求，未引入含有“三废”产生的研发生产项目研</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lastRenderedPageBreak/>
              <w:t>3</w:t>
            </w:r>
          </w:p>
        </w:tc>
        <w:tc>
          <w:tcPr>
            <w:tcW w:w="3049"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3、合理规划产业园布局</w:t>
            </w:r>
            <w:r w:rsidRPr="00400F5C">
              <w:rPr>
                <w:rFonts w:ascii="宋体" w:hAnsi="宋体" w:cs="宋体" w:hint="eastAsia"/>
                <w:color w:val="000000"/>
                <w:kern w:val="0"/>
                <w:sz w:val="22"/>
              </w:rPr>
              <w:br/>
              <w:t>根据报告书提出的用地调整方案进一步优化产业园用地布局规划，并严格按照布局规划进行建设，加强产业园内部的功能划分，避免项目间的相互影响。对主要交通道路麒麟路、凯旋路设置10米的空间防护距离，紧邻灵山北路侧设置50米的空间防护距离;</w:t>
            </w:r>
            <w:r w:rsidRPr="00400F5C">
              <w:rPr>
                <w:rFonts w:ascii="宋体" w:hAnsi="宋体" w:cs="宋体" w:hint="eastAsia"/>
                <w:color w:val="000000"/>
                <w:kern w:val="0"/>
                <w:sz w:val="22"/>
              </w:rPr>
              <w:br/>
              <w:t>结合钟山风景区、灵山-龙王山生态廊道等重要生态功能区要求，产业园在景观设计与建设时须充分考虑与周边生态功能区相协调，</w:t>
            </w:r>
          </w:p>
        </w:tc>
        <w:tc>
          <w:tcPr>
            <w:tcW w:w="1660" w:type="pct"/>
            <w:shd w:val="clear" w:color="auto" w:fill="auto"/>
            <w:vAlign w:val="center"/>
            <w:hideMark/>
          </w:tcPr>
          <w:p w:rsidR="00287AD4" w:rsidRPr="00400F5C" w:rsidRDefault="00287AD4" w:rsidP="00287AD4">
            <w:pPr>
              <w:widowControl/>
              <w:jc w:val="center"/>
              <w:rPr>
                <w:rFonts w:ascii="宋体" w:hAnsi="宋体" w:cs="宋体"/>
                <w:color w:val="000000"/>
                <w:kern w:val="0"/>
                <w:sz w:val="22"/>
              </w:rPr>
            </w:pPr>
            <w:r w:rsidRPr="00400F5C">
              <w:rPr>
                <w:rFonts w:ascii="宋体" w:hAnsi="宋体" w:cs="宋体" w:hint="eastAsia"/>
                <w:color w:val="000000"/>
                <w:kern w:val="0"/>
                <w:sz w:val="22"/>
              </w:rPr>
              <w:t xml:space="preserve">　园区按照规划进行了建设，按照规划，园区进行了合理布局，</w:t>
            </w:r>
            <w:r w:rsidRPr="00400F5C">
              <w:rPr>
                <w:rFonts w:ascii="宋体" w:hAnsi="宋体" w:cs="宋体"/>
                <w:color w:val="000000"/>
                <w:kern w:val="0"/>
                <w:sz w:val="22"/>
              </w:rPr>
              <w:t xml:space="preserve"> </w:t>
            </w:r>
            <w:r w:rsidRPr="00400F5C">
              <w:rPr>
                <w:rFonts w:ascii="宋体" w:hAnsi="宋体" w:cs="宋体" w:hint="eastAsia"/>
                <w:color w:val="000000"/>
                <w:kern w:val="0"/>
                <w:sz w:val="22"/>
              </w:rPr>
              <w:t>主要交通道路麒麟路、凯旋路设置10米的空间防护距离，紧邻灵山北路侧设置50米的空间防护距离。同时，项目建设过程中充分考虑与钟山风景区、灵山-龙王山生态廊道的协调性。</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4</w:t>
            </w:r>
          </w:p>
        </w:tc>
        <w:tc>
          <w:tcPr>
            <w:tcW w:w="3049"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4、加快产业园环保基础设施建设，确保污染物达标排放建设、完善园区雨污分流系统，污水必须经市政污水管网进入仙林污水处理厂处理，尽快实施产业园排水体系与仙林污水处理系统管网的对接。优化产业园道路规划设计。临近铁路、地铁的建筑应按报告书要求退让足够距离，并通过设置绿化隔离带和隔声门窗等减缓噪声影响。园区不设置固体废物处置场所，但应建立统一的固废收集、贮存、运输、综合利用和安全处置的运营管理体系，产业园产生的生活垃圾由环卫部门统一收集，应及时清运。</w:t>
            </w:r>
          </w:p>
        </w:tc>
        <w:tc>
          <w:tcPr>
            <w:tcW w:w="1660" w:type="pct"/>
            <w:shd w:val="clear" w:color="auto" w:fill="auto"/>
            <w:vAlign w:val="center"/>
            <w:hideMark/>
          </w:tcPr>
          <w:p w:rsidR="00287AD4" w:rsidRPr="00400F5C" w:rsidRDefault="00287AD4" w:rsidP="00287AD4">
            <w:pPr>
              <w:widowControl/>
              <w:jc w:val="center"/>
              <w:rPr>
                <w:rFonts w:ascii="宋体" w:hAnsi="宋体" w:cs="宋体"/>
                <w:color w:val="000000"/>
                <w:kern w:val="0"/>
                <w:sz w:val="22"/>
              </w:rPr>
            </w:pPr>
            <w:r w:rsidRPr="00400F5C">
              <w:rPr>
                <w:rFonts w:ascii="宋体" w:hAnsi="宋体" w:cs="宋体" w:hint="eastAsia"/>
                <w:color w:val="000000"/>
                <w:kern w:val="0"/>
                <w:sz w:val="22"/>
              </w:rPr>
              <w:t>已落实园区环保基础设施建设要求，实施雨污分流系统，区内污水污水经市政污水管网进入仙林污水处理厂处理，临近铁路、地铁的建筑已按报告书要求退让足够距离，并通过设置绿化隔离带和隔声门窗等减缓噪声影响。园区不设置固体废物处置场所，生活垃圾由环卫部门统一收集，应及时清运。</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5</w:t>
            </w:r>
          </w:p>
        </w:tc>
        <w:tc>
          <w:tcPr>
            <w:tcW w:w="3049"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5、加强产业园环境监督管理，建立跟踪监测制度</w:t>
            </w:r>
            <w:r w:rsidRPr="00400F5C">
              <w:rPr>
                <w:rFonts w:ascii="宋体" w:hAnsi="宋体" w:cs="宋体" w:hint="eastAsia"/>
                <w:color w:val="000000"/>
                <w:kern w:val="0"/>
                <w:sz w:val="22"/>
              </w:rPr>
              <w:br/>
              <w:t>产业园管理部门应尽快建立专职的环境管理机构，负责区内日常的环境管理、监督工作，落实报告书提出的环境监控计划，同时推进区内企业开展IS014001环境管理体系认证和清洁生产审核。对产业园内外环境实施跟踪监控，以便及时调整园区总体发展规划和相应的环保对策措施，实现园区的可持续发展。进区企业也应建立环境管理机构，配备专(兼)职环保人员，健全环境管理制度。</w:t>
            </w:r>
            <w:r w:rsidRPr="00400F5C">
              <w:rPr>
                <w:rFonts w:ascii="宋体" w:hAnsi="宋体" w:cs="宋体" w:hint="eastAsia"/>
                <w:color w:val="000000"/>
                <w:kern w:val="0"/>
                <w:sz w:val="22"/>
              </w:rPr>
              <w:br/>
              <w:t>引进项目必须履行建设项目环境影响评价制度和“三同时”的污染防治制度。</w:t>
            </w:r>
            <w:r w:rsidRPr="00400F5C">
              <w:rPr>
                <w:rFonts w:ascii="宋体" w:hAnsi="宋体" w:cs="宋体" w:hint="eastAsia"/>
                <w:color w:val="000000"/>
                <w:kern w:val="0"/>
                <w:sz w:val="22"/>
              </w:rPr>
              <w:br/>
              <w:t>园区规划实施后，应适时进行回顾性的环境影响评价，并据此对规划进行修订。</w:t>
            </w:r>
          </w:p>
        </w:tc>
        <w:tc>
          <w:tcPr>
            <w:tcW w:w="1660" w:type="pct"/>
            <w:shd w:val="clear" w:color="auto" w:fill="auto"/>
            <w:vAlign w:val="center"/>
            <w:hideMark/>
          </w:tcPr>
          <w:p w:rsidR="00287AD4" w:rsidRPr="00400F5C" w:rsidRDefault="00287AD4" w:rsidP="00EB6D26">
            <w:pPr>
              <w:widowControl/>
              <w:jc w:val="center"/>
              <w:rPr>
                <w:rFonts w:ascii="宋体" w:hAnsi="宋体" w:cs="宋体"/>
                <w:color w:val="000000"/>
                <w:kern w:val="0"/>
                <w:sz w:val="22"/>
              </w:rPr>
            </w:pPr>
            <w:r w:rsidRPr="00400F5C">
              <w:rPr>
                <w:rFonts w:ascii="宋体" w:hAnsi="宋体" w:cs="宋体" w:hint="eastAsia"/>
                <w:color w:val="000000"/>
                <w:kern w:val="0"/>
                <w:sz w:val="22"/>
              </w:rPr>
              <w:t xml:space="preserve">　</w:t>
            </w:r>
            <w:r w:rsidR="00EB6D26" w:rsidRPr="00400F5C">
              <w:rPr>
                <w:rFonts w:ascii="宋体" w:hAnsi="宋体" w:cs="宋体" w:hint="eastAsia"/>
                <w:color w:val="000000"/>
                <w:kern w:val="0"/>
                <w:sz w:val="22"/>
              </w:rPr>
              <w:t>园区内已设施专职环境管理机构，负责园内日常管理和监督工作；同时已落实报告书提出的环境监控计划；园区积极推进企业开展IS014001环境管理体系认证和清洁生产审核。</w:t>
            </w:r>
          </w:p>
          <w:p w:rsidR="00EB6D26" w:rsidRPr="00400F5C" w:rsidRDefault="00EB6D26" w:rsidP="00EB6D26">
            <w:pPr>
              <w:widowControl/>
              <w:jc w:val="center"/>
              <w:rPr>
                <w:rFonts w:ascii="宋体" w:hAnsi="宋体" w:cs="宋体"/>
                <w:color w:val="000000"/>
                <w:kern w:val="0"/>
                <w:sz w:val="22"/>
              </w:rPr>
            </w:pPr>
            <w:r w:rsidRPr="00400F5C">
              <w:rPr>
                <w:rFonts w:ascii="宋体" w:hAnsi="宋体" w:cs="宋体" w:hint="eastAsia"/>
                <w:color w:val="000000"/>
                <w:kern w:val="0"/>
                <w:sz w:val="22"/>
              </w:rPr>
              <w:t>后续入区项目履行建设项目环境影响评价制度和“三同时”的污染防治制度。</w:t>
            </w:r>
          </w:p>
          <w:p w:rsidR="00EB6D26" w:rsidRPr="00400F5C" w:rsidRDefault="00EB6D26" w:rsidP="00EB6D26">
            <w:pPr>
              <w:widowControl/>
              <w:jc w:val="center"/>
              <w:rPr>
                <w:rFonts w:ascii="宋体" w:hAnsi="宋体" w:cs="宋体"/>
                <w:color w:val="000000"/>
                <w:kern w:val="0"/>
                <w:sz w:val="22"/>
              </w:rPr>
            </w:pPr>
            <w:r w:rsidRPr="00400F5C">
              <w:rPr>
                <w:rFonts w:ascii="宋体" w:hAnsi="宋体" w:cs="宋体" w:hint="eastAsia"/>
                <w:color w:val="000000"/>
                <w:kern w:val="0"/>
                <w:sz w:val="22"/>
              </w:rPr>
              <w:t>园区未及时开展回顾性环境影响评价工作。</w:t>
            </w:r>
          </w:p>
        </w:tc>
      </w:tr>
      <w:tr w:rsidR="00287AD4" w:rsidRPr="00400F5C" w:rsidTr="00287AD4">
        <w:trPr>
          <w:trHeight w:val="369"/>
          <w:jc w:val="center"/>
        </w:trPr>
        <w:tc>
          <w:tcPr>
            <w:tcW w:w="290" w:type="pct"/>
            <w:shd w:val="clear" w:color="auto" w:fill="auto"/>
            <w:noWrap/>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6</w:t>
            </w:r>
          </w:p>
        </w:tc>
        <w:tc>
          <w:tcPr>
            <w:tcW w:w="3049" w:type="pct"/>
            <w:shd w:val="clear" w:color="auto" w:fill="auto"/>
            <w:vAlign w:val="center"/>
            <w:hideMark/>
          </w:tcPr>
          <w:p w:rsidR="00287AD4" w:rsidRPr="00400F5C" w:rsidRDefault="00287AD4" w:rsidP="00EB6D26">
            <w:pPr>
              <w:widowControl/>
              <w:jc w:val="left"/>
              <w:rPr>
                <w:rFonts w:ascii="宋体" w:hAnsi="宋体" w:cs="宋体"/>
                <w:color w:val="000000"/>
                <w:kern w:val="0"/>
                <w:sz w:val="22"/>
              </w:rPr>
            </w:pPr>
            <w:r w:rsidRPr="00400F5C">
              <w:rPr>
                <w:rFonts w:ascii="宋体" w:hAnsi="宋体" w:cs="宋体" w:hint="eastAsia"/>
                <w:color w:val="000000"/>
                <w:kern w:val="0"/>
                <w:sz w:val="22"/>
              </w:rPr>
              <w:t>6、产业园实行污染物排放总量控制</w:t>
            </w:r>
            <w:r w:rsidRPr="00400F5C">
              <w:rPr>
                <w:rFonts w:ascii="宋体" w:hAnsi="宋体" w:cs="宋体" w:hint="eastAsia"/>
                <w:color w:val="000000"/>
                <w:kern w:val="0"/>
                <w:sz w:val="22"/>
              </w:rPr>
              <w:br/>
              <w:t>园区建成后无废气总量控制因子</w:t>
            </w:r>
            <w:r w:rsidR="00EB6D26" w:rsidRPr="00400F5C">
              <w:rPr>
                <w:rFonts w:ascii="宋体" w:hAnsi="宋体" w:cs="宋体" w:hint="eastAsia"/>
                <w:color w:val="000000"/>
                <w:kern w:val="0"/>
                <w:sz w:val="22"/>
              </w:rPr>
              <w:t>；</w:t>
            </w:r>
            <w:r w:rsidRPr="00400F5C">
              <w:rPr>
                <w:rFonts w:ascii="宋体" w:hAnsi="宋体" w:cs="宋体" w:hint="eastAsia"/>
                <w:color w:val="000000"/>
                <w:kern w:val="0"/>
                <w:sz w:val="22"/>
              </w:rPr>
              <w:t>污水集中处理，外排总量纳入区城污水处理厂平衡，接管总量按报告书要求进行控制管理</w:t>
            </w:r>
            <w:r w:rsidR="00EB6D26" w:rsidRPr="00400F5C">
              <w:rPr>
                <w:rFonts w:ascii="宋体" w:hAnsi="宋体" w:cs="宋体" w:hint="eastAsia"/>
                <w:color w:val="000000"/>
                <w:kern w:val="0"/>
                <w:sz w:val="22"/>
              </w:rPr>
              <w:t>；</w:t>
            </w:r>
            <w:r w:rsidRPr="00400F5C">
              <w:rPr>
                <w:rFonts w:ascii="宋体" w:hAnsi="宋体" w:cs="宋体" w:hint="eastAsia"/>
                <w:color w:val="000000"/>
                <w:kern w:val="0"/>
                <w:sz w:val="22"/>
              </w:rPr>
              <w:t>各类固体废物均可得到妥当处置。</w:t>
            </w:r>
          </w:p>
        </w:tc>
        <w:tc>
          <w:tcPr>
            <w:tcW w:w="1660" w:type="pct"/>
            <w:shd w:val="clear" w:color="auto" w:fill="auto"/>
            <w:vAlign w:val="center"/>
            <w:hideMark/>
          </w:tcPr>
          <w:p w:rsidR="00287AD4" w:rsidRPr="00400F5C" w:rsidRDefault="00287AD4" w:rsidP="008304D2">
            <w:pPr>
              <w:widowControl/>
              <w:jc w:val="left"/>
              <w:rPr>
                <w:rFonts w:ascii="宋体" w:hAnsi="宋体" w:cs="宋体"/>
                <w:color w:val="000000"/>
                <w:kern w:val="0"/>
                <w:sz w:val="22"/>
              </w:rPr>
            </w:pPr>
            <w:r w:rsidRPr="00400F5C">
              <w:rPr>
                <w:rFonts w:ascii="宋体" w:hAnsi="宋体" w:cs="宋体" w:hint="eastAsia"/>
                <w:color w:val="000000"/>
                <w:kern w:val="0"/>
                <w:sz w:val="22"/>
              </w:rPr>
              <w:t xml:space="preserve">　区企业水污染物排放量满足环评批复要求，纳入仙林污水厂总量指标内，</w:t>
            </w:r>
            <w:r w:rsidR="00EB6D26" w:rsidRPr="00400F5C">
              <w:rPr>
                <w:rFonts w:ascii="宋体" w:hAnsi="宋体" w:cs="宋体" w:hint="eastAsia"/>
                <w:color w:val="000000"/>
                <w:kern w:val="0"/>
                <w:sz w:val="22"/>
              </w:rPr>
              <w:t>园生活垃圾和商业固废由环卫部门统一清运， 隔油池产生的食用油脂由有资质的公司回收处置；目前无危险固废产生排放。</w:t>
            </w:r>
          </w:p>
        </w:tc>
      </w:tr>
    </w:tbl>
    <w:p w:rsidR="00F21C12" w:rsidRPr="00400F5C" w:rsidRDefault="00F21C12" w:rsidP="00F21C12">
      <w:pPr>
        <w:spacing w:line="360" w:lineRule="auto"/>
        <w:rPr>
          <w:rFonts w:ascii="Times New Roman" w:eastAsiaTheme="minorEastAsia" w:hAnsi="Times New Roman"/>
          <w:sz w:val="24"/>
          <w:szCs w:val="24"/>
        </w:rPr>
      </w:pPr>
    </w:p>
    <w:p w:rsidR="00F21C12" w:rsidRPr="00400F5C" w:rsidRDefault="00F21C12" w:rsidP="00F21C12">
      <w:pPr>
        <w:spacing w:line="360" w:lineRule="auto"/>
        <w:rPr>
          <w:rFonts w:ascii="Times New Roman" w:eastAsiaTheme="minorEastAsia" w:hAnsi="Times New Roman"/>
          <w:sz w:val="24"/>
          <w:szCs w:val="24"/>
        </w:rPr>
      </w:pPr>
    </w:p>
    <w:p w:rsidR="00F21C12" w:rsidRPr="00400F5C" w:rsidRDefault="00F21C12" w:rsidP="00F21C12">
      <w:pPr>
        <w:spacing w:line="360" w:lineRule="auto"/>
        <w:rPr>
          <w:rFonts w:ascii="Times New Roman" w:eastAsiaTheme="minorEastAsia" w:hAnsi="Times New Roman"/>
          <w:sz w:val="24"/>
          <w:szCs w:val="24"/>
        </w:rPr>
      </w:pPr>
    </w:p>
    <w:p w:rsidR="00F21C12" w:rsidRPr="00400F5C" w:rsidRDefault="00F21C12" w:rsidP="00EB6D26">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lastRenderedPageBreak/>
        <w:t>3</w:t>
      </w:r>
      <w:r w:rsidRPr="00400F5C">
        <w:rPr>
          <w:rFonts w:ascii="Times New Roman" w:eastAsiaTheme="minorEastAsia" w:hAnsi="Times New Roman"/>
          <w:b/>
          <w:kern w:val="0"/>
          <w:sz w:val="24"/>
          <w:szCs w:val="20"/>
        </w:rPr>
        <w:t>.</w:t>
      </w:r>
      <w:r w:rsidR="00EB6D26" w:rsidRPr="00400F5C">
        <w:rPr>
          <w:rFonts w:ascii="Times New Roman" w:eastAsiaTheme="minorEastAsia" w:hAnsi="Times New Roman" w:hint="eastAsia"/>
          <w:b/>
          <w:kern w:val="0"/>
          <w:sz w:val="24"/>
          <w:szCs w:val="20"/>
        </w:rPr>
        <w:t>3.</w:t>
      </w:r>
      <w:r w:rsidR="00FA2A6A" w:rsidRPr="00400F5C">
        <w:rPr>
          <w:rFonts w:ascii="Times New Roman" w:eastAsiaTheme="minorEastAsia" w:hAnsi="Times New Roman" w:hint="eastAsia"/>
          <w:b/>
          <w:kern w:val="0"/>
          <w:sz w:val="24"/>
          <w:szCs w:val="20"/>
        </w:rPr>
        <w:t>9</w:t>
      </w:r>
      <w:r w:rsidRPr="00400F5C">
        <w:rPr>
          <w:rFonts w:ascii="Times New Roman" w:eastAsiaTheme="minorEastAsia" w:hAnsi="Times New Roman"/>
          <w:b/>
          <w:kern w:val="0"/>
          <w:sz w:val="24"/>
          <w:szCs w:val="20"/>
        </w:rPr>
        <w:t xml:space="preserve">.4 </w:t>
      </w:r>
      <w:r w:rsidRPr="00400F5C">
        <w:rPr>
          <w:rFonts w:ascii="Times New Roman" w:eastAsiaTheme="minorEastAsia" w:hAnsi="Times New Roman" w:hint="eastAsia"/>
          <w:b/>
          <w:kern w:val="0"/>
          <w:sz w:val="24"/>
          <w:szCs w:val="20"/>
        </w:rPr>
        <w:t>江苏生命科技创新园</w:t>
      </w:r>
    </w:p>
    <w:p w:rsidR="00EB6D26" w:rsidRPr="00400F5C" w:rsidRDefault="00EB6D26" w:rsidP="00EB6D26">
      <w:pPr>
        <w:spacing w:line="360" w:lineRule="auto"/>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3.6-</w:t>
      </w:r>
      <w:r w:rsidR="00FA2A6A" w:rsidRPr="00400F5C">
        <w:rPr>
          <w:rFonts w:ascii="Times New Roman" w:eastAsiaTheme="minorEastAsia" w:hAnsi="Times New Roman" w:hint="eastAsia"/>
          <w:b/>
          <w:sz w:val="24"/>
          <w:szCs w:val="24"/>
        </w:rPr>
        <w:t>22</w:t>
      </w:r>
      <w:r w:rsidRPr="00400F5C">
        <w:rPr>
          <w:rFonts w:ascii="Times New Roman" w:eastAsiaTheme="minorEastAsia" w:hAnsi="Times New Roman" w:hint="eastAsia"/>
          <w:b/>
          <w:sz w:val="24"/>
          <w:szCs w:val="24"/>
        </w:rPr>
        <w:t xml:space="preserve"> </w:t>
      </w:r>
      <w:r w:rsidRPr="00400F5C">
        <w:rPr>
          <w:rFonts w:ascii="Times New Roman" w:eastAsiaTheme="minorEastAsia" w:hAnsi="Times New Roman" w:hint="eastAsia"/>
          <w:b/>
          <w:sz w:val="24"/>
          <w:szCs w:val="24"/>
        </w:rPr>
        <w:t>江苏生命科技创新园规划环评审查意见执行情况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4"/>
        <w:gridCol w:w="8762"/>
        <w:gridCol w:w="27"/>
        <w:gridCol w:w="5093"/>
      </w:tblGrid>
      <w:tr w:rsidR="00EB6D26" w:rsidRPr="00400F5C" w:rsidTr="007C34B0">
        <w:trPr>
          <w:trHeight w:val="369"/>
          <w:jc w:val="center"/>
        </w:trPr>
        <w:tc>
          <w:tcPr>
            <w:tcW w:w="5000" w:type="pct"/>
            <w:gridSpan w:val="4"/>
            <w:shd w:val="clear" w:color="auto" w:fill="auto"/>
            <w:noWrap/>
            <w:vAlign w:val="center"/>
            <w:hideMark/>
          </w:tcPr>
          <w:p w:rsidR="00EB6D26" w:rsidRPr="00400F5C" w:rsidRDefault="00EB6D26" w:rsidP="00EB6D26">
            <w:pPr>
              <w:widowControl/>
              <w:jc w:val="center"/>
              <w:rPr>
                <w:rFonts w:ascii="Times New Roman" w:hAnsi="Times New Roman"/>
                <w:b/>
                <w:bCs/>
                <w:kern w:val="0"/>
                <w:szCs w:val="21"/>
              </w:rPr>
            </w:pPr>
            <w:r w:rsidRPr="00400F5C">
              <w:rPr>
                <w:rFonts w:ascii="Times New Roman" w:hAnsi="Times New Roman"/>
                <w:b/>
                <w:bCs/>
                <w:kern w:val="0"/>
                <w:szCs w:val="21"/>
              </w:rPr>
              <w:t>江苏生命科技园规划环评</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b/>
                <w:bCs/>
                <w:kern w:val="0"/>
                <w:szCs w:val="21"/>
              </w:rPr>
            </w:pPr>
            <w:r w:rsidRPr="00400F5C">
              <w:rPr>
                <w:rFonts w:ascii="Times New Roman" w:hAnsi="Times New Roman"/>
                <w:b/>
                <w:bCs/>
                <w:kern w:val="0"/>
                <w:szCs w:val="21"/>
              </w:rPr>
              <w:t>序号</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b/>
                <w:bCs/>
                <w:kern w:val="0"/>
                <w:szCs w:val="21"/>
              </w:rPr>
            </w:pPr>
            <w:r w:rsidRPr="00400F5C">
              <w:rPr>
                <w:rFonts w:ascii="Times New Roman" w:hAnsi="Times New Roman"/>
                <w:b/>
                <w:bCs/>
                <w:kern w:val="0"/>
                <w:szCs w:val="21"/>
              </w:rPr>
              <w:t>环评批复</w:t>
            </w:r>
          </w:p>
        </w:tc>
        <w:tc>
          <w:tcPr>
            <w:tcW w:w="1728" w:type="pct"/>
            <w:shd w:val="clear" w:color="auto" w:fill="auto"/>
            <w:vAlign w:val="center"/>
            <w:hideMark/>
          </w:tcPr>
          <w:p w:rsidR="00EB6D26" w:rsidRPr="00400F5C" w:rsidRDefault="00EB6D26" w:rsidP="00EB6D26">
            <w:pPr>
              <w:widowControl/>
              <w:jc w:val="center"/>
              <w:rPr>
                <w:rFonts w:ascii="Times New Roman" w:hAnsi="Times New Roman"/>
                <w:b/>
                <w:bCs/>
                <w:kern w:val="0"/>
                <w:szCs w:val="21"/>
              </w:rPr>
            </w:pPr>
            <w:r w:rsidRPr="00400F5C">
              <w:rPr>
                <w:rFonts w:ascii="Times New Roman" w:hAnsi="Times New Roman"/>
                <w:b/>
                <w:bCs/>
                <w:kern w:val="0"/>
                <w:szCs w:val="21"/>
              </w:rPr>
              <w:t>执行情况</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1</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一</w:t>
            </w:r>
            <w:r w:rsidRPr="00400F5C">
              <w:rPr>
                <w:rFonts w:ascii="Times New Roman" w:hAnsi="Times New Roman"/>
                <w:kern w:val="0"/>
                <w:szCs w:val="21"/>
              </w:rPr>
              <w:t>)</w:t>
            </w:r>
            <w:r w:rsidRPr="00400F5C">
              <w:rPr>
                <w:rFonts w:ascii="Times New Roman" w:hAnsi="Times New Roman"/>
                <w:kern w:val="0"/>
                <w:szCs w:val="21"/>
              </w:rPr>
              <w:t>提高科技园准入门槛，提升项目档次</w:t>
            </w:r>
            <w:r w:rsidRPr="00400F5C">
              <w:rPr>
                <w:rFonts w:ascii="Times New Roman" w:hAnsi="Times New Roman"/>
                <w:kern w:val="0"/>
                <w:szCs w:val="21"/>
              </w:rPr>
              <w:br/>
            </w:r>
            <w:r w:rsidRPr="00400F5C">
              <w:rPr>
                <w:rFonts w:ascii="Times New Roman" w:hAnsi="Times New Roman"/>
                <w:kern w:val="0"/>
                <w:szCs w:val="21"/>
              </w:rPr>
              <w:t>引进项目应严格执行国家和江苏省有关法律法规和文件要求</w:t>
            </w:r>
            <w:r w:rsidRPr="00400F5C">
              <w:rPr>
                <w:rFonts w:ascii="Times New Roman" w:hAnsi="Times New Roman"/>
                <w:kern w:val="0"/>
                <w:szCs w:val="21"/>
              </w:rPr>
              <w:t>,</w:t>
            </w:r>
            <w:r w:rsidRPr="00400F5C">
              <w:rPr>
                <w:rFonts w:ascii="Times New Roman" w:hAnsi="Times New Roman"/>
                <w:kern w:val="0"/>
                <w:szCs w:val="21"/>
              </w:rPr>
              <w:t>禁止引进国家经济政策，环保政策、技术政策禁止的项目</w:t>
            </w:r>
            <w:r w:rsidRPr="00400F5C">
              <w:rPr>
                <w:rFonts w:ascii="Times New Roman" w:hAnsi="Times New Roman"/>
                <w:kern w:val="0"/>
                <w:szCs w:val="21"/>
              </w:rPr>
              <w:t>;</w:t>
            </w:r>
            <w:r w:rsidRPr="00400F5C">
              <w:rPr>
                <w:rFonts w:ascii="Times New Roman" w:hAnsi="Times New Roman"/>
                <w:kern w:val="0"/>
                <w:szCs w:val="21"/>
              </w:rPr>
              <w:t>提高入区项目门槛，加强建设项目的环境管理。必须加强对入区企业的污染控制，鼓励和优先发展生产工艺、设备和环保设施先进及污染低、技术含量高、节能、节约资源的项目。</w:t>
            </w:r>
            <w:r w:rsidRPr="00400F5C">
              <w:rPr>
                <w:rFonts w:ascii="Times New Roman" w:hAnsi="Times New Roman"/>
                <w:kern w:val="0"/>
                <w:szCs w:val="21"/>
              </w:rPr>
              <w:br/>
            </w:r>
            <w:r w:rsidRPr="00400F5C">
              <w:rPr>
                <w:rFonts w:ascii="Times New Roman" w:hAnsi="Times New Roman"/>
                <w:kern w:val="0"/>
                <w:szCs w:val="21"/>
              </w:rPr>
              <w:t>产业定位为</w:t>
            </w:r>
            <w:r w:rsidRPr="00400F5C">
              <w:rPr>
                <w:rFonts w:ascii="Times New Roman" w:hAnsi="Times New Roman"/>
                <w:kern w:val="0"/>
                <w:szCs w:val="21"/>
              </w:rPr>
              <w:t>:</w:t>
            </w:r>
            <w:r w:rsidRPr="00400F5C">
              <w:rPr>
                <w:rFonts w:ascii="Times New Roman" w:hAnsi="Times New Roman"/>
                <w:kern w:val="0"/>
                <w:szCs w:val="21"/>
              </w:rPr>
              <w:t>生物技术产业研发、医药产业研发，并在此基础上发展总部经济，重点发展医药企业总部基地产业、生物医药研发孵化中心产业、生物医药服务外包中心产业。</w:t>
            </w:r>
            <w:r w:rsidRPr="00400F5C">
              <w:rPr>
                <w:rFonts w:ascii="Times New Roman" w:hAnsi="Times New Roman"/>
                <w:kern w:val="0"/>
                <w:szCs w:val="21"/>
              </w:rPr>
              <w:br/>
            </w:r>
            <w:r w:rsidRPr="00400F5C">
              <w:rPr>
                <w:rFonts w:ascii="Times New Roman" w:hAnsi="Times New Roman"/>
                <w:kern w:val="0"/>
                <w:szCs w:val="21"/>
              </w:rPr>
              <w:t>入区企业要实施循环经济和清洁生产</w:t>
            </w:r>
            <w:r w:rsidRPr="00400F5C">
              <w:rPr>
                <w:rFonts w:ascii="Times New Roman" w:hAnsi="Times New Roman" w:hint="eastAsia"/>
                <w:kern w:val="0"/>
                <w:szCs w:val="21"/>
              </w:rPr>
              <w:t>.</w:t>
            </w:r>
            <w:r w:rsidRPr="00400F5C">
              <w:rPr>
                <w:rFonts w:ascii="Times New Roman" w:hAnsi="Times New Roman"/>
                <w:kern w:val="0"/>
                <w:szCs w:val="21"/>
              </w:rPr>
              <w:t>所有入区项目必须进行环境影响评价，严格执行</w:t>
            </w:r>
            <w:r w:rsidRPr="00400F5C">
              <w:rPr>
                <w:rFonts w:ascii="Times New Roman" w:hAnsi="Times New Roman"/>
                <w:kern w:val="0"/>
                <w:szCs w:val="21"/>
              </w:rPr>
              <w:t>“</w:t>
            </w:r>
            <w:r w:rsidRPr="00400F5C">
              <w:rPr>
                <w:rFonts w:ascii="Times New Roman" w:hAnsi="Times New Roman"/>
                <w:kern w:val="0"/>
                <w:szCs w:val="21"/>
              </w:rPr>
              <w:t>三同时</w:t>
            </w:r>
            <w:r w:rsidRPr="00400F5C">
              <w:rPr>
                <w:rFonts w:ascii="Times New Roman" w:hAnsi="Times New Roman"/>
                <w:kern w:val="0"/>
                <w:szCs w:val="21"/>
              </w:rPr>
              <w:t>”</w:t>
            </w:r>
            <w:r w:rsidRPr="00400F5C">
              <w:rPr>
                <w:rFonts w:ascii="Times New Roman" w:hAnsi="Times New Roman"/>
                <w:kern w:val="0"/>
                <w:szCs w:val="21"/>
              </w:rPr>
              <w:t>制度，未通过环保审批的项目一律不得开工建设。</w:t>
            </w:r>
          </w:p>
        </w:tc>
        <w:tc>
          <w:tcPr>
            <w:tcW w:w="1728"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园区引进项目严格执行国家和江苏省有关法律法规和文件要求，已有</w:t>
            </w:r>
            <w:r w:rsidRPr="00400F5C">
              <w:rPr>
                <w:rFonts w:ascii="Times New Roman" w:hAnsi="Times New Roman" w:hint="eastAsia"/>
                <w:kern w:val="0"/>
                <w:szCs w:val="21"/>
              </w:rPr>
              <w:t>142</w:t>
            </w:r>
            <w:r w:rsidRPr="00400F5C">
              <w:rPr>
                <w:rFonts w:ascii="Times New Roman" w:hAnsi="Times New Roman"/>
                <w:kern w:val="0"/>
                <w:szCs w:val="21"/>
              </w:rPr>
              <w:t>家企业进驻园区，另有</w:t>
            </w:r>
            <w:r w:rsidRPr="00400F5C">
              <w:rPr>
                <w:rFonts w:ascii="Times New Roman" w:hAnsi="Times New Roman"/>
                <w:kern w:val="0"/>
                <w:szCs w:val="21"/>
              </w:rPr>
              <w:t>1</w:t>
            </w:r>
            <w:r w:rsidRPr="00400F5C">
              <w:rPr>
                <w:rFonts w:ascii="Times New Roman" w:hAnsi="Times New Roman" w:hint="eastAsia"/>
                <w:kern w:val="0"/>
                <w:szCs w:val="21"/>
              </w:rPr>
              <w:t>7</w:t>
            </w:r>
            <w:r w:rsidRPr="00400F5C">
              <w:rPr>
                <w:rFonts w:ascii="Times New Roman" w:hAnsi="Times New Roman"/>
                <w:kern w:val="0"/>
                <w:szCs w:val="21"/>
              </w:rPr>
              <w:t>家企业拟进驻园区，目前已经签约落户。</w:t>
            </w:r>
          </w:p>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园区引进企业类型均属于生物医药研发企业，引进企业技术含量高。入区企业</w:t>
            </w:r>
            <w:r w:rsidRPr="00400F5C">
              <w:rPr>
                <w:rFonts w:ascii="Times New Roman" w:hAnsi="Times New Roman" w:hint="eastAsia"/>
                <w:kern w:val="0"/>
                <w:szCs w:val="21"/>
              </w:rPr>
              <w:t>环评执行率</w:t>
            </w:r>
            <w:r w:rsidRPr="00400F5C">
              <w:rPr>
                <w:rFonts w:ascii="Times New Roman" w:hAnsi="Times New Roman" w:hint="eastAsia"/>
                <w:kern w:val="0"/>
                <w:szCs w:val="21"/>
              </w:rPr>
              <w:t>100%</w:t>
            </w:r>
            <w:r w:rsidRPr="00400F5C">
              <w:rPr>
                <w:rFonts w:ascii="Times New Roman" w:hAnsi="Times New Roman" w:hint="eastAsia"/>
                <w:kern w:val="0"/>
                <w:szCs w:val="21"/>
              </w:rPr>
              <w:t>，三同时执行率一般，为</w:t>
            </w:r>
            <w:r w:rsidRPr="00400F5C">
              <w:rPr>
                <w:rFonts w:ascii="Times New Roman" w:hAnsi="Times New Roman" w:hint="eastAsia"/>
                <w:kern w:val="0"/>
                <w:szCs w:val="21"/>
              </w:rPr>
              <w:t>60.6%</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2</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二</w:t>
            </w:r>
            <w:r w:rsidRPr="00400F5C">
              <w:rPr>
                <w:rFonts w:ascii="Times New Roman" w:hAnsi="Times New Roman"/>
                <w:kern w:val="0"/>
                <w:szCs w:val="21"/>
              </w:rPr>
              <w:t>)</w:t>
            </w:r>
            <w:r w:rsidRPr="00400F5C">
              <w:rPr>
                <w:rFonts w:ascii="Times New Roman" w:hAnsi="Times New Roman"/>
                <w:kern w:val="0"/>
                <w:szCs w:val="21"/>
              </w:rPr>
              <w:t>合理规划科技园布局</w:t>
            </w:r>
            <w:r w:rsidRPr="00400F5C">
              <w:rPr>
                <w:rFonts w:ascii="Times New Roman" w:hAnsi="Times New Roman"/>
                <w:kern w:val="0"/>
                <w:szCs w:val="21"/>
              </w:rPr>
              <w:br/>
            </w:r>
            <w:r w:rsidRPr="00400F5C">
              <w:rPr>
                <w:rFonts w:ascii="Times New Roman" w:hAnsi="Times New Roman"/>
                <w:kern w:val="0"/>
                <w:szCs w:val="21"/>
              </w:rPr>
              <w:t>优化用地规划并按照规划进行科技园建设。控制科技园工业用地开发规模，加快公共设施、绿地等建设进度，合理布局，避免项目间的相互影响。合理控制居住用地规模，并与其它用地设置空间隔离带</w:t>
            </w:r>
          </w:p>
        </w:tc>
        <w:tc>
          <w:tcPr>
            <w:tcW w:w="1728"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按照规划，园区进行了合理布局，</w:t>
            </w:r>
            <w:r w:rsidRPr="00400F5C">
              <w:rPr>
                <w:rFonts w:ascii="Times New Roman" w:hAnsi="Times New Roman" w:hint="eastAsia"/>
                <w:kern w:val="0"/>
                <w:szCs w:val="21"/>
              </w:rPr>
              <w:t>区内未设置工业及居住用地。</w:t>
            </w:r>
            <w:r w:rsidRPr="00400F5C">
              <w:rPr>
                <w:rFonts w:ascii="Times New Roman" w:hAnsi="Times New Roman"/>
                <w:kern w:val="0"/>
                <w:szCs w:val="21"/>
              </w:rPr>
              <w:t>服务配套用地和其他用地在空间上有一定距离，相对比较独立。</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3</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三</w:t>
            </w:r>
            <w:r w:rsidRPr="00400F5C">
              <w:rPr>
                <w:rFonts w:ascii="Times New Roman" w:hAnsi="Times New Roman"/>
                <w:kern w:val="0"/>
                <w:szCs w:val="21"/>
              </w:rPr>
              <w:t>)</w:t>
            </w:r>
            <w:r w:rsidRPr="00400F5C">
              <w:rPr>
                <w:rFonts w:ascii="Times New Roman" w:hAnsi="Times New Roman"/>
                <w:kern w:val="0"/>
                <w:szCs w:val="21"/>
              </w:rPr>
              <w:t>加快科技园环保基础设施建设，提高区域污染控制水平根据《省政府办公厅转发省环保厅等部门关于加强全省各级各类开发区环境基础设施建设意见的通知》</w:t>
            </w:r>
            <w:r w:rsidRPr="00400F5C">
              <w:rPr>
                <w:rFonts w:ascii="Times New Roman" w:hAnsi="Times New Roman"/>
                <w:kern w:val="0"/>
                <w:szCs w:val="21"/>
              </w:rPr>
              <w:t>(</w:t>
            </w:r>
            <w:r w:rsidRPr="00400F5C">
              <w:rPr>
                <w:rFonts w:ascii="Times New Roman" w:hAnsi="Times New Roman"/>
                <w:kern w:val="0"/>
                <w:szCs w:val="21"/>
              </w:rPr>
              <w:t>苏政办发</w:t>
            </w:r>
            <w:r w:rsidRPr="00400F5C">
              <w:rPr>
                <w:rFonts w:ascii="Times New Roman" w:hAnsi="Times New Roman"/>
                <w:kern w:val="0"/>
                <w:szCs w:val="21"/>
              </w:rPr>
              <w:t>[20071115</w:t>
            </w:r>
            <w:r w:rsidRPr="00400F5C">
              <w:rPr>
                <w:rFonts w:ascii="Times New Roman" w:hAnsi="Times New Roman"/>
                <w:kern w:val="0"/>
                <w:szCs w:val="21"/>
              </w:rPr>
              <w:t>号</w:t>
            </w:r>
            <w:r w:rsidRPr="00400F5C">
              <w:rPr>
                <w:rFonts w:ascii="Times New Roman" w:hAnsi="Times New Roman"/>
                <w:kern w:val="0"/>
                <w:szCs w:val="21"/>
              </w:rPr>
              <w:t>)</w:t>
            </w:r>
            <w:r w:rsidRPr="00400F5C">
              <w:rPr>
                <w:rFonts w:ascii="Times New Roman" w:hAnsi="Times New Roman"/>
                <w:kern w:val="0"/>
                <w:szCs w:val="21"/>
              </w:rPr>
              <w:t>要求，科技园必须配备完善的环境基础设施，并做到环境基础设施先行。</w:t>
            </w:r>
            <w:r w:rsidRPr="00400F5C">
              <w:rPr>
                <w:rFonts w:ascii="Times New Roman" w:hAnsi="Times New Roman"/>
                <w:kern w:val="0"/>
                <w:szCs w:val="21"/>
              </w:rPr>
              <w:br/>
            </w:r>
            <w:r w:rsidRPr="00400F5C">
              <w:rPr>
                <w:rFonts w:ascii="Times New Roman" w:hAnsi="Times New Roman"/>
                <w:kern w:val="0"/>
                <w:szCs w:val="21"/>
              </w:rPr>
              <w:t>科技园采用天然气清洁能源，禁止入区企业自建燃煤锅炉，禁止使用煤、重油等高污染燃料。研发实验废气和动物房含异味的气体经过活性炭吸附等措施处理后高空排放。保证每个研发实验都设有收集装置，确保研发实验废气处置率达到</w:t>
            </w:r>
            <w:r w:rsidRPr="00400F5C">
              <w:rPr>
                <w:rFonts w:ascii="Times New Roman" w:hAnsi="Times New Roman"/>
                <w:kern w:val="0"/>
                <w:szCs w:val="21"/>
              </w:rPr>
              <w:t>100%</w:t>
            </w:r>
            <w:r w:rsidRPr="00400F5C">
              <w:rPr>
                <w:rFonts w:ascii="Times New Roman" w:hAnsi="Times New Roman"/>
                <w:kern w:val="0"/>
                <w:szCs w:val="21"/>
              </w:rPr>
              <w:t>。</w:t>
            </w:r>
            <w:r w:rsidRPr="00400F5C">
              <w:rPr>
                <w:rFonts w:ascii="Times New Roman" w:hAnsi="Times New Roman"/>
                <w:kern w:val="0"/>
                <w:szCs w:val="21"/>
              </w:rPr>
              <w:br/>
            </w:r>
            <w:r w:rsidRPr="00400F5C">
              <w:rPr>
                <w:rFonts w:ascii="Times New Roman" w:hAnsi="Times New Roman"/>
                <w:kern w:val="0"/>
                <w:szCs w:val="21"/>
              </w:rPr>
              <w:t>按</w:t>
            </w:r>
            <w:r w:rsidRPr="00400F5C">
              <w:rPr>
                <w:rFonts w:ascii="Times New Roman" w:hAnsi="Times New Roman"/>
                <w:kern w:val="0"/>
                <w:szCs w:val="21"/>
              </w:rPr>
              <w:t>“</w:t>
            </w:r>
            <w:r w:rsidRPr="00400F5C">
              <w:rPr>
                <w:rFonts w:ascii="Times New Roman" w:hAnsi="Times New Roman"/>
                <w:kern w:val="0"/>
                <w:szCs w:val="21"/>
              </w:rPr>
              <w:t>雨污分流、清污分流、分质收集、分质处理</w:t>
            </w:r>
            <w:r w:rsidRPr="00400F5C">
              <w:rPr>
                <w:rFonts w:ascii="Times New Roman" w:hAnsi="Times New Roman"/>
                <w:kern w:val="0"/>
                <w:szCs w:val="21"/>
              </w:rPr>
              <w:t>”</w:t>
            </w:r>
            <w:r w:rsidRPr="00400F5C">
              <w:rPr>
                <w:rFonts w:ascii="Times New Roman" w:hAnsi="Times New Roman"/>
                <w:kern w:val="0"/>
                <w:szCs w:val="21"/>
              </w:rPr>
              <w:t>的要求建设区内截污管网，确保科技园生活污水经预处理达接管标准后接入仙林污水处理厂集中处理。进区企业不得自行设置污水外排口。验室废水和动物房内动物笼具清洗水单独收集后按危废对待，交有资质单位处置</w:t>
            </w:r>
            <w:r w:rsidRPr="00400F5C">
              <w:rPr>
                <w:rFonts w:ascii="Times New Roman" w:hAnsi="Times New Roman"/>
                <w:kern w:val="0"/>
                <w:szCs w:val="21"/>
              </w:rPr>
              <w:t>;</w:t>
            </w:r>
            <w:r w:rsidRPr="00400F5C">
              <w:rPr>
                <w:rFonts w:ascii="Times New Roman" w:hAnsi="Times New Roman"/>
                <w:kern w:val="0"/>
                <w:szCs w:val="21"/>
              </w:rPr>
              <w:t>待入区企业达</w:t>
            </w:r>
            <w:r w:rsidRPr="00400F5C">
              <w:rPr>
                <w:rFonts w:ascii="Times New Roman" w:hAnsi="Times New Roman"/>
                <w:kern w:val="0"/>
                <w:szCs w:val="21"/>
              </w:rPr>
              <w:t>70%</w:t>
            </w:r>
            <w:r w:rsidRPr="00400F5C">
              <w:rPr>
                <w:rFonts w:ascii="Times New Roman" w:hAnsi="Times New Roman"/>
                <w:kern w:val="0"/>
                <w:szCs w:val="21"/>
              </w:rPr>
              <w:t>时，可有针对性的论证该股污水的处理方案</w:t>
            </w:r>
            <w:r w:rsidRPr="00400F5C">
              <w:rPr>
                <w:rFonts w:ascii="Times New Roman" w:hAnsi="Times New Roman"/>
                <w:kern w:val="0"/>
                <w:szCs w:val="21"/>
              </w:rPr>
              <w:t>,</w:t>
            </w:r>
            <w:r w:rsidRPr="00400F5C">
              <w:rPr>
                <w:rFonts w:ascii="Times New Roman" w:hAnsi="Times New Roman"/>
                <w:kern w:val="0"/>
                <w:szCs w:val="21"/>
              </w:rPr>
              <w:t>自建污水预处理系统，达到</w:t>
            </w:r>
            <w:r w:rsidRPr="00400F5C">
              <w:rPr>
                <w:rFonts w:ascii="Times New Roman" w:hAnsi="Times New Roman"/>
                <w:kern w:val="0"/>
                <w:szCs w:val="21"/>
              </w:rPr>
              <w:t>GB8978-1996</w:t>
            </w:r>
            <w:r w:rsidRPr="00400F5C">
              <w:rPr>
                <w:rFonts w:ascii="Times New Roman" w:hAnsi="Times New Roman"/>
                <w:kern w:val="0"/>
                <w:szCs w:val="21"/>
              </w:rPr>
              <w:t>《污水综合排放标准》中三级标准要求后接入仙林污水处理厂集中处理。</w:t>
            </w:r>
            <w:r w:rsidRPr="00400F5C">
              <w:rPr>
                <w:rFonts w:ascii="Times New Roman" w:hAnsi="Times New Roman"/>
                <w:kern w:val="0"/>
                <w:szCs w:val="21"/>
              </w:rPr>
              <w:br/>
            </w:r>
            <w:r w:rsidRPr="00400F5C">
              <w:rPr>
                <w:rFonts w:ascii="Times New Roman" w:hAnsi="Times New Roman"/>
                <w:kern w:val="0"/>
                <w:szCs w:val="21"/>
              </w:rPr>
              <w:t>科技园内不设置固体废物处置场所，但应建立统一的固废</w:t>
            </w:r>
            <w:r w:rsidRPr="00400F5C">
              <w:rPr>
                <w:rFonts w:ascii="Times New Roman" w:hAnsi="Times New Roman"/>
                <w:kern w:val="0"/>
                <w:szCs w:val="21"/>
              </w:rPr>
              <w:t>(</w:t>
            </w:r>
            <w:r w:rsidRPr="00400F5C">
              <w:rPr>
                <w:rFonts w:ascii="Times New Roman" w:hAnsi="Times New Roman"/>
                <w:kern w:val="0"/>
                <w:szCs w:val="21"/>
              </w:rPr>
              <w:t>特别是危险废物</w:t>
            </w:r>
            <w:r w:rsidRPr="00400F5C">
              <w:rPr>
                <w:rFonts w:ascii="Times New Roman" w:hAnsi="Times New Roman"/>
                <w:kern w:val="0"/>
                <w:szCs w:val="21"/>
              </w:rPr>
              <w:t>)</w:t>
            </w:r>
            <w:r w:rsidRPr="00400F5C">
              <w:rPr>
                <w:rFonts w:ascii="Times New Roman" w:hAnsi="Times New Roman"/>
                <w:kern w:val="0"/>
                <w:szCs w:val="21"/>
              </w:rPr>
              <w:t>收集，贮存、运输、综合利用和安全处置的运营管理体系，并纳入南京市危废处置系统。区内实验室固体废物</w:t>
            </w:r>
            <w:r w:rsidRPr="00400F5C">
              <w:rPr>
                <w:rFonts w:ascii="Times New Roman" w:hAnsi="Times New Roman"/>
                <w:kern w:val="0"/>
                <w:szCs w:val="21"/>
              </w:rPr>
              <w:t>(</w:t>
            </w:r>
            <w:r w:rsidRPr="00400F5C">
              <w:rPr>
                <w:rFonts w:ascii="Times New Roman" w:hAnsi="Times New Roman"/>
                <w:kern w:val="0"/>
                <w:szCs w:val="21"/>
              </w:rPr>
              <w:t>包括废液</w:t>
            </w:r>
            <w:r w:rsidRPr="00400F5C">
              <w:rPr>
                <w:rFonts w:ascii="Times New Roman" w:hAnsi="Times New Roman"/>
                <w:kern w:val="0"/>
                <w:szCs w:val="21"/>
              </w:rPr>
              <w:t>)</w:t>
            </w:r>
            <w:r w:rsidRPr="00400F5C">
              <w:rPr>
                <w:rFonts w:ascii="Times New Roman" w:hAnsi="Times New Roman"/>
                <w:kern w:val="0"/>
                <w:szCs w:val="21"/>
              </w:rPr>
              <w:t>和动物房内动物排泄的粪便及废弃的垫料、废弃动物尸体储存、运输严格执行相关规</w:t>
            </w:r>
            <w:r w:rsidRPr="00400F5C">
              <w:rPr>
                <w:rFonts w:ascii="Times New Roman" w:hAnsi="Times New Roman"/>
                <w:kern w:val="0"/>
                <w:szCs w:val="21"/>
              </w:rPr>
              <w:lastRenderedPageBreak/>
              <w:t>定，运送至专业处理机构。符合国家《危险废物贮存污染控制标准》</w:t>
            </w:r>
            <w:r w:rsidRPr="00400F5C">
              <w:rPr>
                <w:rFonts w:ascii="Times New Roman" w:hAnsi="Times New Roman"/>
                <w:kern w:val="0"/>
                <w:szCs w:val="21"/>
              </w:rPr>
              <w:t>(GB18597-2001),</w:t>
            </w:r>
            <w:r w:rsidRPr="00400F5C">
              <w:rPr>
                <w:rFonts w:ascii="Times New Roman" w:hAnsi="Times New Roman"/>
                <w:kern w:val="0"/>
                <w:szCs w:val="21"/>
              </w:rPr>
              <w:t>防止产生二次污染。</w:t>
            </w:r>
          </w:p>
        </w:tc>
        <w:tc>
          <w:tcPr>
            <w:tcW w:w="1728"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lastRenderedPageBreak/>
              <w:t>科技园配备了完善的环境基础设施，园区内已建设并投入使用的污水处理站共八座，园区大部分企业所产危废</w:t>
            </w:r>
            <w:r w:rsidRPr="00400F5C">
              <w:rPr>
                <w:rFonts w:ascii="Times New Roman" w:hAnsi="Times New Roman" w:hint="eastAsia"/>
                <w:kern w:val="0"/>
                <w:szCs w:val="21"/>
              </w:rPr>
              <w:t>委托有资质单位处置；</w:t>
            </w:r>
            <w:r w:rsidRPr="00400F5C">
              <w:rPr>
                <w:rFonts w:ascii="Times New Roman" w:hAnsi="Times New Roman"/>
                <w:kern w:val="0"/>
                <w:szCs w:val="21"/>
              </w:rPr>
              <w:t>园区采用</w:t>
            </w:r>
            <w:r w:rsidRPr="00400F5C">
              <w:rPr>
                <w:rFonts w:ascii="Times New Roman" w:hAnsi="Times New Roman" w:hint="eastAsia"/>
                <w:kern w:val="0"/>
                <w:szCs w:val="21"/>
              </w:rPr>
              <w:t>天然气</w:t>
            </w:r>
            <w:r w:rsidRPr="00400F5C">
              <w:rPr>
                <w:rFonts w:ascii="Times New Roman" w:hAnsi="Times New Roman"/>
                <w:kern w:val="0"/>
                <w:szCs w:val="21"/>
              </w:rPr>
              <w:t>，研发实验废气和动物房含异味的气体经过活性炭吸附等措施处理后高空排放，每个实验室都设有废气收集装置。园区按</w:t>
            </w:r>
            <w:r w:rsidRPr="00400F5C">
              <w:rPr>
                <w:rFonts w:ascii="Times New Roman" w:hAnsi="Times New Roman"/>
                <w:kern w:val="0"/>
                <w:szCs w:val="21"/>
              </w:rPr>
              <w:t>“</w:t>
            </w:r>
            <w:r w:rsidRPr="00400F5C">
              <w:rPr>
                <w:rFonts w:ascii="Times New Roman" w:hAnsi="Times New Roman"/>
                <w:kern w:val="0"/>
                <w:szCs w:val="21"/>
              </w:rPr>
              <w:t>雨污分流、清污分流、分质收集、分质处理</w:t>
            </w:r>
            <w:r w:rsidRPr="00400F5C">
              <w:rPr>
                <w:rFonts w:ascii="Times New Roman" w:hAnsi="Times New Roman"/>
                <w:kern w:val="0"/>
                <w:szCs w:val="21"/>
              </w:rPr>
              <w:t>”</w:t>
            </w:r>
            <w:r w:rsidRPr="00400F5C">
              <w:rPr>
                <w:rFonts w:ascii="Times New Roman" w:hAnsi="Times New Roman"/>
                <w:kern w:val="0"/>
                <w:szCs w:val="21"/>
              </w:rPr>
              <w:t>的要求建设了区内截污管网，生活污水经化粪池预处理达接管标准后接入仙林污水处理厂集中处理。园区建设了污水处理站收集处置集中企业的实验室废水，独栋企业自建污水处理装置处理其实验室废水，经处理达到仙林污水厂接管标准后接入仙林污水厂。</w:t>
            </w:r>
          </w:p>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园区内不设固体废物处置场所，园区要求企业各自在实验室设立危废暂存库，委托</w:t>
            </w:r>
            <w:r w:rsidRPr="00400F5C">
              <w:rPr>
                <w:rFonts w:ascii="Times New Roman" w:hAnsi="Times New Roman" w:hint="eastAsia"/>
                <w:kern w:val="0"/>
                <w:szCs w:val="21"/>
              </w:rPr>
              <w:t>有资质单位收集处置</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lastRenderedPageBreak/>
              <w:t>4</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四</w:t>
            </w:r>
            <w:r w:rsidRPr="00400F5C">
              <w:rPr>
                <w:rFonts w:ascii="Times New Roman" w:hAnsi="Times New Roman"/>
                <w:kern w:val="0"/>
                <w:szCs w:val="21"/>
              </w:rPr>
              <w:t>)</w:t>
            </w:r>
            <w:r w:rsidRPr="00400F5C">
              <w:rPr>
                <w:rFonts w:ascii="Times New Roman" w:hAnsi="Times New Roman"/>
                <w:kern w:val="0"/>
                <w:szCs w:val="21"/>
              </w:rPr>
              <w:t>加强科技园生态环境建设</w:t>
            </w:r>
            <w:r w:rsidRPr="00400F5C">
              <w:rPr>
                <w:rFonts w:ascii="Times New Roman" w:hAnsi="Times New Roman"/>
                <w:kern w:val="0"/>
                <w:szCs w:val="21"/>
              </w:rPr>
              <w:br/>
            </w:r>
            <w:r w:rsidRPr="00400F5C">
              <w:rPr>
                <w:rFonts w:ascii="Times New Roman" w:hAnsi="Times New Roman"/>
                <w:kern w:val="0"/>
                <w:szCs w:val="21"/>
              </w:rPr>
              <w:t>落实报告书中关于绿化隔离带、公共绿地等绿地系统建设规划，建成具有较强生态净化功能和污染监测指示功能的绿化系统。进一步降低科技园建设对周围生态系统的影响。</w:t>
            </w:r>
          </w:p>
        </w:tc>
        <w:tc>
          <w:tcPr>
            <w:tcW w:w="1728"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园区落实了报告书中关于绿化隔离带、公共绿地等绿地系统建设规划。</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5</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五</w:t>
            </w:r>
            <w:r w:rsidRPr="00400F5C">
              <w:rPr>
                <w:rFonts w:ascii="Times New Roman" w:hAnsi="Times New Roman"/>
                <w:kern w:val="0"/>
                <w:szCs w:val="21"/>
              </w:rPr>
              <w:t>)</w:t>
            </w:r>
            <w:r w:rsidRPr="00400F5C">
              <w:rPr>
                <w:rFonts w:ascii="Times New Roman" w:hAnsi="Times New Roman"/>
                <w:kern w:val="0"/>
                <w:szCs w:val="21"/>
              </w:rPr>
              <w:t>落实事故风险的防范和应急措施</w:t>
            </w:r>
            <w:r w:rsidRPr="00400F5C">
              <w:rPr>
                <w:rFonts w:ascii="Times New Roman" w:hAnsi="Times New Roman"/>
                <w:kern w:val="0"/>
                <w:szCs w:val="21"/>
              </w:rPr>
              <w:br/>
            </w:r>
            <w:r w:rsidRPr="00400F5C">
              <w:rPr>
                <w:rFonts w:ascii="Times New Roman" w:hAnsi="Times New Roman"/>
                <w:kern w:val="0"/>
                <w:szCs w:val="21"/>
              </w:rPr>
              <w:t>必须高度重视并切实加强科技园环境安全的风险防控管理工作。科技园及入区项目均应制定并落实各类事故风险防范措施及应急预案。各企业须按规范要求建设贮存、使用危险化学品的装置，杜绝泄漏物料进入环境，配备必领的事故应急设备、物资，并每年组织演练，最大限度地防止和减轻事故的危害。</w:t>
            </w:r>
          </w:p>
        </w:tc>
        <w:tc>
          <w:tcPr>
            <w:tcW w:w="1728" w:type="pct"/>
            <w:shd w:val="clear" w:color="auto" w:fill="auto"/>
            <w:vAlign w:val="center"/>
            <w:hideMark/>
          </w:tcPr>
          <w:p w:rsidR="007C34B0" w:rsidRPr="00400F5C" w:rsidRDefault="00EB6D26" w:rsidP="007C34B0">
            <w:pPr>
              <w:widowControl/>
              <w:jc w:val="center"/>
              <w:rPr>
                <w:rFonts w:ascii="宋体" w:hAnsi="宋体" w:cs="宋体"/>
                <w:kern w:val="0"/>
                <w:szCs w:val="21"/>
              </w:rPr>
            </w:pPr>
            <w:r w:rsidRPr="00400F5C">
              <w:rPr>
                <w:rFonts w:ascii="Times New Roman" w:hAnsi="Times New Roman"/>
                <w:kern w:val="0"/>
                <w:szCs w:val="21"/>
              </w:rPr>
              <w:t>园区编制了《江苏生命科技创新园危险化学品管理办法》，要求每家企业都要认真落实，园区设立了突发环境事件应急救援指挥组，设立了应急预案，园区每年均组织企业进行消防演习，园区对突发环境事件应急救援指挥组定期进行培训和演习。</w:t>
            </w:r>
          </w:p>
          <w:p w:rsidR="00EB6D26" w:rsidRPr="00400F5C" w:rsidRDefault="00EB6D26" w:rsidP="007C34B0">
            <w:pPr>
              <w:widowControl/>
              <w:jc w:val="center"/>
              <w:rPr>
                <w:rFonts w:ascii="Times New Roman" w:hAnsi="Times New Roman"/>
                <w:kern w:val="0"/>
                <w:szCs w:val="21"/>
              </w:rPr>
            </w:pPr>
            <w:r w:rsidRPr="00400F5C">
              <w:rPr>
                <w:rFonts w:ascii="Times New Roman" w:hAnsi="Times New Roman"/>
                <w:kern w:val="0"/>
                <w:szCs w:val="21"/>
              </w:rPr>
              <w:t>已要求入区企业进行应急预案落实及演练</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6</w:t>
            </w:r>
          </w:p>
        </w:tc>
        <w:tc>
          <w:tcPr>
            <w:tcW w:w="2982"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六</w:t>
            </w:r>
            <w:r w:rsidRPr="00400F5C">
              <w:rPr>
                <w:rFonts w:ascii="Times New Roman" w:hAnsi="Times New Roman"/>
                <w:kern w:val="0"/>
                <w:szCs w:val="21"/>
              </w:rPr>
              <w:t>)</w:t>
            </w:r>
            <w:r w:rsidRPr="00400F5C">
              <w:rPr>
                <w:rFonts w:ascii="Times New Roman" w:hAnsi="Times New Roman"/>
                <w:kern w:val="0"/>
                <w:szCs w:val="21"/>
              </w:rPr>
              <w:t>加强科技园环境监督管理，建立跟踪监测制度</w:t>
            </w:r>
            <w:r w:rsidRPr="00400F5C">
              <w:rPr>
                <w:rFonts w:ascii="Times New Roman" w:hAnsi="Times New Roman"/>
                <w:kern w:val="0"/>
                <w:szCs w:val="21"/>
              </w:rPr>
              <w:br/>
            </w:r>
            <w:r w:rsidRPr="00400F5C">
              <w:rPr>
                <w:rFonts w:ascii="Times New Roman" w:hAnsi="Times New Roman"/>
                <w:kern w:val="0"/>
                <w:szCs w:val="21"/>
              </w:rPr>
              <w:t>科技园应设立环保管理机构，统一进行区域环境监督管理，严格执行环境目标责任制。落实报告书提出的环境监控计划，对区内外环境实施跟踪监控，进区企业也应建立环境管理机构，配备专职环保人员，健全环境管理制度。</w:t>
            </w:r>
          </w:p>
        </w:tc>
        <w:tc>
          <w:tcPr>
            <w:tcW w:w="1728" w:type="pct"/>
            <w:shd w:val="clear" w:color="auto" w:fill="auto"/>
            <w:vAlign w:val="center"/>
            <w:hideMark/>
          </w:tcPr>
          <w:p w:rsidR="007C34B0" w:rsidRPr="00400F5C" w:rsidRDefault="007C34B0" w:rsidP="007C34B0">
            <w:pPr>
              <w:widowControl/>
              <w:jc w:val="center"/>
              <w:rPr>
                <w:rFonts w:ascii="宋体" w:hAnsi="宋体" w:cs="宋体"/>
                <w:kern w:val="0"/>
                <w:szCs w:val="21"/>
              </w:rPr>
            </w:pPr>
            <w:r w:rsidRPr="00400F5C">
              <w:rPr>
                <w:rFonts w:ascii="Times New Roman" w:hAnsi="Times New Roman"/>
                <w:kern w:val="0"/>
                <w:szCs w:val="21"/>
              </w:rPr>
              <w:t>园区设置安全环保科，</w:t>
            </w:r>
            <w:r w:rsidR="00EB6D26" w:rsidRPr="00400F5C">
              <w:rPr>
                <w:rFonts w:ascii="Times New Roman" w:hAnsi="Times New Roman"/>
                <w:kern w:val="0"/>
                <w:szCs w:val="21"/>
              </w:rPr>
              <w:t>负责环保管理，各企业设有专职的或兼职的环保管理人员负责环保管理。</w:t>
            </w:r>
          </w:p>
          <w:p w:rsidR="00EB6D26" w:rsidRPr="00400F5C" w:rsidRDefault="00EB6D26" w:rsidP="007C34B0">
            <w:pPr>
              <w:widowControl/>
              <w:jc w:val="center"/>
              <w:rPr>
                <w:rFonts w:ascii="Times New Roman" w:hAnsi="Times New Roman"/>
                <w:kern w:val="0"/>
                <w:szCs w:val="21"/>
              </w:rPr>
            </w:pPr>
            <w:r w:rsidRPr="00400F5C">
              <w:rPr>
                <w:rFonts w:ascii="Times New Roman" w:hAnsi="Times New Roman"/>
                <w:kern w:val="0"/>
                <w:szCs w:val="21"/>
              </w:rPr>
              <w:t>园区定期会委托检测单位对污水排口进行监测，园区未单独对大气环境质量进行定期监测。</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7</w:t>
            </w:r>
          </w:p>
        </w:tc>
        <w:tc>
          <w:tcPr>
            <w:tcW w:w="2982" w:type="pct"/>
            <w:gridSpan w:val="2"/>
            <w:shd w:val="clear" w:color="auto" w:fill="auto"/>
            <w:vAlign w:val="center"/>
            <w:hideMark/>
          </w:tcPr>
          <w:p w:rsidR="00EB6D26" w:rsidRPr="00400F5C" w:rsidRDefault="00EB6D26" w:rsidP="007C34B0">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七</w:t>
            </w:r>
            <w:r w:rsidRPr="00400F5C">
              <w:rPr>
                <w:rFonts w:ascii="Times New Roman" w:hAnsi="Times New Roman"/>
                <w:kern w:val="0"/>
                <w:szCs w:val="21"/>
              </w:rPr>
              <w:t>)</w:t>
            </w:r>
            <w:r w:rsidRPr="00400F5C">
              <w:rPr>
                <w:rFonts w:ascii="Times New Roman" w:hAnsi="Times New Roman"/>
                <w:kern w:val="0"/>
                <w:szCs w:val="21"/>
              </w:rPr>
              <w:t>科技园实行污染物排放总量控制</w:t>
            </w:r>
            <w:r w:rsidRPr="00400F5C">
              <w:rPr>
                <w:rFonts w:ascii="Times New Roman" w:hAnsi="Times New Roman"/>
                <w:kern w:val="0"/>
                <w:szCs w:val="21"/>
              </w:rPr>
              <w:br/>
            </w:r>
            <w:r w:rsidRPr="00400F5C">
              <w:rPr>
                <w:rFonts w:ascii="Times New Roman" w:hAnsi="Times New Roman"/>
                <w:kern w:val="0"/>
                <w:szCs w:val="21"/>
              </w:rPr>
              <w:t>科技园常规污染物排放总量指标纳入南京市总量指标内</w:t>
            </w:r>
            <w:r w:rsidR="007C34B0" w:rsidRPr="00400F5C">
              <w:rPr>
                <w:rFonts w:ascii="Times New Roman" w:hAnsi="Times New Roman" w:hint="eastAsia"/>
                <w:kern w:val="0"/>
                <w:szCs w:val="21"/>
              </w:rPr>
              <w:t>；</w:t>
            </w:r>
            <w:r w:rsidRPr="00400F5C">
              <w:rPr>
                <w:rFonts w:ascii="Times New Roman" w:hAnsi="Times New Roman"/>
                <w:kern w:val="0"/>
                <w:szCs w:val="21"/>
              </w:rPr>
              <w:t>其中</w:t>
            </w:r>
            <w:r w:rsidRPr="00400F5C">
              <w:rPr>
                <w:rFonts w:ascii="Times New Roman" w:hAnsi="Times New Roman"/>
                <w:kern w:val="0"/>
                <w:szCs w:val="21"/>
              </w:rPr>
              <w:t>SO2,COD</w:t>
            </w:r>
            <w:r w:rsidRPr="00400F5C">
              <w:rPr>
                <w:rFonts w:ascii="Times New Roman" w:hAnsi="Times New Roman"/>
                <w:kern w:val="0"/>
                <w:szCs w:val="21"/>
              </w:rPr>
              <w:t>排放总量指标应满足区域</w:t>
            </w:r>
            <w:r w:rsidRPr="00400F5C">
              <w:rPr>
                <w:rFonts w:ascii="Times New Roman" w:hAnsi="Times New Roman"/>
                <w:kern w:val="0"/>
                <w:szCs w:val="21"/>
              </w:rPr>
              <w:t>“</w:t>
            </w:r>
            <w:r w:rsidRPr="00400F5C">
              <w:rPr>
                <w:rFonts w:ascii="Times New Roman" w:hAnsi="Times New Roman"/>
                <w:kern w:val="0"/>
                <w:szCs w:val="21"/>
              </w:rPr>
              <w:t>十一五</w:t>
            </w:r>
            <w:r w:rsidRPr="00400F5C">
              <w:rPr>
                <w:rFonts w:ascii="Times New Roman" w:hAnsi="Times New Roman"/>
                <w:kern w:val="0"/>
                <w:szCs w:val="21"/>
              </w:rPr>
              <w:t>”</w:t>
            </w:r>
            <w:r w:rsidRPr="00400F5C">
              <w:rPr>
                <w:rFonts w:ascii="Times New Roman" w:hAnsi="Times New Roman"/>
                <w:kern w:val="0"/>
                <w:szCs w:val="21"/>
              </w:rPr>
              <w:t>总量控制及污染物削减计划要求。开发区其它非常规污染物排放总量控制指标可根据环境要求和入区企业实际情况由负责建设项目审批的环保部门另行核批。</w:t>
            </w:r>
          </w:p>
        </w:tc>
        <w:tc>
          <w:tcPr>
            <w:tcW w:w="1728" w:type="pct"/>
            <w:shd w:val="clear" w:color="auto" w:fill="auto"/>
            <w:vAlign w:val="center"/>
            <w:hideMark/>
          </w:tcPr>
          <w:p w:rsidR="00EB6D26" w:rsidRPr="00400F5C" w:rsidRDefault="007C34B0" w:rsidP="007C34B0">
            <w:pPr>
              <w:widowControl/>
              <w:jc w:val="center"/>
              <w:rPr>
                <w:rFonts w:ascii="Times New Roman" w:hAnsi="Times New Roman"/>
                <w:kern w:val="0"/>
                <w:szCs w:val="21"/>
              </w:rPr>
            </w:pPr>
            <w:r w:rsidRPr="00400F5C">
              <w:rPr>
                <w:rFonts w:ascii="Times New Roman" w:hAnsi="Times New Roman" w:hint="eastAsia"/>
                <w:kern w:val="0"/>
                <w:szCs w:val="21"/>
              </w:rPr>
              <w:t>本轮规划区内</w:t>
            </w:r>
            <w:r w:rsidR="00EB6D26" w:rsidRPr="00400F5C">
              <w:rPr>
                <w:rFonts w:ascii="Times New Roman" w:hAnsi="Times New Roman"/>
                <w:kern w:val="0"/>
                <w:szCs w:val="21"/>
              </w:rPr>
              <w:t>企业没有</w:t>
            </w:r>
            <w:r w:rsidR="00EB6D26" w:rsidRPr="00400F5C">
              <w:rPr>
                <w:rFonts w:ascii="Times New Roman" w:hAnsi="Times New Roman"/>
                <w:kern w:val="0"/>
                <w:szCs w:val="21"/>
              </w:rPr>
              <w:t>SO</w:t>
            </w:r>
            <w:r w:rsidR="00EB6D26" w:rsidRPr="00400F5C">
              <w:rPr>
                <w:rFonts w:ascii="Times New Roman" w:hAnsi="Times New Roman"/>
                <w:kern w:val="0"/>
                <w:szCs w:val="21"/>
                <w:vertAlign w:val="subscript"/>
              </w:rPr>
              <w:t>2</w:t>
            </w:r>
            <w:r w:rsidR="00EB6D26" w:rsidRPr="00400F5C">
              <w:rPr>
                <w:rFonts w:ascii="Times New Roman" w:hAnsi="Times New Roman"/>
                <w:kern w:val="0"/>
                <w:szCs w:val="21"/>
              </w:rPr>
              <w:t>排放，</w:t>
            </w:r>
            <w:r w:rsidR="00EB6D26" w:rsidRPr="00400F5C">
              <w:rPr>
                <w:rFonts w:ascii="Times New Roman" w:hAnsi="Times New Roman"/>
                <w:kern w:val="0"/>
                <w:szCs w:val="21"/>
              </w:rPr>
              <w:t>COD</w:t>
            </w:r>
            <w:r w:rsidRPr="00400F5C">
              <w:rPr>
                <w:rFonts w:ascii="Times New Roman" w:hAnsi="Times New Roman"/>
                <w:kern w:val="0"/>
                <w:szCs w:val="21"/>
              </w:rPr>
              <w:t>排放总量指标满足环评批复要求，纳入仙林污水厂总量指标内</w:t>
            </w:r>
            <w:r w:rsidRPr="00400F5C">
              <w:rPr>
                <w:rFonts w:ascii="Times New Roman" w:hAnsi="Times New Roman"/>
                <w:kern w:val="0"/>
                <w:szCs w:val="21"/>
              </w:rPr>
              <w:t xml:space="preserve"> </w:t>
            </w:r>
          </w:p>
        </w:tc>
      </w:tr>
      <w:tr w:rsidR="00EB6D26" w:rsidRPr="00400F5C" w:rsidTr="007C34B0">
        <w:trPr>
          <w:trHeight w:val="369"/>
          <w:jc w:val="center"/>
        </w:trPr>
        <w:tc>
          <w:tcPr>
            <w:tcW w:w="5000" w:type="pct"/>
            <w:gridSpan w:val="4"/>
            <w:shd w:val="clear" w:color="auto" w:fill="auto"/>
            <w:noWrap/>
            <w:vAlign w:val="center"/>
            <w:hideMark/>
          </w:tcPr>
          <w:p w:rsidR="00EB6D26" w:rsidRPr="00400F5C" w:rsidRDefault="00EB6D26" w:rsidP="00EB6D26">
            <w:pPr>
              <w:widowControl/>
              <w:jc w:val="center"/>
              <w:rPr>
                <w:rFonts w:ascii="Times New Roman" w:hAnsi="Times New Roman"/>
                <w:b/>
                <w:bCs/>
                <w:kern w:val="0"/>
                <w:szCs w:val="21"/>
              </w:rPr>
            </w:pPr>
            <w:r w:rsidRPr="00400F5C">
              <w:rPr>
                <w:rFonts w:ascii="Times New Roman" w:hAnsi="Times New Roman"/>
                <w:b/>
                <w:bCs/>
                <w:kern w:val="0"/>
                <w:szCs w:val="21"/>
              </w:rPr>
              <w:t>江苏生命科技园跟踪评价</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1</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一</w:t>
            </w:r>
            <w:r w:rsidRPr="00400F5C">
              <w:rPr>
                <w:rFonts w:ascii="Times New Roman" w:hAnsi="Times New Roman"/>
                <w:kern w:val="0"/>
                <w:szCs w:val="21"/>
              </w:rPr>
              <w:t>)</w:t>
            </w:r>
            <w:r w:rsidRPr="00400F5C">
              <w:rPr>
                <w:rFonts w:ascii="Times New Roman" w:hAnsi="Times New Roman"/>
                <w:kern w:val="0"/>
                <w:szCs w:val="21"/>
              </w:rPr>
              <w:t>调整优化园区产业结构。严格按照国家、省、市、区环境准入、负面清单等最新的环境管理要求，严格招商引资，合理筛选入园项目，按规划布局引进符合园区产业定位、清洁生产水平高、污染轻的企业。加强区内现有企业的审查整改、手续完善，推进企业清洁生产审核和环境管理体系认证。</w:t>
            </w:r>
          </w:p>
        </w:tc>
        <w:tc>
          <w:tcPr>
            <w:tcW w:w="1737"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szCs w:val="21"/>
              </w:rPr>
              <w:t>未引入禁止类企业入园，园区目前主要以生命科技产业高端研发企业为主</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2</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二</w:t>
            </w:r>
            <w:r w:rsidRPr="00400F5C">
              <w:rPr>
                <w:rFonts w:ascii="Times New Roman" w:hAnsi="Times New Roman"/>
                <w:kern w:val="0"/>
                <w:szCs w:val="21"/>
              </w:rPr>
              <w:t>)</w:t>
            </w:r>
            <w:r w:rsidRPr="00400F5C">
              <w:rPr>
                <w:rFonts w:ascii="Times New Roman" w:hAnsi="Times New Roman"/>
                <w:kern w:val="0"/>
                <w:szCs w:val="21"/>
              </w:rPr>
              <w:t>加强园区环保基础设施建设。加强园区现有污染防治设施的日常运行管理，特别是自建的污水处理装置，须确保尾水稳定达标排放。园区应根据招商情况，科学预测未来发展态势，加快建设和完善区域基础设施，满足入园企业环保需求。</w:t>
            </w:r>
          </w:p>
        </w:tc>
        <w:tc>
          <w:tcPr>
            <w:tcW w:w="1737" w:type="pct"/>
            <w:gridSpan w:val="2"/>
            <w:shd w:val="clear" w:color="auto" w:fill="auto"/>
            <w:vAlign w:val="center"/>
            <w:hideMark/>
          </w:tcPr>
          <w:p w:rsidR="00EB6D26" w:rsidRPr="00400F5C" w:rsidRDefault="00EB6D26" w:rsidP="007C34B0">
            <w:pPr>
              <w:widowControl/>
              <w:jc w:val="center"/>
              <w:rPr>
                <w:rFonts w:ascii="Times New Roman" w:hAnsi="Times New Roman"/>
                <w:kern w:val="0"/>
                <w:szCs w:val="21"/>
              </w:rPr>
            </w:pPr>
            <w:r w:rsidRPr="00400F5C">
              <w:rPr>
                <w:rFonts w:ascii="Times New Roman" w:hAnsi="Times New Roman"/>
                <w:szCs w:val="21"/>
              </w:rPr>
              <w:t>园区污水自建的污水处理设施预处理后接管仙林污水处理厂集中处理。园区内已建设并投入使用的污水处理站共八座，污水收集池一座，用于处理入区企业的实验室废水。所有入区企业的实验室废水均得到妥善的预处理，预处理达到仙林污水接管标准后接入仙林污水处理厂。</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3</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三</w:t>
            </w:r>
            <w:r w:rsidRPr="00400F5C">
              <w:rPr>
                <w:rFonts w:ascii="Times New Roman" w:hAnsi="Times New Roman"/>
                <w:kern w:val="0"/>
                <w:szCs w:val="21"/>
              </w:rPr>
              <w:t>)</w:t>
            </w:r>
            <w:r w:rsidRPr="00400F5C">
              <w:rPr>
                <w:rFonts w:ascii="Times New Roman" w:hAnsi="Times New Roman"/>
                <w:kern w:val="0"/>
                <w:szCs w:val="21"/>
              </w:rPr>
              <w:t>强化园区内污染源监管。完善园区各企业污染防治措施，对污染控制措施不到位的企业进行限期整治，确保污染物稳定达标排放，危废须确保由有资质单位进行处置，存在问题的企业必须立即整改到位。加快推进区内企业竣工环保验收进程，区内新建项目须严格执行环境影响</w:t>
            </w:r>
            <w:r w:rsidRPr="00400F5C">
              <w:rPr>
                <w:rFonts w:ascii="Times New Roman" w:hAnsi="Times New Roman"/>
                <w:kern w:val="0"/>
                <w:szCs w:val="21"/>
              </w:rPr>
              <w:lastRenderedPageBreak/>
              <w:t>评价和</w:t>
            </w:r>
            <w:r w:rsidRPr="00400F5C">
              <w:rPr>
                <w:rFonts w:ascii="Times New Roman" w:hAnsi="Times New Roman"/>
                <w:kern w:val="0"/>
                <w:szCs w:val="21"/>
              </w:rPr>
              <w:t>“</w:t>
            </w:r>
            <w:r w:rsidRPr="00400F5C">
              <w:rPr>
                <w:rFonts w:ascii="Times New Roman" w:hAnsi="Times New Roman"/>
                <w:kern w:val="0"/>
                <w:szCs w:val="21"/>
              </w:rPr>
              <w:t>三同时</w:t>
            </w:r>
            <w:r w:rsidRPr="00400F5C">
              <w:rPr>
                <w:rFonts w:ascii="Times New Roman" w:hAnsi="Times New Roman"/>
                <w:kern w:val="0"/>
                <w:szCs w:val="21"/>
              </w:rPr>
              <w:t>”</w:t>
            </w:r>
            <w:r w:rsidRPr="00400F5C">
              <w:rPr>
                <w:rFonts w:ascii="Times New Roman" w:hAnsi="Times New Roman"/>
                <w:kern w:val="0"/>
                <w:szCs w:val="21"/>
              </w:rPr>
              <w:t>制度。区内相关企业须设置应急事故池</w:t>
            </w:r>
            <w:r w:rsidRPr="00400F5C">
              <w:rPr>
                <w:rFonts w:ascii="Times New Roman" w:hAnsi="Times New Roman"/>
                <w:kern w:val="0"/>
                <w:szCs w:val="21"/>
              </w:rPr>
              <w:t>;</w:t>
            </w:r>
            <w:r w:rsidRPr="00400F5C">
              <w:rPr>
                <w:rFonts w:ascii="Times New Roman" w:hAnsi="Times New Roman"/>
                <w:kern w:val="0"/>
                <w:szCs w:val="21"/>
              </w:rPr>
              <w:t>废水排放量大的企业、园区自建的污水处理设施等须设置</w:t>
            </w:r>
            <w:r w:rsidRPr="00400F5C">
              <w:rPr>
                <w:rFonts w:ascii="Times New Roman" w:hAnsi="Times New Roman"/>
                <w:kern w:val="0"/>
                <w:szCs w:val="21"/>
              </w:rPr>
              <w:t>COD</w:t>
            </w:r>
            <w:r w:rsidRPr="00400F5C">
              <w:rPr>
                <w:rFonts w:ascii="Times New Roman" w:hAnsi="Times New Roman"/>
                <w:kern w:val="0"/>
                <w:szCs w:val="21"/>
              </w:rPr>
              <w:t>在线监测仪，并接入环保部门远程监控网络。</w:t>
            </w:r>
          </w:p>
        </w:tc>
        <w:tc>
          <w:tcPr>
            <w:tcW w:w="1737" w:type="pct"/>
            <w:gridSpan w:val="2"/>
            <w:shd w:val="clear" w:color="auto" w:fill="auto"/>
            <w:vAlign w:val="center"/>
            <w:hideMark/>
          </w:tcPr>
          <w:p w:rsidR="007C34B0" w:rsidRPr="00400F5C" w:rsidRDefault="00EB6D26" w:rsidP="007C34B0">
            <w:pPr>
              <w:widowControl/>
              <w:jc w:val="center"/>
              <w:rPr>
                <w:rFonts w:ascii="宋体" w:hAnsi="宋体" w:cs="宋体"/>
                <w:kern w:val="0"/>
                <w:szCs w:val="21"/>
              </w:rPr>
            </w:pPr>
            <w:r w:rsidRPr="00400F5C">
              <w:rPr>
                <w:rFonts w:ascii="Times New Roman" w:hAnsi="Times New Roman"/>
                <w:kern w:val="0"/>
                <w:szCs w:val="21"/>
              </w:rPr>
              <w:lastRenderedPageBreak/>
              <w:t>园区采用多种措施确保污染物稳定达标排放，危废由有资质单位集中处置，定期对园区内企业进行环境整治排查；</w:t>
            </w:r>
          </w:p>
          <w:p w:rsidR="00EB6D26" w:rsidRPr="00400F5C" w:rsidRDefault="00EB6D26" w:rsidP="007C34B0">
            <w:pPr>
              <w:widowControl/>
              <w:jc w:val="center"/>
              <w:rPr>
                <w:rFonts w:ascii="Times New Roman" w:hAnsi="Times New Roman"/>
                <w:kern w:val="0"/>
                <w:szCs w:val="21"/>
              </w:rPr>
            </w:pPr>
            <w:r w:rsidRPr="00400F5C">
              <w:rPr>
                <w:rFonts w:ascii="Times New Roman" w:hAnsi="Times New Roman"/>
                <w:kern w:val="0"/>
                <w:szCs w:val="21"/>
              </w:rPr>
              <w:lastRenderedPageBreak/>
              <w:t>严格落实新建企业环境影响评价和</w:t>
            </w:r>
            <w:r w:rsidRPr="00400F5C">
              <w:rPr>
                <w:rFonts w:ascii="Times New Roman" w:hAnsi="Times New Roman"/>
                <w:kern w:val="0"/>
                <w:szCs w:val="21"/>
              </w:rPr>
              <w:t>“</w:t>
            </w:r>
            <w:r w:rsidRPr="00400F5C">
              <w:rPr>
                <w:rFonts w:ascii="Times New Roman" w:hAnsi="Times New Roman"/>
                <w:kern w:val="0"/>
                <w:szCs w:val="21"/>
              </w:rPr>
              <w:t>三同时</w:t>
            </w:r>
            <w:r w:rsidRPr="00400F5C">
              <w:rPr>
                <w:rFonts w:ascii="Times New Roman" w:hAnsi="Times New Roman"/>
                <w:kern w:val="0"/>
                <w:szCs w:val="21"/>
              </w:rPr>
              <w:t>”</w:t>
            </w:r>
            <w:r w:rsidRPr="00400F5C">
              <w:rPr>
                <w:rFonts w:ascii="Times New Roman" w:hAnsi="Times New Roman"/>
                <w:kern w:val="0"/>
                <w:szCs w:val="21"/>
              </w:rPr>
              <w:t>制度，</w:t>
            </w:r>
            <w:r w:rsidRPr="00400F5C">
              <w:rPr>
                <w:rFonts w:ascii="Times New Roman" w:hAnsi="Times New Roman"/>
                <w:szCs w:val="21"/>
              </w:rPr>
              <w:t>已建设并投入使用的污水处理站共八座，污水收集池一座，用于处理入区企业的实验室废水。</w:t>
            </w:r>
            <w:r w:rsidR="007C34B0" w:rsidRPr="00400F5C">
              <w:rPr>
                <w:rFonts w:ascii="Times New Roman" w:hAnsi="Times New Roman"/>
                <w:kern w:val="0"/>
                <w:szCs w:val="21"/>
              </w:rPr>
              <w:t>园区自建的污水处理设施</w:t>
            </w:r>
            <w:r w:rsidR="007C34B0" w:rsidRPr="00400F5C">
              <w:rPr>
                <w:rFonts w:ascii="Times New Roman" w:hAnsi="Times New Roman" w:hint="eastAsia"/>
                <w:kern w:val="0"/>
                <w:szCs w:val="21"/>
              </w:rPr>
              <w:t>已</w:t>
            </w:r>
            <w:r w:rsidR="007C34B0" w:rsidRPr="00400F5C">
              <w:rPr>
                <w:rFonts w:ascii="Times New Roman" w:hAnsi="Times New Roman"/>
                <w:kern w:val="0"/>
                <w:szCs w:val="21"/>
              </w:rPr>
              <w:t>设置</w:t>
            </w:r>
            <w:r w:rsidR="007C34B0" w:rsidRPr="00400F5C">
              <w:rPr>
                <w:rFonts w:ascii="Times New Roman" w:hAnsi="Times New Roman"/>
                <w:kern w:val="0"/>
                <w:szCs w:val="21"/>
              </w:rPr>
              <w:t>COD</w:t>
            </w:r>
            <w:r w:rsidR="007C34B0" w:rsidRPr="00400F5C">
              <w:rPr>
                <w:rFonts w:ascii="Times New Roman" w:hAnsi="Times New Roman"/>
                <w:kern w:val="0"/>
                <w:szCs w:val="21"/>
              </w:rPr>
              <w:t>在线监测仪，并接入环保部门远程监控网络。</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lastRenderedPageBreak/>
              <w:t>4</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四</w:t>
            </w:r>
            <w:r w:rsidRPr="00400F5C">
              <w:rPr>
                <w:rFonts w:ascii="Times New Roman" w:hAnsi="Times New Roman"/>
                <w:kern w:val="0"/>
                <w:szCs w:val="21"/>
              </w:rPr>
              <w:t>)</w:t>
            </w:r>
            <w:r w:rsidRPr="00400F5C">
              <w:rPr>
                <w:rFonts w:ascii="Times New Roman" w:hAnsi="Times New Roman"/>
                <w:kern w:val="0"/>
                <w:szCs w:val="21"/>
              </w:rPr>
              <w:t>严守环境质量底线，落实污染物排放总量管控要求。园区排污总量与建设项目排污总量进行双重控制，园区内水污染物排放总量不得突破《报告书》确定的指标。根据大气、水、土壤污染防治行动计划等相关要求，制定园区污染总量管控要求，采取有效措施控制并减少污染物排放总量，各类污染物按规定处理处置、达标排放。</w:t>
            </w:r>
          </w:p>
        </w:tc>
        <w:tc>
          <w:tcPr>
            <w:tcW w:w="1737"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园区企业水污染物排放量满足环评批复要求，纳入仙林污水厂总量指标内</w:t>
            </w:r>
            <w:r w:rsidR="007C34B0" w:rsidRPr="00400F5C">
              <w:rPr>
                <w:rFonts w:ascii="Times New Roman" w:hAnsi="Times New Roman" w:hint="eastAsia"/>
                <w:kern w:val="0"/>
                <w:szCs w:val="21"/>
              </w:rPr>
              <w:t>；入区各企业已</w:t>
            </w:r>
            <w:r w:rsidR="007C34B0" w:rsidRPr="00400F5C">
              <w:rPr>
                <w:rFonts w:ascii="Times New Roman" w:hAnsi="Times New Roman"/>
                <w:kern w:val="0"/>
                <w:szCs w:val="21"/>
              </w:rPr>
              <w:t>采取有效措施控制并减少污染物排放总量，各类污染物按规定处理处置、达标排放。</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5</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五</w:t>
            </w:r>
            <w:r w:rsidRPr="00400F5C">
              <w:rPr>
                <w:rFonts w:ascii="Times New Roman" w:hAnsi="Times New Roman"/>
                <w:kern w:val="0"/>
                <w:szCs w:val="21"/>
              </w:rPr>
              <w:t>)</w:t>
            </w:r>
            <w:r w:rsidRPr="00400F5C">
              <w:rPr>
                <w:rFonts w:ascii="Times New Roman" w:hAnsi="Times New Roman"/>
                <w:kern w:val="0"/>
                <w:szCs w:val="21"/>
              </w:rPr>
              <w:t>切实加强园区环境管理和风险防控。健全园区环境管理机构，严格环境管理制度，强化日常环境监督管理，落实区域环境质量监测和污染源监控计划，协助企业完善内部环境管理建设，搭建区域环境信息化管理平台。完善园区突发事件应急预案，并定期组织演练。定期对已建企业进行环境风险排查，监督及指导事故应急设施建设。</w:t>
            </w:r>
          </w:p>
        </w:tc>
        <w:tc>
          <w:tcPr>
            <w:tcW w:w="1737"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园区已完成急预案和风险评估编制工作，配备事故应急物资，提高了环境风险防范能力。</w:t>
            </w:r>
          </w:p>
        </w:tc>
      </w:tr>
      <w:tr w:rsidR="00EB6D26" w:rsidRPr="00400F5C" w:rsidTr="007C34B0">
        <w:trPr>
          <w:trHeight w:val="369"/>
          <w:jc w:val="center"/>
        </w:trPr>
        <w:tc>
          <w:tcPr>
            <w:tcW w:w="290" w:type="pct"/>
            <w:shd w:val="clear" w:color="auto" w:fill="auto"/>
            <w:noWrap/>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6</w:t>
            </w:r>
          </w:p>
        </w:tc>
        <w:tc>
          <w:tcPr>
            <w:tcW w:w="2973" w:type="pct"/>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w:t>
            </w:r>
            <w:r w:rsidRPr="00400F5C">
              <w:rPr>
                <w:rFonts w:ascii="Times New Roman" w:hAnsi="Times New Roman"/>
                <w:kern w:val="0"/>
                <w:szCs w:val="21"/>
              </w:rPr>
              <w:t>六</w:t>
            </w:r>
            <w:r w:rsidRPr="00400F5C">
              <w:rPr>
                <w:rFonts w:ascii="Times New Roman" w:hAnsi="Times New Roman"/>
                <w:kern w:val="0"/>
                <w:szCs w:val="21"/>
              </w:rPr>
              <w:t>)</w:t>
            </w:r>
            <w:r w:rsidRPr="00400F5C">
              <w:rPr>
                <w:rFonts w:ascii="Times New Roman" w:hAnsi="Times New Roman"/>
                <w:kern w:val="0"/>
                <w:szCs w:val="21"/>
              </w:rPr>
              <w:t>园区在规划实施过程中，每五年进行一次环境影响跟踪评价，规划修编时须依法开展规划环评工作。</w:t>
            </w:r>
          </w:p>
        </w:tc>
        <w:tc>
          <w:tcPr>
            <w:tcW w:w="1737" w:type="pct"/>
            <w:gridSpan w:val="2"/>
            <w:shd w:val="clear" w:color="auto" w:fill="auto"/>
            <w:vAlign w:val="center"/>
            <w:hideMark/>
          </w:tcPr>
          <w:p w:rsidR="00EB6D26" w:rsidRPr="00400F5C" w:rsidRDefault="00EB6D26" w:rsidP="00EB6D26">
            <w:pPr>
              <w:widowControl/>
              <w:jc w:val="center"/>
              <w:rPr>
                <w:rFonts w:ascii="Times New Roman" w:hAnsi="Times New Roman"/>
                <w:kern w:val="0"/>
                <w:szCs w:val="21"/>
              </w:rPr>
            </w:pPr>
            <w:r w:rsidRPr="00400F5C">
              <w:rPr>
                <w:rFonts w:ascii="Times New Roman" w:hAnsi="Times New Roman"/>
                <w:kern w:val="0"/>
                <w:szCs w:val="21"/>
              </w:rPr>
              <w:t>距下次评价时间未达五年</w:t>
            </w:r>
          </w:p>
        </w:tc>
      </w:tr>
    </w:tbl>
    <w:p w:rsidR="00F21C12" w:rsidRPr="00400F5C" w:rsidRDefault="00F21C12" w:rsidP="00F21C12">
      <w:pPr>
        <w:spacing w:line="360" w:lineRule="auto"/>
        <w:rPr>
          <w:rFonts w:ascii="Times New Roman" w:eastAsiaTheme="minorEastAsia" w:hAnsi="Times New Roman"/>
          <w:sz w:val="24"/>
          <w:szCs w:val="24"/>
        </w:rPr>
        <w:sectPr w:rsidR="00F21C12" w:rsidRPr="00400F5C" w:rsidSect="008304D2">
          <w:pgSz w:w="16840" w:h="11910" w:orient="landscape"/>
          <w:pgMar w:top="1300" w:right="1120" w:bottom="1200" w:left="1200" w:header="567" w:footer="1008" w:gutter="0"/>
          <w:cols w:space="720"/>
          <w:docGrid w:linePitch="286"/>
        </w:sectPr>
      </w:pPr>
    </w:p>
    <w:p w:rsidR="00143ECE" w:rsidRPr="00400F5C" w:rsidRDefault="00143ECE" w:rsidP="00143ECE">
      <w:pPr>
        <w:pStyle w:val="22"/>
        <w:keepNext w:val="0"/>
        <w:outlineLvl w:val="2"/>
        <w:rPr>
          <w:rFonts w:eastAsiaTheme="minorEastAsia"/>
          <w:b/>
          <w:sz w:val="24"/>
          <w:szCs w:val="24"/>
        </w:rPr>
      </w:pPr>
      <w:bookmarkStart w:id="499" w:name="_Toc48093279"/>
      <w:bookmarkStart w:id="500" w:name="_Toc48093803"/>
      <w:r w:rsidRPr="00400F5C">
        <w:rPr>
          <w:rFonts w:eastAsiaTheme="minorEastAsia"/>
          <w:b/>
          <w:sz w:val="24"/>
          <w:szCs w:val="24"/>
        </w:rPr>
        <w:lastRenderedPageBreak/>
        <w:t>3.6.</w:t>
      </w:r>
      <w:r w:rsidR="00FA2A6A" w:rsidRPr="00400F5C">
        <w:rPr>
          <w:rFonts w:eastAsiaTheme="minorEastAsia" w:hint="eastAsia"/>
          <w:b/>
          <w:sz w:val="24"/>
          <w:szCs w:val="24"/>
        </w:rPr>
        <w:t>10</w:t>
      </w:r>
      <w:r w:rsidRPr="00400F5C">
        <w:rPr>
          <w:rFonts w:eastAsiaTheme="minorEastAsia"/>
          <w:b/>
          <w:sz w:val="24"/>
          <w:szCs w:val="24"/>
        </w:rPr>
        <w:t>现状存在环境问题及整改措施</w:t>
      </w:r>
      <w:bookmarkEnd w:id="499"/>
      <w:bookmarkEnd w:id="500"/>
    </w:p>
    <w:p w:rsidR="0014758E" w:rsidRPr="00400F5C" w:rsidRDefault="0014758E" w:rsidP="00361531">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1</w:t>
      </w:r>
      <w:r w:rsidRPr="00400F5C">
        <w:rPr>
          <w:rFonts w:ascii="Times New Roman" w:eastAsiaTheme="minorEastAsia" w:hAnsi="Times New Roman" w:hint="eastAsia"/>
          <w:b/>
          <w:snapToGrid w:val="0"/>
          <w:kern w:val="0"/>
          <w:sz w:val="24"/>
          <w:szCs w:val="28"/>
        </w:rPr>
        <w:t>）区域环境质量不能全面稳定达标，区域环境质量有待改善</w:t>
      </w:r>
    </w:p>
    <w:p w:rsidR="0014758E" w:rsidRPr="00400F5C" w:rsidRDefault="0014758E" w:rsidP="0014758E">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根据</w:t>
      </w:r>
      <w:r w:rsidR="00A73937" w:rsidRPr="00400F5C">
        <w:rPr>
          <w:rFonts w:ascii="Times New Roman" w:eastAsiaTheme="minorEastAsia" w:hAnsi="Times New Roman" w:hint="eastAsia"/>
          <w:snapToGrid w:val="0"/>
          <w:kern w:val="0"/>
          <w:sz w:val="24"/>
          <w:szCs w:val="28"/>
        </w:rPr>
        <w:t>2019</w:t>
      </w:r>
      <w:r w:rsidR="00A73937" w:rsidRPr="00400F5C">
        <w:rPr>
          <w:rFonts w:ascii="Times New Roman" w:eastAsiaTheme="minorEastAsia" w:hAnsi="Times New Roman" w:hint="eastAsia"/>
          <w:snapToGrid w:val="0"/>
          <w:kern w:val="0"/>
          <w:sz w:val="24"/>
          <w:szCs w:val="28"/>
        </w:rPr>
        <w:t>年南京市环境状况公报</w:t>
      </w:r>
      <w:r w:rsidRPr="00400F5C">
        <w:rPr>
          <w:rFonts w:ascii="Times New Roman" w:eastAsiaTheme="minorEastAsia" w:hAnsi="Times New Roman" w:hint="eastAsia"/>
          <w:snapToGrid w:val="0"/>
          <w:kern w:val="0"/>
          <w:sz w:val="24"/>
          <w:szCs w:val="28"/>
        </w:rPr>
        <w:t>，区域内近年大气环境质量逐步改善，但是</w:t>
      </w:r>
      <w:r w:rsidR="00136318" w:rsidRPr="00400F5C">
        <w:rPr>
          <w:rFonts w:ascii="Times New Roman" w:eastAsiaTheme="minorEastAsia" w:hAnsi="Times New Roman" w:hint="eastAsia"/>
          <w:sz w:val="24"/>
          <w:szCs w:val="24"/>
        </w:rPr>
        <w:t>NO</w:t>
      </w:r>
      <w:r w:rsidR="00136318" w:rsidRPr="00400F5C">
        <w:rPr>
          <w:rFonts w:ascii="Times New Roman" w:eastAsiaTheme="minorEastAsia" w:hAnsi="Times New Roman" w:hint="eastAsia"/>
          <w:sz w:val="24"/>
          <w:szCs w:val="24"/>
          <w:vertAlign w:val="subscript"/>
        </w:rPr>
        <w:t>2</w:t>
      </w:r>
      <w:r w:rsidR="00136318" w:rsidRPr="00400F5C">
        <w:rPr>
          <w:rFonts w:ascii="Times New Roman" w:eastAsiaTheme="minorEastAsia" w:hAnsi="Times New Roman" w:hint="eastAsia"/>
          <w:sz w:val="24"/>
          <w:szCs w:val="24"/>
        </w:rPr>
        <w:t>、</w:t>
      </w:r>
      <w:r w:rsidR="00136318" w:rsidRPr="00400F5C">
        <w:rPr>
          <w:rFonts w:ascii="Times New Roman" w:eastAsiaTheme="minorEastAsia" w:hAnsi="Times New Roman" w:hint="eastAsia"/>
          <w:sz w:val="24"/>
          <w:szCs w:val="24"/>
        </w:rPr>
        <w:t>PM</w:t>
      </w:r>
      <w:r w:rsidR="00136318" w:rsidRPr="00400F5C">
        <w:rPr>
          <w:rFonts w:ascii="Times New Roman" w:eastAsiaTheme="minorEastAsia" w:hAnsi="Times New Roman" w:hint="eastAsia"/>
          <w:sz w:val="24"/>
          <w:szCs w:val="24"/>
          <w:vertAlign w:val="subscript"/>
        </w:rPr>
        <w:t>2.5</w:t>
      </w:r>
      <w:r w:rsidR="00136318" w:rsidRPr="00400F5C">
        <w:rPr>
          <w:rFonts w:ascii="Times New Roman" w:eastAsiaTheme="minorEastAsia" w:hAnsi="Times New Roman" w:hint="eastAsia"/>
          <w:sz w:val="24"/>
          <w:szCs w:val="24"/>
        </w:rPr>
        <w:t>、</w:t>
      </w:r>
      <w:r w:rsidR="00136318" w:rsidRPr="00400F5C">
        <w:rPr>
          <w:rFonts w:ascii="Times New Roman" w:eastAsiaTheme="minorEastAsia" w:hAnsi="Times New Roman" w:hint="eastAsia"/>
          <w:sz w:val="24"/>
          <w:szCs w:val="24"/>
        </w:rPr>
        <w:t>O</w:t>
      </w:r>
      <w:r w:rsidR="00136318" w:rsidRPr="00400F5C">
        <w:rPr>
          <w:rFonts w:ascii="Times New Roman" w:eastAsiaTheme="minorEastAsia" w:hAnsi="Times New Roman" w:hint="eastAsia"/>
          <w:sz w:val="24"/>
          <w:szCs w:val="24"/>
          <w:vertAlign w:val="subscript"/>
        </w:rPr>
        <w:t>3</w:t>
      </w:r>
      <w:r w:rsidRPr="00400F5C">
        <w:rPr>
          <w:rFonts w:ascii="Times New Roman" w:eastAsiaTheme="minorEastAsia" w:hAnsi="Times New Roman" w:hint="eastAsia"/>
          <w:snapToGrid w:val="0"/>
          <w:kern w:val="0"/>
          <w:sz w:val="24"/>
          <w:szCs w:val="28"/>
        </w:rPr>
        <w:t>年均值超标，</w:t>
      </w:r>
      <w:r w:rsidRPr="00400F5C">
        <w:rPr>
          <w:rFonts w:ascii="Times New Roman" w:eastAsiaTheme="minorEastAsia" w:hAnsi="Times New Roman" w:hint="eastAsia"/>
          <w:snapToGrid w:val="0"/>
          <w:kern w:val="0"/>
          <w:sz w:val="24"/>
          <w:szCs w:val="28"/>
        </w:rPr>
        <w:t>PM</w:t>
      </w:r>
      <w:r w:rsidRPr="00400F5C">
        <w:rPr>
          <w:rFonts w:ascii="Times New Roman" w:eastAsiaTheme="minorEastAsia" w:hAnsi="Times New Roman" w:hint="eastAsia"/>
          <w:snapToGrid w:val="0"/>
          <w:kern w:val="0"/>
          <w:sz w:val="24"/>
          <w:szCs w:val="28"/>
          <w:vertAlign w:val="subscript"/>
        </w:rPr>
        <w:t>10</w:t>
      </w:r>
      <w:r w:rsidRPr="00400F5C">
        <w:rPr>
          <w:rFonts w:ascii="Times New Roman" w:eastAsiaTheme="minorEastAsia" w:hAnsi="Times New Roman" w:hint="eastAsia"/>
          <w:snapToGrid w:val="0"/>
          <w:kern w:val="0"/>
          <w:sz w:val="24"/>
          <w:szCs w:val="28"/>
        </w:rPr>
        <w:t>年均值接近标准值，区域大气环境质量有待进一步改善。</w:t>
      </w:r>
    </w:p>
    <w:p w:rsidR="00A73937" w:rsidRPr="00400F5C" w:rsidRDefault="00A73937" w:rsidP="00A73937">
      <w:pPr>
        <w:spacing w:line="500" w:lineRule="exact"/>
        <w:ind w:firstLineChars="200" w:firstLine="480"/>
        <w:jc w:val="left"/>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2019</w:t>
      </w:r>
      <w:r w:rsidRPr="00400F5C">
        <w:rPr>
          <w:rFonts w:ascii="Times New Roman" w:eastAsiaTheme="minorEastAsia" w:hAnsi="Times New Roman" w:hint="eastAsia"/>
          <w:snapToGrid w:val="0"/>
          <w:kern w:val="0"/>
          <w:sz w:val="24"/>
          <w:szCs w:val="28"/>
        </w:rPr>
        <w:t>年南京市人民政府制定了《南京市打赢蓝天保卫战实施方案》，进一步提升南京市大气环境质量；此外，还通过积极调整运输结构、有效应对重污染天气、完善环境经济政策、加强基础能力建设等方面提升大气环境质量。</w:t>
      </w:r>
    </w:p>
    <w:p w:rsidR="00A73937" w:rsidRPr="00400F5C" w:rsidRDefault="00A73937" w:rsidP="00361531">
      <w:pPr>
        <w:spacing w:line="500" w:lineRule="exact"/>
        <w:ind w:firstLineChars="200" w:firstLine="482"/>
        <w:jc w:val="left"/>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2</w:t>
      </w:r>
      <w:r w:rsidRPr="00400F5C">
        <w:rPr>
          <w:rFonts w:ascii="Times New Roman" w:eastAsiaTheme="minorEastAsia" w:hAnsi="Times New Roman" w:hint="eastAsia"/>
          <w:b/>
          <w:snapToGrid w:val="0"/>
          <w:kern w:val="0"/>
          <w:sz w:val="24"/>
          <w:szCs w:val="28"/>
        </w:rPr>
        <w:t>）规划区内江苏生命科技园片区“三同时”执行率一般</w:t>
      </w:r>
    </w:p>
    <w:p w:rsidR="00A73937" w:rsidRPr="00400F5C" w:rsidRDefault="00A73937" w:rsidP="00A7393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已建企业项目环评执行率达到</w:t>
      </w:r>
      <w:r w:rsidRPr="00400F5C">
        <w:rPr>
          <w:rFonts w:ascii="Times New Roman" w:eastAsiaTheme="minorEastAsia" w:hAnsi="Times New Roman" w:hint="eastAsia"/>
          <w:sz w:val="24"/>
          <w:szCs w:val="24"/>
        </w:rPr>
        <w:t>100%</w:t>
      </w:r>
      <w:r w:rsidRPr="00400F5C">
        <w:rPr>
          <w:rFonts w:ascii="Times New Roman" w:eastAsiaTheme="minorEastAsia" w:hAnsi="Times New Roman" w:hint="eastAsia"/>
          <w:sz w:val="24"/>
          <w:szCs w:val="24"/>
        </w:rPr>
        <w:t>，但“三同时”执行情况一般，结合环评及自查备案等管理要求，“三同时”执行情率为</w:t>
      </w:r>
      <w:r w:rsidRPr="00400F5C">
        <w:rPr>
          <w:rFonts w:ascii="Times New Roman" w:eastAsiaTheme="minorEastAsia" w:hAnsi="Times New Roman" w:hint="eastAsia"/>
          <w:sz w:val="24"/>
          <w:szCs w:val="24"/>
        </w:rPr>
        <w:t>60.6%</w:t>
      </w:r>
      <w:r w:rsidRPr="00400F5C">
        <w:rPr>
          <w:rFonts w:ascii="Times New Roman" w:eastAsiaTheme="minorEastAsia" w:hAnsi="Times New Roman" w:hint="eastAsia"/>
          <w:sz w:val="24"/>
          <w:szCs w:val="24"/>
        </w:rPr>
        <w:t>。</w:t>
      </w:r>
    </w:p>
    <w:p w:rsidR="00A73937" w:rsidRPr="00400F5C" w:rsidRDefault="00A73937" w:rsidP="00A73937">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napToGrid w:val="0"/>
          <w:kern w:val="0"/>
          <w:sz w:val="24"/>
          <w:szCs w:val="28"/>
        </w:rPr>
        <w:t>园区管理部门应加强企业环保手续的执行情况的监管，督促相关企业尽快完成环评及验收手续。</w:t>
      </w:r>
    </w:p>
    <w:p w:rsidR="00A73937" w:rsidRPr="00400F5C" w:rsidRDefault="00A73937" w:rsidP="00361531">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3</w:t>
      </w:r>
      <w:r w:rsidRPr="00400F5C">
        <w:rPr>
          <w:rFonts w:ascii="Times New Roman" w:eastAsiaTheme="minorEastAsia" w:hAnsi="Times New Roman" w:hint="eastAsia"/>
          <w:b/>
          <w:snapToGrid w:val="0"/>
          <w:kern w:val="0"/>
          <w:sz w:val="24"/>
          <w:szCs w:val="28"/>
        </w:rPr>
        <w:t>）</w:t>
      </w:r>
      <w:r w:rsidR="00361531" w:rsidRPr="00400F5C">
        <w:rPr>
          <w:rFonts w:ascii="Times New Roman" w:eastAsiaTheme="minorEastAsia" w:hAnsi="Times New Roman" w:hint="eastAsia"/>
          <w:b/>
          <w:snapToGrid w:val="0"/>
          <w:kern w:val="0"/>
          <w:sz w:val="24"/>
          <w:szCs w:val="28"/>
        </w:rPr>
        <w:t>规划区内</w:t>
      </w:r>
      <w:r w:rsidR="00361531" w:rsidRPr="00400F5C">
        <w:rPr>
          <w:rFonts w:ascii="Times New Roman" w:eastAsiaTheme="minorEastAsia" w:hAnsi="Times New Roman" w:hint="eastAsia"/>
          <w:b/>
          <w:sz w:val="24"/>
          <w:szCs w:val="24"/>
        </w:rPr>
        <w:t>金港科技创业中心部分企业不符合本轮产业规划</w:t>
      </w:r>
    </w:p>
    <w:p w:rsidR="00361531" w:rsidRPr="00400F5C" w:rsidRDefault="00361531" w:rsidP="00361531">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金港科技创业中心本轮产业定位为人工智能产业关联产业研发应用、高端医疗器械研发生产、物联网和网络安全产品研发及服务、环保服务产业。目前该片区内存在</w:t>
      </w:r>
      <w:r w:rsidRPr="00400F5C">
        <w:rPr>
          <w:rFonts w:ascii="Times New Roman" w:eastAsiaTheme="minorEastAsia" w:hAnsi="Times New Roman" w:hint="eastAsia"/>
          <w:sz w:val="24"/>
          <w:szCs w:val="24"/>
        </w:rPr>
        <w:t>19</w:t>
      </w:r>
      <w:r w:rsidRPr="00400F5C">
        <w:rPr>
          <w:rFonts w:ascii="Times New Roman" w:eastAsiaTheme="minorEastAsia" w:hAnsi="Times New Roman" w:hint="eastAsia"/>
          <w:sz w:val="24"/>
          <w:szCs w:val="24"/>
        </w:rPr>
        <w:t>家生产类企业，行业类别以电子信息、新材料、机械制造和食品类为主，与本轮规划产业定位不相符</w:t>
      </w:r>
    </w:p>
    <w:p w:rsidR="00361531" w:rsidRPr="00400F5C" w:rsidRDefault="00361531" w:rsidP="00361531">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鉴于在金港科技创业中心上一轮规划中产业定位包含“中小企业生产”，上表中企业均属于中小企业，符合上一轮产业规划。因此，对于不符合本轮规划产业定位的企业，建议保持现有生产规模，适时搬迁，不得扩大再生产。</w:t>
      </w:r>
    </w:p>
    <w:p w:rsidR="00187489" w:rsidRPr="00400F5C" w:rsidRDefault="00187489" w:rsidP="00BB0C7F">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00BB0C7F" w:rsidRPr="00400F5C">
        <w:rPr>
          <w:rFonts w:ascii="Times New Roman" w:eastAsiaTheme="minorEastAsia" w:hAnsi="Times New Roman" w:hint="eastAsia"/>
          <w:b/>
          <w:snapToGrid w:val="0"/>
          <w:kern w:val="0"/>
          <w:sz w:val="24"/>
          <w:szCs w:val="28"/>
        </w:rPr>
        <w:t>4</w:t>
      </w: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b/>
          <w:snapToGrid w:val="0"/>
          <w:kern w:val="0"/>
          <w:sz w:val="24"/>
          <w:szCs w:val="28"/>
        </w:rPr>
        <w:t>园区周边生态环境较为敏感</w:t>
      </w:r>
    </w:p>
    <w:p w:rsidR="00187489" w:rsidRPr="00400F5C" w:rsidRDefault="00187489" w:rsidP="00143ECE">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江苏生命科技</w:t>
      </w:r>
      <w:r w:rsidR="00BB0C7F" w:rsidRPr="00400F5C">
        <w:rPr>
          <w:rFonts w:ascii="Times New Roman" w:eastAsiaTheme="minorEastAsia" w:hAnsi="Times New Roman" w:hint="eastAsia"/>
          <w:snapToGrid w:val="0"/>
          <w:kern w:val="0"/>
          <w:sz w:val="24"/>
          <w:szCs w:val="28"/>
        </w:rPr>
        <w:t>创新</w:t>
      </w:r>
      <w:r w:rsidRPr="00400F5C">
        <w:rPr>
          <w:rFonts w:ascii="Times New Roman" w:eastAsiaTheme="minorEastAsia" w:hAnsi="Times New Roman" w:hint="eastAsia"/>
          <w:snapToGrid w:val="0"/>
          <w:kern w:val="0"/>
          <w:sz w:val="24"/>
          <w:szCs w:val="28"/>
        </w:rPr>
        <w:t>园和仙林软件</w:t>
      </w:r>
      <w:r w:rsidR="00BB0C7F" w:rsidRPr="00400F5C">
        <w:rPr>
          <w:rFonts w:ascii="Times New Roman" w:eastAsiaTheme="minorEastAsia" w:hAnsi="Times New Roman" w:hint="eastAsia"/>
          <w:snapToGrid w:val="0"/>
          <w:kern w:val="0"/>
          <w:sz w:val="24"/>
          <w:szCs w:val="28"/>
        </w:rPr>
        <w:t>与服务</w:t>
      </w:r>
      <w:r w:rsidRPr="00400F5C">
        <w:rPr>
          <w:rFonts w:ascii="Times New Roman" w:eastAsiaTheme="minorEastAsia" w:hAnsi="Times New Roman" w:hint="eastAsia"/>
          <w:snapToGrid w:val="0"/>
          <w:kern w:val="0"/>
          <w:sz w:val="24"/>
          <w:szCs w:val="28"/>
        </w:rPr>
        <w:t>外包园北侧</w:t>
      </w:r>
      <w:r w:rsidR="00BB0C7F" w:rsidRPr="00400F5C">
        <w:rPr>
          <w:rFonts w:ascii="Times New Roman" w:eastAsiaTheme="minorEastAsia" w:hAnsi="Times New Roman" w:hint="eastAsia"/>
          <w:snapToGrid w:val="0"/>
          <w:kern w:val="0"/>
          <w:sz w:val="24"/>
          <w:szCs w:val="28"/>
        </w:rPr>
        <w:t>隔</w:t>
      </w:r>
      <w:r w:rsidR="00BB0C7F" w:rsidRPr="00400F5C">
        <w:rPr>
          <w:rFonts w:ascii="Times New Roman" w:eastAsiaTheme="minorEastAsia" w:hAnsi="Times New Roman" w:hint="eastAsia"/>
          <w:snapToGrid w:val="0"/>
          <w:kern w:val="0"/>
          <w:sz w:val="24"/>
          <w:szCs w:val="28"/>
        </w:rPr>
        <w:t>312</w:t>
      </w:r>
      <w:r w:rsidR="00BB0C7F" w:rsidRPr="00400F5C">
        <w:rPr>
          <w:rFonts w:ascii="Times New Roman" w:eastAsiaTheme="minorEastAsia" w:hAnsi="Times New Roman" w:hint="eastAsia"/>
          <w:snapToGrid w:val="0"/>
          <w:kern w:val="0"/>
          <w:sz w:val="24"/>
          <w:szCs w:val="28"/>
        </w:rPr>
        <w:t>国道（宁镇公路）</w:t>
      </w:r>
      <w:r w:rsidRPr="00400F5C">
        <w:rPr>
          <w:rFonts w:ascii="Times New Roman" w:eastAsiaTheme="minorEastAsia" w:hAnsi="Times New Roman" w:hint="eastAsia"/>
          <w:snapToGrid w:val="0"/>
          <w:kern w:val="0"/>
          <w:sz w:val="24"/>
          <w:szCs w:val="28"/>
        </w:rPr>
        <w:t>紧邻南京栖霞山国家森林公园，距离约</w:t>
      </w:r>
      <w:r w:rsidRPr="00400F5C">
        <w:rPr>
          <w:rFonts w:ascii="Times New Roman" w:eastAsiaTheme="minorEastAsia" w:hAnsi="Times New Roman" w:hint="eastAsia"/>
          <w:snapToGrid w:val="0"/>
          <w:kern w:val="0"/>
          <w:sz w:val="24"/>
          <w:szCs w:val="28"/>
        </w:rPr>
        <w:t>100</w:t>
      </w:r>
      <w:r w:rsidRPr="00400F5C">
        <w:rPr>
          <w:rFonts w:ascii="Times New Roman" w:eastAsiaTheme="minorEastAsia" w:hAnsi="Times New Roman" w:hint="eastAsia"/>
          <w:snapToGrid w:val="0"/>
          <w:kern w:val="0"/>
          <w:sz w:val="24"/>
          <w:szCs w:val="28"/>
        </w:rPr>
        <w:t>米，</w:t>
      </w:r>
      <w:r w:rsidRPr="00400F5C">
        <w:rPr>
          <w:rFonts w:ascii="Times New Roman" w:eastAsiaTheme="minorEastAsia" w:hAnsi="Times New Roman"/>
          <w:snapToGrid w:val="0"/>
          <w:kern w:val="0"/>
          <w:sz w:val="24"/>
          <w:szCs w:val="28"/>
        </w:rPr>
        <w:t>生态环境较为敏感</w:t>
      </w:r>
      <w:r w:rsidRPr="00400F5C">
        <w:rPr>
          <w:rFonts w:ascii="Times New Roman" w:eastAsiaTheme="minorEastAsia" w:hAnsi="Times New Roman" w:hint="eastAsia"/>
          <w:snapToGrid w:val="0"/>
          <w:kern w:val="0"/>
          <w:sz w:val="24"/>
          <w:szCs w:val="28"/>
        </w:rPr>
        <w:t>。</w:t>
      </w:r>
    </w:p>
    <w:p w:rsidR="00BB0C7F" w:rsidRPr="00400F5C" w:rsidRDefault="00187489" w:rsidP="00143ECE">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sz w:val="24"/>
          <w:szCs w:val="24"/>
        </w:rPr>
        <w:t>在规划实施过程中，</w:t>
      </w:r>
      <w:r w:rsidRPr="00400F5C">
        <w:rPr>
          <w:rFonts w:ascii="Times New Roman" w:eastAsiaTheme="minorEastAsia" w:hAnsi="Times New Roman"/>
          <w:sz w:val="24"/>
          <w:szCs w:val="28"/>
        </w:rPr>
        <w:t>园区需进一步合理确定</w:t>
      </w:r>
      <w:r w:rsidR="00BB0C7F" w:rsidRPr="00400F5C">
        <w:rPr>
          <w:rFonts w:ascii="Times New Roman" w:eastAsiaTheme="minorEastAsia" w:hAnsi="Times New Roman" w:hint="eastAsia"/>
          <w:sz w:val="24"/>
          <w:szCs w:val="28"/>
        </w:rPr>
        <w:t>产业</w:t>
      </w:r>
      <w:r w:rsidRPr="00400F5C">
        <w:rPr>
          <w:rFonts w:ascii="Times New Roman" w:eastAsiaTheme="minorEastAsia" w:hAnsi="Times New Roman"/>
          <w:sz w:val="24"/>
          <w:szCs w:val="28"/>
        </w:rPr>
        <w:t>布局，</w:t>
      </w:r>
      <w:r w:rsidR="00BB0C7F" w:rsidRPr="00400F5C">
        <w:rPr>
          <w:rFonts w:ascii="Times New Roman" w:eastAsiaTheme="minorEastAsia" w:hAnsi="Times New Roman" w:hint="eastAsia"/>
          <w:sz w:val="24"/>
          <w:szCs w:val="28"/>
        </w:rPr>
        <w:t>对于研发试验废气</w:t>
      </w:r>
      <w:r w:rsidRPr="00400F5C">
        <w:rPr>
          <w:rFonts w:ascii="Times New Roman" w:eastAsiaTheme="minorEastAsia" w:hAnsi="Times New Roman"/>
          <w:sz w:val="24"/>
          <w:szCs w:val="28"/>
        </w:rPr>
        <w:t>，配套</w:t>
      </w:r>
      <w:r w:rsidR="00BB0C7F" w:rsidRPr="00400F5C">
        <w:rPr>
          <w:rFonts w:ascii="Times New Roman" w:eastAsiaTheme="minorEastAsia" w:hAnsi="Times New Roman" w:hint="eastAsia"/>
          <w:sz w:val="24"/>
          <w:szCs w:val="28"/>
        </w:rPr>
        <w:t>建设相应废气</w:t>
      </w:r>
      <w:r w:rsidRPr="00400F5C">
        <w:rPr>
          <w:rFonts w:ascii="Times New Roman" w:eastAsiaTheme="minorEastAsia" w:hAnsi="Times New Roman"/>
          <w:sz w:val="24"/>
          <w:szCs w:val="28"/>
        </w:rPr>
        <w:t>污染控制措施，降低大气污染物排放</w:t>
      </w:r>
      <w:r w:rsidR="00BB0C7F" w:rsidRPr="00400F5C">
        <w:rPr>
          <w:rFonts w:ascii="Times New Roman" w:eastAsiaTheme="minorEastAsia" w:hAnsi="Times New Roman" w:hint="eastAsia"/>
          <w:sz w:val="24"/>
          <w:szCs w:val="28"/>
        </w:rPr>
        <w:t>，减少对栖霞山国家森林公园影响</w:t>
      </w:r>
      <w:r w:rsidRPr="00400F5C">
        <w:rPr>
          <w:rFonts w:ascii="Times New Roman" w:eastAsiaTheme="minorEastAsia" w:hAnsi="Times New Roman"/>
          <w:sz w:val="24"/>
          <w:szCs w:val="28"/>
        </w:rPr>
        <w:t>；</w:t>
      </w:r>
      <w:r w:rsidR="00BB0C7F" w:rsidRPr="00400F5C">
        <w:rPr>
          <w:rFonts w:ascii="Times New Roman" w:eastAsiaTheme="minorEastAsia" w:hAnsi="Times New Roman" w:hint="eastAsia"/>
          <w:sz w:val="24"/>
          <w:szCs w:val="28"/>
        </w:rPr>
        <w:t>同时</w:t>
      </w:r>
      <w:r w:rsidR="00BB0C7F" w:rsidRPr="00400F5C">
        <w:rPr>
          <w:rFonts w:ascii="Times New Roman" w:eastAsiaTheme="minorEastAsia" w:hAnsi="Times New Roman" w:hint="eastAsia"/>
          <w:sz w:val="24"/>
          <w:szCs w:val="28"/>
        </w:rPr>
        <w:t>312</w:t>
      </w:r>
      <w:r w:rsidR="00BB0C7F" w:rsidRPr="00400F5C">
        <w:rPr>
          <w:rFonts w:ascii="Times New Roman" w:eastAsiaTheme="minorEastAsia" w:hAnsi="Times New Roman" w:hint="eastAsia"/>
          <w:sz w:val="24"/>
          <w:szCs w:val="28"/>
        </w:rPr>
        <w:t>国道建设有</w:t>
      </w:r>
      <w:r w:rsidR="00BB0C7F" w:rsidRPr="00400F5C">
        <w:rPr>
          <w:rFonts w:ascii="Times New Roman" w:eastAsiaTheme="minorEastAsia" w:hAnsi="Times New Roman" w:hint="eastAsia"/>
          <w:sz w:val="24"/>
          <w:szCs w:val="28"/>
        </w:rPr>
        <w:t>60m</w:t>
      </w:r>
      <w:r w:rsidR="00BB0C7F" w:rsidRPr="00400F5C">
        <w:rPr>
          <w:rFonts w:ascii="Times New Roman" w:eastAsiaTheme="minorEastAsia" w:hAnsi="Times New Roman" w:hint="eastAsia"/>
          <w:sz w:val="24"/>
          <w:szCs w:val="28"/>
        </w:rPr>
        <w:t>宽绿化隔离带，</w:t>
      </w:r>
      <w:r w:rsidR="00BB0C7F" w:rsidRPr="00400F5C">
        <w:rPr>
          <w:rFonts w:ascii="Times New Roman" w:eastAsiaTheme="minorEastAsia" w:hAnsi="Times New Roman"/>
          <w:kern w:val="0"/>
          <w:sz w:val="24"/>
          <w:szCs w:val="20"/>
        </w:rPr>
        <w:t>以屏蔽园区排放的污染物</w:t>
      </w:r>
      <w:r w:rsidR="00BB0C7F" w:rsidRPr="00400F5C">
        <w:rPr>
          <w:rFonts w:ascii="Times New Roman" w:eastAsiaTheme="minorEastAsia" w:hAnsi="Times New Roman" w:hint="eastAsia"/>
          <w:kern w:val="0"/>
          <w:sz w:val="24"/>
          <w:szCs w:val="20"/>
        </w:rPr>
        <w:t>。</w:t>
      </w:r>
    </w:p>
    <w:p w:rsidR="00771BD0" w:rsidRPr="00400F5C" w:rsidRDefault="00771BD0" w:rsidP="00771BD0">
      <w:pPr>
        <w:spacing w:beforeLines="50" w:before="120" w:afterLines="50" w:after="120" w:line="500" w:lineRule="exact"/>
        <w:outlineLvl w:val="1"/>
        <w:rPr>
          <w:rFonts w:ascii="Times New Roman" w:eastAsiaTheme="minorEastAsia" w:hAnsi="Times New Roman"/>
          <w:b/>
          <w:sz w:val="30"/>
          <w:szCs w:val="30"/>
        </w:rPr>
      </w:pPr>
      <w:bookmarkStart w:id="501" w:name="_Toc36236454"/>
      <w:bookmarkStart w:id="502" w:name="_Toc37770931"/>
      <w:bookmarkStart w:id="503" w:name="_Toc48093280"/>
      <w:bookmarkStart w:id="504" w:name="_Toc48093804"/>
      <w:r w:rsidRPr="00400F5C">
        <w:rPr>
          <w:rFonts w:ascii="Times New Roman" w:eastAsiaTheme="minorEastAsia" w:hAnsi="Times New Roman"/>
          <w:b/>
          <w:sz w:val="30"/>
          <w:szCs w:val="30"/>
        </w:rPr>
        <w:t xml:space="preserve">3.7 </w:t>
      </w:r>
      <w:r w:rsidRPr="00400F5C">
        <w:rPr>
          <w:rFonts w:ascii="Times New Roman" w:eastAsiaTheme="minorEastAsia" w:hAnsi="Times New Roman"/>
          <w:b/>
          <w:sz w:val="30"/>
          <w:szCs w:val="30"/>
        </w:rPr>
        <w:t>主要制约因素分析</w:t>
      </w:r>
      <w:bookmarkEnd w:id="501"/>
      <w:bookmarkEnd w:id="502"/>
      <w:bookmarkEnd w:id="503"/>
      <w:bookmarkEnd w:id="504"/>
    </w:p>
    <w:p w:rsidR="00BB0C7F" w:rsidRPr="00400F5C" w:rsidRDefault="00BB0C7F" w:rsidP="0038214D">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b/>
          <w:snapToGrid w:val="0"/>
          <w:kern w:val="0"/>
          <w:sz w:val="24"/>
          <w:szCs w:val="28"/>
        </w:rPr>
        <w:t>（</w:t>
      </w:r>
      <w:r w:rsidR="0038214D" w:rsidRPr="00400F5C">
        <w:rPr>
          <w:rFonts w:ascii="Times New Roman" w:eastAsiaTheme="minorEastAsia" w:hAnsi="Times New Roman" w:hint="eastAsia"/>
          <w:b/>
          <w:snapToGrid w:val="0"/>
          <w:kern w:val="0"/>
          <w:sz w:val="24"/>
          <w:szCs w:val="28"/>
        </w:rPr>
        <w:t>1</w:t>
      </w:r>
      <w:r w:rsidR="0038214D" w:rsidRPr="00400F5C">
        <w:rPr>
          <w:rFonts w:ascii="Times New Roman" w:eastAsiaTheme="minorEastAsia" w:hAnsi="Times New Roman"/>
          <w:b/>
          <w:snapToGrid w:val="0"/>
          <w:kern w:val="0"/>
          <w:sz w:val="24"/>
          <w:szCs w:val="28"/>
        </w:rPr>
        <w:t>）大气环境容量</w:t>
      </w:r>
      <w:r w:rsidRPr="00400F5C">
        <w:rPr>
          <w:rFonts w:ascii="Times New Roman" w:eastAsiaTheme="minorEastAsia" w:hAnsi="Times New Roman"/>
          <w:b/>
          <w:snapToGrid w:val="0"/>
          <w:kern w:val="0"/>
          <w:sz w:val="24"/>
          <w:szCs w:val="28"/>
        </w:rPr>
        <w:t>对园区发展的制约</w:t>
      </w:r>
    </w:p>
    <w:p w:rsidR="0038214D" w:rsidRPr="00400F5C" w:rsidRDefault="00BB0C7F" w:rsidP="0038214D">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snapToGrid w:val="0"/>
          <w:kern w:val="0"/>
          <w:sz w:val="24"/>
          <w:szCs w:val="28"/>
        </w:rPr>
        <w:lastRenderedPageBreak/>
        <w:t>园区处于不达标区，其中</w:t>
      </w:r>
      <w:r w:rsidRPr="00400F5C">
        <w:rPr>
          <w:rFonts w:ascii="Times New Roman" w:eastAsiaTheme="minorEastAsia" w:hAnsi="Times New Roman" w:hint="eastAsia"/>
          <w:snapToGrid w:val="0"/>
          <w:kern w:val="0"/>
          <w:sz w:val="24"/>
          <w:szCs w:val="28"/>
        </w:rPr>
        <w:t>NO</w:t>
      </w:r>
      <w:r w:rsidRPr="00400F5C">
        <w:rPr>
          <w:rFonts w:ascii="Times New Roman" w:eastAsiaTheme="minorEastAsia" w:hAnsi="Times New Roman"/>
          <w:snapToGrid w:val="0"/>
          <w:kern w:val="0"/>
          <w:sz w:val="24"/>
          <w:szCs w:val="28"/>
          <w:vertAlign w:val="subscript"/>
        </w:rPr>
        <w:softHyphen/>
      </w:r>
      <w:r w:rsidRPr="00400F5C">
        <w:rPr>
          <w:rFonts w:ascii="Times New Roman" w:eastAsiaTheme="minorEastAsia" w:hAnsi="Times New Roman" w:hint="eastAsia"/>
          <w:snapToGrid w:val="0"/>
          <w:kern w:val="0"/>
          <w:sz w:val="24"/>
          <w:szCs w:val="28"/>
          <w:vertAlign w:val="subscript"/>
        </w:rPr>
        <w:t>2</w:t>
      </w:r>
      <w:r w:rsidRPr="00400F5C">
        <w:rPr>
          <w:rFonts w:ascii="Times New Roman" w:eastAsiaTheme="minorEastAsia" w:hAnsi="Times New Roman"/>
          <w:snapToGrid w:val="0"/>
          <w:kern w:val="0"/>
          <w:sz w:val="24"/>
          <w:szCs w:val="28"/>
        </w:rPr>
        <w:t>超标，目前已</w:t>
      </w:r>
      <w:r w:rsidRPr="00400F5C">
        <w:rPr>
          <w:rFonts w:ascii="Times New Roman" w:eastAsiaTheme="minorEastAsia" w:hAnsi="Times New Roman" w:hint="eastAsia"/>
          <w:snapToGrid w:val="0"/>
          <w:kern w:val="0"/>
          <w:sz w:val="24"/>
          <w:szCs w:val="28"/>
        </w:rPr>
        <w:t>无</w:t>
      </w:r>
      <w:r w:rsidRPr="00400F5C">
        <w:rPr>
          <w:rFonts w:ascii="Times New Roman" w:eastAsiaTheme="minorEastAsia" w:hAnsi="Times New Roman" w:hint="eastAsia"/>
          <w:snapToGrid w:val="0"/>
          <w:kern w:val="0"/>
          <w:sz w:val="24"/>
          <w:szCs w:val="28"/>
        </w:rPr>
        <w:t>NOx</w:t>
      </w:r>
      <w:r w:rsidRPr="00400F5C">
        <w:rPr>
          <w:rFonts w:ascii="Times New Roman" w:eastAsiaTheme="minorEastAsia" w:hAnsi="Times New Roman"/>
          <w:snapToGrid w:val="0"/>
          <w:kern w:val="0"/>
          <w:sz w:val="24"/>
          <w:szCs w:val="28"/>
        </w:rPr>
        <w:t>环境容量。园区</w:t>
      </w:r>
      <w:r w:rsidRPr="00400F5C">
        <w:rPr>
          <w:rFonts w:ascii="Times New Roman" w:eastAsiaTheme="minorEastAsia" w:hAnsi="Times New Roman" w:hint="eastAsia"/>
          <w:snapToGrid w:val="0"/>
          <w:kern w:val="0"/>
          <w:sz w:val="24"/>
          <w:szCs w:val="28"/>
        </w:rPr>
        <w:t>建成后，办公生活中使用天然气供热，</w:t>
      </w:r>
      <w:r w:rsidRPr="00400F5C">
        <w:rPr>
          <w:rFonts w:ascii="Times New Roman" w:eastAsiaTheme="minorEastAsia" w:hAnsi="Times New Roman" w:hint="eastAsia"/>
          <w:snapToGrid w:val="0"/>
          <w:kern w:val="0"/>
          <w:sz w:val="24"/>
          <w:szCs w:val="28"/>
        </w:rPr>
        <w:t xml:space="preserve"> </w:t>
      </w:r>
      <w:r w:rsidRPr="00400F5C">
        <w:rPr>
          <w:rFonts w:ascii="Times New Roman" w:eastAsiaTheme="minorEastAsia" w:hAnsi="Times New Roman" w:hint="eastAsia"/>
          <w:snapToGrid w:val="0"/>
          <w:kern w:val="0"/>
          <w:sz w:val="24"/>
          <w:szCs w:val="28"/>
        </w:rPr>
        <w:t>同时部分研发生产也需采用天然气供热，建成后天然气燃烧废气</w:t>
      </w:r>
      <w:r w:rsidRPr="00400F5C">
        <w:rPr>
          <w:rFonts w:ascii="Times New Roman" w:eastAsiaTheme="minorEastAsia" w:hAnsi="Times New Roman"/>
          <w:snapToGrid w:val="0"/>
          <w:kern w:val="0"/>
          <w:sz w:val="24"/>
          <w:szCs w:val="28"/>
        </w:rPr>
        <w:t>颗粒物、</w:t>
      </w:r>
      <w:r w:rsidRPr="00400F5C">
        <w:rPr>
          <w:rFonts w:ascii="Times New Roman" w:eastAsiaTheme="minorEastAsia" w:hAnsi="Times New Roman"/>
          <w:snapToGrid w:val="0"/>
          <w:kern w:val="0"/>
          <w:sz w:val="24"/>
          <w:szCs w:val="28"/>
        </w:rPr>
        <w:t>SO</w:t>
      </w:r>
      <w:r w:rsidRPr="00400F5C">
        <w:rPr>
          <w:rFonts w:ascii="Times New Roman" w:eastAsiaTheme="minorEastAsia" w:hAnsi="Times New Roman"/>
          <w:snapToGrid w:val="0"/>
          <w:kern w:val="0"/>
          <w:sz w:val="24"/>
          <w:szCs w:val="28"/>
          <w:vertAlign w:val="subscript"/>
        </w:rPr>
        <w:t>2</w:t>
      </w:r>
      <w:r w:rsidRPr="00400F5C">
        <w:rPr>
          <w:rFonts w:ascii="Times New Roman" w:eastAsiaTheme="minorEastAsia" w:hAnsi="Times New Roman"/>
          <w:snapToGrid w:val="0"/>
          <w:kern w:val="0"/>
          <w:sz w:val="24"/>
          <w:szCs w:val="28"/>
        </w:rPr>
        <w:t>和</w:t>
      </w:r>
      <w:r w:rsidRPr="00400F5C">
        <w:rPr>
          <w:rFonts w:ascii="Times New Roman" w:eastAsiaTheme="minorEastAsia" w:hAnsi="Times New Roman"/>
          <w:snapToGrid w:val="0"/>
          <w:kern w:val="0"/>
          <w:sz w:val="24"/>
          <w:szCs w:val="28"/>
        </w:rPr>
        <w:t>NO</w:t>
      </w:r>
      <w:r w:rsidRPr="00400F5C">
        <w:rPr>
          <w:rFonts w:ascii="Times New Roman" w:eastAsiaTheme="minorEastAsia" w:hAnsi="Times New Roman"/>
          <w:snapToGrid w:val="0"/>
          <w:kern w:val="0"/>
          <w:sz w:val="24"/>
          <w:szCs w:val="28"/>
          <w:vertAlign w:val="subscript"/>
        </w:rPr>
        <w:t>x</w:t>
      </w:r>
      <w:r w:rsidR="0038214D" w:rsidRPr="00400F5C">
        <w:rPr>
          <w:rFonts w:ascii="Times New Roman" w:eastAsiaTheme="minorEastAsia" w:hAnsi="Times New Roman"/>
          <w:snapToGrid w:val="0"/>
          <w:kern w:val="0"/>
          <w:sz w:val="24"/>
          <w:szCs w:val="28"/>
        </w:rPr>
        <w:t>排放量增加，对环境容量</w:t>
      </w:r>
      <w:r w:rsidR="0038214D" w:rsidRPr="00400F5C">
        <w:rPr>
          <w:rFonts w:ascii="Times New Roman" w:eastAsiaTheme="minorEastAsia" w:hAnsi="Times New Roman" w:hint="eastAsia"/>
          <w:snapToGrid w:val="0"/>
          <w:kern w:val="0"/>
          <w:sz w:val="24"/>
          <w:szCs w:val="28"/>
        </w:rPr>
        <w:t>有一定需求</w:t>
      </w:r>
      <w:r w:rsidR="0038214D" w:rsidRPr="00400F5C">
        <w:rPr>
          <w:rFonts w:ascii="Times New Roman" w:eastAsiaTheme="minorEastAsia" w:hAnsi="Times New Roman"/>
          <w:snapToGrid w:val="0"/>
          <w:kern w:val="0"/>
          <w:sz w:val="24"/>
          <w:szCs w:val="28"/>
        </w:rPr>
        <w:t>。</w:t>
      </w:r>
    </w:p>
    <w:p w:rsidR="0038214D" w:rsidRPr="00400F5C" w:rsidRDefault="00BB0C7F" w:rsidP="00BB0C7F">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snapToGrid w:val="0"/>
          <w:kern w:val="0"/>
          <w:sz w:val="24"/>
          <w:szCs w:val="28"/>
        </w:rPr>
        <w:t>因此区域环境空气质量不达标</w:t>
      </w:r>
      <w:r w:rsidR="0038214D" w:rsidRPr="00400F5C">
        <w:rPr>
          <w:rFonts w:ascii="Times New Roman" w:eastAsiaTheme="minorEastAsia" w:hAnsi="Times New Roman"/>
          <w:snapToGrid w:val="0"/>
          <w:kern w:val="0"/>
          <w:sz w:val="24"/>
          <w:szCs w:val="28"/>
        </w:rPr>
        <w:t>对园区发展产生一定的制约</w:t>
      </w:r>
      <w:r w:rsidR="0038214D" w:rsidRPr="00400F5C">
        <w:rPr>
          <w:rFonts w:ascii="Times New Roman" w:eastAsiaTheme="minorEastAsia" w:hAnsi="Times New Roman" w:hint="eastAsia"/>
          <w:snapToGrid w:val="0"/>
          <w:kern w:val="0"/>
          <w:sz w:val="24"/>
          <w:szCs w:val="28"/>
        </w:rPr>
        <w:t>，空气质量诉求对园区大气污染防控提出了较高的要求。</w:t>
      </w:r>
    </w:p>
    <w:p w:rsidR="0038214D" w:rsidRPr="00400F5C" w:rsidRDefault="0038214D" w:rsidP="0038214D">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2</w:t>
      </w: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b/>
          <w:snapToGrid w:val="0"/>
          <w:kern w:val="0"/>
          <w:sz w:val="24"/>
          <w:szCs w:val="28"/>
        </w:rPr>
        <w:t>生态环境敏感对园区发展的制约</w:t>
      </w:r>
    </w:p>
    <w:p w:rsidR="0038214D" w:rsidRPr="00400F5C" w:rsidRDefault="0038214D" w:rsidP="0038214D">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江苏生命科技创新园和仙林软件与服务外包园北侧紧邻南京栖霞山国家森林公园，距离约</w:t>
      </w:r>
      <w:r w:rsidRPr="00400F5C">
        <w:rPr>
          <w:rFonts w:ascii="Times New Roman" w:eastAsiaTheme="minorEastAsia" w:hAnsi="Times New Roman" w:hint="eastAsia"/>
          <w:snapToGrid w:val="0"/>
          <w:kern w:val="0"/>
          <w:sz w:val="24"/>
          <w:szCs w:val="28"/>
        </w:rPr>
        <w:t>100</w:t>
      </w:r>
      <w:r w:rsidRPr="00400F5C">
        <w:rPr>
          <w:rFonts w:ascii="Times New Roman" w:eastAsiaTheme="minorEastAsia" w:hAnsi="Times New Roman" w:hint="eastAsia"/>
          <w:snapToGrid w:val="0"/>
          <w:kern w:val="0"/>
          <w:sz w:val="24"/>
          <w:szCs w:val="28"/>
        </w:rPr>
        <w:t>米，</w:t>
      </w:r>
      <w:r w:rsidRPr="00400F5C">
        <w:rPr>
          <w:rFonts w:ascii="Times New Roman" w:eastAsiaTheme="minorEastAsia" w:hAnsi="Times New Roman"/>
          <w:snapToGrid w:val="0"/>
          <w:kern w:val="0"/>
          <w:sz w:val="24"/>
          <w:szCs w:val="28"/>
        </w:rPr>
        <w:t>生态环境较为敏感</w:t>
      </w:r>
      <w:r w:rsidRPr="00400F5C">
        <w:rPr>
          <w:rFonts w:ascii="Times New Roman" w:eastAsiaTheme="minorEastAsia" w:hAnsi="Times New Roman" w:hint="eastAsia"/>
          <w:snapToGrid w:val="0"/>
          <w:kern w:val="0"/>
          <w:sz w:val="24"/>
          <w:szCs w:val="28"/>
        </w:rPr>
        <w:t>。生态红线的管控要求将对规划区的具体开发建设活动造成一定制约。</w:t>
      </w:r>
    </w:p>
    <w:p w:rsidR="0038214D" w:rsidRPr="00400F5C" w:rsidRDefault="0038214D" w:rsidP="00650DE2">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3</w:t>
      </w:r>
      <w:r w:rsidRPr="00400F5C">
        <w:rPr>
          <w:rFonts w:ascii="Times New Roman" w:eastAsiaTheme="minorEastAsia" w:hAnsi="Times New Roman" w:hint="eastAsia"/>
          <w:b/>
          <w:snapToGrid w:val="0"/>
          <w:kern w:val="0"/>
          <w:sz w:val="24"/>
          <w:szCs w:val="28"/>
        </w:rPr>
        <w:t>）金港科技创业中心部分企业产业规划不符，</w:t>
      </w:r>
      <w:r w:rsidR="00650DE2" w:rsidRPr="00400F5C">
        <w:rPr>
          <w:rFonts w:ascii="Times New Roman" w:eastAsiaTheme="minorEastAsia" w:hAnsi="Times New Roman" w:hint="eastAsia"/>
          <w:b/>
          <w:snapToGrid w:val="0"/>
          <w:kern w:val="0"/>
          <w:sz w:val="24"/>
          <w:szCs w:val="28"/>
        </w:rPr>
        <w:t>对园区发展造成一定制约。</w:t>
      </w:r>
    </w:p>
    <w:p w:rsidR="00650DE2" w:rsidRPr="00400F5C" w:rsidRDefault="00650DE2" w:rsidP="00650DE2">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z w:val="24"/>
          <w:szCs w:val="24"/>
        </w:rPr>
        <w:t>金港科技创业中心区内存在</w:t>
      </w:r>
      <w:r w:rsidRPr="00400F5C">
        <w:rPr>
          <w:rFonts w:ascii="Times New Roman" w:eastAsiaTheme="minorEastAsia" w:hAnsi="Times New Roman" w:hint="eastAsia"/>
          <w:sz w:val="24"/>
          <w:szCs w:val="24"/>
        </w:rPr>
        <w:t>19</w:t>
      </w:r>
      <w:r w:rsidRPr="00400F5C">
        <w:rPr>
          <w:rFonts w:ascii="Times New Roman" w:eastAsiaTheme="minorEastAsia" w:hAnsi="Times New Roman" w:hint="eastAsia"/>
          <w:sz w:val="24"/>
          <w:szCs w:val="24"/>
        </w:rPr>
        <w:t>家生产类企业，行业类别以电子信息、新材料、机械制造和食品类为主，与本轮规划产业定位不相符。鉴于该类企业与上一轮规划产业定位相符，本次</w:t>
      </w:r>
      <w:r w:rsidRPr="00400F5C">
        <w:rPr>
          <w:rFonts w:ascii="Times New Roman" w:eastAsiaTheme="minorEastAsia" w:hAnsi="Times New Roman" w:hint="eastAsia"/>
          <w:snapToGrid w:val="0"/>
          <w:kern w:val="0"/>
          <w:sz w:val="24"/>
          <w:szCs w:val="28"/>
        </w:rPr>
        <w:t>建议保持现有生产规模，适时搬迁，不得扩大再生产。该类企业占用园区土地、水、电等资源，影响区内建设用地资源的置换，制约园区的规划发展。</w:t>
      </w:r>
    </w:p>
    <w:p w:rsidR="00650DE2" w:rsidRPr="00400F5C" w:rsidRDefault="00650DE2" w:rsidP="00650DE2">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4</w:t>
      </w:r>
      <w:r w:rsidRPr="00400F5C">
        <w:rPr>
          <w:rFonts w:ascii="Times New Roman" w:eastAsiaTheme="minorEastAsia" w:hAnsi="Times New Roman" w:hint="eastAsia"/>
          <w:b/>
          <w:snapToGrid w:val="0"/>
          <w:kern w:val="0"/>
          <w:sz w:val="24"/>
          <w:szCs w:val="28"/>
        </w:rPr>
        <w:t>）区内开可开发利用土地资源少，对园区的开发建设形成一定制约</w:t>
      </w:r>
    </w:p>
    <w:p w:rsidR="00650DE2" w:rsidRPr="00400F5C" w:rsidRDefault="00650DE2" w:rsidP="00650DE2">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从建设用地使用现状及规划情况来看，现状已开发建设用地</w:t>
      </w:r>
      <w:r w:rsidRPr="00400F5C">
        <w:rPr>
          <w:rFonts w:ascii="Times New Roman" w:eastAsiaTheme="minorEastAsia" w:hAnsi="Times New Roman" w:hint="eastAsia"/>
          <w:snapToGrid w:val="0"/>
          <w:kern w:val="0"/>
          <w:sz w:val="24"/>
          <w:szCs w:val="28"/>
        </w:rPr>
        <w:t>138.68</w:t>
      </w:r>
      <w:r w:rsidRPr="00400F5C">
        <w:rPr>
          <w:rFonts w:ascii="Times New Roman" w:eastAsiaTheme="minorEastAsia" w:hAnsi="Times New Roman" w:hint="eastAsia"/>
          <w:snapToGrid w:val="0"/>
          <w:kern w:val="0"/>
          <w:sz w:val="24"/>
          <w:szCs w:val="28"/>
        </w:rPr>
        <w:t>公顷，占规划范围的</w:t>
      </w:r>
      <w:r w:rsidRPr="00400F5C">
        <w:rPr>
          <w:rFonts w:ascii="Times New Roman" w:eastAsiaTheme="minorEastAsia" w:hAnsi="Times New Roman" w:hint="eastAsia"/>
          <w:snapToGrid w:val="0"/>
          <w:kern w:val="0"/>
          <w:sz w:val="24"/>
          <w:szCs w:val="28"/>
        </w:rPr>
        <w:t>75.91%</w:t>
      </w:r>
      <w:r w:rsidRPr="00400F5C">
        <w:rPr>
          <w:rFonts w:ascii="Times New Roman" w:eastAsiaTheme="minorEastAsia" w:hAnsi="Times New Roman" w:hint="eastAsia"/>
          <w:snapToGrid w:val="0"/>
          <w:kern w:val="0"/>
          <w:sz w:val="24"/>
          <w:szCs w:val="28"/>
        </w:rPr>
        <w:t>。区内可开发利用土地资源较为稀缺，发展空间受到了一定的限制，应注重存量用地的挖潜和开发，做到土地资源的集约高效利用。</w:t>
      </w:r>
    </w:p>
    <w:p w:rsidR="00650DE2" w:rsidRPr="00400F5C" w:rsidRDefault="00650DE2" w:rsidP="00650DE2">
      <w:pPr>
        <w:spacing w:line="500" w:lineRule="exact"/>
        <w:ind w:firstLineChars="200" w:firstLine="482"/>
        <w:rPr>
          <w:rFonts w:ascii="Times New Roman" w:eastAsiaTheme="minorEastAsia" w:hAnsi="Times New Roman"/>
          <w:b/>
          <w:snapToGrid w:val="0"/>
          <w:kern w:val="0"/>
          <w:sz w:val="24"/>
          <w:szCs w:val="28"/>
        </w:rPr>
      </w:pPr>
      <w:r w:rsidRPr="00400F5C">
        <w:rPr>
          <w:rFonts w:ascii="Times New Roman" w:eastAsiaTheme="minorEastAsia" w:hAnsi="Times New Roman" w:hint="eastAsia"/>
          <w:b/>
          <w:snapToGrid w:val="0"/>
          <w:kern w:val="0"/>
          <w:sz w:val="24"/>
          <w:szCs w:val="28"/>
        </w:rPr>
        <w:t>（</w:t>
      </w:r>
      <w:r w:rsidRPr="00400F5C">
        <w:rPr>
          <w:rFonts w:ascii="Times New Roman" w:eastAsiaTheme="minorEastAsia" w:hAnsi="Times New Roman" w:hint="eastAsia"/>
          <w:b/>
          <w:snapToGrid w:val="0"/>
          <w:kern w:val="0"/>
          <w:sz w:val="24"/>
          <w:szCs w:val="28"/>
        </w:rPr>
        <w:t>5</w:t>
      </w:r>
      <w:r w:rsidRPr="00400F5C">
        <w:rPr>
          <w:rFonts w:ascii="Times New Roman" w:eastAsiaTheme="minorEastAsia" w:hAnsi="Times New Roman" w:hint="eastAsia"/>
          <w:b/>
          <w:snapToGrid w:val="0"/>
          <w:kern w:val="0"/>
          <w:sz w:val="24"/>
          <w:szCs w:val="28"/>
        </w:rPr>
        <w:t>）规划实施导致开发强度、建设规模增加，与环境质量改善之间存在矛盾</w:t>
      </w:r>
    </w:p>
    <w:p w:rsidR="00650DE2" w:rsidRPr="00400F5C" w:rsidRDefault="00650DE2" w:rsidP="00650DE2">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本次规划实施期间，开发强度、建设规模、人口规模、经济总量等的增加必然会导致总能耗水耗的增加，污染物排放对环境的压力仍然存在，废水污染物及废气污染物排放量均较现状有较大幅度的增加，必然增加对环境的影响程度。</w:t>
      </w:r>
    </w:p>
    <w:p w:rsidR="00650DE2" w:rsidRPr="00400F5C" w:rsidRDefault="00650DE2" w:rsidP="00650DE2">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napToGrid w:val="0"/>
          <w:kern w:val="0"/>
          <w:sz w:val="24"/>
          <w:szCs w:val="28"/>
        </w:rPr>
        <w:t>本轮规划规模、开发强度的增加与环境质量改善之间存在着较为突出的矛盾，须积极采取各种污染控制与防治措施，以改善环境质量。</w:t>
      </w:r>
    </w:p>
    <w:p w:rsidR="0014758E" w:rsidRPr="00400F5C" w:rsidRDefault="0014758E" w:rsidP="00993150">
      <w:pPr>
        <w:widowControl/>
        <w:jc w:val="left"/>
        <w:rPr>
          <w:rFonts w:ascii="Times New Roman" w:eastAsiaTheme="minorEastAsia" w:hAnsi="Times New Roman"/>
          <w:b/>
          <w:bCs/>
          <w:kern w:val="44"/>
          <w:sz w:val="28"/>
          <w:szCs w:val="28"/>
        </w:rPr>
      </w:pPr>
    </w:p>
    <w:p w:rsidR="0014758E" w:rsidRPr="00400F5C" w:rsidRDefault="0014758E" w:rsidP="00993150">
      <w:pPr>
        <w:widowControl/>
        <w:jc w:val="left"/>
        <w:rPr>
          <w:rFonts w:ascii="Times New Roman" w:eastAsiaTheme="minorEastAsia" w:hAnsi="Times New Roman"/>
          <w:b/>
          <w:bCs/>
          <w:kern w:val="44"/>
          <w:sz w:val="28"/>
          <w:szCs w:val="28"/>
        </w:rPr>
      </w:pPr>
    </w:p>
    <w:p w:rsidR="00650DE2" w:rsidRPr="00400F5C" w:rsidRDefault="00650DE2" w:rsidP="00993150">
      <w:pPr>
        <w:widowControl/>
        <w:jc w:val="left"/>
        <w:rPr>
          <w:rFonts w:ascii="Times New Roman" w:eastAsiaTheme="minorEastAsia" w:hAnsi="Times New Roman"/>
          <w:b/>
          <w:bCs/>
          <w:kern w:val="44"/>
          <w:sz w:val="28"/>
          <w:szCs w:val="28"/>
        </w:rPr>
        <w:sectPr w:rsidR="00650DE2" w:rsidRPr="00400F5C" w:rsidSect="00993150">
          <w:pgSz w:w="11910" w:h="16840"/>
          <w:pgMar w:top="1120" w:right="1200" w:bottom="1200" w:left="1300" w:header="567" w:footer="1008" w:gutter="0"/>
          <w:cols w:space="720"/>
          <w:docGrid w:linePitch="286"/>
        </w:sectPr>
      </w:pPr>
    </w:p>
    <w:p w:rsidR="00BA18B4" w:rsidRPr="00400F5C" w:rsidRDefault="00BA18B4" w:rsidP="00993150">
      <w:pPr>
        <w:keepLines/>
        <w:spacing w:before="120" w:after="120" w:line="500" w:lineRule="exact"/>
        <w:outlineLvl w:val="0"/>
        <w:rPr>
          <w:rFonts w:ascii="Times New Roman" w:eastAsiaTheme="minorEastAsia" w:hAnsi="Times New Roman"/>
          <w:b/>
          <w:bCs/>
          <w:kern w:val="44"/>
          <w:sz w:val="28"/>
          <w:szCs w:val="28"/>
        </w:rPr>
      </w:pPr>
      <w:bookmarkStart w:id="505" w:name="_Toc48093281"/>
      <w:bookmarkStart w:id="506" w:name="_Toc48093805"/>
      <w:r w:rsidRPr="00400F5C">
        <w:rPr>
          <w:rFonts w:ascii="Times New Roman" w:eastAsiaTheme="minorEastAsia" w:hAnsi="Times New Roman"/>
          <w:b/>
          <w:bCs/>
          <w:kern w:val="44"/>
          <w:sz w:val="28"/>
          <w:szCs w:val="28"/>
        </w:rPr>
        <w:lastRenderedPageBreak/>
        <w:t>4</w:t>
      </w:r>
      <w:r w:rsidRPr="00400F5C">
        <w:rPr>
          <w:rFonts w:ascii="Times New Roman" w:eastAsiaTheme="minorEastAsia" w:hAnsi="Times New Roman"/>
          <w:b/>
          <w:bCs/>
          <w:kern w:val="44"/>
          <w:sz w:val="28"/>
          <w:szCs w:val="28"/>
        </w:rPr>
        <w:t>环境影响识别与评价指标体系</w:t>
      </w:r>
      <w:bookmarkEnd w:id="505"/>
      <w:bookmarkEnd w:id="506"/>
    </w:p>
    <w:p w:rsidR="00BA18B4" w:rsidRPr="00400F5C" w:rsidRDefault="00BA18B4"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07" w:name="_Toc48093282"/>
      <w:bookmarkStart w:id="508" w:name="_Toc48093806"/>
      <w:r w:rsidRPr="00400F5C">
        <w:rPr>
          <w:rFonts w:ascii="Times New Roman" w:eastAsiaTheme="minorEastAsia" w:hAnsi="Times New Roman"/>
          <w:b/>
          <w:bCs/>
          <w:sz w:val="28"/>
          <w:szCs w:val="20"/>
        </w:rPr>
        <w:t>4.1</w:t>
      </w:r>
      <w:r w:rsidRPr="00400F5C">
        <w:rPr>
          <w:rFonts w:ascii="Times New Roman" w:eastAsiaTheme="minorEastAsia" w:hAnsi="Times New Roman"/>
          <w:b/>
          <w:bCs/>
          <w:sz w:val="28"/>
          <w:szCs w:val="20"/>
        </w:rPr>
        <w:t>环境影响识别</w:t>
      </w:r>
      <w:bookmarkEnd w:id="507"/>
      <w:bookmarkEnd w:id="508"/>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w:t>
      </w:r>
      <w:r w:rsidR="00EB70D3" w:rsidRPr="00400F5C">
        <w:rPr>
          <w:rFonts w:ascii="Times New Roman" w:eastAsiaTheme="minorEastAsia" w:hAnsi="Times New Roman"/>
          <w:sz w:val="24"/>
          <w:szCs w:val="24"/>
        </w:rPr>
        <w:t>本</w:t>
      </w:r>
      <w:r w:rsidR="00EB70D3" w:rsidRPr="00400F5C">
        <w:rPr>
          <w:rFonts w:ascii="Times New Roman" w:eastAsiaTheme="minorEastAsia" w:hAnsi="Times New Roman" w:hint="eastAsia"/>
          <w:sz w:val="24"/>
          <w:szCs w:val="24"/>
        </w:rPr>
        <w:t>轮</w:t>
      </w:r>
      <w:r w:rsidRPr="00400F5C">
        <w:rPr>
          <w:rFonts w:ascii="Times New Roman" w:eastAsiaTheme="minorEastAsia" w:hAnsi="Times New Roman"/>
          <w:sz w:val="24"/>
          <w:szCs w:val="24"/>
        </w:rPr>
        <w:t>规划的功能定位、发展规模、用地布局、产业发展导向、基础设施建设、综合交通规划等，结合所在区域的资源能源利用情况、环境质量现状等，在充分分析区域现有主要环境问题及资源环境制约因素的基础上，识别规划方案实施后可能对资源能源、区域环境质量、生态环境和社会经济等方面的影响，具体见表</w:t>
      </w:r>
      <w:r w:rsidRPr="00400F5C">
        <w:rPr>
          <w:rFonts w:ascii="Times New Roman" w:eastAsiaTheme="minorEastAsia" w:hAnsi="Times New Roman"/>
          <w:sz w:val="24"/>
          <w:szCs w:val="24"/>
        </w:rPr>
        <w:t>4.1-1</w:t>
      </w:r>
      <w:r w:rsidRPr="00400F5C">
        <w:rPr>
          <w:rFonts w:ascii="Times New Roman" w:eastAsiaTheme="minorEastAsia" w:hAnsi="Times New Roman"/>
          <w:sz w:val="24"/>
          <w:szCs w:val="24"/>
        </w:rPr>
        <w:t>。</w:t>
      </w:r>
    </w:p>
    <w:p w:rsidR="00587A02" w:rsidRPr="00400F5C" w:rsidRDefault="00587A02" w:rsidP="00587A02">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）环境质量</w:t>
      </w:r>
    </w:p>
    <w:p w:rsidR="00587A02" w:rsidRPr="00400F5C" w:rsidRDefault="00587A02" w:rsidP="00587A0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大气环境：规划方案的实施，城市化进程加快，产业集聚发展将导致大气污染负荷增加；产业发展导向、产业布局调整会对大气环境质量产生影响；交通运输量的增加会加重大气环境压力。</w:t>
      </w:r>
    </w:p>
    <w:p w:rsidR="00587A02" w:rsidRPr="00400F5C" w:rsidRDefault="00587A02" w:rsidP="00587A0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水环境：规划方案对水环境的影响主要有：人口规模的增加、产业集聚发展将导致废水排放量的增加。</w:t>
      </w:r>
    </w:p>
    <w:p w:rsidR="00587A02" w:rsidRPr="00400F5C" w:rsidRDefault="00587A02" w:rsidP="00587A0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地下水和土壤环境质量：空置土地的开发利用将一定程度影响地下水和土壤环境质量。</w:t>
      </w:r>
    </w:p>
    <w:p w:rsidR="00587A02" w:rsidRPr="00400F5C" w:rsidRDefault="00587A02" w:rsidP="00587A02">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）生态环境</w:t>
      </w:r>
    </w:p>
    <w:p w:rsidR="00587A02" w:rsidRPr="00400F5C" w:rsidRDefault="00587A02" w:rsidP="00587A0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城市化发展、人口规模和密度的增大等会对区域生态系统产生一定影响；</w:t>
      </w:r>
      <w:r w:rsidRPr="00400F5C">
        <w:rPr>
          <w:rFonts w:ascii="Times New Roman" w:eastAsiaTheme="minorEastAsia" w:hAnsi="Times New Roman"/>
          <w:sz w:val="24"/>
          <w:szCs w:val="24"/>
        </w:rPr>
        <w:t>规划产业的发展占用大量土地，占用土地的原有自然植被变为</w:t>
      </w:r>
      <w:r w:rsidRPr="00400F5C">
        <w:rPr>
          <w:rFonts w:ascii="Times New Roman" w:eastAsiaTheme="minorEastAsia" w:hAnsi="Times New Roman" w:hint="eastAsia"/>
          <w:sz w:val="24"/>
          <w:szCs w:val="24"/>
        </w:rPr>
        <w:t>城市</w:t>
      </w:r>
      <w:r w:rsidRPr="00400F5C">
        <w:rPr>
          <w:rFonts w:ascii="Times New Roman" w:eastAsiaTheme="minorEastAsia" w:hAnsi="Times New Roman"/>
          <w:sz w:val="24"/>
          <w:szCs w:val="24"/>
        </w:rPr>
        <w:t>建设用地，动物消失或迁移，原有生态系统的格局随之改变</w:t>
      </w:r>
      <w:r w:rsidRPr="00400F5C">
        <w:rPr>
          <w:rFonts w:ascii="Times New Roman" w:eastAsiaTheme="minorEastAsia" w:hAnsi="Times New Roman" w:hint="eastAsia"/>
          <w:sz w:val="24"/>
          <w:szCs w:val="24"/>
        </w:rPr>
        <w:t>；</w:t>
      </w:r>
    </w:p>
    <w:p w:rsidR="00587A02" w:rsidRPr="00400F5C" w:rsidRDefault="00587A02" w:rsidP="00587A02">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）环境风险</w:t>
      </w:r>
    </w:p>
    <w:p w:rsidR="00587A02" w:rsidRPr="00400F5C" w:rsidRDefault="00587A02" w:rsidP="00587A0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本轮规划主导产业</w:t>
      </w:r>
      <w:r w:rsidR="00B23B14" w:rsidRPr="00400F5C">
        <w:rPr>
          <w:rFonts w:ascii="Times New Roman" w:eastAsiaTheme="minorEastAsia" w:hAnsi="Times New Roman" w:hint="eastAsia"/>
          <w:sz w:val="24"/>
          <w:szCs w:val="24"/>
        </w:rPr>
        <w:t>人工智能、生物技术和新医药、信息科技、文化创意、节能环保服务五大主导产业</w:t>
      </w:r>
      <w:r w:rsidRPr="00400F5C">
        <w:rPr>
          <w:rFonts w:ascii="Times New Roman" w:eastAsiaTheme="minorEastAsia" w:hAnsi="Times New Roman" w:hint="eastAsia"/>
          <w:sz w:val="24"/>
          <w:szCs w:val="24"/>
        </w:rPr>
        <w:t>，所包含的科技研发活动</w:t>
      </w:r>
      <w:r w:rsidRPr="00400F5C">
        <w:rPr>
          <w:rFonts w:ascii="Times New Roman" w:eastAsiaTheme="minorEastAsia" w:hAnsi="Times New Roman"/>
          <w:kern w:val="0"/>
          <w:sz w:val="24"/>
          <w:szCs w:val="28"/>
        </w:rPr>
        <w:t>中不可避免涉及</w:t>
      </w:r>
      <w:r w:rsidRPr="00400F5C">
        <w:rPr>
          <w:rFonts w:ascii="Times New Roman" w:eastAsiaTheme="minorEastAsia" w:hAnsi="Times New Roman"/>
          <w:sz w:val="24"/>
          <w:szCs w:val="24"/>
        </w:rPr>
        <w:t>危险化学品，危险化学品如若使用不当，可能发生火灾、爆炸、化学物质泄漏事故，导致大气、水环境污染风险，并可能发生连锁性环境、人体健康影响。</w:t>
      </w:r>
    </w:p>
    <w:p w:rsidR="00587A02" w:rsidRPr="00400F5C" w:rsidRDefault="00587A02" w:rsidP="001017C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4</w:t>
      </w:r>
      <w:r w:rsidRPr="00400F5C">
        <w:rPr>
          <w:rFonts w:ascii="Times New Roman" w:eastAsiaTheme="minorEastAsia" w:hAnsi="Times New Roman" w:hint="eastAsia"/>
          <w:b/>
          <w:sz w:val="24"/>
          <w:szCs w:val="24"/>
        </w:rPr>
        <w:t>）资源能源</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土地资源：</w:t>
      </w:r>
      <w:r w:rsidRPr="00400F5C">
        <w:rPr>
          <w:rFonts w:ascii="Times New Roman" w:eastAsiaTheme="minorEastAsia" w:hAnsi="Times New Roman"/>
          <w:sz w:val="24"/>
          <w:szCs w:val="24"/>
        </w:rPr>
        <w:t>城市化发展</w:t>
      </w:r>
      <w:r w:rsidRPr="00400F5C">
        <w:rPr>
          <w:rFonts w:ascii="Times New Roman" w:eastAsiaTheme="minorEastAsia" w:hAnsi="Times New Roman" w:hint="eastAsia"/>
          <w:sz w:val="24"/>
          <w:szCs w:val="24"/>
        </w:rPr>
        <w:t>导致建成区面积、密度增大</w:t>
      </w:r>
      <w:r w:rsidRPr="00400F5C">
        <w:rPr>
          <w:rFonts w:ascii="Times New Roman" w:eastAsiaTheme="minorEastAsia" w:hAnsi="Times New Roman"/>
          <w:sz w:val="24"/>
          <w:szCs w:val="24"/>
        </w:rPr>
        <w:t>和人口</w:t>
      </w:r>
      <w:r w:rsidRPr="00400F5C">
        <w:rPr>
          <w:rFonts w:ascii="Times New Roman" w:eastAsiaTheme="minorEastAsia" w:hAnsi="Times New Roman" w:hint="eastAsia"/>
          <w:sz w:val="24"/>
          <w:szCs w:val="24"/>
        </w:rPr>
        <w:t>规模</w:t>
      </w:r>
      <w:r w:rsidRPr="00400F5C">
        <w:rPr>
          <w:rFonts w:ascii="Times New Roman" w:eastAsiaTheme="minorEastAsia" w:hAnsi="Times New Roman"/>
          <w:sz w:val="24"/>
          <w:szCs w:val="24"/>
        </w:rPr>
        <w:t>增加，对土地资源的需求增大；产业发展、综合交通系统建设以及其他</w:t>
      </w:r>
      <w:r w:rsidRPr="00400F5C">
        <w:rPr>
          <w:rFonts w:ascii="Times New Roman" w:eastAsiaTheme="minorEastAsia" w:hAnsi="Times New Roman" w:hint="eastAsia"/>
          <w:sz w:val="24"/>
          <w:szCs w:val="24"/>
        </w:rPr>
        <w:t>基础</w:t>
      </w:r>
      <w:r w:rsidRPr="00400F5C">
        <w:rPr>
          <w:rFonts w:ascii="Times New Roman" w:eastAsiaTheme="minorEastAsia" w:hAnsi="Times New Roman"/>
          <w:sz w:val="24"/>
          <w:szCs w:val="24"/>
        </w:rPr>
        <w:t>设施建设的用地需求增加土地资源的压力；</w:t>
      </w:r>
      <w:r w:rsidRPr="00400F5C">
        <w:rPr>
          <w:rFonts w:ascii="Times New Roman" w:eastAsiaTheme="minorEastAsia" w:hAnsi="Times New Roman" w:hint="eastAsia"/>
          <w:sz w:val="24"/>
          <w:szCs w:val="24"/>
        </w:rPr>
        <w:t>合理的用地规划有利于提高土地资源利用效益；生态与环境保护建设有利于改善土地资源的质量。</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水资源：</w:t>
      </w:r>
      <w:r w:rsidRPr="00400F5C">
        <w:rPr>
          <w:rFonts w:ascii="Times New Roman" w:eastAsiaTheme="minorEastAsia" w:hAnsi="Times New Roman"/>
          <w:sz w:val="24"/>
          <w:szCs w:val="24"/>
        </w:rPr>
        <w:t>城市化发展尤其是人口</w:t>
      </w:r>
      <w:r w:rsidRPr="00400F5C">
        <w:rPr>
          <w:rFonts w:ascii="Times New Roman" w:eastAsiaTheme="minorEastAsia" w:hAnsi="Times New Roman" w:hint="eastAsia"/>
          <w:sz w:val="24"/>
          <w:szCs w:val="24"/>
        </w:rPr>
        <w:t>规模</w:t>
      </w:r>
      <w:r w:rsidRPr="00400F5C">
        <w:rPr>
          <w:rFonts w:ascii="Times New Roman" w:eastAsiaTheme="minorEastAsia" w:hAnsi="Times New Roman"/>
          <w:sz w:val="24"/>
          <w:szCs w:val="24"/>
        </w:rPr>
        <w:t>增</w:t>
      </w:r>
      <w:r w:rsidRPr="00400F5C">
        <w:rPr>
          <w:rFonts w:ascii="Times New Roman" w:eastAsiaTheme="minorEastAsia" w:hAnsi="Times New Roman" w:hint="eastAsia"/>
          <w:sz w:val="24"/>
          <w:szCs w:val="24"/>
        </w:rPr>
        <w:t>大</w:t>
      </w:r>
      <w:r w:rsidRPr="00400F5C">
        <w:rPr>
          <w:rFonts w:ascii="Times New Roman" w:eastAsiaTheme="minorEastAsia" w:hAnsi="Times New Roman"/>
          <w:sz w:val="24"/>
          <w:szCs w:val="24"/>
        </w:rPr>
        <w:t>导致水资源供给压力增大；产业规模变化</w:t>
      </w:r>
      <w:r w:rsidRPr="00400F5C">
        <w:rPr>
          <w:rFonts w:ascii="Times New Roman" w:eastAsiaTheme="minorEastAsia" w:hAnsi="Times New Roman" w:hint="eastAsia"/>
          <w:sz w:val="24"/>
          <w:szCs w:val="24"/>
        </w:rPr>
        <w:t>也</w:t>
      </w:r>
      <w:r w:rsidRPr="00400F5C">
        <w:rPr>
          <w:rFonts w:ascii="Times New Roman" w:eastAsiaTheme="minorEastAsia" w:hAnsi="Times New Roman" w:hint="eastAsia"/>
          <w:sz w:val="24"/>
          <w:szCs w:val="24"/>
        </w:rPr>
        <w:lastRenderedPageBreak/>
        <w:t>会</w:t>
      </w:r>
      <w:r w:rsidRPr="00400F5C">
        <w:rPr>
          <w:rFonts w:ascii="Times New Roman" w:eastAsiaTheme="minorEastAsia" w:hAnsi="Times New Roman"/>
          <w:sz w:val="24"/>
          <w:szCs w:val="24"/>
        </w:rPr>
        <w:t>直接影响水资源消耗水平；基础设施建设尤其是供水设施和污水处理厂建设将提高水资源的供给能力、改善水资源的配置和利用效率。</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能源</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城市化发展将加大能源需求；产业规模扩大将使能源消费量进一步增大；交通运输量增加导致能源需求量增大</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园区通过严格资源能源集约利用，大力推广绿色建筑等新型节能环保技术，有望将资源能源节约集约利用能力保持在较高水平。</w:t>
      </w:r>
    </w:p>
    <w:p w:rsidR="00BA18B4" w:rsidRPr="00400F5C" w:rsidRDefault="00BA18B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5</w:t>
      </w:r>
      <w:r w:rsidRPr="00400F5C">
        <w:rPr>
          <w:rFonts w:ascii="Times New Roman" w:eastAsiaTheme="minorEastAsia" w:hAnsi="Times New Roman"/>
          <w:b/>
          <w:sz w:val="24"/>
          <w:szCs w:val="24"/>
        </w:rPr>
        <w:t>）社会经济</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经济结构：通过本轮规划实施，将进一步促使区内科技研发、生命健康、软件和信息服务等高科技产业集约化、规模化发展，</w:t>
      </w:r>
      <w:r w:rsidRPr="00400F5C">
        <w:rPr>
          <w:rFonts w:ascii="Times New Roman" w:eastAsiaTheme="minorEastAsia" w:hAnsi="Times New Roman" w:hint="eastAsia"/>
          <w:kern w:val="0"/>
          <w:sz w:val="24"/>
          <w:szCs w:val="28"/>
        </w:rPr>
        <w:t>促进产业结构优化升级，</w:t>
      </w:r>
      <w:r w:rsidRPr="00400F5C">
        <w:rPr>
          <w:rFonts w:ascii="Times New Roman" w:eastAsiaTheme="minorEastAsia" w:hAnsi="Times New Roman" w:hint="eastAsia"/>
          <w:sz w:val="24"/>
          <w:szCs w:val="24"/>
        </w:rPr>
        <w:t>。</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交通：轨道交通、公路、公交系统等交通基础设施的建设，将加强地区间的联系，缩短节点间的通达时间。</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城市化水平：产业的发展、城镇的建设都将提高城市工业化水平，</w:t>
      </w:r>
      <w:r w:rsidRPr="00400F5C">
        <w:rPr>
          <w:rFonts w:ascii="Times New Roman" w:eastAsiaTheme="minorEastAsia" w:hAnsi="Times New Roman"/>
          <w:sz w:val="24"/>
          <w:szCs w:val="24"/>
        </w:rPr>
        <w:t>区域城市化水平将得到进一步提高。</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就业率：区域产业的发展可提供就业岗位和科技平台，提高区域社会就业率。</w:t>
      </w:r>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人居环境：科技研发等产生的三废排放会影响人居环境，但城市建设的推进对提升人居环境又是有利的。</w:t>
      </w:r>
    </w:p>
    <w:p w:rsidR="00BA18B4" w:rsidRPr="00400F5C" w:rsidRDefault="00BA18B4" w:rsidP="00993150">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6</w:t>
      </w:r>
      <w:r w:rsidRPr="00400F5C">
        <w:rPr>
          <w:rFonts w:ascii="Times New Roman" w:eastAsiaTheme="minorEastAsia" w:hAnsi="Times New Roman"/>
          <w:b/>
          <w:sz w:val="24"/>
          <w:szCs w:val="24"/>
        </w:rPr>
        <w:t>）人群健康</w:t>
      </w:r>
    </w:p>
    <w:p w:rsidR="00BA18B4" w:rsidRPr="00400F5C" w:rsidRDefault="001017C9" w:rsidP="00993150">
      <w:pPr>
        <w:spacing w:line="500" w:lineRule="exact"/>
        <w:ind w:firstLineChars="200" w:firstLine="480"/>
        <w:jc w:val="left"/>
        <w:rPr>
          <w:rFonts w:ascii="Times New Roman" w:eastAsiaTheme="minorEastAsia" w:hAnsi="Times New Roman"/>
        </w:rPr>
      </w:pPr>
      <w:r w:rsidRPr="00400F5C">
        <w:rPr>
          <w:rFonts w:ascii="Times New Roman" w:eastAsiaTheme="minorEastAsia" w:hAnsi="Times New Roman" w:hint="eastAsia"/>
          <w:sz w:val="24"/>
          <w:szCs w:val="24"/>
        </w:rPr>
        <w:t>本轮规划实施过程中，不可避免的</w:t>
      </w:r>
      <w:r w:rsidR="00BA18B4" w:rsidRPr="00400F5C">
        <w:rPr>
          <w:rFonts w:ascii="Times New Roman" w:eastAsiaTheme="minorEastAsia" w:hAnsi="Times New Roman"/>
          <w:sz w:val="24"/>
          <w:szCs w:val="24"/>
        </w:rPr>
        <w:t>会向外界环境中排放污染物，而人体经呼吸道、消化道和皮肤长期暴露在受污染的环境中，人群健康可能会受到一定的影响，如雾霾中的细颗粒物经呼吸道进入人体内，容易造成患呼吸道疾病的几率增加。</w:t>
      </w:r>
    </w:p>
    <w:p w:rsidR="00BA18B4" w:rsidRPr="00400F5C" w:rsidRDefault="00BA18B4" w:rsidP="00993150">
      <w:pPr>
        <w:spacing w:line="327" w:lineRule="auto"/>
        <w:rPr>
          <w:rFonts w:ascii="Times New Roman" w:eastAsiaTheme="minorEastAsia" w:hAnsi="Times New Roman"/>
        </w:rPr>
        <w:sectPr w:rsidR="00BA18B4" w:rsidRPr="00400F5C" w:rsidSect="00993150">
          <w:pgSz w:w="11910" w:h="16840"/>
          <w:pgMar w:top="1120" w:right="1200" w:bottom="1200" w:left="1300" w:header="567" w:footer="1008" w:gutter="0"/>
          <w:cols w:space="720"/>
          <w:docGrid w:linePitch="286"/>
        </w:sectPr>
      </w:pP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 xml:space="preserve">4.1-1  </w:t>
      </w:r>
      <w:r w:rsidRPr="00400F5C">
        <w:rPr>
          <w:rFonts w:ascii="Times New Roman" w:eastAsiaTheme="minorEastAsia" w:hAnsi="Times New Roman"/>
          <w:b/>
          <w:sz w:val="24"/>
          <w:szCs w:val="24"/>
        </w:rPr>
        <w:t>规划环境影响识别矩阵清单</w:t>
      </w:r>
    </w:p>
    <w:tbl>
      <w:tblPr>
        <w:tblW w:w="5000" w:type="pct"/>
        <w:tblInd w:w="10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54"/>
        <w:gridCol w:w="1696"/>
        <w:gridCol w:w="727"/>
        <w:gridCol w:w="727"/>
        <w:gridCol w:w="727"/>
        <w:gridCol w:w="727"/>
        <w:gridCol w:w="718"/>
        <w:gridCol w:w="766"/>
        <w:gridCol w:w="736"/>
        <w:gridCol w:w="754"/>
        <w:gridCol w:w="754"/>
        <w:gridCol w:w="760"/>
        <w:gridCol w:w="681"/>
        <w:gridCol w:w="684"/>
        <w:gridCol w:w="1232"/>
        <w:gridCol w:w="899"/>
        <w:gridCol w:w="899"/>
        <w:gridCol w:w="899"/>
      </w:tblGrid>
      <w:tr w:rsidR="001017C9" w:rsidRPr="00400F5C" w:rsidTr="001017C9">
        <w:tc>
          <w:tcPr>
            <w:tcW w:w="809" w:type="pct"/>
            <w:gridSpan w:val="2"/>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规划内容</w:t>
            </w:r>
          </w:p>
        </w:tc>
        <w:tc>
          <w:tcPr>
            <w:tcW w:w="960" w:type="pct"/>
            <w:gridSpan w:val="4"/>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资源能源</w:t>
            </w:r>
          </w:p>
        </w:tc>
        <w:tc>
          <w:tcPr>
            <w:tcW w:w="1482" w:type="pct"/>
            <w:gridSpan w:val="6"/>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环境质量</w:t>
            </w:r>
          </w:p>
        </w:tc>
        <w:tc>
          <w:tcPr>
            <w:tcW w:w="451" w:type="pct"/>
            <w:gridSpan w:val="2"/>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生态环境</w:t>
            </w:r>
          </w:p>
        </w:tc>
        <w:tc>
          <w:tcPr>
            <w:tcW w:w="407"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环境</w:t>
            </w:r>
          </w:p>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风险</w:t>
            </w:r>
          </w:p>
        </w:tc>
        <w:tc>
          <w:tcPr>
            <w:tcW w:w="891" w:type="pct"/>
            <w:gridSpan w:val="3"/>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社会经济</w:t>
            </w:r>
          </w:p>
        </w:tc>
      </w:tr>
      <w:tr w:rsidR="001017C9" w:rsidRPr="00400F5C" w:rsidTr="001017C9">
        <w:tc>
          <w:tcPr>
            <w:tcW w:w="809" w:type="pct"/>
            <w:gridSpan w:val="2"/>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土地资源</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水资源</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旅游资源</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能源</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大气环境</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地表水环境</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地下水环境</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土壤环境</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声环境</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电磁辐射</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陆生生态</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水生生态</w:t>
            </w:r>
          </w:p>
        </w:tc>
        <w:tc>
          <w:tcPr>
            <w:tcW w:w="407"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b/>
              </w:rPr>
            </w:pP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经济发展</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交通运输</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人居环境</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w:t>
            </w:r>
          </w:p>
          <w:p w:rsidR="001017C9" w:rsidRPr="00400F5C" w:rsidRDefault="001017C9" w:rsidP="001017C9">
            <w:pPr>
              <w:rPr>
                <w:rFonts w:ascii="Times New Roman" w:eastAsiaTheme="minorEastAsia" w:hAnsi="Times New Roman"/>
              </w:rPr>
            </w:pPr>
            <w:r w:rsidRPr="00400F5C">
              <w:rPr>
                <w:rFonts w:ascii="Times New Roman" w:eastAsiaTheme="minorEastAsia" w:hAnsi="Times New Roman" w:hint="eastAsia"/>
              </w:rPr>
              <w:t>规模</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城市化率提高</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人口规模增大</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产业发展</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软件和信息服务业</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生命健康</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科技服务业</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规划布局</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空间结构布局</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产业用地布局</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居住用地布局</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生态建设</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生态建设</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绿化建设</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环境保护</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综合交通</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城市道路</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轨道交通</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常规公交</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集约发展</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集约用地</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节约资源能源</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绿色能源</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r>
      <w:tr w:rsidR="001017C9" w:rsidRPr="00400F5C" w:rsidTr="001017C9">
        <w:tc>
          <w:tcPr>
            <w:tcW w:w="249" w:type="pct"/>
            <w:vMerge w:val="restar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基础设施</w:t>
            </w: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供水设施</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+L1</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p>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排水设施</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r w:rsidR="001017C9" w:rsidRPr="00400F5C" w:rsidTr="001017C9">
        <w:tc>
          <w:tcPr>
            <w:tcW w:w="249" w:type="pct"/>
            <w:vMerge/>
            <w:shd w:val="clear" w:color="auto" w:fill="auto"/>
            <w:vAlign w:val="center"/>
          </w:tcPr>
          <w:p w:rsidR="001017C9" w:rsidRPr="00400F5C" w:rsidRDefault="001017C9" w:rsidP="001017C9"/>
        </w:tc>
        <w:tc>
          <w:tcPr>
            <w:tcW w:w="56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环卫设施</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-S1</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0"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3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5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3"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49"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51"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25"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c>
          <w:tcPr>
            <w:tcW w:w="226"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407" w:type="pct"/>
            <w:shd w:val="clear" w:color="auto" w:fill="auto"/>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+L2</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w:t>
            </w:r>
          </w:p>
        </w:tc>
        <w:tc>
          <w:tcPr>
            <w:tcW w:w="297" w:type="pct"/>
            <w:vAlign w:val="center"/>
          </w:tcPr>
          <w:p w:rsidR="001017C9" w:rsidRPr="00400F5C" w:rsidRDefault="001017C9" w:rsidP="001017C9">
            <w:pPr>
              <w:adjustRightInd w:val="0"/>
              <w:snapToGrid w:val="0"/>
              <w:jc w:val="center"/>
              <w:rPr>
                <w:rFonts w:ascii="Times New Roman" w:eastAsiaTheme="minorEastAsia" w:hAnsi="Times New Roman"/>
              </w:rPr>
            </w:pPr>
            <w:r w:rsidRPr="00400F5C">
              <w:rPr>
                <w:rFonts w:ascii="Times New Roman" w:eastAsiaTheme="minorEastAsia" w:hAnsi="Times New Roman"/>
              </w:rPr>
              <w:t>+L3</w:t>
            </w:r>
          </w:p>
        </w:tc>
      </w:tr>
    </w:tbl>
    <w:p w:rsidR="00E4772C" w:rsidRPr="00400F5C" w:rsidRDefault="00E4772C" w:rsidP="00E4772C">
      <w:pPr>
        <w:jc w:val="center"/>
        <w:rPr>
          <w:rFonts w:ascii="Times New Roman" w:eastAsiaTheme="minorEastAsia" w:hAnsi="Times New Roman"/>
        </w:rPr>
      </w:pPr>
      <w:r w:rsidRPr="00400F5C">
        <w:rPr>
          <w:rFonts w:ascii="Times New Roman" w:eastAsiaTheme="minorEastAsia" w:hAnsi="Times New Roman"/>
        </w:rPr>
        <w:t>注：表中</w:t>
      </w:r>
      <w:r w:rsidRPr="00400F5C">
        <w:rPr>
          <w:rFonts w:ascii="Times New Roman" w:eastAsiaTheme="minorEastAsia" w:hAnsi="Times New Roman"/>
        </w:rPr>
        <w:t>“+”</w:t>
      </w:r>
      <w:r w:rsidRPr="00400F5C">
        <w:rPr>
          <w:rFonts w:ascii="Times New Roman" w:eastAsiaTheme="minorEastAsia" w:hAnsi="Times New Roman"/>
        </w:rPr>
        <w:t>表示有利影响，</w:t>
      </w:r>
      <w:r w:rsidRPr="00400F5C">
        <w:rPr>
          <w:rFonts w:ascii="Times New Roman" w:eastAsiaTheme="minorEastAsia" w:hAnsi="Times New Roman"/>
        </w:rPr>
        <w:t>“-”</w:t>
      </w:r>
      <w:r w:rsidRPr="00400F5C">
        <w:rPr>
          <w:rFonts w:ascii="Times New Roman" w:eastAsiaTheme="minorEastAsia" w:hAnsi="Times New Roman"/>
        </w:rPr>
        <w:t>表示不利影响；</w:t>
      </w:r>
      <w:r w:rsidRPr="00400F5C">
        <w:rPr>
          <w:rFonts w:ascii="Times New Roman" w:eastAsiaTheme="minorEastAsia" w:hAnsi="Times New Roman"/>
        </w:rPr>
        <w:t>“S”</w:t>
      </w:r>
      <w:r w:rsidRPr="00400F5C">
        <w:rPr>
          <w:rFonts w:ascii="Times New Roman" w:eastAsiaTheme="minorEastAsia" w:hAnsi="Times New Roman"/>
        </w:rPr>
        <w:t>表示短期影响，</w:t>
      </w:r>
      <w:r w:rsidRPr="00400F5C">
        <w:rPr>
          <w:rFonts w:ascii="Times New Roman" w:eastAsiaTheme="minorEastAsia" w:hAnsi="Times New Roman"/>
        </w:rPr>
        <w:t>“L”</w:t>
      </w:r>
      <w:r w:rsidRPr="00400F5C">
        <w:rPr>
          <w:rFonts w:ascii="Times New Roman" w:eastAsiaTheme="minorEastAsia" w:hAnsi="Times New Roman"/>
        </w:rPr>
        <w:t>表示长期影响；</w:t>
      </w:r>
      <w:r w:rsidRPr="00400F5C">
        <w:rPr>
          <w:rFonts w:ascii="Times New Roman" w:eastAsiaTheme="minorEastAsia" w:hAnsi="Times New Roman"/>
        </w:rPr>
        <w:t>“3”</w:t>
      </w:r>
      <w:r w:rsidRPr="00400F5C">
        <w:rPr>
          <w:rFonts w:ascii="Times New Roman" w:eastAsiaTheme="minorEastAsia" w:hAnsi="Times New Roman"/>
        </w:rPr>
        <w:t>表示重大影响，</w:t>
      </w:r>
      <w:r w:rsidRPr="00400F5C">
        <w:rPr>
          <w:rFonts w:ascii="Times New Roman" w:eastAsiaTheme="minorEastAsia" w:hAnsi="Times New Roman"/>
        </w:rPr>
        <w:t>“2”</w:t>
      </w:r>
      <w:r w:rsidRPr="00400F5C">
        <w:rPr>
          <w:rFonts w:ascii="Times New Roman" w:eastAsiaTheme="minorEastAsia" w:hAnsi="Times New Roman"/>
        </w:rPr>
        <w:t>表示中等影响，</w:t>
      </w:r>
      <w:r w:rsidRPr="00400F5C">
        <w:rPr>
          <w:rFonts w:ascii="Times New Roman" w:eastAsiaTheme="minorEastAsia" w:hAnsi="Times New Roman"/>
        </w:rPr>
        <w:t>“1”</w:t>
      </w:r>
      <w:r w:rsidRPr="00400F5C">
        <w:rPr>
          <w:rFonts w:ascii="Times New Roman" w:eastAsiaTheme="minorEastAsia" w:hAnsi="Times New Roman"/>
        </w:rPr>
        <w:t>表示轻微影响。</w:t>
      </w:r>
    </w:p>
    <w:p w:rsidR="00BA18B4" w:rsidRPr="00400F5C" w:rsidRDefault="00BA18B4" w:rsidP="00993150">
      <w:pPr>
        <w:jc w:val="center"/>
        <w:rPr>
          <w:rFonts w:ascii="Times New Roman" w:eastAsiaTheme="minorEastAsia" w:hAnsi="Times New Roman"/>
          <w:b/>
        </w:rPr>
      </w:pPr>
    </w:p>
    <w:p w:rsidR="00BA18B4" w:rsidRPr="00400F5C" w:rsidRDefault="00BA18B4" w:rsidP="00993150">
      <w:pPr>
        <w:jc w:val="center"/>
        <w:rPr>
          <w:rFonts w:ascii="Times New Roman" w:eastAsiaTheme="minorEastAsia" w:hAnsi="Times New Roman"/>
          <w:sz w:val="18"/>
          <w:szCs w:val="18"/>
        </w:rPr>
        <w:sectPr w:rsidR="00BA18B4" w:rsidRPr="00400F5C" w:rsidSect="00993150">
          <w:pgSz w:w="16840" w:h="11910" w:orient="landscape"/>
          <w:pgMar w:top="1134" w:right="958" w:bottom="1134" w:left="958" w:header="567" w:footer="567" w:gutter="0"/>
          <w:cols w:space="720"/>
          <w:docGrid w:linePitch="286"/>
        </w:sectPr>
      </w:pPr>
    </w:p>
    <w:p w:rsidR="00BA18B4" w:rsidRPr="00400F5C" w:rsidRDefault="00BA18B4"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09" w:name="_Toc48093283"/>
      <w:bookmarkStart w:id="510" w:name="_Toc48093807"/>
      <w:r w:rsidRPr="00400F5C">
        <w:rPr>
          <w:rFonts w:ascii="Times New Roman" w:eastAsiaTheme="minorEastAsia" w:hAnsi="Times New Roman"/>
          <w:b/>
          <w:bCs/>
          <w:sz w:val="28"/>
          <w:szCs w:val="20"/>
        </w:rPr>
        <w:lastRenderedPageBreak/>
        <w:t xml:space="preserve">4.2 </w:t>
      </w:r>
      <w:r w:rsidRPr="00400F5C">
        <w:rPr>
          <w:rFonts w:ascii="Times New Roman" w:eastAsiaTheme="minorEastAsia" w:hAnsi="Times New Roman"/>
          <w:b/>
          <w:bCs/>
          <w:sz w:val="28"/>
          <w:szCs w:val="20"/>
        </w:rPr>
        <w:t>环境目标与评价指标</w:t>
      </w:r>
      <w:bookmarkEnd w:id="509"/>
      <w:bookmarkEnd w:id="510"/>
    </w:p>
    <w:p w:rsidR="001017C9" w:rsidRPr="00400F5C" w:rsidRDefault="001017C9" w:rsidP="001017C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次评价以环境影响识别为基础，结合园区本轮规划、环境背景调查情况及规划涉及的区域环境保护目标，参考国家、江苏省、南京市和栖霞区相关要求，考虑可定量数据的获取，同时结合现状调查与评价的结果，以及确定的资源与环境制约因素，建立规划环境影响评价指标体系，具体见表</w:t>
      </w:r>
      <w:r w:rsidRPr="00400F5C">
        <w:rPr>
          <w:rFonts w:ascii="Times New Roman" w:eastAsiaTheme="minorEastAsia" w:hAnsi="Times New Roman" w:hint="eastAsia"/>
          <w:sz w:val="24"/>
          <w:szCs w:val="24"/>
        </w:rPr>
        <w:t>4.2-1</w:t>
      </w:r>
      <w:r w:rsidRPr="00400F5C">
        <w:rPr>
          <w:rFonts w:ascii="Times New Roman" w:eastAsiaTheme="minorEastAsia" w:hAnsi="Times New Roman" w:hint="eastAsia"/>
          <w:sz w:val="24"/>
          <w:szCs w:val="24"/>
        </w:rPr>
        <w:t>。</w:t>
      </w:r>
    </w:p>
    <w:p w:rsidR="00E21037" w:rsidRPr="00400F5C" w:rsidRDefault="00E21037" w:rsidP="00E21037">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b/>
          <w:sz w:val="24"/>
          <w:szCs w:val="24"/>
        </w:rPr>
        <w:t xml:space="preserve">4.2-1  </w:t>
      </w:r>
      <w:r w:rsidRPr="00400F5C">
        <w:rPr>
          <w:rFonts w:ascii="Times New Roman" w:eastAsiaTheme="minorEastAsia" w:hAnsi="Times New Roman"/>
          <w:b/>
          <w:sz w:val="24"/>
          <w:szCs w:val="24"/>
        </w:rPr>
        <w:t>规划环境影响评价指标体系</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38"/>
        <w:gridCol w:w="740"/>
        <w:gridCol w:w="1790"/>
        <w:gridCol w:w="1273"/>
        <w:gridCol w:w="1636"/>
        <w:gridCol w:w="1636"/>
        <w:gridCol w:w="973"/>
      </w:tblGrid>
      <w:tr w:rsidR="00F44025" w:rsidRPr="00400F5C" w:rsidTr="002250C2">
        <w:trPr>
          <w:trHeight w:val="816"/>
          <w:tblHeader/>
          <w:jc w:val="center"/>
        </w:trPr>
        <w:tc>
          <w:tcPr>
            <w:tcW w:w="1238" w:type="dxa"/>
            <w:tcBorders>
              <w:top w:val="single" w:sz="12" w:space="0" w:color="auto"/>
              <w:left w:val="nil"/>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主题</w:t>
            </w:r>
          </w:p>
        </w:tc>
        <w:tc>
          <w:tcPr>
            <w:tcW w:w="740" w:type="dxa"/>
            <w:tcBorders>
              <w:top w:val="single" w:sz="12"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序号</w:t>
            </w:r>
          </w:p>
        </w:tc>
        <w:tc>
          <w:tcPr>
            <w:tcW w:w="1790" w:type="dxa"/>
            <w:tcBorders>
              <w:top w:val="single" w:sz="12" w:space="0" w:color="auto"/>
              <w:left w:val="single" w:sz="6" w:space="0" w:color="auto"/>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评价指标</w:t>
            </w:r>
          </w:p>
        </w:tc>
        <w:tc>
          <w:tcPr>
            <w:tcW w:w="1273" w:type="dxa"/>
            <w:tcBorders>
              <w:top w:val="single" w:sz="12" w:space="0" w:color="auto"/>
              <w:left w:val="single" w:sz="6" w:space="0" w:color="auto"/>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单位</w:t>
            </w:r>
          </w:p>
        </w:tc>
        <w:tc>
          <w:tcPr>
            <w:tcW w:w="1636" w:type="dxa"/>
            <w:tcBorders>
              <w:top w:val="single" w:sz="12" w:space="0" w:color="auto"/>
              <w:left w:val="single" w:sz="6" w:space="0" w:color="auto"/>
              <w:bottom w:val="single" w:sz="6" w:space="0" w:color="auto"/>
              <w:right w:val="single" w:sz="6" w:space="0" w:color="auto"/>
            </w:tcBorders>
            <w:vAlign w:val="center"/>
          </w:tcPr>
          <w:p w:rsidR="00F44025" w:rsidRPr="00400F5C" w:rsidRDefault="00A81EA3"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近期</w:t>
            </w:r>
            <w:r w:rsidR="00F44025" w:rsidRPr="00400F5C">
              <w:rPr>
                <w:rFonts w:ascii="Times New Roman" w:eastAsiaTheme="minorEastAsia" w:hAnsi="Times New Roman" w:hint="eastAsia"/>
                <w:b/>
              </w:rPr>
              <w:t>目标</w:t>
            </w:r>
          </w:p>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w:t>
            </w:r>
            <w:r w:rsidRPr="00400F5C">
              <w:rPr>
                <w:rFonts w:ascii="Times New Roman" w:eastAsiaTheme="minorEastAsia" w:hAnsi="Times New Roman" w:hint="eastAsia"/>
                <w:b/>
              </w:rPr>
              <w:t>2025</w:t>
            </w:r>
            <w:r w:rsidRPr="00400F5C">
              <w:rPr>
                <w:rFonts w:ascii="Times New Roman" w:eastAsiaTheme="minorEastAsia" w:hAnsi="Times New Roman" w:hint="eastAsia"/>
                <w:b/>
              </w:rPr>
              <w:t>年）</w:t>
            </w:r>
          </w:p>
        </w:tc>
        <w:tc>
          <w:tcPr>
            <w:tcW w:w="1636" w:type="dxa"/>
            <w:tcBorders>
              <w:top w:val="single" w:sz="12" w:space="0" w:color="auto"/>
              <w:left w:val="single" w:sz="6" w:space="0" w:color="auto"/>
              <w:bottom w:val="single" w:sz="6" w:space="0" w:color="auto"/>
              <w:right w:val="single" w:sz="6" w:space="0" w:color="auto"/>
            </w:tcBorders>
            <w:vAlign w:val="center"/>
          </w:tcPr>
          <w:p w:rsidR="00F44025" w:rsidRPr="00400F5C" w:rsidRDefault="00A81EA3"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远期</w:t>
            </w:r>
            <w:r w:rsidR="00F44025" w:rsidRPr="00400F5C">
              <w:rPr>
                <w:rFonts w:ascii="Times New Roman" w:eastAsiaTheme="minorEastAsia" w:hAnsi="Times New Roman" w:hint="eastAsia"/>
                <w:b/>
              </w:rPr>
              <w:t>目标</w:t>
            </w:r>
          </w:p>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w:t>
            </w:r>
            <w:r w:rsidRPr="00400F5C">
              <w:rPr>
                <w:rFonts w:ascii="Times New Roman" w:eastAsiaTheme="minorEastAsia" w:hAnsi="Times New Roman" w:hint="eastAsia"/>
                <w:b/>
              </w:rPr>
              <w:t>2030</w:t>
            </w:r>
            <w:r w:rsidRPr="00400F5C">
              <w:rPr>
                <w:rFonts w:ascii="Times New Roman" w:eastAsiaTheme="minorEastAsia" w:hAnsi="Times New Roman" w:hint="eastAsia"/>
                <w:b/>
              </w:rPr>
              <w:t>年）</w:t>
            </w:r>
          </w:p>
        </w:tc>
        <w:tc>
          <w:tcPr>
            <w:tcW w:w="973" w:type="dxa"/>
            <w:tcBorders>
              <w:top w:val="single" w:sz="12" w:space="0" w:color="auto"/>
              <w:left w:val="single" w:sz="6"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指标</w:t>
            </w:r>
          </w:p>
          <w:p w:rsidR="00F44025" w:rsidRPr="00400F5C" w:rsidRDefault="00F44025" w:rsidP="001017C9">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来源</w:t>
            </w:r>
          </w:p>
        </w:tc>
      </w:tr>
      <w:tr w:rsidR="00A81EA3" w:rsidRPr="00400F5C" w:rsidTr="002250C2">
        <w:trPr>
          <w:jc w:val="center"/>
        </w:trPr>
        <w:tc>
          <w:tcPr>
            <w:tcW w:w="1238" w:type="dxa"/>
            <w:tcBorders>
              <w:top w:val="single" w:sz="6" w:space="0" w:color="auto"/>
              <w:left w:val="nil"/>
              <w:right w:val="single" w:sz="6" w:space="0" w:color="auto"/>
            </w:tcBorders>
            <w:vAlign w:val="center"/>
            <w:hideMark/>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生态建设</w:t>
            </w:r>
          </w:p>
        </w:tc>
        <w:tc>
          <w:tcPr>
            <w:tcW w:w="740" w:type="dxa"/>
            <w:tcBorders>
              <w:top w:val="single" w:sz="6" w:space="0" w:color="auto"/>
              <w:left w:val="single" w:sz="6" w:space="0" w:color="auto"/>
              <w:bottom w:val="single" w:sz="6" w:space="0" w:color="auto"/>
              <w:right w:val="single" w:sz="6" w:space="0" w:color="auto"/>
            </w:tcBorders>
            <w:vAlign w:val="center"/>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p>
        </w:tc>
        <w:tc>
          <w:tcPr>
            <w:tcW w:w="1790" w:type="dxa"/>
            <w:tcBorders>
              <w:top w:val="single" w:sz="6" w:space="0" w:color="auto"/>
              <w:left w:val="single" w:sz="6" w:space="0" w:color="auto"/>
              <w:bottom w:val="single" w:sz="6" w:space="0" w:color="auto"/>
              <w:right w:val="single" w:sz="6" w:space="0" w:color="auto"/>
            </w:tcBorders>
            <w:vAlign w:val="center"/>
            <w:hideMark/>
          </w:tcPr>
          <w:p w:rsidR="00A81EA3" w:rsidRPr="00400F5C" w:rsidRDefault="00A81EA3" w:rsidP="00692A67">
            <w:pPr>
              <w:widowControl/>
              <w:adjustRightInd w:val="0"/>
              <w:snapToGrid w:val="0"/>
              <w:jc w:val="center"/>
              <w:rPr>
                <w:kern w:val="0"/>
                <w:szCs w:val="21"/>
              </w:rPr>
            </w:pPr>
            <w:r w:rsidRPr="00400F5C">
              <w:rPr>
                <w:kern w:val="0"/>
                <w:szCs w:val="21"/>
              </w:rPr>
              <w:t>人均公园绿地面积（</w:t>
            </w:r>
            <w:r w:rsidRPr="00400F5C">
              <w:rPr>
                <w:kern w:val="0"/>
                <w:szCs w:val="21"/>
              </w:rPr>
              <w:t>m</w:t>
            </w:r>
            <w:r w:rsidRPr="00400F5C">
              <w:rPr>
                <w:kern w:val="0"/>
                <w:szCs w:val="21"/>
                <w:vertAlign w:val="superscript"/>
              </w:rPr>
              <w:t>2</w:t>
            </w:r>
            <w:r w:rsidRPr="00400F5C">
              <w:rPr>
                <w:kern w:val="0"/>
                <w:szCs w:val="21"/>
              </w:rPr>
              <w:t>/</w:t>
            </w:r>
            <w:r w:rsidRPr="00400F5C">
              <w:rPr>
                <w:kern w:val="0"/>
                <w:szCs w:val="21"/>
              </w:rPr>
              <w:t>人）</w:t>
            </w:r>
          </w:p>
        </w:tc>
        <w:tc>
          <w:tcPr>
            <w:tcW w:w="1273" w:type="dxa"/>
            <w:tcBorders>
              <w:top w:val="single" w:sz="6" w:space="0" w:color="auto"/>
              <w:left w:val="single" w:sz="6" w:space="0" w:color="auto"/>
              <w:bottom w:val="single" w:sz="6" w:space="0" w:color="auto"/>
              <w:right w:val="single" w:sz="4" w:space="0" w:color="auto"/>
            </w:tcBorders>
            <w:vAlign w:val="center"/>
            <w:hideMark/>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m</w:t>
            </w:r>
            <w:r w:rsidRPr="00400F5C">
              <w:rPr>
                <w:rFonts w:ascii="Times New Roman" w:eastAsiaTheme="minorEastAsia" w:hAnsi="Times New Roman" w:hint="eastAsia"/>
                <w:vertAlign w:val="superscript"/>
              </w:rPr>
              <w:t>2</w:t>
            </w:r>
            <w:r w:rsidRPr="00400F5C">
              <w:rPr>
                <w:rFonts w:ascii="Times New Roman" w:eastAsiaTheme="minorEastAsia" w:hAnsi="Times New Roman"/>
              </w:rPr>
              <w:t>/</w:t>
            </w:r>
            <w:r w:rsidRPr="00400F5C">
              <w:rPr>
                <w:rFonts w:ascii="Times New Roman" w:eastAsiaTheme="minorEastAsia" w:hAnsi="Times New Roman" w:hint="eastAsia"/>
              </w:rPr>
              <w:t>人</w:t>
            </w:r>
          </w:p>
        </w:tc>
        <w:tc>
          <w:tcPr>
            <w:tcW w:w="1636" w:type="dxa"/>
            <w:tcBorders>
              <w:top w:val="single" w:sz="6" w:space="0" w:color="auto"/>
              <w:left w:val="single" w:sz="4" w:space="0" w:color="auto"/>
              <w:bottom w:val="single" w:sz="6" w:space="0" w:color="auto"/>
              <w:right w:val="single" w:sz="4" w:space="0" w:color="auto"/>
            </w:tcBorders>
            <w:vAlign w:val="center"/>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15</w:t>
            </w:r>
          </w:p>
        </w:tc>
        <w:tc>
          <w:tcPr>
            <w:tcW w:w="1636" w:type="dxa"/>
            <w:tcBorders>
              <w:top w:val="single" w:sz="6" w:space="0" w:color="auto"/>
              <w:left w:val="single" w:sz="4" w:space="0" w:color="auto"/>
              <w:bottom w:val="single" w:sz="6" w:space="0" w:color="auto"/>
              <w:right w:val="single" w:sz="4" w:space="0" w:color="auto"/>
            </w:tcBorders>
            <w:vAlign w:val="center"/>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15</w:t>
            </w:r>
          </w:p>
        </w:tc>
        <w:tc>
          <w:tcPr>
            <w:tcW w:w="973" w:type="dxa"/>
            <w:tcBorders>
              <w:top w:val="single" w:sz="6" w:space="0" w:color="auto"/>
              <w:left w:val="single" w:sz="4" w:space="0" w:color="auto"/>
              <w:bottom w:val="single" w:sz="6" w:space="0" w:color="auto"/>
              <w:right w:val="nil"/>
            </w:tcBorders>
            <w:vAlign w:val="center"/>
          </w:tcPr>
          <w:p w:rsidR="00A81EA3" w:rsidRPr="00400F5C" w:rsidRDefault="00A81EA3"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3</w:t>
            </w:r>
          </w:p>
        </w:tc>
      </w:tr>
      <w:tr w:rsidR="00F44025" w:rsidRPr="00400F5C" w:rsidTr="002250C2">
        <w:trPr>
          <w:jc w:val="center"/>
        </w:trPr>
        <w:tc>
          <w:tcPr>
            <w:tcW w:w="1238" w:type="dxa"/>
            <w:vMerge w:val="restart"/>
            <w:tcBorders>
              <w:top w:val="single" w:sz="6" w:space="0" w:color="auto"/>
              <w:left w:val="nil"/>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资源能源利用</w:t>
            </w: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2250C2"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2</w:t>
            </w:r>
          </w:p>
        </w:tc>
        <w:tc>
          <w:tcPr>
            <w:tcW w:w="1790" w:type="dxa"/>
            <w:tcBorders>
              <w:top w:val="single" w:sz="6" w:space="0" w:color="auto"/>
              <w:left w:val="single" w:sz="6" w:space="0" w:color="auto"/>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能耗</w:t>
            </w:r>
          </w:p>
        </w:tc>
        <w:tc>
          <w:tcPr>
            <w:tcW w:w="1273" w:type="dxa"/>
            <w:tcBorders>
              <w:top w:val="single" w:sz="6" w:space="0" w:color="auto"/>
              <w:left w:val="single" w:sz="6" w:space="0" w:color="auto"/>
              <w:bottom w:val="single" w:sz="6" w:space="0" w:color="auto"/>
              <w:right w:val="single" w:sz="4"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吨标煤</w:t>
            </w:r>
            <w:r w:rsidRPr="00400F5C">
              <w:rPr>
                <w:rFonts w:ascii="Times New Roman" w:eastAsiaTheme="minorEastAsia" w:hAnsi="Times New Roman" w:hint="eastAsia"/>
              </w:rPr>
              <w:t>/</w:t>
            </w:r>
            <w:r w:rsidRPr="00400F5C">
              <w:rPr>
                <w:rFonts w:ascii="Times New Roman" w:eastAsiaTheme="minorEastAsia" w:hAnsi="Times New Roman" w:hint="eastAsia"/>
              </w:rPr>
              <w:t>万元</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0.45</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0.35</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2250C2"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3</w:t>
            </w:r>
          </w:p>
        </w:tc>
        <w:tc>
          <w:tcPr>
            <w:tcW w:w="1790" w:type="dxa"/>
            <w:tcBorders>
              <w:top w:val="single" w:sz="6" w:space="0" w:color="auto"/>
              <w:left w:val="single" w:sz="6" w:space="0" w:color="auto"/>
              <w:bottom w:val="single" w:sz="6" w:space="0" w:color="auto"/>
              <w:right w:val="single" w:sz="6"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水耗</w:t>
            </w:r>
          </w:p>
        </w:tc>
        <w:tc>
          <w:tcPr>
            <w:tcW w:w="1273" w:type="dxa"/>
            <w:tcBorders>
              <w:top w:val="single" w:sz="6" w:space="0" w:color="auto"/>
              <w:left w:val="single" w:sz="6" w:space="0" w:color="auto"/>
              <w:bottom w:val="single" w:sz="6" w:space="0" w:color="auto"/>
              <w:right w:val="single" w:sz="4" w:space="0" w:color="auto"/>
            </w:tcBorders>
            <w:vAlign w:val="center"/>
            <w:hideMark/>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m</w:t>
            </w:r>
            <w:r w:rsidRPr="00400F5C">
              <w:rPr>
                <w:rFonts w:ascii="Times New Roman" w:eastAsiaTheme="minorEastAsia" w:hAnsi="Times New Roman" w:hint="eastAsia"/>
                <w:vertAlign w:val="superscript"/>
              </w:rPr>
              <w:t>3</w:t>
            </w:r>
            <w:r w:rsidRPr="00400F5C">
              <w:rPr>
                <w:rFonts w:ascii="Times New Roman" w:eastAsiaTheme="minorEastAsia" w:hAnsi="Times New Roman"/>
              </w:rPr>
              <w:t>/</w:t>
            </w:r>
            <w:r w:rsidRPr="00400F5C">
              <w:rPr>
                <w:rFonts w:ascii="Times New Roman" w:eastAsiaTheme="minorEastAsia" w:hAnsi="Times New Roman" w:hint="eastAsia"/>
              </w:rPr>
              <w:t>万元</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45</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37</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F44025" w:rsidRPr="00400F5C" w:rsidTr="002250C2">
        <w:trPr>
          <w:jc w:val="center"/>
        </w:trPr>
        <w:tc>
          <w:tcPr>
            <w:tcW w:w="1238" w:type="dxa"/>
            <w:vMerge w:val="restart"/>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w:t>
            </w:r>
          </w:p>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质量</w:t>
            </w: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2250C2"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空气质量达到二级标准的天数比例</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80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85</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2250C2"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5</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地表水环境功能区水质达标率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80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225180">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00225180" w:rsidRPr="00400F5C">
              <w:rPr>
                <w:rFonts w:ascii="Times New Roman" w:eastAsiaTheme="minorEastAsia" w:hAnsi="Times New Roman" w:hint="eastAsia"/>
              </w:rPr>
              <w:t>85</w:t>
            </w:r>
          </w:p>
        </w:tc>
        <w:tc>
          <w:tcPr>
            <w:tcW w:w="973" w:type="dxa"/>
            <w:tcBorders>
              <w:top w:val="single" w:sz="6" w:space="0" w:color="auto"/>
              <w:left w:val="single" w:sz="4" w:space="0" w:color="auto"/>
              <w:bottom w:val="single" w:sz="6" w:space="0" w:color="auto"/>
              <w:right w:val="nil"/>
            </w:tcBorders>
            <w:vAlign w:val="center"/>
          </w:tcPr>
          <w:p w:rsidR="00F44025"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7</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城市生活污水集中处理率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已建成区</w:t>
            </w:r>
          </w:p>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8</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 COD</w:t>
            </w:r>
            <w:r w:rsidRPr="00400F5C">
              <w:rPr>
                <w:rFonts w:ascii="Times New Roman" w:eastAsiaTheme="minorEastAsia" w:hAnsi="Times New Roman" w:hint="eastAsia"/>
              </w:rPr>
              <w:t>排放强度</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kg/</w:t>
            </w:r>
            <w:r w:rsidRPr="00400F5C">
              <w:rPr>
                <w:rFonts w:ascii="Times New Roman" w:eastAsiaTheme="minorEastAsia" w:hAnsi="Times New Roman" w:hint="eastAsia"/>
              </w:rPr>
              <w:t>万元</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225180" w:rsidP="00225180">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12.5</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225180">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00225180" w:rsidRPr="00400F5C">
              <w:rPr>
                <w:rFonts w:ascii="Times New Roman" w:eastAsiaTheme="minorEastAsia" w:hAnsi="Times New Roman" w:hint="eastAsia"/>
              </w:rPr>
              <w:t>12</w:t>
            </w:r>
          </w:p>
        </w:tc>
        <w:tc>
          <w:tcPr>
            <w:tcW w:w="973" w:type="dxa"/>
            <w:tcBorders>
              <w:top w:val="single" w:sz="6" w:space="0" w:color="auto"/>
              <w:left w:val="single" w:sz="4" w:space="0" w:color="auto"/>
              <w:bottom w:val="single" w:sz="6" w:space="0" w:color="auto"/>
              <w:right w:val="nil"/>
            </w:tcBorders>
            <w:vAlign w:val="center"/>
          </w:tcPr>
          <w:p w:rsidR="00F44025"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F44025" w:rsidRPr="00400F5C" w:rsidTr="002250C2">
        <w:trPr>
          <w:trHeight w:val="968"/>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9</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rPr>
              <w:t>GDP</w:t>
            </w:r>
            <w:r w:rsidRPr="00400F5C">
              <w:rPr>
                <w:rFonts w:ascii="Times New Roman" w:eastAsiaTheme="minorEastAsia" w:hAnsi="Times New Roman" w:hint="eastAsia"/>
              </w:rPr>
              <w:t>氨氮排放强度</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kg/</w:t>
            </w:r>
            <w:r w:rsidRPr="00400F5C">
              <w:rPr>
                <w:rFonts w:ascii="Times New Roman" w:eastAsiaTheme="minorEastAsia" w:hAnsi="Times New Roman" w:hint="eastAsia"/>
              </w:rPr>
              <w:t>万元</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2.0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225180">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00225180" w:rsidRPr="00400F5C">
              <w:rPr>
                <w:rFonts w:ascii="Times New Roman" w:eastAsiaTheme="minorEastAsia" w:hAnsi="Times New Roman" w:hint="eastAsia"/>
              </w:rPr>
              <w:t>1.9</w:t>
            </w:r>
          </w:p>
        </w:tc>
        <w:tc>
          <w:tcPr>
            <w:tcW w:w="973" w:type="dxa"/>
            <w:tcBorders>
              <w:top w:val="single" w:sz="6" w:space="0" w:color="auto"/>
              <w:left w:val="single" w:sz="4" w:space="0" w:color="auto"/>
              <w:bottom w:val="single" w:sz="6" w:space="0" w:color="auto"/>
              <w:right w:val="nil"/>
            </w:tcBorders>
            <w:vAlign w:val="center"/>
          </w:tcPr>
          <w:p w:rsidR="00F44025"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965A7B" w:rsidRPr="00400F5C" w:rsidTr="002250C2">
        <w:trPr>
          <w:trHeight w:val="493"/>
          <w:jc w:val="center"/>
        </w:trPr>
        <w:tc>
          <w:tcPr>
            <w:tcW w:w="1238" w:type="dxa"/>
            <w:vMerge/>
            <w:tcBorders>
              <w:top w:val="single" w:sz="6" w:space="0" w:color="auto"/>
              <w:left w:val="nil"/>
              <w:bottom w:val="single" w:sz="6" w:space="0" w:color="auto"/>
              <w:right w:val="single" w:sz="6" w:space="0" w:color="auto"/>
            </w:tcBorders>
            <w:vAlign w:val="center"/>
          </w:tcPr>
          <w:p w:rsidR="00965A7B" w:rsidRPr="00400F5C" w:rsidRDefault="00965A7B"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965A7B"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w:t>
            </w:r>
          </w:p>
        </w:tc>
        <w:tc>
          <w:tcPr>
            <w:tcW w:w="1790" w:type="dxa"/>
            <w:tcBorders>
              <w:top w:val="single" w:sz="6" w:space="0" w:color="auto"/>
              <w:left w:val="single" w:sz="6" w:space="0" w:color="auto"/>
              <w:bottom w:val="single" w:sz="6" w:space="0" w:color="auto"/>
              <w:right w:val="single" w:sz="6" w:space="0" w:color="auto"/>
            </w:tcBorders>
            <w:vAlign w:val="center"/>
          </w:tcPr>
          <w:p w:rsidR="00965A7B" w:rsidRPr="00400F5C" w:rsidRDefault="00965A7B" w:rsidP="00965A7B">
            <w:pPr>
              <w:adjustRightInd w:val="0"/>
              <w:snapToGrid w:val="0"/>
              <w:jc w:val="center"/>
              <w:rPr>
                <w:rFonts w:ascii="Times New Roman" w:eastAsiaTheme="minorEastAsia" w:hAnsi="Times New Roman"/>
              </w:rPr>
            </w:pPr>
            <w:r w:rsidRPr="00400F5C">
              <w:rPr>
                <w:rFonts w:ascii="Times New Roman" w:eastAsiaTheme="minorEastAsia" w:hAnsi="Times New Roman"/>
              </w:rPr>
              <w:t>COD</w:t>
            </w:r>
            <w:r w:rsidRPr="00400F5C">
              <w:rPr>
                <w:rFonts w:ascii="Times New Roman" w:eastAsiaTheme="minorEastAsia" w:hAnsi="Times New Roman"/>
              </w:rPr>
              <w:t>、氨氮等污染物排放总量</w:t>
            </w:r>
          </w:p>
        </w:tc>
        <w:tc>
          <w:tcPr>
            <w:tcW w:w="1273" w:type="dxa"/>
            <w:tcBorders>
              <w:top w:val="single" w:sz="6" w:space="0" w:color="auto"/>
              <w:left w:val="single" w:sz="6" w:space="0" w:color="auto"/>
              <w:bottom w:val="single" w:sz="6" w:space="0" w:color="auto"/>
              <w:right w:val="single" w:sz="4" w:space="0" w:color="auto"/>
            </w:tcBorders>
            <w:vAlign w:val="center"/>
          </w:tcPr>
          <w:p w:rsidR="00965A7B" w:rsidRPr="00400F5C" w:rsidRDefault="00965A7B"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965A7B" w:rsidRPr="00400F5C" w:rsidRDefault="00965A7B" w:rsidP="00965A7B">
            <w:pPr>
              <w:adjustRightInd w:val="0"/>
              <w:snapToGrid w:val="0"/>
              <w:jc w:val="center"/>
              <w:rPr>
                <w:rFonts w:ascii="Times New Roman" w:eastAsiaTheme="minorEastAsia" w:hAnsi="Times New Roman"/>
              </w:rPr>
            </w:pPr>
            <w:r w:rsidRPr="00400F5C">
              <w:rPr>
                <w:rFonts w:ascii="Times New Roman" w:eastAsiaTheme="minorEastAsia" w:hAnsi="Times New Roman"/>
              </w:rPr>
              <w:t>不超过区域总量控制指标</w:t>
            </w:r>
          </w:p>
        </w:tc>
        <w:tc>
          <w:tcPr>
            <w:tcW w:w="1636" w:type="dxa"/>
            <w:tcBorders>
              <w:top w:val="single" w:sz="6" w:space="0" w:color="auto"/>
              <w:left w:val="single" w:sz="4" w:space="0" w:color="auto"/>
              <w:bottom w:val="single" w:sz="6" w:space="0" w:color="auto"/>
              <w:right w:val="single" w:sz="4" w:space="0" w:color="auto"/>
            </w:tcBorders>
            <w:vAlign w:val="center"/>
          </w:tcPr>
          <w:p w:rsidR="00965A7B" w:rsidRPr="00400F5C" w:rsidRDefault="00965A7B" w:rsidP="00965A7B">
            <w:pPr>
              <w:adjustRightInd w:val="0"/>
              <w:snapToGrid w:val="0"/>
              <w:jc w:val="center"/>
              <w:rPr>
                <w:rFonts w:ascii="Times New Roman" w:eastAsiaTheme="minorEastAsia" w:hAnsi="Times New Roman"/>
              </w:rPr>
            </w:pPr>
            <w:r w:rsidRPr="00400F5C">
              <w:rPr>
                <w:rFonts w:ascii="Times New Roman" w:eastAsiaTheme="minorEastAsia" w:hAnsi="Times New Roman"/>
              </w:rPr>
              <w:t>不超过区域总量控制指标</w:t>
            </w:r>
          </w:p>
        </w:tc>
        <w:tc>
          <w:tcPr>
            <w:tcW w:w="973" w:type="dxa"/>
            <w:tcBorders>
              <w:top w:val="single" w:sz="6" w:space="0" w:color="auto"/>
              <w:left w:val="single" w:sz="4" w:space="0" w:color="auto"/>
              <w:bottom w:val="single" w:sz="6" w:space="0" w:color="auto"/>
              <w:right w:val="nil"/>
            </w:tcBorders>
            <w:vAlign w:val="center"/>
          </w:tcPr>
          <w:p w:rsidR="00965A7B"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r>
      <w:tr w:rsidR="00F44025" w:rsidRPr="00400F5C" w:rsidTr="002250C2">
        <w:trPr>
          <w:trHeight w:val="412"/>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11</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区域环境噪声</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达标</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达标</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12</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交通干线噪声</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达标</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达标</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r>
      <w:tr w:rsidR="00F44025" w:rsidRPr="00400F5C" w:rsidTr="002250C2">
        <w:trPr>
          <w:jc w:val="center"/>
        </w:trPr>
        <w:tc>
          <w:tcPr>
            <w:tcW w:w="1238" w:type="dxa"/>
            <w:vMerge w:val="restart"/>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固废处置</w:t>
            </w: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r w:rsidR="00965A7B" w:rsidRPr="00400F5C">
              <w:rPr>
                <w:rFonts w:ascii="Times New Roman" w:eastAsiaTheme="minorEastAsia" w:hAnsi="Times New Roman" w:hint="eastAsia"/>
              </w:rPr>
              <w:t>3</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危险废物处理处置率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r w:rsidR="00965A7B" w:rsidRPr="00400F5C">
              <w:rPr>
                <w:rFonts w:ascii="Times New Roman" w:eastAsiaTheme="minorEastAsia" w:hAnsi="Times New Roman" w:hint="eastAsia"/>
              </w:rPr>
              <w:t>4</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生活垃圾无害化处理率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F44025">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p>
        </w:tc>
      </w:tr>
      <w:tr w:rsidR="00F44025" w:rsidRPr="00400F5C" w:rsidTr="002250C2">
        <w:trPr>
          <w:jc w:val="center"/>
        </w:trPr>
        <w:tc>
          <w:tcPr>
            <w:tcW w:w="1238" w:type="dxa"/>
            <w:vMerge/>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15</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垃圾分类收集覆盖率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90</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5</w:t>
            </w:r>
          </w:p>
        </w:tc>
      </w:tr>
      <w:tr w:rsidR="00225180" w:rsidRPr="00400F5C" w:rsidTr="002250C2">
        <w:trPr>
          <w:jc w:val="center"/>
        </w:trPr>
        <w:tc>
          <w:tcPr>
            <w:tcW w:w="1238" w:type="dxa"/>
            <w:vMerge w:val="restart"/>
            <w:tcBorders>
              <w:top w:val="single" w:sz="6" w:space="0" w:color="auto"/>
              <w:left w:val="nil"/>
              <w:right w:val="single" w:sz="6"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低碳发展</w:t>
            </w:r>
          </w:p>
        </w:tc>
        <w:tc>
          <w:tcPr>
            <w:tcW w:w="740" w:type="dxa"/>
            <w:tcBorders>
              <w:top w:val="single" w:sz="6" w:space="0" w:color="auto"/>
              <w:left w:val="single" w:sz="6" w:space="0" w:color="auto"/>
              <w:bottom w:val="single" w:sz="6" w:space="0" w:color="auto"/>
              <w:right w:val="single" w:sz="6" w:space="0" w:color="auto"/>
            </w:tcBorders>
            <w:vAlign w:val="center"/>
          </w:tcPr>
          <w:p w:rsidR="00225180" w:rsidRPr="00400F5C" w:rsidRDefault="00225180"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r w:rsidR="00965A7B" w:rsidRPr="00400F5C">
              <w:rPr>
                <w:rFonts w:ascii="Times New Roman" w:eastAsiaTheme="minorEastAsia" w:hAnsi="Times New Roman" w:hint="eastAsia"/>
              </w:rPr>
              <w:t>6</w:t>
            </w:r>
          </w:p>
        </w:tc>
        <w:tc>
          <w:tcPr>
            <w:tcW w:w="1790" w:type="dxa"/>
            <w:tcBorders>
              <w:top w:val="single" w:sz="6" w:space="0" w:color="auto"/>
              <w:left w:val="single" w:sz="6" w:space="0" w:color="auto"/>
              <w:bottom w:val="single" w:sz="6" w:space="0" w:color="auto"/>
              <w:right w:val="single" w:sz="6"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二氧化碳排放强度</w:t>
            </w:r>
          </w:p>
        </w:tc>
        <w:tc>
          <w:tcPr>
            <w:tcW w:w="1273" w:type="dxa"/>
            <w:tcBorders>
              <w:top w:val="single" w:sz="6" w:space="0" w:color="auto"/>
              <w:left w:val="single" w:sz="6"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t/</w:t>
            </w:r>
            <w:r w:rsidRPr="00400F5C">
              <w:rPr>
                <w:rFonts w:ascii="Times New Roman" w:eastAsiaTheme="minorEastAsia" w:hAnsi="Times New Roman" w:hint="eastAsia"/>
              </w:rPr>
              <w:t>万元</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1.15</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0.62</w:t>
            </w:r>
          </w:p>
        </w:tc>
        <w:tc>
          <w:tcPr>
            <w:tcW w:w="973" w:type="dxa"/>
            <w:tcBorders>
              <w:top w:val="single" w:sz="6" w:space="0" w:color="auto"/>
              <w:left w:val="single" w:sz="4" w:space="0" w:color="auto"/>
              <w:bottom w:val="single" w:sz="6" w:space="0" w:color="auto"/>
              <w:right w:val="nil"/>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r>
      <w:tr w:rsidR="00225180" w:rsidRPr="00400F5C" w:rsidTr="002250C2">
        <w:trPr>
          <w:jc w:val="center"/>
        </w:trPr>
        <w:tc>
          <w:tcPr>
            <w:tcW w:w="1238" w:type="dxa"/>
            <w:vMerge/>
            <w:tcBorders>
              <w:left w:val="nil"/>
              <w:bottom w:val="single" w:sz="6" w:space="0" w:color="auto"/>
              <w:right w:val="single" w:sz="6"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6" w:space="0" w:color="auto"/>
              <w:right w:val="single" w:sz="6"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17</w:t>
            </w:r>
          </w:p>
        </w:tc>
        <w:tc>
          <w:tcPr>
            <w:tcW w:w="1790" w:type="dxa"/>
            <w:tcBorders>
              <w:top w:val="single" w:sz="6" w:space="0" w:color="auto"/>
              <w:left w:val="single" w:sz="6" w:space="0" w:color="auto"/>
              <w:bottom w:val="single" w:sz="6" w:space="0" w:color="auto"/>
              <w:right w:val="single" w:sz="6"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公众绿色出行率</w:t>
            </w:r>
            <w:r w:rsidRPr="00400F5C">
              <w:rPr>
                <w:rFonts w:ascii="Times New Roman" w:eastAsiaTheme="minorEastAsia" w:hAnsi="Times New Roman"/>
              </w:rPr>
              <w:t>（</w:t>
            </w:r>
            <w:r w:rsidRPr="00400F5C">
              <w:rPr>
                <w:rFonts w:ascii="Times New Roman" w:eastAsiaTheme="minorEastAsia" w:hAnsi="Times New Roman"/>
              </w:rPr>
              <w:t>%</w:t>
            </w:r>
            <w:r w:rsidRPr="00400F5C">
              <w:rPr>
                <w:rFonts w:ascii="Times New Roman" w:eastAsiaTheme="minorEastAsia" w:hAnsi="Times New Roman"/>
              </w:rPr>
              <w:t>）</w:t>
            </w:r>
          </w:p>
        </w:tc>
        <w:tc>
          <w:tcPr>
            <w:tcW w:w="1273" w:type="dxa"/>
            <w:tcBorders>
              <w:top w:val="single" w:sz="6" w:space="0" w:color="auto"/>
              <w:left w:val="single" w:sz="6" w:space="0" w:color="auto"/>
              <w:bottom w:val="single" w:sz="6" w:space="0" w:color="auto"/>
              <w:right w:val="single" w:sz="4"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66</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66</w:t>
            </w:r>
          </w:p>
        </w:tc>
        <w:tc>
          <w:tcPr>
            <w:tcW w:w="973" w:type="dxa"/>
            <w:tcBorders>
              <w:top w:val="single" w:sz="6" w:space="0" w:color="auto"/>
              <w:left w:val="single" w:sz="4" w:space="0" w:color="auto"/>
              <w:bottom w:val="single" w:sz="6" w:space="0" w:color="auto"/>
              <w:right w:val="nil"/>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3</w:t>
            </w:r>
          </w:p>
        </w:tc>
      </w:tr>
      <w:tr w:rsidR="00F44025" w:rsidRPr="00400F5C" w:rsidTr="002250C2">
        <w:trPr>
          <w:jc w:val="center"/>
        </w:trPr>
        <w:tc>
          <w:tcPr>
            <w:tcW w:w="1238" w:type="dxa"/>
            <w:tcBorders>
              <w:top w:val="single" w:sz="6" w:space="0" w:color="auto"/>
              <w:left w:val="nil"/>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环境管理</w:t>
            </w:r>
          </w:p>
        </w:tc>
        <w:tc>
          <w:tcPr>
            <w:tcW w:w="74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r w:rsidR="00965A7B" w:rsidRPr="00400F5C">
              <w:rPr>
                <w:rFonts w:ascii="Times New Roman" w:eastAsiaTheme="minorEastAsia" w:hAnsi="Times New Roman" w:hint="eastAsia"/>
              </w:rPr>
              <w:t>8</w:t>
            </w:r>
          </w:p>
        </w:tc>
        <w:tc>
          <w:tcPr>
            <w:tcW w:w="1790" w:type="dxa"/>
            <w:tcBorders>
              <w:top w:val="single" w:sz="6" w:space="0" w:color="auto"/>
              <w:left w:val="single" w:sz="6" w:space="0" w:color="auto"/>
              <w:bottom w:val="single" w:sz="6" w:space="0" w:color="auto"/>
              <w:right w:val="single" w:sz="6"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环境信息公开率</w:t>
            </w:r>
          </w:p>
        </w:tc>
        <w:tc>
          <w:tcPr>
            <w:tcW w:w="1273" w:type="dxa"/>
            <w:tcBorders>
              <w:top w:val="single" w:sz="6" w:space="0" w:color="auto"/>
              <w:left w:val="single" w:sz="6"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98</w:t>
            </w:r>
          </w:p>
        </w:tc>
        <w:tc>
          <w:tcPr>
            <w:tcW w:w="1636" w:type="dxa"/>
            <w:tcBorders>
              <w:top w:val="single" w:sz="6" w:space="0" w:color="auto"/>
              <w:left w:val="single" w:sz="4" w:space="0" w:color="auto"/>
              <w:bottom w:val="single" w:sz="6" w:space="0" w:color="auto"/>
              <w:right w:val="single" w:sz="4" w:space="0" w:color="auto"/>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98</w:t>
            </w:r>
          </w:p>
        </w:tc>
        <w:tc>
          <w:tcPr>
            <w:tcW w:w="973" w:type="dxa"/>
            <w:tcBorders>
              <w:top w:val="single" w:sz="6" w:space="0" w:color="auto"/>
              <w:left w:val="single" w:sz="4" w:space="0" w:color="auto"/>
              <w:bottom w:val="single" w:sz="6" w:space="0" w:color="auto"/>
              <w:right w:val="nil"/>
            </w:tcBorders>
            <w:vAlign w:val="center"/>
          </w:tcPr>
          <w:p w:rsidR="00F44025" w:rsidRPr="00400F5C" w:rsidRDefault="00F44025"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2</w:t>
            </w:r>
          </w:p>
        </w:tc>
      </w:tr>
      <w:tr w:rsidR="00225180" w:rsidRPr="00400F5C" w:rsidTr="002250C2">
        <w:trPr>
          <w:jc w:val="center"/>
        </w:trPr>
        <w:tc>
          <w:tcPr>
            <w:tcW w:w="1238" w:type="dxa"/>
            <w:vMerge w:val="restart"/>
            <w:tcBorders>
              <w:top w:val="single" w:sz="6" w:space="0" w:color="auto"/>
              <w:left w:val="nil"/>
              <w:right w:val="single" w:sz="6"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经济发展</w:t>
            </w:r>
          </w:p>
        </w:tc>
        <w:tc>
          <w:tcPr>
            <w:tcW w:w="740" w:type="dxa"/>
            <w:tcBorders>
              <w:top w:val="single" w:sz="6" w:space="0" w:color="auto"/>
              <w:left w:val="single" w:sz="6" w:space="0" w:color="auto"/>
              <w:bottom w:val="single" w:sz="6" w:space="0" w:color="auto"/>
              <w:right w:val="single" w:sz="6" w:space="0" w:color="auto"/>
            </w:tcBorders>
            <w:vAlign w:val="center"/>
          </w:tcPr>
          <w:p w:rsidR="00225180" w:rsidRPr="00400F5C" w:rsidRDefault="00225180" w:rsidP="00965A7B">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r w:rsidR="00965A7B" w:rsidRPr="00400F5C">
              <w:rPr>
                <w:rFonts w:ascii="Times New Roman" w:eastAsiaTheme="minorEastAsia" w:hAnsi="Times New Roman" w:hint="eastAsia"/>
              </w:rPr>
              <w:t>9</w:t>
            </w:r>
          </w:p>
        </w:tc>
        <w:tc>
          <w:tcPr>
            <w:tcW w:w="1790" w:type="dxa"/>
            <w:tcBorders>
              <w:top w:val="single" w:sz="6" w:space="0" w:color="auto"/>
              <w:left w:val="single" w:sz="6" w:space="0" w:color="auto"/>
              <w:bottom w:val="single" w:sz="6" w:space="0" w:color="auto"/>
              <w:right w:val="single" w:sz="6" w:space="0" w:color="auto"/>
            </w:tcBorders>
            <w:vAlign w:val="center"/>
          </w:tcPr>
          <w:p w:rsidR="00225180" w:rsidRPr="00400F5C" w:rsidRDefault="00225180" w:rsidP="00225180">
            <w:pPr>
              <w:adjustRightInd w:val="0"/>
              <w:snapToGrid w:val="0"/>
              <w:jc w:val="center"/>
              <w:rPr>
                <w:rFonts w:ascii="Times New Roman" w:eastAsiaTheme="minorEastAsia" w:hAnsi="Times New Roman"/>
              </w:rPr>
            </w:pPr>
            <w:r w:rsidRPr="00400F5C">
              <w:rPr>
                <w:rFonts w:ascii="Times New Roman" w:eastAsiaTheme="minorEastAsia" w:hAnsi="Times New Roman"/>
              </w:rPr>
              <w:t>服务业占</w:t>
            </w:r>
            <w:r w:rsidRPr="00400F5C">
              <w:rPr>
                <w:rFonts w:ascii="Times New Roman" w:eastAsiaTheme="minorEastAsia" w:hAnsi="Times New Roman"/>
              </w:rPr>
              <w:t>GDP</w:t>
            </w:r>
            <w:r w:rsidRPr="00400F5C">
              <w:rPr>
                <w:rFonts w:ascii="Times New Roman" w:eastAsiaTheme="minorEastAsia" w:hAnsi="Times New Roman"/>
              </w:rPr>
              <w:t>比</w:t>
            </w:r>
            <w:r w:rsidRPr="00400F5C">
              <w:rPr>
                <w:rFonts w:ascii="Times New Roman" w:eastAsiaTheme="minorEastAsia" w:hAnsi="Times New Roman"/>
              </w:rPr>
              <w:lastRenderedPageBreak/>
              <w:t>重（</w:t>
            </w:r>
            <w:r w:rsidRPr="00400F5C">
              <w:rPr>
                <w:rFonts w:ascii="Times New Roman" w:eastAsiaTheme="minorEastAsia" w:hAnsi="Times New Roman"/>
              </w:rPr>
              <w:t>%</w:t>
            </w:r>
            <w:r w:rsidRPr="00400F5C">
              <w:rPr>
                <w:rFonts w:ascii="Times New Roman" w:eastAsiaTheme="minorEastAsia" w:hAnsi="Times New Roman"/>
              </w:rPr>
              <w:t>）</w:t>
            </w:r>
          </w:p>
        </w:tc>
        <w:tc>
          <w:tcPr>
            <w:tcW w:w="1273" w:type="dxa"/>
            <w:tcBorders>
              <w:top w:val="single" w:sz="6" w:space="0" w:color="auto"/>
              <w:left w:val="single" w:sz="6"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lastRenderedPageBreak/>
              <w:t>%</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62</w:t>
            </w:r>
          </w:p>
        </w:tc>
        <w:tc>
          <w:tcPr>
            <w:tcW w:w="1636" w:type="dxa"/>
            <w:tcBorders>
              <w:top w:val="single" w:sz="6" w:space="0" w:color="auto"/>
              <w:left w:val="single" w:sz="4" w:space="0" w:color="auto"/>
              <w:bottom w:val="single" w:sz="6"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65</w:t>
            </w:r>
          </w:p>
        </w:tc>
        <w:tc>
          <w:tcPr>
            <w:tcW w:w="973" w:type="dxa"/>
            <w:tcBorders>
              <w:top w:val="single" w:sz="6" w:space="0" w:color="auto"/>
              <w:left w:val="single" w:sz="4" w:space="0" w:color="auto"/>
              <w:bottom w:val="single" w:sz="6" w:space="0" w:color="auto"/>
              <w:right w:val="nil"/>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w:t>
            </w:r>
          </w:p>
        </w:tc>
      </w:tr>
      <w:tr w:rsidR="00225180" w:rsidRPr="00400F5C" w:rsidTr="002250C2">
        <w:trPr>
          <w:jc w:val="center"/>
        </w:trPr>
        <w:tc>
          <w:tcPr>
            <w:tcW w:w="1238" w:type="dxa"/>
            <w:vMerge/>
            <w:tcBorders>
              <w:left w:val="nil"/>
              <w:bottom w:val="single" w:sz="12" w:space="0" w:color="auto"/>
              <w:right w:val="single" w:sz="6"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p>
        </w:tc>
        <w:tc>
          <w:tcPr>
            <w:tcW w:w="740" w:type="dxa"/>
            <w:tcBorders>
              <w:top w:val="single" w:sz="6" w:space="0" w:color="auto"/>
              <w:left w:val="single" w:sz="6" w:space="0" w:color="auto"/>
              <w:bottom w:val="single" w:sz="12" w:space="0" w:color="auto"/>
              <w:right w:val="single" w:sz="6" w:space="0" w:color="auto"/>
            </w:tcBorders>
            <w:vAlign w:val="center"/>
          </w:tcPr>
          <w:p w:rsidR="00225180" w:rsidRPr="00400F5C" w:rsidRDefault="00965A7B"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20</w:t>
            </w:r>
          </w:p>
        </w:tc>
        <w:tc>
          <w:tcPr>
            <w:tcW w:w="1790" w:type="dxa"/>
            <w:tcBorders>
              <w:top w:val="single" w:sz="6" w:space="0" w:color="auto"/>
              <w:left w:val="single" w:sz="6" w:space="0" w:color="auto"/>
              <w:bottom w:val="single" w:sz="12" w:space="0" w:color="auto"/>
              <w:right w:val="single" w:sz="6" w:space="0" w:color="auto"/>
            </w:tcBorders>
            <w:vAlign w:val="center"/>
          </w:tcPr>
          <w:p w:rsidR="00225180" w:rsidRPr="00400F5C" w:rsidRDefault="00225180" w:rsidP="00225180">
            <w:pPr>
              <w:adjustRightInd w:val="0"/>
              <w:snapToGrid w:val="0"/>
              <w:jc w:val="center"/>
              <w:rPr>
                <w:rFonts w:ascii="Times New Roman" w:eastAsiaTheme="minorEastAsia" w:hAnsi="Times New Roman"/>
              </w:rPr>
            </w:pPr>
            <w:r w:rsidRPr="00400F5C">
              <w:rPr>
                <w:rFonts w:ascii="Times New Roman" w:eastAsiaTheme="minorEastAsia" w:hAnsi="Times New Roman"/>
              </w:rPr>
              <w:t>高新技术企业产值占规模以上工业总产值比重（</w:t>
            </w:r>
            <w:r w:rsidRPr="00400F5C">
              <w:rPr>
                <w:rFonts w:ascii="Times New Roman" w:eastAsiaTheme="minorEastAsia" w:hAnsi="Times New Roman"/>
              </w:rPr>
              <w:t>%</w:t>
            </w:r>
            <w:r w:rsidRPr="00400F5C">
              <w:rPr>
                <w:rFonts w:ascii="Times New Roman" w:eastAsiaTheme="minorEastAsia" w:hAnsi="Times New Roman"/>
              </w:rPr>
              <w:t>）</w:t>
            </w:r>
          </w:p>
        </w:tc>
        <w:tc>
          <w:tcPr>
            <w:tcW w:w="1273" w:type="dxa"/>
            <w:tcBorders>
              <w:top w:val="single" w:sz="6" w:space="0" w:color="auto"/>
              <w:left w:val="single" w:sz="6" w:space="0" w:color="auto"/>
              <w:bottom w:val="single" w:sz="12"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636" w:type="dxa"/>
            <w:tcBorders>
              <w:top w:val="single" w:sz="6" w:space="0" w:color="auto"/>
              <w:left w:val="single" w:sz="4" w:space="0" w:color="auto"/>
              <w:bottom w:val="single" w:sz="12"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75</w:t>
            </w:r>
          </w:p>
        </w:tc>
        <w:tc>
          <w:tcPr>
            <w:tcW w:w="1636" w:type="dxa"/>
            <w:tcBorders>
              <w:top w:val="single" w:sz="6" w:space="0" w:color="auto"/>
              <w:left w:val="single" w:sz="4" w:space="0" w:color="auto"/>
              <w:bottom w:val="single" w:sz="12" w:space="0" w:color="auto"/>
              <w:right w:val="single" w:sz="4" w:space="0" w:color="auto"/>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80</w:t>
            </w:r>
          </w:p>
        </w:tc>
        <w:tc>
          <w:tcPr>
            <w:tcW w:w="973" w:type="dxa"/>
            <w:tcBorders>
              <w:top w:val="single" w:sz="6" w:space="0" w:color="auto"/>
              <w:left w:val="single" w:sz="4" w:space="0" w:color="auto"/>
              <w:bottom w:val="single" w:sz="12" w:space="0" w:color="auto"/>
              <w:right w:val="nil"/>
            </w:tcBorders>
            <w:vAlign w:val="center"/>
          </w:tcPr>
          <w:p w:rsidR="00225180" w:rsidRPr="00400F5C" w:rsidRDefault="00225180" w:rsidP="001017C9">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7</w:t>
            </w:r>
          </w:p>
        </w:tc>
      </w:tr>
    </w:tbl>
    <w:p w:rsidR="001017C9" w:rsidRPr="00400F5C" w:rsidRDefault="001017C9" w:rsidP="00225180">
      <w:pPr>
        <w:rPr>
          <w:rFonts w:ascii="Times New Roman" w:eastAsiaTheme="minorEastAsia" w:hAnsi="Times New Roman"/>
          <w:sz w:val="18"/>
          <w:szCs w:val="18"/>
        </w:rPr>
      </w:pPr>
      <w:r w:rsidRPr="00400F5C">
        <w:rPr>
          <w:rFonts w:ascii="Times New Roman" w:eastAsiaTheme="minorEastAsia" w:hAnsi="Times New Roman" w:hint="eastAsia"/>
          <w:sz w:val="18"/>
          <w:szCs w:val="18"/>
        </w:rPr>
        <w:t>注：指标值参考资料来源：</w:t>
      </w:r>
      <w:r w:rsidRPr="00400F5C">
        <w:rPr>
          <w:rFonts w:ascii="Times New Roman" w:eastAsiaTheme="minorEastAsia" w:hAnsi="Times New Roman" w:hint="eastAsia"/>
          <w:sz w:val="18"/>
          <w:szCs w:val="18"/>
        </w:rPr>
        <w:t>1</w:t>
      </w:r>
      <w:r w:rsidRPr="00400F5C">
        <w:rPr>
          <w:rFonts w:ascii="Times New Roman" w:eastAsiaTheme="minorEastAsia" w:hAnsi="Times New Roman" w:hint="eastAsia"/>
          <w:sz w:val="18"/>
          <w:szCs w:val="18"/>
        </w:rPr>
        <w:t>、上位控制性详细规划；</w:t>
      </w:r>
      <w:r w:rsidRPr="00400F5C">
        <w:rPr>
          <w:rFonts w:ascii="Times New Roman" w:eastAsiaTheme="minorEastAsia" w:hAnsi="Times New Roman" w:hint="eastAsia"/>
          <w:sz w:val="18"/>
          <w:szCs w:val="18"/>
        </w:rPr>
        <w:t>2</w:t>
      </w:r>
      <w:r w:rsidRPr="00400F5C">
        <w:rPr>
          <w:rFonts w:ascii="Times New Roman" w:eastAsiaTheme="minorEastAsia" w:hAnsi="Times New Roman" w:hint="eastAsia"/>
          <w:sz w:val="18"/>
          <w:szCs w:val="18"/>
        </w:rPr>
        <w:t>、《江苏省生态文明建设规划（</w:t>
      </w:r>
      <w:r w:rsidRPr="00400F5C">
        <w:rPr>
          <w:rFonts w:ascii="Times New Roman" w:eastAsiaTheme="minorEastAsia" w:hAnsi="Times New Roman" w:hint="eastAsia"/>
          <w:sz w:val="18"/>
          <w:szCs w:val="18"/>
        </w:rPr>
        <w:t>2013-2022</w:t>
      </w:r>
      <w:r w:rsidRPr="00400F5C">
        <w:rPr>
          <w:rFonts w:ascii="Times New Roman" w:eastAsiaTheme="minorEastAsia" w:hAnsi="Times New Roman" w:hint="eastAsia"/>
          <w:sz w:val="18"/>
          <w:szCs w:val="18"/>
        </w:rPr>
        <w:t>）》；</w:t>
      </w:r>
      <w:r w:rsidRPr="00400F5C">
        <w:rPr>
          <w:rFonts w:ascii="Times New Roman" w:eastAsiaTheme="minorEastAsia" w:hAnsi="Times New Roman" w:hint="eastAsia"/>
          <w:sz w:val="18"/>
          <w:szCs w:val="18"/>
        </w:rPr>
        <w:t>3</w:t>
      </w:r>
      <w:r w:rsidRPr="00400F5C">
        <w:rPr>
          <w:rFonts w:ascii="Times New Roman" w:eastAsiaTheme="minorEastAsia" w:hAnsi="Times New Roman" w:hint="eastAsia"/>
          <w:sz w:val="18"/>
          <w:szCs w:val="18"/>
        </w:rPr>
        <w:t>、《南京市生态文明建设规划</w:t>
      </w:r>
      <w:r w:rsidR="00965A7B" w:rsidRPr="00400F5C">
        <w:rPr>
          <w:rFonts w:ascii="Times New Roman" w:eastAsiaTheme="minorEastAsia" w:hAnsi="Times New Roman" w:hint="eastAsia"/>
          <w:sz w:val="18"/>
          <w:szCs w:val="18"/>
        </w:rPr>
        <w:t>修编</w:t>
      </w:r>
      <w:r w:rsidRPr="00400F5C">
        <w:rPr>
          <w:rFonts w:ascii="Times New Roman" w:eastAsiaTheme="minorEastAsia" w:hAnsi="Times New Roman" w:hint="eastAsia"/>
          <w:sz w:val="18"/>
          <w:szCs w:val="18"/>
        </w:rPr>
        <w:t>（</w:t>
      </w:r>
      <w:r w:rsidRPr="00400F5C">
        <w:rPr>
          <w:rFonts w:ascii="Times New Roman" w:eastAsiaTheme="minorEastAsia" w:hAnsi="Times New Roman" w:hint="eastAsia"/>
          <w:sz w:val="18"/>
          <w:szCs w:val="18"/>
        </w:rPr>
        <w:t>2018-2030</w:t>
      </w:r>
      <w:r w:rsidRPr="00400F5C">
        <w:rPr>
          <w:rFonts w:ascii="Times New Roman" w:eastAsiaTheme="minorEastAsia" w:hAnsi="Times New Roman" w:hint="eastAsia"/>
          <w:sz w:val="18"/>
          <w:szCs w:val="18"/>
        </w:rPr>
        <w:t>）》；</w:t>
      </w:r>
      <w:r w:rsidRPr="00400F5C">
        <w:rPr>
          <w:rFonts w:ascii="Times New Roman" w:eastAsiaTheme="minorEastAsia" w:hAnsi="Times New Roman" w:hint="eastAsia"/>
          <w:sz w:val="18"/>
          <w:szCs w:val="18"/>
        </w:rPr>
        <w:t>4</w:t>
      </w:r>
      <w:r w:rsidRPr="00400F5C">
        <w:rPr>
          <w:rFonts w:ascii="Times New Roman" w:eastAsiaTheme="minorEastAsia" w:hAnsi="Times New Roman" w:hint="eastAsia"/>
          <w:sz w:val="18"/>
          <w:szCs w:val="18"/>
        </w:rPr>
        <w:t>、《南京市环境总体规划纲要（</w:t>
      </w:r>
      <w:r w:rsidRPr="00400F5C">
        <w:rPr>
          <w:rFonts w:ascii="Times New Roman" w:eastAsiaTheme="minorEastAsia" w:hAnsi="Times New Roman" w:hint="eastAsia"/>
          <w:sz w:val="18"/>
          <w:szCs w:val="18"/>
        </w:rPr>
        <w:t>2016-2030</w:t>
      </w:r>
      <w:r w:rsidRPr="00400F5C">
        <w:rPr>
          <w:rFonts w:ascii="Times New Roman" w:eastAsiaTheme="minorEastAsia" w:hAnsi="Times New Roman" w:hint="eastAsia"/>
          <w:sz w:val="18"/>
          <w:szCs w:val="18"/>
        </w:rPr>
        <w:t>年）》；</w:t>
      </w:r>
      <w:r w:rsidRPr="00400F5C">
        <w:rPr>
          <w:rFonts w:ascii="Times New Roman" w:eastAsiaTheme="minorEastAsia" w:hAnsi="Times New Roman" w:hint="eastAsia"/>
          <w:sz w:val="18"/>
          <w:szCs w:val="18"/>
        </w:rPr>
        <w:t>5</w:t>
      </w:r>
      <w:r w:rsidRPr="00400F5C">
        <w:rPr>
          <w:rFonts w:ascii="Times New Roman" w:eastAsiaTheme="minorEastAsia" w:hAnsi="Times New Roman" w:hint="eastAsia"/>
          <w:sz w:val="18"/>
          <w:szCs w:val="18"/>
        </w:rPr>
        <w:t>、《南京市生活垃圾“十三五”无害化处理规划》；</w:t>
      </w:r>
      <w:r w:rsidRPr="00400F5C">
        <w:rPr>
          <w:rFonts w:ascii="Times New Roman" w:eastAsiaTheme="minorEastAsia" w:hAnsi="Times New Roman" w:hint="eastAsia"/>
          <w:sz w:val="18"/>
          <w:szCs w:val="18"/>
        </w:rPr>
        <w:t>6</w:t>
      </w:r>
      <w:r w:rsidRPr="00400F5C">
        <w:rPr>
          <w:rFonts w:ascii="Times New Roman" w:eastAsiaTheme="minorEastAsia" w:hAnsi="Times New Roman" w:hint="eastAsia"/>
          <w:sz w:val="18"/>
          <w:szCs w:val="18"/>
        </w:rPr>
        <w:t>、</w:t>
      </w:r>
      <w:r w:rsidR="00225180" w:rsidRPr="00400F5C">
        <w:rPr>
          <w:rFonts w:ascii="Times New Roman" w:eastAsiaTheme="minorEastAsia" w:hAnsi="Times New Roman" w:hint="eastAsia"/>
          <w:sz w:val="18"/>
          <w:szCs w:val="18"/>
        </w:rPr>
        <w:t>《南京市“十三五”服务业发展规划》（宁政办发</w:t>
      </w:r>
      <w:r w:rsidR="00225180" w:rsidRPr="00400F5C">
        <w:rPr>
          <w:rFonts w:ascii="Times New Roman" w:eastAsiaTheme="minorEastAsia" w:hAnsi="Times New Roman" w:hint="eastAsia"/>
          <w:sz w:val="18"/>
          <w:szCs w:val="18"/>
        </w:rPr>
        <w:t>[2017]62</w:t>
      </w:r>
      <w:r w:rsidR="00225180" w:rsidRPr="00400F5C">
        <w:rPr>
          <w:rFonts w:ascii="Times New Roman" w:eastAsiaTheme="minorEastAsia" w:hAnsi="Times New Roman" w:hint="eastAsia"/>
          <w:sz w:val="18"/>
          <w:szCs w:val="18"/>
        </w:rPr>
        <w:t>号）；</w:t>
      </w:r>
      <w:r w:rsidR="00225180" w:rsidRPr="00400F5C">
        <w:rPr>
          <w:rFonts w:ascii="Times New Roman" w:eastAsiaTheme="minorEastAsia" w:hAnsi="Times New Roman" w:hint="eastAsia"/>
          <w:sz w:val="18"/>
          <w:szCs w:val="18"/>
        </w:rPr>
        <w:t>7</w:t>
      </w:r>
      <w:r w:rsidR="00225180" w:rsidRPr="00400F5C">
        <w:rPr>
          <w:rFonts w:ascii="Times New Roman" w:eastAsiaTheme="minorEastAsia" w:hAnsi="Times New Roman" w:hint="eastAsia"/>
          <w:sz w:val="18"/>
          <w:szCs w:val="18"/>
        </w:rPr>
        <w:t>、《栖霞区国民经济和社会发展第十三个五年规划纲要》（宁栖政字</w:t>
      </w:r>
      <w:r w:rsidR="00225180" w:rsidRPr="00400F5C">
        <w:rPr>
          <w:rFonts w:ascii="Times New Roman" w:eastAsiaTheme="minorEastAsia" w:hAnsi="Times New Roman" w:hint="eastAsia"/>
          <w:sz w:val="18"/>
          <w:szCs w:val="18"/>
        </w:rPr>
        <w:t>[2016]89</w:t>
      </w:r>
      <w:r w:rsidR="00225180" w:rsidRPr="00400F5C">
        <w:rPr>
          <w:rFonts w:ascii="Times New Roman" w:eastAsiaTheme="minorEastAsia" w:hAnsi="Times New Roman" w:hint="eastAsia"/>
          <w:sz w:val="18"/>
          <w:szCs w:val="18"/>
        </w:rPr>
        <w:t>号）；</w:t>
      </w:r>
    </w:p>
    <w:p w:rsidR="00BA18B4" w:rsidRPr="00400F5C" w:rsidRDefault="00BA18B4" w:rsidP="00993150">
      <w:pPr>
        <w:spacing w:line="270" w:lineRule="exact"/>
        <w:jc w:val="left"/>
        <w:rPr>
          <w:rFonts w:ascii="Times New Roman" w:eastAsiaTheme="minorEastAsia" w:hAnsi="Times New Roman"/>
          <w:sz w:val="24"/>
          <w:szCs w:val="24"/>
        </w:rPr>
      </w:pPr>
      <w:r w:rsidRPr="00400F5C">
        <w:rPr>
          <w:rFonts w:ascii="Times New Roman" w:eastAsiaTheme="minorEastAsia" w:hAnsi="Times New Roman"/>
          <w:sz w:val="24"/>
          <w:szCs w:val="24"/>
        </w:rPr>
        <w:br w:type="page"/>
      </w:r>
    </w:p>
    <w:p w:rsidR="0053587C" w:rsidRPr="00400F5C" w:rsidRDefault="0053587C" w:rsidP="00993150">
      <w:pPr>
        <w:keepLines/>
        <w:spacing w:before="120" w:after="120" w:line="500" w:lineRule="exact"/>
        <w:outlineLvl w:val="0"/>
        <w:rPr>
          <w:rFonts w:ascii="Times New Roman" w:eastAsiaTheme="minorEastAsia" w:hAnsi="Times New Roman"/>
          <w:b/>
          <w:bCs/>
          <w:kern w:val="44"/>
          <w:sz w:val="28"/>
          <w:szCs w:val="28"/>
        </w:rPr>
      </w:pPr>
      <w:bookmarkStart w:id="511" w:name="_Toc48093284"/>
      <w:bookmarkStart w:id="512" w:name="_Toc48093808"/>
      <w:bookmarkStart w:id="513" w:name="_Toc516001169"/>
      <w:r w:rsidRPr="00400F5C">
        <w:rPr>
          <w:rFonts w:ascii="Times New Roman" w:eastAsiaTheme="minorEastAsia" w:hAnsi="Times New Roman"/>
          <w:b/>
          <w:bCs/>
          <w:kern w:val="44"/>
          <w:sz w:val="28"/>
          <w:szCs w:val="28"/>
        </w:rPr>
        <w:lastRenderedPageBreak/>
        <w:t>5</w:t>
      </w:r>
      <w:r w:rsidRPr="00400F5C">
        <w:rPr>
          <w:rFonts w:ascii="Times New Roman" w:eastAsiaTheme="minorEastAsia" w:hAnsi="Times New Roman"/>
          <w:b/>
          <w:bCs/>
          <w:kern w:val="44"/>
          <w:sz w:val="28"/>
          <w:szCs w:val="28"/>
        </w:rPr>
        <w:t>环境影响预测与评价</w:t>
      </w:r>
      <w:bookmarkEnd w:id="511"/>
      <w:bookmarkEnd w:id="512"/>
    </w:p>
    <w:p w:rsidR="0053587C" w:rsidRPr="00400F5C" w:rsidRDefault="0053587C"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14" w:name="_Toc48093285"/>
      <w:bookmarkStart w:id="515" w:name="_Toc48093809"/>
      <w:r w:rsidRPr="00400F5C">
        <w:rPr>
          <w:rFonts w:ascii="Times New Roman" w:eastAsiaTheme="minorEastAsia" w:hAnsi="Times New Roman"/>
          <w:b/>
          <w:bCs/>
          <w:sz w:val="28"/>
          <w:szCs w:val="20"/>
        </w:rPr>
        <w:t>5.1</w:t>
      </w:r>
      <w:r w:rsidRPr="00400F5C">
        <w:rPr>
          <w:rFonts w:ascii="Times New Roman" w:eastAsiaTheme="minorEastAsia" w:hAnsi="Times New Roman"/>
          <w:b/>
          <w:bCs/>
          <w:sz w:val="28"/>
          <w:szCs w:val="20"/>
        </w:rPr>
        <w:t>污染物排放量估算</w:t>
      </w:r>
      <w:bookmarkEnd w:id="514"/>
      <w:bookmarkEnd w:id="515"/>
    </w:p>
    <w:p w:rsidR="0053587C" w:rsidRPr="00400F5C" w:rsidRDefault="0053587C" w:rsidP="00993150">
      <w:pPr>
        <w:keepLines/>
        <w:spacing w:line="500" w:lineRule="exact"/>
        <w:outlineLvl w:val="2"/>
        <w:rPr>
          <w:rFonts w:ascii="Times New Roman" w:eastAsiaTheme="minorEastAsia" w:hAnsi="Times New Roman"/>
          <w:b/>
          <w:bCs/>
          <w:sz w:val="24"/>
          <w:szCs w:val="28"/>
        </w:rPr>
      </w:pPr>
      <w:bookmarkStart w:id="516" w:name="_Toc48093810"/>
      <w:r w:rsidRPr="00400F5C">
        <w:rPr>
          <w:rFonts w:ascii="Times New Roman" w:eastAsiaTheme="minorEastAsia" w:hAnsi="Times New Roman"/>
          <w:b/>
          <w:bCs/>
          <w:sz w:val="24"/>
          <w:szCs w:val="28"/>
        </w:rPr>
        <w:t>5.1.1</w:t>
      </w:r>
      <w:r w:rsidRPr="00400F5C">
        <w:rPr>
          <w:rFonts w:ascii="Times New Roman" w:eastAsiaTheme="minorEastAsia" w:hAnsi="Times New Roman"/>
          <w:b/>
          <w:bCs/>
          <w:sz w:val="24"/>
          <w:szCs w:val="28"/>
        </w:rPr>
        <w:t>污染源分析预测思路</w:t>
      </w:r>
      <w:bookmarkEnd w:id="516"/>
    </w:p>
    <w:p w:rsidR="004C23DE" w:rsidRPr="00400F5C" w:rsidRDefault="004C23DE" w:rsidP="004C23D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园区现状已开发建设用地</w:t>
      </w:r>
      <w:r w:rsidRPr="00400F5C">
        <w:rPr>
          <w:rFonts w:ascii="Times New Roman" w:eastAsiaTheme="minorEastAsia" w:hAnsi="Times New Roman" w:hint="eastAsia"/>
          <w:kern w:val="0"/>
          <w:sz w:val="24"/>
          <w:szCs w:val="28"/>
        </w:rPr>
        <w:t>138.68</w:t>
      </w:r>
      <w:r w:rsidRPr="00400F5C">
        <w:rPr>
          <w:rFonts w:ascii="Times New Roman" w:eastAsiaTheme="minorEastAsia" w:hAnsi="Times New Roman" w:hint="eastAsia"/>
          <w:kern w:val="0"/>
          <w:sz w:val="24"/>
          <w:szCs w:val="28"/>
        </w:rPr>
        <w:t>公顷，占规划范围的</w:t>
      </w:r>
      <w:r w:rsidRPr="00400F5C">
        <w:rPr>
          <w:rFonts w:ascii="Times New Roman" w:eastAsiaTheme="minorEastAsia" w:hAnsi="Times New Roman" w:hint="eastAsia"/>
          <w:kern w:val="0"/>
          <w:sz w:val="24"/>
          <w:szCs w:val="28"/>
        </w:rPr>
        <w:t>75.91%</w:t>
      </w:r>
      <w:r w:rsidRPr="00400F5C">
        <w:rPr>
          <w:rFonts w:ascii="Times New Roman" w:eastAsiaTheme="minorEastAsia" w:hAnsi="Times New Roman" w:hint="eastAsia"/>
          <w:kern w:val="0"/>
          <w:sz w:val="24"/>
          <w:szCs w:val="28"/>
        </w:rPr>
        <w:t>，规划建设用地</w:t>
      </w:r>
      <w:r w:rsidRPr="00400F5C">
        <w:rPr>
          <w:rFonts w:ascii="Times New Roman" w:eastAsiaTheme="minorEastAsia" w:hAnsi="Times New Roman" w:hint="eastAsia"/>
          <w:kern w:val="0"/>
          <w:sz w:val="24"/>
          <w:szCs w:val="28"/>
        </w:rPr>
        <w:t>170.75</w:t>
      </w:r>
      <w:r w:rsidRPr="00400F5C">
        <w:rPr>
          <w:rFonts w:ascii="Times New Roman" w:eastAsiaTheme="minorEastAsia" w:hAnsi="Times New Roman" w:hint="eastAsia"/>
          <w:kern w:val="0"/>
          <w:sz w:val="24"/>
          <w:szCs w:val="28"/>
        </w:rPr>
        <w:t>公顷较现状建设用地</w:t>
      </w:r>
      <w:r w:rsidRPr="00400F5C">
        <w:rPr>
          <w:rFonts w:ascii="Times New Roman" w:eastAsiaTheme="minorEastAsia" w:hAnsi="Times New Roman" w:hint="eastAsia"/>
          <w:kern w:val="0"/>
          <w:sz w:val="24"/>
          <w:szCs w:val="28"/>
        </w:rPr>
        <w:t>138.68</w:t>
      </w:r>
      <w:r w:rsidRPr="00400F5C">
        <w:rPr>
          <w:rFonts w:ascii="Times New Roman" w:eastAsiaTheme="minorEastAsia" w:hAnsi="Times New Roman" w:hint="eastAsia"/>
          <w:kern w:val="0"/>
          <w:sz w:val="24"/>
          <w:szCs w:val="28"/>
        </w:rPr>
        <w:t>公顷仅仅增加</w:t>
      </w:r>
      <w:r w:rsidRPr="00400F5C">
        <w:rPr>
          <w:rFonts w:ascii="Times New Roman" w:eastAsiaTheme="minorEastAsia" w:hAnsi="Times New Roman" w:hint="eastAsia"/>
          <w:kern w:val="0"/>
          <w:sz w:val="24"/>
          <w:szCs w:val="28"/>
        </w:rPr>
        <w:t>32.07</w:t>
      </w:r>
      <w:r w:rsidRPr="00400F5C">
        <w:rPr>
          <w:rFonts w:ascii="Times New Roman" w:eastAsiaTheme="minorEastAsia" w:hAnsi="Times New Roman" w:hint="eastAsia"/>
          <w:kern w:val="0"/>
          <w:sz w:val="24"/>
          <w:szCs w:val="28"/>
        </w:rPr>
        <w:t>公顷，新增建设用地面积主要规划为绿地与广场、道路与交通设施、公共管理与公共服务设施、商业服务业设施。</w:t>
      </w:r>
    </w:p>
    <w:p w:rsidR="004C23DE" w:rsidRPr="00400F5C" w:rsidRDefault="004C23DE" w:rsidP="004C23D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规划区内未规划工业区和居住区，规划主导产业为</w:t>
      </w:r>
      <w:r w:rsidR="00B23B14" w:rsidRPr="00400F5C">
        <w:rPr>
          <w:rFonts w:ascii="Times New Roman" w:eastAsiaTheme="minorEastAsia" w:hAnsi="Times New Roman" w:hint="eastAsia"/>
          <w:kern w:val="0"/>
          <w:sz w:val="24"/>
          <w:szCs w:val="28"/>
        </w:rPr>
        <w:t>人工智能、生物技术和新医药、信息科技、文化创意、节能环保服务五大主导产业</w:t>
      </w:r>
      <w:r w:rsidRPr="00400F5C">
        <w:rPr>
          <w:rFonts w:ascii="Times New Roman" w:eastAsiaTheme="minorEastAsia" w:hAnsi="Times New Roman" w:hint="eastAsia"/>
          <w:kern w:val="0"/>
          <w:sz w:val="24"/>
          <w:szCs w:val="28"/>
        </w:rPr>
        <w:t>，区内污染源主要考虑生活污染源、产业污染源，具体如下：</w:t>
      </w:r>
    </w:p>
    <w:p w:rsidR="004C23DE" w:rsidRPr="00400F5C" w:rsidRDefault="004C23DE" w:rsidP="004C23D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）废气污染源强新增量</w:t>
      </w:r>
    </w:p>
    <w:p w:rsidR="004C23DE" w:rsidRPr="00400F5C" w:rsidRDefault="004C23DE" w:rsidP="004C23D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规划区没有集中供热锅炉及其他排放大气污染物的配套设施，因此在废气污染源强新增量估算时主要考虑面源的废气污染物排放。</w:t>
      </w:r>
    </w:p>
    <w:p w:rsidR="004E18AE" w:rsidRPr="00400F5C" w:rsidRDefault="004C23DE" w:rsidP="004E18A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生活污染源：根据</w:t>
      </w:r>
      <w:r w:rsidR="004E18AE" w:rsidRPr="00400F5C">
        <w:rPr>
          <w:rFonts w:ascii="Times New Roman" w:eastAsiaTheme="minorEastAsia" w:hAnsi="Times New Roman" w:hint="eastAsia"/>
          <w:kern w:val="0"/>
          <w:sz w:val="24"/>
          <w:szCs w:val="28"/>
        </w:rPr>
        <w:t>区内</w:t>
      </w:r>
      <w:r w:rsidRPr="00400F5C">
        <w:rPr>
          <w:rFonts w:ascii="Times New Roman" w:eastAsiaTheme="minorEastAsia" w:hAnsi="Times New Roman" w:hint="eastAsia"/>
          <w:kern w:val="0"/>
          <w:sz w:val="24"/>
          <w:szCs w:val="28"/>
        </w:rPr>
        <w:t>用地布局和规划人口规模，</w:t>
      </w:r>
      <w:r w:rsidR="004E18AE" w:rsidRPr="00400F5C">
        <w:rPr>
          <w:rFonts w:ascii="Times New Roman" w:eastAsiaTheme="minorEastAsia" w:hAnsi="Times New Roman" w:hint="eastAsia"/>
          <w:kern w:val="0"/>
          <w:sz w:val="24"/>
          <w:szCs w:val="28"/>
        </w:rPr>
        <w:t>估算规划期内新增的（与园区现状相比）商业、企事业单位等燃用管道天然气产生的燃烧废气以及因食用油消耗产生的油烟废气排放。</w:t>
      </w:r>
    </w:p>
    <w:p w:rsidR="004E18AE" w:rsidRPr="00400F5C" w:rsidRDefault="004E18AE" w:rsidP="004E18AE">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产业污染源：主要</w:t>
      </w:r>
      <w:r w:rsidR="00624C26" w:rsidRPr="00400F5C">
        <w:rPr>
          <w:rFonts w:ascii="Times New Roman" w:eastAsiaTheme="minorEastAsia" w:hAnsi="Times New Roman" w:hint="eastAsia"/>
          <w:kern w:val="0"/>
          <w:sz w:val="24"/>
          <w:szCs w:val="28"/>
        </w:rPr>
        <w:t>估算</w:t>
      </w:r>
      <w:r w:rsidRPr="00400F5C">
        <w:rPr>
          <w:rFonts w:ascii="Times New Roman" w:eastAsiaTheme="minorEastAsia" w:hAnsi="Times New Roman" w:hint="eastAsia"/>
          <w:kern w:val="0"/>
          <w:sz w:val="24"/>
          <w:szCs w:val="28"/>
        </w:rPr>
        <w:t>规划期内新增的科研用地</w:t>
      </w:r>
      <w:r w:rsidR="00624C26" w:rsidRPr="00400F5C">
        <w:rPr>
          <w:rFonts w:ascii="Times New Roman" w:eastAsiaTheme="minorEastAsia" w:hAnsi="Times New Roman" w:hint="eastAsia"/>
          <w:kern w:val="0"/>
          <w:sz w:val="24"/>
          <w:szCs w:val="28"/>
        </w:rPr>
        <w:t>（科研设计用地和教育科研用地）内在科研设计活动产生的特征废气污染物，类比周边同类区域以及同类典型项目的废气污染物排放情况，估算生产性服务业的废气污染物排放量。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）废水污染源强新增量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根据园区规划期内新增的（与园区现状相比）就业人口数量，采用“生活用水量</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排污系数</w:t>
      </w:r>
      <w:r w:rsidRPr="00400F5C">
        <w:rPr>
          <w:rFonts w:ascii="Times New Roman" w:eastAsiaTheme="minorEastAsia" w:hAnsi="Times New Roman"/>
          <w:kern w:val="0"/>
          <w:sz w:val="24"/>
          <w:szCs w:val="28"/>
        </w:rPr>
        <w:t>F”</w:t>
      </w:r>
      <w:r w:rsidRPr="00400F5C">
        <w:rPr>
          <w:rFonts w:ascii="Times New Roman" w:eastAsiaTheme="minorEastAsia" w:hAnsi="Times New Roman" w:hint="eastAsia"/>
          <w:kern w:val="0"/>
          <w:sz w:val="24"/>
          <w:szCs w:val="28"/>
        </w:rPr>
        <w:t>法估算生活污水（包括企事业单位办公生活污水和各种公共设施污水）的排放量。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）固体废物新增产生量估算主要考虑生活垃圾产生量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生活垃圾：根据规划期人口的预测规模，采用人均排污系数法估算园区内生活垃圾的产生量。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一般工业固废及危险废物：主要估算规划期内新增的科研用地（科研设计用地和教育科研用地）内在科研设计活动产生的一般工业固废及危险废物，按单位土地面积排污</w:t>
      </w:r>
      <w:r w:rsidRPr="00400F5C">
        <w:rPr>
          <w:rFonts w:ascii="Times New Roman" w:eastAsiaTheme="minorEastAsia" w:hAnsi="Times New Roman" w:hint="eastAsia"/>
          <w:kern w:val="0"/>
          <w:sz w:val="24"/>
          <w:szCs w:val="28"/>
        </w:rPr>
        <w:lastRenderedPageBreak/>
        <w:t>系数法估算危险废物的产生量。</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在园区范围内采取以下污染控制措施的基础上进行预测：</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废气：园区范围内无集中供热、供电设施，园区内企业不自建锅炉。</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废水：园区范围内产生的废水经预处理后，达仙林污水处理厂的接管标准全部进入仙林污水处理厂集中处理。</w:t>
      </w:r>
    </w:p>
    <w:p w:rsidR="00624C26" w:rsidRPr="00400F5C" w:rsidRDefault="00624C26" w:rsidP="00624C2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工业固体废物：一般工业固废合理有效处置，危险废物全部实现无</w:t>
      </w:r>
    </w:p>
    <w:p w:rsidR="0053587C" w:rsidRPr="00400F5C" w:rsidRDefault="0053587C" w:rsidP="00993150">
      <w:pPr>
        <w:keepLines/>
        <w:spacing w:line="500" w:lineRule="exact"/>
        <w:outlineLvl w:val="2"/>
        <w:rPr>
          <w:rFonts w:ascii="Times New Roman" w:eastAsiaTheme="minorEastAsia" w:hAnsi="Times New Roman"/>
          <w:b/>
          <w:bCs/>
          <w:sz w:val="24"/>
          <w:szCs w:val="28"/>
        </w:rPr>
      </w:pPr>
      <w:bookmarkStart w:id="517" w:name="_Toc48093811"/>
      <w:r w:rsidRPr="00400F5C">
        <w:rPr>
          <w:rFonts w:ascii="Times New Roman" w:eastAsiaTheme="minorEastAsia" w:hAnsi="Times New Roman"/>
          <w:b/>
          <w:bCs/>
          <w:sz w:val="24"/>
          <w:szCs w:val="28"/>
        </w:rPr>
        <w:t>5.1.2</w:t>
      </w:r>
      <w:r w:rsidRPr="00400F5C">
        <w:rPr>
          <w:rFonts w:ascii="Times New Roman" w:eastAsiaTheme="minorEastAsia" w:hAnsi="Times New Roman"/>
          <w:b/>
          <w:bCs/>
          <w:sz w:val="24"/>
          <w:szCs w:val="28"/>
        </w:rPr>
        <w:t>废气污染源强估算</w:t>
      </w:r>
      <w:bookmarkEnd w:id="517"/>
    </w:p>
    <w:p w:rsidR="00840F56"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）估算方法</w:t>
      </w:r>
    </w:p>
    <w:p w:rsidR="00840F56"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已建、在建企业按实际排放量统计。</w:t>
      </w:r>
    </w:p>
    <w:p w:rsidR="00840F56"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未开发的用地采用“用地面积×排污系数</w:t>
      </w:r>
      <w:r w:rsidRPr="00400F5C">
        <w:rPr>
          <w:rFonts w:ascii="Times New Roman" w:eastAsiaTheme="minorEastAsia" w:hAnsi="Times New Roman" w:hint="eastAsia"/>
          <w:kern w:val="0"/>
          <w:sz w:val="24"/>
          <w:szCs w:val="28"/>
        </w:rPr>
        <w:t>F</w:t>
      </w:r>
      <w:r w:rsidRPr="00400F5C">
        <w:rPr>
          <w:rFonts w:ascii="Times New Roman" w:eastAsiaTheme="minorEastAsia" w:hAnsi="Times New Roman" w:hint="eastAsia"/>
          <w:kern w:val="0"/>
          <w:sz w:val="24"/>
          <w:szCs w:val="28"/>
        </w:rPr>
        <w:t>”计算。计算公式为：</w:t>
      </w:r>
    </w:p>
    <w:p w:rsidR="00840F56"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G=M×F</w:t>
      </w:r>
    </w:p>
    <w:p w:rsidR="00840F56"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式中：</w:t>
      </w:r>
      <w:r w:rsidRPr="00400F5C">
        <w:rPr>
          <w:rFonts w:ascii="Times New Roman" w:eastAsiaTheme="minorEastAsia" w:hAnsi="Times New Roman" w:hint="eastAsia"/>
          <w:kern w:val="0"/>
          <w:sz w:val="24"/>
          <w:szCs w:val="28"/>
        </w:rPr>
        <w:t>G</w:t>
      </w:r>
      <w:r w:rsidRPr="00400F5C">
        <w:rPr>
          <w:rFonts w:ascii="Times New Roman" w:eastAsiaTheme="minorEastAsia" w:hAnsi="Times New Roman" w:hint="eastAsia"/>
          <w:kern w:val="0"/>
          <w:sz w:val="24"/>
          <w:szCs w:val="28"/>
        </w:rPr>
        <w:t>为预测年某污染物排放量（</w:t>
      </w:r>
      <w:r w:rsidRPr="00400F5C">
        <w:rPr>
          <w:rFonts w:ascii="Times New Roman" w:eastAsiaTheme="minorEastAsia" w:hAnsi="Times New Roman" w:hint="eastAsia"/>
          <w:kern w:val="0"/>
          <w:sz w:val="24"/>
          <w:szCs w:val="28"/>
        </w:rPr>
        <w:t>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F</w:t>
      </w:r>
      <w:r w:rsidRPr="00400F5C">
        <w:rPr>
          <w:rFonts w:ascii="Times New Roman" w:eastAsiaTheme="minorEastAsia" w:hAnsi="Times New Roman" w:hint="eastAsia"/>
          <w:kern w:val="0"/>
          <w:sz w:val="24"/>
          <w:szCs w:val="28"/>
        </w:rPr>
        <w:t>为预测年某工艺废气污染物排放系数，</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rPr>
        <w:t>为某类型用地面积（公顷）。其中</w:t>
      </w:r>
      <w:r w:rsidRPr="00400F5C">
        <w:rPr>
          <w:rFonts w:ascii="Times New Roman" w:eastAsiaTheme="minorEastAsia" w:hAnsi="Times New Roman" w:hint="eastAsia"/>
          <w:kern w:val="0"/>
          <w:sz w:val="24"/>
          <w:szCs w:val="28"/>
        </w:rPr>
        <w:t>F</w:t>
      </w:r>
      <w:r w:rsidRPr="00400F5C">
        <w:rPr>
          <w:rFonts w:ascii="Times New Roman" w:eastAsiaTheme="minorEastAsia" w:hAnsi="Times New Roman" w:hint="eastAsia"/>
          <w:kern w:val="0"/>
          <w:sz w:val="24"/>
          <w:szCs w:val="28"/>
        </w:rPr>
        <w:t>值确定是参照园区内现有排污量、同类园区（新加坡南京生态科技岛、</w:t>
      </w:r>
      <w:r w:rsidR="00321F54" w:rsidRPr="00400F5C">
        <w:rPr>
          <w:rFonts w:ascii="Times New Roman" w:eastAsiaTheme="minorEastAsia" w:hAnsi="Times New Roman" w:hint="eastAsia"/>
          <w:kern w:val="0"/>
          <w:sz w:val="24"/>
          <w:szCs w:val="28"/>
        </w:rPr>
        <w:t>南京市麒麟科技创新园</w:t>
      </w:r>
      <w:r w:rsidRPr="00400F5C">
        <w:rPr>
          <w:rFonts w:ascii="Times New Roman" w:eastAsiaTheme="minorEastAsia" w:hAnsi="Times New Roman" w:hint="eastAsia"/>
          <w:kern w:val="0"/>
          <w:sz w:val="24"/>
          <w:szCs w:val="28"/>
        </w:rPr>
        <w:t>、上海紫竹高新技术产业开发区研发基地等园）排污量以及拟建项目等综合分析得出。</w:t>
      </w:r>
    </w:p>
    <w:p w:rsidR="009E6423" w:rsidRPr="00400F5C" w:rsidRDefault="00840F56"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w:t>
      </w:r>
      <w:r w:rsidR="009E6423" w:rsidRPr="00400F5C">
        <w:rPr>
          <w:rFonts w:ascii="Times New Roman" w:eastAsiaTheme="minorEastAsia" w:hAnsi="Times New Roman" w:hint="eastAsia"/>
          <w:kern w:val="0"/>
          <w:sz w:val="24"/>
          <w:szCs w:val="28"/>
        </w:rPr>
        <w:t>生活污染源新增排放量：</w:t>
      </w:r>
    </w:p>
    <w:p w:rsidR="009E6423" w:rsidRPr="00400F5C" w:rsidRDefault="009E6423"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w:t>
      </w:r>
      <w:r w:rsidRPr="00400F5C">
        <w:rPr>
          <w:rFonts w:ascii="Times New Roman" w:eastAsiaTheme="minorEastAsia" w:hAnsi="Times New Roman" w:hint="eastAsia"/>
          <w:kern w:val="0"/>
          <w:sz w:val="24"/>
          <w:szCs w:val="28"/>
        </w:rPr>
        <w:t>末期园区</w:t>
      </w:r>
      <w:r w:rsidRPr="00400F5C">
        <w:rPr>
          <w:rFonts w:ascii="Times New Roman" w:eastAsiaTheme="minorEastAsia" w:hAnsi="Times New Roman"/>
          <w:kern w:val="0"/>
          <w:sz w:val="24"/>
          <w:szCs w:val="28"/>
        </w:rPr>
        <w:t>生活源废气</w:t>
      </w:r>
      <w:r w:rsidRPr="00400F5C">
        <w:rPr>
          <w:rFonts w:ascii="Times New Roman" w:eastAsiaTheme="minorEastAsia" w:hAnsi="Times New Roman" w:hint="eastAsia"/>
          <w:kern w:val="0"/>
          <w:sz w:val="24"/>
          <w:szCs w:val="28"/>
        </w:rPr>
        <w:t>新增量</w:t>
      </w:r>
      <w:r w:rsidRPr="00400F5C">
        <w:rPr>
          <w:rFonts w:ascii="Times New Roman" w:eastAsiaTheme="minorEastAsia" w:hAnsi="Times New Roman"/>
          <w:kern w:val="0"/>
          <w:sz w:val="24"/>
          <w:szCs w:val="28"/>
        </w:rPr>
        <w:t>主要来源于</w:t>
      </w:r>
      <w:r w:rsidRPr="00400F5C">
        <w:rPr>
          <w:rFonts w:ascii="Times New Roman" w:eastAsiaTheme="minorEastAsia" w:hAnsi="Times New Roman" w:hint="eastAsia"/>
          <w:kern w:val="0"/>
          <w:sz w:val="24"/>
          <w:szCs w:val="28"/>
        </w:rPr>
        <w:t>规划期内新增的（与园区现状相比）</w:t>
      </w:r>
      <w:r w:rsidR="00321F54" w:rsidRPr="00400F5C">
        <w:rPr>
          <w:rFonts w:ascii="Times New Roman" w:eastAsiaTheme="minorEastAsia" w:hAnsi="Times New Roman" w:hint="eastAsia"/>
          <w:kern w:val="0"/>
          <w:sz w:val="24"/>
          <w:szCs w:val="28"/>
        </w:rPr>
        <w:t>就业</w:t>
      </w:r>
      <w:r w:rsidRPr="00400F5C">
        <w:rPr>
          <w:rFonts w:ascii="Times New Roman" w:eastAsiaTheme="minorEastAsia" w:hAnsi="Times New Roman" w:hint="eastAsia"/>
          <w:kern w:val="0"/>
          <w:sz w:val="24"/>
          <w:szCs w:val="28"/>
        </w:rPr>
        <w:t>人口数量、未开发的商业用地</w:t>
      </w:r>
      <w:r w:rsidRPr="00400F5C">
        <w:rPr>
          <w:rFonts w:ascii="Times New Roman" w:eastAsiaTheme="minorEastAsia" w:hAnsi="Times New Roman"/>
          <w:kern w:val="0"/>
          <w:sz w:val="24"/>
          <w:szCs w:val="28"/>
        </w:rPr>
        <w:t>以及企事业单位等燃用管道天然气产生的燃烧废气，以及</w:t>
      </w:r>
      <w:r w:rsidRPr="00400F5C">
        <w:rPr>
          <w:rFonts w:ascii="Times New Roman" w:eastAsiaTheme="minorEastAsia" w:hAnsi="Times New Roman" w:hint="eastAsia"/>
          <w:kern w:val="0"/>
          <w:sz w:val="24"/>
          <w:szCs w:val="28"/>
        </w:rPr>
        <w:t>未开发的学校用地、商业用地及</w:t>
      </w:r>
      <w:r w:rsidRPr="00400F5C">
        <w:rPr>
          <w:rFonts w:ascii="Times New Roman" w:eastAsiaTheme="minorEastAsia" w:hAnsi="Times New Roman"/>
          <w:kern w:val="0"/>
          <w:sz w:val="24"/>
          <w:szCs w:val="28"/>
        </w:rPr>
        <w:t>企事业</w:t>
      </w:r>
      <w:r w:rsidRPr="00400F5C">
        <w:rPr>
          <w:rFonts w:ascii="Times New Roman" w:eastAsiaTheme="minorEastAsia" w:hAnsi="Times New Roman" w:hint="eastAsia"/>
          <w:kern w:val="0"/>
          <w:sz w:val="24"/>
          <w:szCs w:val="28"/>
        </w:rPr>
        <w:t>等</w:t>
      </w:r>
      <w:r w:rsidRPr="00400F5C">
        <w:rPr>
          <w:rFonts w:ascii="Times New Roman" w:eastAsiaTheme="minorEastAsia" w:hAnsi="Times New Roman"/>
          <w:kern w:val="0"/>
          <w:sz w:val="24"/>
          <w:szCs w:val="28"/>
        </w:rPr>
        <w:t>单位产生的含食用油的油烟废气，这些生活源废气均为无组织排放。其中，天然气属于清洁能源，其产生的污染物较少</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区内建筑在设计建造时，应充分考虑油烟废气排放对环境的影响，在建筑物留有油烟的专用烟道，烟气均由楼顶排口排放；同时，厨房中安装</w:t>
      </w:r>
      <w:r w:rsidRPr="00400F5C">
        <w:rPr>
          <w:rFonts w:ascii="Times New Roman" w:eastAsiaTheme="minorEastAsia" w:hAnsi="Times New Roman" w:hint="eastAsia"/>
          <w:kern w:val="0"/>
          <w:sz w:val="24"/>
          <w:szCs w:val="28"/>
        </w:rPr>
        <w:t>油烟净化设施</w:t>
      </w:r>
      <w:r w:rsidRPr="00400F5C">
        <w:rPr>
          <w:rFonts w:ascii="Times New Roman" w:eastAsiaTheme="minorEastAsia" w:hAnsi="Times New Roman"/>
          <w:kern w:val="0"/>
          <w:sz w:val="24"/>
          <w:szCs w:val="28"/>
        </w:rPr>
        <w:t>，确保将油烟造成的环境影响降至最低限度。</w:t>
      </w:r>
    </w:p>
    <w:p w:rsidR="009E6423" w:rsidRPr="00400F5C" w:rsidRDefault="00321F54" w:rsidP="00840F5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w:t>
      </w:r>
      <w:r w:rsidR="009E6423" w:rsidRPr="00400F5C">
        <w:rPr>
          <w:rFonts w:ascii="Times New Roman" w:eastAsiaTheme="minorEastAsia" w:hAnsi="Times New Roman" w:hint="eastAsia"/>
          <w:kern w:val="0"/>
          <w:sz w:val="24"/>
          <w:szCs w:val="28"/>
        </w:rPr>
        <w:t>天然气燃烧废气</w:t>
      </w:r>
    </w:p>
    <w:p w:rsidR="009E6423" w:rsidRPr="00400F5C" w:rsidRDefault="009E6423" w:rsidP="00321F5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根据国家天然气利用政策，</w:t>
      </w:r>
      <w:r w:rsidRPr="00400F5C">
        <w:rPr>
          <w:rFonts w:ascii="Times New Roman" w:eastAsiaTheme="minorEastAsia" w:hAnsi="Times New Roman" w:hint="eastAsia"/>
          <w:kern w:val="0"/>
          <w:sz w:val="24"/>
          <w:szCs w:val="28"/>
        </w:rPr>
        <w:t>园区内</w:t>
      </w:r>
      <w:r w:rsidRPr="00400F5C">
        <w:rPr>
          <w:rFonts w:ascii="Times New Roman" w:eastAsiaTheme="minorEastAsia" w:hAnsi="Times New Roman"/>
          <w:kern w:val="0"/>
          <w:sz w:val="24"/>
          <w:szCs w:val="28"/>
        </w:rPr>
        <w:t>燃气供气对象主要考虑公共建筑和商业用户和天然气汽车用户。参考城市区域天然气用气情况，预计规划</w:t>
      </w:r>
      <w:r w:rsidRPr="00400F5C">
        <w:rPr>
          <w:rFonts w:ascii="Times New Roman" w:eastAsiaTheme="minorEastAsia" w:hAnsi="Times New Roman" w:hint="eastAsia"/>
          <w:kern w:val="0"/>
          <w:sz w:val="24"/>
          <w:szCs w:val="28"/>
        </w:rPr>
        <w:t>期内园区内</w:t>
      </w:r>
      <w:r w:rsidRPr="00400F5C">
        <w:rPr>
          <w:rFonts w:ascii="Times New Roman" w:eastAsiaTheme="minorEastAsia" w:hAnsi="Times New Roman"/>
          <w:kern w:val="0"/>
          <w:sz w:val="24"/>
          <w:szCs w:val="28"/>
        </w:rPr>
        <w:t>天然气气化率达</w:t>
      </w:r>
      <w:r w:rsidRPr="00400F5C">
        <w:rPr>
          <w:rFonts w:ascii="Times New Roman" w:eastAsiaTheme="minorEastAsia" w:hAnsi="Times New Roman"/>
          <w:kern w:val="0"/>
          <w:sz w:val="24"/>
          <w:szCs w:val="28"/>
        </w:rPr>
        <w:t>100%</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根据</w:t>
      </w:r>
      <w:r w:rsidRPr="00400F5C">
        <w:rPr>
          <w:rFonts w:ascii="Times New Roman" w:eastAsiaTheme="minorEastAsia" w:hAnsi="Times New Roman"/>
          <w:kern w:val="0"/>
          <w:sz w:val="24"/>
          <w:szCs w:val="28"/>
        </w:rPr>
        <w:t>《城市天然气的年用气量参考表》</w:t>
      </w:r>
      <w:r w:rsidRPr="00400F5C">
        <w:rPr>
          <w:rFonts w:ascii="Times New Roman" w:eastAsiaTheme="minorEastAsia" w:hAnsi="Times New Roman" w:hint="eastAsia"/>
          <w:kern w:val="0"/>
          <w:sz w:val="24"/>
          <w:szCs w:val="28"/>
        </w:rPr>
        <w:t>得知</w:t>
      </w:r>
      <w:r w:rsidRPr="00400F5C">
        <w:rPr>
          <w:rFonts w:ascii="Times New Roman" w:eastAsiaTheme="minorEastAsia" w:hAnsi="Times New Roman"/>
          <w:kern w:val="0"/>
          <w:sz w:val="24"/>
          <w:szCs w:val="28"/>
        </w:rPr>
        <w:t>人均耗热定额取</w:t>
      </w:r>
      <w:r w:rsidRPr="00400F5C">
        <w:rPr>
          <w:rFonts w:ascii="Times New Roman" w:eastAsiaTheme="minorEastAsia" w:hAnsi="Times New Roman"/>
          <w:kern w:val="0"/>
          <w:sz w:val="24"/>
          <w:szCs w:val="28"/>
        </w:rPr>
        <w:t>2931MJ/</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lastRenderedPageBreak/>
        <w:t>根据《天然气》（</w:t>
      </w:r>
      <w:r w:rsidRPr="00400F5C">
        <w:rPr>
          <w:rFonts w:ascii="Times New Roman" w:eastAsiaTheme="minorEastAsia" w:hAnsi="Times New Roman" w:hint="eastAsia"/>
          <w:kern w:val="0"/>
          <w:sz w:val="24"/>
          <w:szCs w:val="28"/>
        </w:rPr>
        <w:t>GB17820-2012</w:t>
      </w:r>
      <w:r w:rsidRPr="00400F5C">
        <w:rPr>
          <w:rFonts w:ascii="Times New Roman" w:eastAsiaTheme="minorEastAsia" w:hAnsi="Times New Roman" w:hint="eastAsia"/>
          <w:kern w:val="0"/>
          <w:sz w:val="24"/>
          <w:szCs w:val="28"/>
        </w:rPr>
        <w:t>）标准，天然气热值按</w:t>
      </w:r>
      <w:r w:rsidRPr="00400F5C">
        <w:rPr>
          <w:rFonts w:ascii="Times New Roman" w:eastAsiaTheme="minorEastAsia" w:hAnsi="Times New Roman" w:hint="eastAsia"/>
          <w:kern w:val="0"/>
          <w:sz w:val="24"/>
          <w:szCs w:val="28"/>
        </w:rPr>
        <w:t>36.0</w:t>
      </w:r>
      <w:r w:rsidRPr="00400F5C">
        <w:rPr>
          <w:rFonts w:ascii="Times New Roman" w:eastAsiaTheme="minorEastAsia" w:hAnsi="Times New Roman"/>
          <w:kern w:val="0"/>
          <w:sz w:val="24"/>
          <w:szCs w:val="28"/>
        </w:rPr>
        <w:t>MJ/m</w:t>
      </w:r>
      <w:r w:rsidRPr="00400F5C">
        <w:rPr>
          <w:rFonts w:ascii="Times New Roman" w:eastAsiaTheme="minorEastAsia" w:hAnsi="Times New Roman"/>
          <w:kern w:val="0"/>
          <w:sz w:val="24"/>
          <w:szCs w:val="28"/>
          <w:vertAlign w:val="superscript"/>
        </w:rPr>
        <w:t>3</w:t>
      </w:r>
      <w:r w:rsidRPr="00400F5C">
        <w:rPr>
          <w:rFonts w:ascii="Times New Roman" w:eastAsiaTheme="minorEastAsia" w:hAnsi="Times New Roman"/>
          <w:kern w:val="0"/>
          <w:sz w:val="24"/>
          <w:szCs w:val="28"/>
        </w:rPr>
        <w:t>计</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公共建筑和商业用户主要为</w:t>
      </w:r>
      <w:r w:rsidRPr="00400F5C">
        <w:rPr>
          <w:rFonts w:ascii="Times New Roman" w:eastAsiaTheme="minorEastAsia" w:hAnsi="Times New Roman" w:hint="eastAsia"/>
          <w:kern w:val="0"/>
          <w:sz w:val="24"/>
          <w:szCs w:val="28"/>
        </w:rPr>
        <w:t>科研设计</w:t>
      </w:r>
      <w:r w:rsidRPr="00400F5C">
        <w:rPr>
          <w:rFonts w:ascii="Times New Roman" w:eastAsiaTheme="minorEastAsia" w:hAnsi="Times New Roman"/>
          <w:kern w:val="0"/>
          <w:sz w:val="24"/>
          <w:szCs w:val="28"/>
        </w:rPr>
        <w:t>企业、学校、</w:t>
      </w:r>
      <w:r w:rsidRPr="00400F5C">
        <w:rPr>
          <w:rFonts w:ascii="Times New Roman" w:eastAsiaTheme="minorEastAsia" w:hAnsi="Times New Roman" w:hint="eastAsia"/>
          <w:kern w:val="0"/>
          <w:sz w:val="24"/>
          <w:szCs w:val="28"/>
        </w:rPr>
        <w:t>商业</w:t>
      </w:r>
      <w:r w:rsidRPr="00400F5C">
        <w:rPr>
          <w:rFonts w:ascii="Times New Roman" w:eastAsiaTheme="minorEastAsia" w:hAnsi="Times New Roman"/>
          <w:kern w:val="0"/>
          <w:sz w:val="24"/>
          <w:szCs w:val="28"/>
        </w:rPr>
        <w:t>等食堂和餐饮用气，</w:t>
      </w:r>
      <w:r w:rsidRPr="00400F5C">
        <w:rPr>
          <w:rFonts w:ascii="Times New Roman" w:eastAsiaTheme="minorEastAsia" w:hAnsi="Times New Roman" w:hint="eastAsia"/>
          <w:kern w:val="0"/>
          <w:sz w:val="24"/>
          <w:szCs w:val="28"/>
        </w:rPr>
        <w:t>类比同类园区燃气估算经验并结合本园区</w:t>
      </w:r>
      <w:r w:rsidR="00321F54" w:rsidRPr="00400F5C">
        <w:rPr>
          <w:rFonts w:ascii="Times New Roman" w:eastAsiaTheme="minorEastAsia" w:hAnsi="Times New Roman" w:hint="eastAsia"/>
          <w:kern w:val="0"/>
          <w:sz w:val="24"/>
          <w:szCs w:val="28"/>
        </w:rPr>
        <w:t>特点，规划区天然气新增量</w:t>
      </w:r>
      <w:r w:rsidR="00321F54" w:rsidRPr="00400F5C">
        <w:rPr>
          <w:rFonts w:ascii="Times New Roman" w:eastAsiaTheme="minorEastAsia" w:hAnsi="Times New Roman"/>
          <w:kern w:val="0"/>
          <w:sz w:val="24"/>
          <w:szCs w:val="28"/>
        </w:rPr>
        <w:t>具体见表</w:t>
      </w:r>
      <w:r w:rsidR="00321F54" w:rsidRPr="00400F5C">
        <w:rPr>
          <w:rFonts w:ascii="Times New Roman" w:eastAsiaTheme="minorEastAsia" w:hAnsi="Times New Roman" w:hint="eastAsia"/>
          <w:kern w:val="0"/>
          <w:sz w:val="24"/>
          <w:szCs w:val="28"/>
        </w:rPr>
        <w:t>5.1</w:t>
      </w:r>
      <w:r w:rsidR="00321F54" w:rsidRPr="00400F5C">
        <w:rPr>
          <w:rFonts w:ascii="Times New Roman" w:eastAsiaTheme="minorEastAsia" w:hAnsi="Times New Roman"/>
          <w:kern w:val="0"/>
          <w:sz w:val="24"/>
          <w:szCs w:val="28"/>
        </w:rPr>
        <w:t>-</w:t>
      </w:r>
      <w:r w:rsidR="00321F54" w:rsidRPr="00400F5C">
        <w:rPr>
          <w:rFonts w:ascii="Times New Roman" w:eastAsiaTheme="minorEastAsia" w:hAnsi="Times New Roman" w:hint="eastAsia"/>
          <w:kern w:val="0"/>
          <w:sz w:val="24"/>
          <w:szCs w:val="28"/>
        </w:rPr>
        <w:t>1</w:t>
      </w:r>
      <w:r w:rsidR="00321F54"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此外，</w:t>
      </w:r>
      <w:r w:rsidRPr="00400F5C">
        <w:rPr>
          <w:rFonts w:ascii="Times New Roman" w:eastAsiaTheme="minorEastAsia" w:hAnsi="Times New Roman"/>
          <w:kern w:val="0"/>
          <w:sz w:val="24"/>
          <w:szCs w:val="28"/>
        </w:rPr>
        <w:t>考虑</w:t>
      </w:r>
      <w:r w:rsidR="00321F54" w:rsidRPr="00400F5C">
        <w:rPr>
          <w:rFonts w:ascii="Times New Roman" w:eastAsiaTheme="minorEastAsia" w:hAnsi="Times New Roman" w:hint="eastAsia"/>
          <w:kern w:val="0"/>
          <w:sz w:val="24"/>
          <w:szCs w:val="28"/>
        </w:rPr>
        <w:t>10</w:t>
      </w:r>
      <w:r w:rsidRPr="00400F5C">
        <w:rPr>
          <w:rFonts w:ascii="Times New Roman" w:eastAsiaTheme="minorEastAsia" w:hAnsi="Times New Roman"/>
          <w:kern w:val="0"/>
          <w:sz w:val="24"/>
          <w:szCs w:val="28"/>
        </w:rPr>
        <w:t>%</w:t>
      </w:r>
      <w:r w:rsidR="00321F54" w:rsidRPr="00400F5C">
        <w:rPr>
          <w:rFonts w:ascii="Times New Roman" w:eastAsiaTheme="minorEastAsia" w:hAnsi="Times New Roman"/>
          <w:kern w:val="0"/>
          <w:sz w:val="24"/>
          <w:szCs w:val="28"/>
        </w:rPr>
        <w:t>的不可预见用气量</w:t>
      </w:r>
      <w:r w:rsidR="00321F54" w:rsidRPr="00400F5C">
        <w:rPr>
          <w:rFonts w:ascii="Times New Roman" w:eastAsiaTheme="minorEastAsia" w:hAnsi="Times New Roman" w:hint="eastAsia"/>
          <w:kern w:val="0"/>
          <w:sz w:val="24"/>
          <w:szCs w:val="28"/>
        </w:rPr>
        <w:t>。</w:t>
      </w:r>
    </w:p>
    <w:p w:rsidR="009E6423" w:rsidRPr="00400F5C" w:rsidRDefault="009E6423" w:rsidP="00321F5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表</w:t>
      </w:r>
      <w:r w:rsidR="00321F54" w:rsidRPr="00400F5C">
        <w:rPr>
          <w:rFonts w:ascii="Times New Roman" w:eastAsiaTheme="minorEastAsia" w:hAnsi="Times New Roman" w:hint="eastAsia"/>
          <w:b/>
          <w:kern w:val="0"/>
          <w:sz w:val="24"/>
          <w:szCs w:val="28"/>
        </w:rPr>
        <w:t>5.1</w:t>
      </w:r>
      <w:r w:rsidRPr="00400F5C">
        <w:rPr>
          <w:rFonts w:ascii="Times New Roman" w:eastAsiaTheme="minorEastAsia" w:hAnsi="Times New Roman"/>
          <w:b/>
          <w:kern w:val="0"/>
          <w:sz w:val="24"/>
          <w:szCs w:val="28"/>
        </w:rPr>
        <w:t>-</w:t>
      </w:r>
      <w:r w:rsidRPr="00400F5C">
        <w:rPr>
          <w:rFonts w:ascii="Times New Roman" w:eastAsiaTheme="minorEastAsia" w:hAnsi="Times New Roman" w:hint="eastAsia"/>
          <w:b/>
          <w:kern w:val="0"/>
          <w:sz w:val="24"/>
          <w:szCs w:val="28"/>
        </w:rPr>
        <w:t xml:space="preserve">1  </w:t>
      </w:r>
      <w:r w:rsidRPr="00400F5C">
        <w:rPr>
          <w:rFonts w:ascii="Times New Roman" w:eastAsiaTheme="minorEastAsia" w:hAnsi="Times New Roman" w:hint="eastAsia"/>
          <w:b/>
          <w:kern w:val="0"/>
          <w:sz w:val="24"/>
          <w:szCs w:val="28"/>
        </w:rPr>
        <w:t>规划期末园区天然气消费新增量估算表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3"/>
        <w:gridCol w:w="1547"/>
        <w:gridCol w:w="2168"/>
        <w:gridCol w:w="1702"/>
        <w:gridCol w:w="1950"/>
      </w:tblGrid>
      <w:tr w:rsidR="009E6423" w:rsidRPr="00400F5C" w:rsidTr="00163BE3">
        <w:trPr>
          <w:trHeight w:val="87"/>
          <w:tblHeader/>
        </w:trPr>
        <w:tc>
          <w:tcPr>
            <w:tcW w:w="939"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类别</w:t>
            </w:r>
          </w:p>
        </w:tc>
        <w:tc>
          <w:tcPr>
            <w:tcW w:w="853"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1195"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名称</w:t>
            </w:r>
          </w:p>
        </w:tc>
        <w:tc>
          <w:tcPr>
            <w:tcW w:w="938"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单位</w:t>
            </w:r>
          </w:p>
        </w:tc>
        <w:tc>
          <w:tcPr>
            <w:tcW w:w="1075" w:type="pct"/>
            <w:noWrap/>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规划期末</w:t>
            </w:r>
          </w:p>
        </w:tc>
      </w:tr>
      <w:tr w:rsidR="009E6423" w:rsidRPr="00400F5C" w:rsidTr="00163BE3">
        <w:tc>
          <w:tcPr>
            <w:tcW w:w="939" w:type="pct"/>
            <w:vMerge w:val="restar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公共建筑和商业用户</w:t>
            </w:r>
          </w:p>
        </w:tc>
        <w:tc>
          <w:tcPr>
            <w:tcW w:w="853"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1195"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人均天然气用量</w:t>
            </w:r>
          </w:p>
        </w:tc>
        <w:tc>
          <w:tcPr>
            <w:tcW w:w="938"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m</w:t>
            </w:r>
            <w:r w:rsidRPr="00400F5C">
              <w:rPr>
                <w:rFonts w:ascii="Times New Roman" w:eastAsiaTheme="minorEastAsia" w:hAnsi="Times New Roman"/>
                <w:szCs w:val="21"/>
                <w:vertAlign w:val="superscript"/>
              </w:rPr>
              <w:t>3</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w:t>
            </w:r>
            <w:r w:rsidRPr="00400F5C">
              <w:rPr>
                <w:rFonts w:ascii="Times New Roman" w:eastAsiaTheme="minorEastAsia" w:hAnsi="Times New Roman"/>
                <w:szCs w:val="21"/>
              </w:rPr>
              <w:t>人</w:t>
            </w:r>
            <w:r w:rsidRPr="00400F5C">
              <w:rPr>
                <w:rFonts w:ascii="Times New Roman" w:eastAsiaTheme="minorEastAsia" w:hAnsi="Times New Roman"/>
                <w:szCs w:val="21"/>
              </w:rPr>
              <w:t>·a</w:t>
            </w:r>
            <w:r w:rsidRPr="00400F5C">
              <w:rPr>
                <w:rFonts w:ascii="Times New Roman" w:eastAsiaTheme="minorEastAsia" w:hAnsi="Times New Roman" w:hint="eastAsia"/>
                <w:szCs w:val="21"/>
              </w:rPr>
              <w:t>）</w:t>
            </w:r>
          </w:p>
        </w:tc>
        <w:tc>
          <w:tcPr>
            <w:tcW w:w="1075" w:type="pct"/>
            <w:noWrap/>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81.42</w:t>
            </w:r>
          </w:p>
        </w:tc>
      </w:tr>
      <w:tr w:rsidR="009E6423" w:rsidRPr="00400F5C" w:rsidTr="00163BE3">
        <w:tc>
          <w:tcPr>
            <w:tcW w:w="939" w:type="pct"/>
            <w:vMerge/>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p>
        </w:tc>
        <w:tc>
          <w:tcPr>
            <w:tcW w:w="853"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1195"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规划新增人口</w:t>
            </w:r>
          </w:p>
        </w:tc>
        <w:tc>
          <w:tcPr>
            <w:tcW w:w="938"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万人</w:t>
            </w:r>
          </w:p>
        </w:tc>
        <w:tc>
          <w:tcPr>
            <w:tcW w:w="1075" w:type="pct"/>
            <w:noWrap/>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0.5</w:t>
            </w:r>
          </w:p>
        </w:tc>
      </w:tr>
      <w:tr w:rsidR="009E6423" w:rsidRPr="00400F5C" w:rsidTr="00163BE3">
        <w:tc>
          <w:tcPr>
            <w:tcW w:w="939" w:type="pct"/>
            <w:vMerge/>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p>
        </w:tc>
        <w:tc>
          <w:tcPr>
            <w:tcW w:w="853"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1195" w:type="pct"/>
            <w:vAlign w:val="center"/>
          </w:tcPr>
          <w:p w:rsidR="009E6423" w:rsidRPr="00400F5C" w:rsidRDefault="00A57861"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新增</w:t>
            </w:r>
            <w:r w:rsidR="009E6423" w:rsidRPr="00400F5C">
              <w:rPr>
                <w:rFonts w:ascii="Times New Roman" w:eastAsiaTheme="minorEastAsia" w:hAnsi="Times New Roman" w:hint="eastAsia"/>
                <w:szCs w:val="21"/>
              </w:rPr>
              <w:t>天然气用量</w:t>
            </w:r>
          </w:p>
        </w:tc>
        <w:tc>
          <w:tcPr>
            <w:tcW w:w="938"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40.71</w:t>
            </w:r>
          </w:p>
        </w:tc>
      </w:tr>
      <w:tr w:rsidR="009E6423" w:rsidRPr="00400F5C" w:rsidTr="00163BE3">
        <w:tc>
          <w:tcPr>
            <w:tcW w:w="939"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不可预见用气</w:t>
            </w:r>
          </w:p>
        </w:tc>
        <w:tc>
          <w:tcPr>
            <w:tcW w:w="853"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w:t>
            </w:r>
          </w:p>
        </w:tc>
        <w:tc>
          <w:tcPr>
            <w:tcW w:w="1195"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不可预见用气量</w:t>
            </w:r>
          </w:p>
        </w:tc>
        <w:tc>
          <w:tcPr>
            <w:tcW w:w="938"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4.07</w:t>
            </w:r>
          </w:p>
        </w:tc>
      </w:tr>
      <w:tr w:rsidR="009E6423" w:rsidRPr="00400F5C" w:rsidTr="00321F54">
        <w:trPr>
          <w:trHeight w:val="267"/>
        </w:trPr>
        <w:tc>
          <w:tcPr>
            <w:tcW w:w="2987" w:type="pct"/>
            <w:gridSpan w:val="3"/>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天然气消费新增量</w:t>
            </w:r>
          </w:p>
        </w:tc>
        <w:tc>
          <w:tcPr>
            <w:tcW w:w="938"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万</w:t>
            </w:r>
            <w:r w:rsidRPr="00400F5C">
              <w:rPr>
                <w:rFonts w:ascii="Times New Roman" w:eastAsiaTheme="minorEastAsia" w:hAnsi="Times New Roman"/>
                <w:szCs w:val="21"/>
              </w:rPr>
              <w:t>m3</w:t>
            </w:r>
          </w:p>
        </w:tc>
        <w:tc>
          <w:tcPr>
            <w:tcW w:w="1075" w:type="pct"/>
            <w:noWrap/>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44.78</w:t>
            </w:r>
          </w:p>
        </w:tc>
      </w:tr>
    </w:tbl>
    <w:p w:rsidR="009E6423" w:rsidRPr="00400F5C" w:rsidRDefault="009E6423" w:rsidP="00321F5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天然气燃烧排放的废气主要为</w:t>
      </w:r>
      <w:r w:rsidRPr="00400F5C">
        <w:rPr>
          <w:rFonts w:ascii="Times New Roman" w:eastAsiaTheme="minorEastAsia" w:hAnsi="Times New Roman"/>
          <w:kern w:val="0"/>
          <w:sz w:val="24"/>
          <w:szCs w:val="28"/>
        </w:rPr>
        <w:t>SO</w:t>
      </w:r>
      <w:r w:rsidRPr="00400F5C">
        <w:rPr>
          <w:rFonts w:ascii="Times New Roman" w:eastAsiaTheme="minorEastAsia" w:hAnsi="Times New Roman"/>
          <w:kern w:val="0"/>
          <w:sz w:val="24"/>
          <w:szCs w:val="28"/>
          <w:vertAlign w:val="subscript"/>
        </w:rPr>
        <w:t>2</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NO</w:t>
      </w:r>
      <w:r w:rsidRPr="00400F5C">
        <w:rPr>
          <w:rFonts w:ascii="Times New Roman" w:eastAsiaTheme="minorEastAsia" w:hAnsi="Times New Roman"/>
          <w:kern w:val="0"/>
          <w:sz w:val="24"/>
          <w:szCs w:val="28"/>
          <w:vertAlign w:val="subscript"/>
        </w:rPr>
        <w:t>X</w:t>
      </w:r>
      <w:r w:rsidRPr="00400F5C">
        <w:rPr>
          <w:rFonts w:ascii="Times New Roman" w:eastAsiaTheme="minorEastAsia" w:hAnsi="Times New Roman"/>
          <w:kern w:val="0"/>
          <w:sz w:val="24"/>
          <w:szCs w:val="28"/>
        </w:rPr>
        <w:t>和烟尘。通过计算可得到</w:t>
      </w:r>
      <w:r w:rsidRPr="00400F5C">
        <w:rPr>
          <w:rFonts w:ascii="Times New Roman" w:eastAsiaTheme="minorEastAsia" w:hAnsi="Times New Roman" w:hint="eastAsia"/>
          <w:kern w:val="0"/>
          <w:sz w:val="24"/>
          <w:szCs w:val="28"/>
        </w:rPr>
        <w:t>新增</w:t>
      </w:r>
      <w:r w:rsidRPr="00400F5C">
        <w:rPr>
          <w:rFonts w:ascii="Times New Roman" w:eastAsiaTheme="minorEastAsia" w:hAnsi="Times New Roman"/>
          <w:kern w:val="0"/>
          <w:sz w:val="24"/>
          <w:szCs w:val="28"/>
        </w:rPr>
        <w:t>天然气燃烧所产生的废气污染物排放量，见表</w:t>
      </w:r>
      <w:r w:rsidR="00321F54" w:rsidRPr="00400F5C">
        <w:rPr>
          <w:rFonts w:ascii="Times New Roman" w:eastAsiaTheme="minorEastAsia" w:hAnsi="Times New Roman" w:hint="eastAsia"/>
          <w:kern w:val="0"/>
          <w:sz w:val="24"/>
          <w:szCs w:val="28"/>
        </w:rPr>
        <w:t>5.1</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kern w:val="0"/>
          <w:sz w:val="24"/>
          <w:szCs w:val="28"/>
        </w:rPr>
        <w:t>。</w:t>
      </w:r>
    </w:p>
    <w:p w:rsidR="009E6423" w:rsidRPr="00400F5C" w:rsidRDefault="009E6423" w:rsidP="00321F5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表</w:t>
      </w:r>
      <w:r w:rsidR="00321F54" w:rsidRPr="00400F5C">
        <w:rPr>
          <w:rFonts w:ascii="Times New Roman" w:eastAsiaTheme="minorEastAsia" w:hAnsi="Times New Roman" w:hint="eastAsia"/>
          <w:b/>
          <w:kern w:val="0"/>
          <w:sz w:val="24"/>
          <w:szCs w:val="28"/>
        </w:rPr>
        <w:t>5.1</w:t>
      </w:r>
      <w:r w:rsidRPr="00400F5C">
        <w:rPr>
          <w:rFonts w:ascii="Times New Roman" w:eastAsiaTheme="minorEastAsia" w:hAnsi="Times New Roman"/>
          <w:b/>
          <w:kern w:val="0"/>
          <w:sz w:val="24"/>
          <w:szCs w:val="28"/>
        </w:rPr>
        <w:t>-</w:t>
      </w:r>
      <w:r w:rsidRPr="00400F5C">
        <w:rPr>
          <w:rFonts w:ascii="Times New Roman" w:eastAsiaTheme="minorEastAsia" w:hAnsi="Times New Roman" w:hint="eastAsia"/>
          <w:b/>
          <w:kern w:val="0"/>
          <w:sz w:val="24"/>
          <w:szCs w:val="28"/>
        </w:rPr>
        <w:t xml:space="preserve">2  </w:t>
      </w:r>
      <w:r w:rsidRPr="00400F5C">
        <w:rPr>
          <w:rFonts w:ascii="Times New Roman" w:eastAsiaTheme="minorEastAsia" w:hAnsi="Times New Roman" w:hint="eastAsia"/>
          <w:b/>
          <w:kern w:val="0"/>
          <w:sz w:val="24"/>
          <w:szCs w:val="28"/>
        </w:rPr>
        <w:t>规划期末园区新增天然气燃烧废气污染物排放量表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8"/>
        <w:gridCol w:w="2476"/>
        <w:gridCol w:w="2166"/>
        <w:gridCol w:w="1950"/>
      </w:tblGrid>
      <w:tr w:rsidR="009E6423" w:rsidRPr="00400F5C" w:rsidTr="00163BE3">
        <w:trPr>
          <w:trHeight w:val="87"/>
          <w:tblHeader/>
        </w:trPr>
        <w:tc>
          <w:tcPr>
            <w:tcW w:w="1366"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项目</w:t>
            </w:r>
          </w:p>
        </w:tc>
        <w:tc>
          <w:tcPr>
            <w:tcW w:w="1365"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SO</w:t>
            </w:r>
            <w:r w:rsidRPr="00400F5C">
              <w:rPr>
                <w:rFonts w:ascii="Times New Roman" w:eastAsiaTheme="minorEastAsia" w:hAnsi="Times New Roman"/>
                <w:b/>
                <w:szCs w:val="21"/>
                <w:vertAlign w:val="subscript"/>
              </w:rPr>
              <w:t>2</w:t>
            </w:r>
          </w:p>
        </w:tc>
        <w:tc>
          <w:tcPr>
            <w:tcW w:w="1194"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NO</w:t>
            </w:r>
            <w:r w:rsidRPr="00400F5C">
              <w:rPr>
                <w:rFonts w:ascii="Times New Roman" w:eastAsiaTheme="minorEastAsia" w:hAnsi="Times New Roman"/>
                <w:b/>
                <w:szCs w:val="21"/>
                <w:vertAlign w:val="subscript"/>
              </w:rPr>
              <w:t>X</w:t>
            </w:r>
          </w:p>
        </w:tc>
        <w:tc>
          <w:tcPr>
            <w:tcW w:w="1075"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烟尘</w:t>
            </w:r>
          </w:p>
        </w:tc>
      </w:tr>
      <w:tr w:rsidR="009E6423" w:rsidRPr="00400F5C" w:rsidTr="00163BE3">
        <w:tc>
          <w:tcPr>
            <w:tcW w:w="1366"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产排污系数（</w:t>
            </w:r>
            <w:r w:rsidRPr="00400F5C">
              <w:rPr>
                <w:rFonts w:ascii="Times New Roman" w:eastAsiaTheme="minorEastAsia" w:hAnsi="Times New Roman"/>
                <w:szCs w:val="21"/>
              </w:rPr>
              <w:t>kg</w:t>
            </w:r>
            <w:r w:rsidRPr="00400F5C">
              <w:rPr>
                <w:rFonts w:ascii="Times New Roman" w:eastAsiaTheme="minorEastAsia" w:hAnsi="Times New Roman" w:hint="eastAsia"/>
                <w:szCs w:val="21"/>
              </w:rPr>
              <w:t>/</w:t>
            </w:r>
            <w:r w:rsidRPr="00400F5C">
              <w:rPr>
                <w:rFonts w:ascii="Times New Roman" w:eastAsiaTheme="minorEastAsia" w:hAnsi="Times New Roman" w:hint="eastAsia"/>
                <w:szCs w:val="21"/>
              </w:rPr>
              <w:t>万</w:t>
            </w:r>
            <w:r w:rsidRPr="00400F5C">
              <w:rPr>
                <w:rFonts w:ascii="Times New Roman" w:eastAsiaTheme="minorEastAsia" w:hAnsi="Times New Roman"/>
                <w:szCs w:val="21"/>
              </w:rPr>
              <w:t>m</w:t>
            </w:r>
            <w:r w:rsidRPr="00400F5C">
              <w:rPr>
                <w:rFonts w:ascii="Times New Roman" w:eastAsiaTheme="minorEastAsia" w:hAnsi="Times New Roman"/>
                <w:szCs w:val="21"/>
                <w:vertAlign w:val="superscript"/>
              </w:rPr>
              <w:t>3</w:t>
            </w:r>
            <w:r w:rsidRPr="00400F5C">
              <w:rPr>
                <w:rFonts w:ascii="Times New Roman" w:eastAsiaTheme="minorEastAsia" w:hAnsi="Times New Roman" w:hint="eastAsia"/>
                <w:szCs w:val="21"/>
              </w:rPr>
              <w:t>）</w:t>
            </w:r>
          </w:p>
        </w:tc>
        <w:tc>
          <w:tcPr>
            <w:tcW w:w="1365"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w:t>
            </w:r>
          </w:p>
        </w:tc>
        <w:tc>
          <w:tcPr>
            <w:tcW w:w="1194"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6.3</w:t>
            </w:r>
          </w:p>
        </w:tc>
        <w:tc>
          <w:tcPr>
            <w:tcW w:w="1075"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w:t>
            </w:r>
          </w:p>
        </w:tc>
      </w:tr>
      <w:tr w:rsidR="009E6423" w:rsidRPr="00400F5C" w:rsidTr="00163BE3">
        <w:tc>
          <w:tcPr>
            <w:tcW w:w="1366"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污染物排放量（</w:t>
            </w:r>
            <w:r w:rsidRPr="00400F5C">
              <w:rPr>
                <w:rFonts w:ascii="Times New Roman" w:eastAsiaTheme="minorEastAsia" w:hAnsi="Times New Roman" w:hint="eastAsia"/>
                <w:szCs w:val="21"/>
              </w:rPr>
              <w:t>t/a</w:t>
            </w:r>
            <w:r w:rsidRPr="00400F5C">
              <w:rPr>
                <w:rFonts w:ascii="Times New Roman" w:eastAsiaTheme="minorEastAsia" w:hAnsi="Times New Roman" w:hint="eastAsia"/>
                <w:szCs w:val="21"/>
              </w:rPr>
              <w:t>）</w:t>
            </w:r>
          </w:p>
        </w:tc>
        <w:tc>
          <w:tcPr>
            <w:tcW w:w="1365"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w:t>
            </w:r>
            <w:r w:rsidR="00E21018" w:rsidRPr="00400F5C">
              <w:rPr>
                <w:rFonts w:ascii="Times New Roman" w:eastAsiaTheme="minorEastAsia" w:hAnsi="Times New Roman" w:hint="eastAsia"/>
                <w:szCs w:val="21"/>
              </w:rPr>
              <w:t>79</w:t>
            </w:r>
          </w:p>
        </w:tc>
        <w:tc>
          <w:tcPr>
            <w:tcW w:w="1194"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w:t>
            </w:r>
            <w:r w:rsidR="00E21018" w:rsidRPr="00400F5C">
              <w:rPr>
                <w:rFonts w:ascii="Times New Roman" w:eastAsiaTheme="minorEastAsia" w:hAnsi="Times New Roman" w:hint="eastAsia"/>
                <w:szCs w:val="21"/>
              </w:rPr>
              <w:t>2</w:t>
            </w:r>
          </w:p>
        </w:tc>
        <w:tc>
          <w:tcPr>
            <w:tcW w:w="1075"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w:t>
            </w:r>
            <w:r w:rsidR="00E21018" w:rsidRPr="00400F5C">
              <w:rPr>
                <w:rFonts w:ascii="Times New Roman" w:eastAsiaTheme="minorEastAsia" w:hAnsi="Times New Roman" w:hint="eastAsia"/>
                <w:szCs w:val="21"/>
              </w:rPr>
              <w:t>07</w:t>
            </w:r>
          </w:p>
        </w:tc>
      </w:tr>
    </w:tbl>
    <w:p w:rsidR="009E6423" w:rsidRPr="00400F5C" w:rsidRDefault="009E6423" w:rsidP="009E6423">
      <w:pPr>
        <w:ind w:firstLine="360"/>
        <w:rPr>
          <w:sz w:val="18"/>
          <w:szCs w:val="18"/>
        </w:rPr>
      </w:pPr>
      <w:r w:rsidRPr="00400F5C">
        <w:rPr>
          <w:rFonts w:hint="eastAsia"/>
          <w:sz w:val="18"/>
          <w:szCs w:val="18"/>
        </w:rPr>
        <w:t>注：产污系数中，天然气燃烧废气中烟尘、</w:t>
      </w:r>
      <w:r w:rsidRPr="00400F5C">
        <w:rPr>
          <w:rFonts w:hint="eastAsia"/>
          <w:sz w:val="18"/>
          <w:szCs w:val="18"/>
        </w:rPr>
        <w:t>NO</w:t>
      </w:r>
      <w:r w:rsidRPr="00400F5C">
        <w:rPr>
          <w:rFonts w:hint="eastAsia"/>
          <w:sz w:val="18"/>
          <w:szCs w:val="18"/>
          <w:vertAlign w:val="subscript"/>
        </w:rPr>
        <w:t>X</w:t>
      </w:r>
      <w:r w:rsidRPr="00400F5C">
        <w:rPr>
          <w:rFonts w:hint="eastAsia"/>
          <w:sz w:val="18"/>
          <w:szCs w:val="18"/>
        </w:rPr>
        <w:t>参照</w:t>
      </w:r>
      <w:r w:rsidRPr="00400F5C">
        <w:rPr>
          <w:rFonts w:hAnsi="宋体"/>
          <w:sz w:val="18"/>
          <w:szCs w:val="18"/>
        </w:rPr>
        <w:t>《环境保护使用数据手册》</w:t>
      </w:r>
      <w:r w:rsidRPr="00400F5C">
        <w:rPr>
          <w:rFonts w:hAnsi="宋体" w:hint="eastAsia"/>
          <w:sz w:val="18"/>
          <w:szCs w:val="18"/>
        </w:rPr>
        <w:t>数据；天然气</w:t>
      </w:r>
      <w:r w:rsidRPr="00400F5C">
        <w:rPr>
          <w:rFonts w:hint="eastAsia"/>
          <w:sz w:val="18"/>
          <w:szCs w:val="18"/>
        </w:rPr>
        <w:t>燃烧废气中</w:t>
      </w:r>
      <w:r w:rsidRPr="00400F5C">
        <w:rPr>
          <w:rFonts w:hAnsi="宋体" w:hint="eastAsia"/>
          <w:sz w:val="18"/>
          <w:szCs w:val="18"/>
        </w:rPr>
        <w:t>SO</w:t>
      </w:r>
      <w:r w:rsidRPr="00400F5C">
        <w:rPr>
          <w:rFonts w:hAnsi="宋体" w:hint="eastAsia"/>
          <w:sz w:val="18"/>
          <w:szCs w:val="18"/>
          <w:vertAlign w:val="subscript"/>
        </w:rPr>
        <w:t>2</w:t>
      </w:r>
      <w:r w:rsidRPr="00400F5C">
        <w:rPr>
          <w:rFonts w:hAnsi="宋体" w:hint="eastAsia"/>
          <w:sz w:val="18"/>
          <w:szCs w:val="18"/>
        </w:rPr>
        <w:t>参照《第一次全国污染源普查城镇生活源产排污系数手册》数据。</w:t>
      </w:r>
    </w:p>
    <w:p w:rsidR="009E6423" w:rsidRPr="00400F5C" w:rsidRDefault="00321F54" w:rsidP="00321F5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w:t>
      </w:r>
      <w:r w:rsidR="009E6423" w:rsidRPr="00400F5C">
        <w:rPr>
          <w:rFonts w:ascii="Times New Roman" w:eastAsiaTheme="minorEastAsia" w:hAnsi="Times New Roman" w:hint="eastAsia"/>
          <w:kern w:val="0"/>
          <w:sz w:val="24"/>
          <w:szCs w:val="28"/>
        </w:rPr>
        <w:t>餐饮油烟</w:t>
      </w:r>
    </w:p>
    <w:p w:rsidR="009E6423" w:rsidRPr="00400F5C" w:rsidRDefault="009E6423" w:rsidP="00321F5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根据相关资料统计分析，园区内</w:t>
      </w:r>
      <w:r w:rsidRPr="00400F5C">
        <w:rPr>
          <w:rFonts w:ascii="Times New Roman" w:eastAsiaTheme="minorEastAsia" w:hAnsi="Times New Roman"/>
          <w:kern w:val="0"/>
          <w:sz w:val="24"/>
          <w:szCs w:val="28"/>
        </w:rPr>
        <w:t>商业</w:t>
      </w:r>
      <w:r w:rsidRPr="00400F5C">
        <w:rPr>
          <w:rFonts w:ascii="Times New Roman" w:eastAsiaTheme="minorEastAsia" w:hAnsi="Times New Roman" w:hint="eastAsia"/>
          <w:kern w:val="0"/>
          <w:sz w:val="24"/>
          <w:szCs w:val="28"/>
        </w:rPr>
        <w:t>（包括餐饮业等）</w:t>
      </w:r>
      <w:r w:rsidRPr="00400F5C">
        <w:rPr>
          <w:rFonts w:ascii="Times New Roman" w:eastAsiaTheme="minorEastAsia" w:hAnsi="Times New Roman"/>
          <w:kern w:val="0"/>
          <w:sz w:val="24"/>
          <w:szCs w:val="28"/>
        </w:rPr>
        <w:t>以及企事业单位食堂人均食用油消耗量约为</w:t>
      </w:r>
      <w:r w:rsidRPr="00400F5C">
        <w:rPr>
          <w:rFonts w:ascii="Times New Roman" w:eastAsiaTheme="minorEastAsia" w:hAnsi="Times New Roman"/>
          <w:kern w:val="0"/>
          <w:sz w:val="24"/>
          <w:szCs w:val="28"/>
        </w:rPr>
        <w:t>1</w:t>
      </w:r>
      <w:r w:rsidR="00321F54" w:rsidRPr="00400F5C">
        <w:rPr>
          <w:rFonts w:ascii="Times New Roman" w:eastAsiaTheme="minorEastAsia" w:hAnsi="Times New Roman" w:hint="eastAsia"/>
          <w:kern w:val="0"/>
          <w:sz w:val="24"/>
          <w:szCs w:val="28"/>
        </w:rPr>
        <w:t>5</w:t>
      </w:r>
      <w:r w:rsidRPr="00400F5C">
        <w:rPr>
          <w:rFonts w:ascii="Times New Roman" w:eastAsiaTheme="minorEastAsia" w:hAnsi="Times New Roman"/>
          <w:kern w:val="0"/>
          <w:sz w:val="24"/>
          <w:szCs w:val="28"/>
        </w:rPr>
        <w:t>g/</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·d</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，则其食用油用量为</w:t>
      </w:r>
      <w:r w:rsidR="00321F54" w:rsidRPr="00400F5C">
        <w:rPr>
          <w:rFonts w:ascii="Times New Roman" w:eastAsiaTheme="minorEastAsia" w:hAnsi="Times New Roman" w:hint="eastAsia"/>
          <w:kern w:val="0"/>
          <w:sz w:val="24"/>
          <w:szCs w:val="28"/>
        </w:rPr>
        <w:t>27.38</w:t>
      </w:r>
      <w:r w:rsidRPr="00400F5C">
        <w:rPr>
          <w:rFonts w:ascii="Times New Roman" w:eastAsiaTheme="minorEastAsia" w:hAnsi="Times New Roman"/>
          <w:kern w:val="0"/>
          <w:sz w:val="24"/>
          <w:szCs w:val="28"/>
        </w:rPr>
        <w:t>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油烟废气经过油烟净化器处理，油烟净化器去除效率按</w:t>
      </w:r>
      <w:r w:rsidRPr="00400F5C">
        <w:rPr>
          <w:rFonts w:ascii="Times New Roman" w:eastAsiaTheme="minorEastAsia" w:hAnsi="Times New Roman"/>
          <w:kern w:val="0"/>
          <w:sz w:val="24"/>
          <w:szCs w:val="28"/>
        </w:rPr>
        <w:t>85%</w:t>
      </w:r>
      <w:r w:rsidRPr="00400F5C">
        <w:rPr>
          <w:rFonts w:ascii="Times New Roman" w:eastAsiaTheme="minorEastAsia" w:hAnsi="Times New Roman"/>
          <w:kern w:val="0"/>
          <w:sz w:val="24"/>
          <w:szCs w:val="28"/>
        </w:rPr>
        <w:t>计。规划期末</w:t>
      </w:r>
      <w:r w:rsidRPr="00400F5C">
        <w:rPr>
          <w:rFonts w:ascii="Times New Roman" w:eastAsiaTheme="minorEastAsia" w:hAnsi="Times New Roman" w:hint="eastAsia"/>
          <w:kern w:val="0"/>
          <w:sz w:val="24"/>
          <w:szCs w:val="28"/>
        </w:rPr>
        <w:t>园区新增</w:t>
      </w:r>
      <w:r w:rsidRPr="00400F5C">
        <w:rPr>
          <w:rFonts w:ascii="Times New Roman" w:eastAsiaTheme="minorEastAsia" w:hAnsi="Times New Roman"/>
          <w:kern w:val="0"/>
          <w:sz w:val="24"/>
          <w:szCs w:val="28"/>
        </w:rPr>
        <w:t>食用油消耗和油烟废气产生情况见表</w:t>
      </w:r>
      <w:r w:rsidR="00321F54" w:rsidRPr="00400F5C">
        <w:rPr>
          <w:rFonts w:ascii="Times New Roman" w:eastAsiaTheme="minorEastAsia" w:hAnsi="Times New Roman" w:hint="eastAsia"/>
          <w:kern w:val="0"/>
          <w:sz w:val="24"/>
          <w:szCs w:val="28"/>
        </w:rPr>
        <w:t>5.1</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w:t>
      </w:r>
    </w:p>
    <w:p w:rsidR="009E6423" w:rsidRPr="00400F5C" w:rsidRDefault="009E6423" w:rsidP="007A1A7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表</w:t>
      </w:r>
      <w:r w:rsidR="00321F54" w:rsidRPr="00400F5C">
        <w:rPr>
          <w:rFonts w:ascii="Times New Roman" w:eastAsiaTheme="minorEastAsia" w:hAnsi="Times New Roman" w:hint="eastAsia"/>
          <w:b/>
          <w:kern w:val="0"/>
          <w:sz w:val="24"/>
          <w:szCs w:val="28"/>
        </w:rPr>
        <w:t>5.1</w:t>
      </w:r>
      <w:r w:rsidRPr="00400F5C">
        <w:rPr>
          <w:rFonts w:ascii="Times New Roman" w:eastAsiaTheme="minorEastAsia" w:hAnsi="Times New Roman"/>
          <w:b/>
          <w:kern w:val="0"/>
          <w:sz w:val="24"/>
          <w:szCs w:val="28"/>
        </w:rPr>
        <w:t>-</w:t>
      </w:r>
      <w:r w:rsidRPr="00400F5C">
        <w:rPr>
          <w:rFonts w:ascii="Times New Roman" w:eastAsiaTheme="minorEastAsia" w:hAnsi="Times New Roman" w:hint="eastAsia"/>
          <w:b/>
          <w:kern w:val="0"/>
          <w:sz w:val="24"/>
          <w:szCs w:val="28"/>
        </w:rPr>
        <w:t xml:space="preserve">3  </w:t>
      </w:r>
      <w:r w:rsidRPr="00400F5C">
        <w:rPr>
          <w:rFonts w:ascii="Times New Roman" w:eastAsiaTheme="minorEastAsia" w:hAnsi="Times New Roman" w:hint="eastAsia"/>
          <w:b/>
          <w:kern w:val="0"/>
          <w:sz w:val="24"/>
          <w:szCs w:val="28"/>
        </w:rPr>
        <w:t>规划期末油烟废气污染物排放量表</w:t>
      </w:r>
    </w:p>
    <w:tbl>
      <w:tblPr>
        <w:tblW w:w="5000" w:type="pct"/>
        <w:tblInd w:w="-142"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5"/>
        <w:gridCol w:w="1732"/>
        <w:gridCol w:w="1515"/>
        <w:gridCol w:w="1364"/>
        <w:gridCol w:w="1362"/>
        <w:gridCol w:w="1362"/>
      </w:tblGrid>
      <w:tr w:rsidR="009E6423" w:rsidRPr="00400F5C" w:rsidTr="00321F54">
        <w:trPr>
          <w:trHeight w:val="87"/>
          <w:tblHeader/>
        </w:trPr>
        <w:tc>
          <w:tcPr>
            <w:tcW w:w="956"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类型</w:t>
            </w:r>
          </w:p>
        </w:tc>
        <w:tc>
          <w:tcPr>
            <w:tcW w:w="955"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消耗食用油量（</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c>
          <w:tcPr>
            <w:tcW w:w="835"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油烟挥发系数</w:t>
            </w:r>
          </w:p>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p>
        </w:tc>
        <w:tc>
          <w:tcPr>
            <w:tcW w:w="752" w:type="pct"/>
            <w:vAlign w:val="center"/>
            <w:hideMark/>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油烟产生量</w:t>
            </w:r>
          </w:p>
        </w:tc>
        <w:tc>
          <w:tcPr>
            <w:tcW w:w="751"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去除效率</w:t>
            </w:r>
          </w:p>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w:t>
            </w:r>
          </w:p>
        </w:tc>
        <w:tc>
          <w:tcPr>
            <w:tcW w:w="751"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油烟排放量</w:t>
            </w:r>
          </w:p>
          <w:p w:rsidR="009E6423" w:rsidRPr="00400F5C" w:rsidRDefault="009E6423" w:rsidP="00321F5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r>
      <w:tr w:rsidR="009E6423" w:rsidRPr="00400F5C" w:rsidTr="00321F54">
        <w:tc>
          <w:tcPr>
            <w:tcW w:w="956"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商业以及企事业单位食堂</w:t>
            </w:r>
          </w:p>
        </w:tc>
        <w:tc>
          <w:tcPr>
            <w:tcW w:w="955"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27.38</w:t>
            </w:r>
          </w:p>
        </w:tc>
        <w:tc>
          <w:tcPr>
            <w:tcW w:w="835"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752"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0.82</w:t>
            </w:r>
          </w:p>
        </w:tc>
        <w:tc>
          <w:tcPr>
            <w:tcW w:w="751" w:type="pct"/>
            <w:vAlign w:val="center"/>
          </w:tcPr>
          <w:p w:rsidR="009E6423" w:rsidRPr="00400F5C" w:rsidRDefault="009E6423"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85</w:t>
            </w:r>
          </w:p>
        </w:tc>
        <w:tc>
          <w:tcPr>
            <w:tcW w:w="751" w:type="pct"/>
            <w:vAlign w:val="center"/>
          </w:tcPr>
          <w:p w:rsidR="009E6423" w:rsidRPr="00400F5C" w:rsidRDefault="00321F54" w:rsidP="00321F5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0.123</w:t>
            </w:r>
          </w:p>
        </w:tc>
      </w:tr>
    </w:tbl>
    <w:p w:rsidR="009E6423" w:rsidRPr="00400F5C" w:rsidRDefault="009E6423" w:rsidP="009E6423">
      <w:pPr>
        <w:ind w:firstLine="360"/>
        <w:rPr>
          <w:sz w:val="18"/>
          <w:szCs w:val="18"/>
        </w:rPr>
      </w:pPr>
      <w:r w:rsidRPr="00400F5C">
        <w:rPr>
          <w:rFonts w:hint="eastAsia"/>
          <w:sz w:val="18"/>
          <w:szCs w:val="18"/>
        </w:rPr>
        <w:t>*</w:t>
      </w:r>
      <w:r w:rsidRPr="00400F5C">
        <w:rPr>
          <w:rFonts w:hint="eastAsia"/>
          <w:sz w:val="18"/>
          <w:szCs w:val="18"/>
        </w:rPr>
        <w:t>注：商业中餐饮业的一般油烟挥发量占总耗油量的</w:t>
      </w:r>
      <w:r w:rsidRPr="00400F5C">
        <w:rPr>
          <w:rFonts w:hint="eastAsia"/>
          <w:sz w:val="18"/>
          <w:szCs w:val="18"/>
        </w:rPr>
        <w:t>2%~4%</w:t>
      </w:r>
      <w:r w:rsidRPr="00400F5C">
        <w:rPr>
          <w:rFonts w:hint="eastAsia"/>
          <w:sz w:val="18"/>
          <w:szCs w:val="18"/>
        </w:rPr>
        <w:t>，平均为</w:t>
      </w:r>
      <w:r w:rsidRPr="00400F5C">
        <w:rPr>
          <w:rFonts w:hint="eastAsia"/>
          <w:sz w:val="18"/>
          <w:szCs w:val="18"/>
        </w:rPr>
        <w:t>3%</w:t>
      </w:r>
      <w:r w:rsidRPr="00400F5C">
        <w:rPr>
          <w:rFonts w:hint="eastAsia"/>
          <w:sz w:val="18"/>
          <w:szCs w:val="18"/>
        </w:rPr>
        <w:t>。</w:t>
      </w:r>
    </w:p>
    <w:p w:rsidR="008C6CD9" w:rsidRPr="00400F5C" w:rsidRDefault="008C6CD9" w:rsidP="008C6CD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00D40C64"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）产业废气污染物新增排放量</w:t>
      </w:r>
    </w:p>
    <w:p w:rsidR="008C6CD9" w:rsidRPr="00400F5C" w:rsidRDefault="008C6CD9" w:rsidP="008C6CD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规划区内产业发展规划，区内的产业发展主要考虑生命健康、软件和信息服务、科技服务等主导产业。主导产业企业在科技研发过程中可能会产生一定的特征废气污染物，如研发过程中产生的少量粉尘、酸性气体和挥发性有机污染物等。根据土地利用平</w:t>
      </w:r>
      <w:r w:rsidRPr="00400F5C">
        <w:rPr>
          <w:rFonts w:ascii="Times New Roman" w:eastAsiaTheme="minorEastAsia" w:hAnsi="Times New Roman" w:hint="eastAsia"/>
          <w:kern w:val="0"/>
          <w:sz w:val="24"/>
          <w:szCs w:val="28"/>
        </w:rPr>
        <w:lastRenderedPageBreak/>
        <w:t>衡表，规划末期新增科研用地</w:t>
      </w:r>
      <w:r w:rsidRPr="00400F5C">
        <w:rPr>
          <w:rFonts w:ascii="Times New Roman" w:eastAsiaTheme="minorEastAsia" w:hAnsi="Times New Roman" w:hint="eastAsia"/>
          <w:kern w:val="0"/>
          <w:sz w:val="24"/>
          <w:szCs w:val="28"/>
        </w:rPr>
        <w:t>7.</w:t>
      </w:r>
      <w:r w:rsidR="007A1A74" w:rsidRPr="00400F5C">
        <w:rPr>
          <w:rFonts w:ascii="Times New Roman" w:eastAsiaTheme="minorEastAsia" w:hAnsi="Times New Roman" w:hint="eastAsia"/>
          <w:kern w:val="0"/>
          <w:sz w:val="24"/>
          <w:szCs w:val="28"/>
        </w:rPr>
        <w:t>5</w:t>
      </w:r>
      <w:r w:rsidR="007A1A74" w:rsidRPr="00400F5C">
        <w:rPr>
          <w:rFonts w:ascii="Times New Roman" w:eastAsiaTheme="minorEastAsia" w:hAnsi="Times New Roman" w:hint="eastAsia"/>
          <w:kern w:val="0"/>
          <w:sz w:val="24"/>
          <w:szCs w:val="28"/>
        </w:rPr>
        <w:t>公顷（其中教育科研用地</w:t>
      </w:r>
      <w:r w:rsidR="007A1A74" w:rsidRPr="00400F5C">
        <w:rPr>
          <w:rFonts w:ascii="Times New Roman" w:eastAsiaTheme="minorEastAsia" w:hAnsi="Times New Roman" w:hint="eastAsia"/>
          <w:kern w:val="0"/>
          <w:sz w:val="24"/>
          <w:szCs w:val="28"/>
        </w:rPr>
        <w:t>6.2</w:t>
      </w:r>
      <w:r w:rsidR="007A1A74" w:rsidRPr="00400F5C">
        <w:rPr>
          <w:rFonts w:ascii="Times New Roman" w:eastAsiaTheme="minorEastAsia" w:hAnsi="Times New Roman" w:hint="eastAsia"/>
          <w:kern w:val="0"/>
          <w:sz w:val="24"/>
          <w:szCs w:val="28"/>
        </w:rPr>
        <w:t>公顷、科研设计用地</w:t>
      </w:r>
      <w:r w:rsidR="007A1A74" w:rsidRPr="00400F5C">
        <w:rPr>
          <w:rFonts w:ascii="Times New Roman" w:eastAsiaTheme="minorEastAsia" w:hAnsi="Times New Roman" w:hint="eastAsia"/>
          <w:kern w:val="0"/>
          <w:sz w:val="24"/>
          <w:szCs w:val="28"/>
        </w:rPr>
        <w:t>1.3</w:t>
      </w:r>
      <w:r w:rsidR="007A1A74" w:rsidRPr="00400F5C">
        <w:rPr>
          <w:rFonts w:ascii="Times New Roman" w:eastAsiaTheme="minorEastAsia" w:hAnsi="Times New Roman" w:hint="eastAsia"/>
          <w:kern w:val="0"/>
          <w:sz w:val="24"/>
          <w:szCs w:val="28"/>
        </w:rPr>
        <w:t>公顷）。</w:t>
      </w:r>
    </w:p>
    <w:p w:rsidR="007A1A74" w:rsidRPr="00400F5C" w:rsidRDefault="007A1A74" w:rsidP="007A1A7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通过类比国内同类区域（新加坡南京生态科技岛）的污染物排放情况，给出</w:t>
      </w:r>
      <w:r w:rsidRPr="00400F5C">
        <w:rPr>
          <w:rFonts w:ascii="Times New Roman" w:eastAsiaTheme="minorEastAsia" w:hAnsi="Times New Roman"/>
          <w:kern w:val="0"/>
          <w:sz w:val="24"/>
          <w:szCs w:val="28"/>
        </w:rPr>
        <w:t>单位</w:t>
      </w:r>
      <w:r w:rsidRPr="00400F5C">
        <w:rPr>
          <w:rFonts w:ascii="Times New Roman" w:eastAsiaTheme="minorEastAsia" w:hAnsi="Times New Roman" w:hint="eastAsia"/>
          <w:kern w:val="0"/>
          <w:sz w:val="24"/>
          <w:szCs w:val="28"/>
        </w:rPr>
        <w:t>产业</w:t>
      </w:r>
      <w:r w:rsidRPr="00400F5C">
        <w:rPr>
          <w:rFonts w:ascii="Times New Roman" w:eastAsiaTheme="minorEastAsia" w:hAnsi="Times New Roman"/>
          <w:kern w:val="0"/>
          <w:sz w:val="24"/>
          <w:szCs w:val="28"/>
        </w:rPr>
        <w:t>用地</w:t>
      </w:r>
      <w:r w:rsidRPr="00400F5C">
        <w:rPr>
          <w:rFonts w:ascii="Times New Roman" w:eastAsiaTheme="minorEastAsia" w:hAnsi="Times New Roman" w:hint="eastAsia"/>
          <w:kern w:val="0"/>
          <w:sz w:val="24"/>
          <w:szCs w:val="28"/>
        </w:rPr>
        <w:t>面积</w:t>
      </w:r>
      <w:r w:rsidRPr="00400F5C">
        <w:rPr>
          <w:rFonts w:ascii="Times New Roman" w:eastAsiaTheme="minorEastAsia" w:hAnsi="Times New Roman"/>
          <w:kern w:val="0"/>
          <w:sz w:val="24"/>
          <w:szCs w:val="28"/>
        </w:rPr>
        <w:t>的</w:t>
      </w:r>
      <w:r w:rsidRPr="00400F5C">
        <w:rPr>
          <w:rFonts w:ascii="Times New Roman" w:eastAsiaTheme="minorEastAsia" w:hAnsi="Times New Roman" w:hint="eastAsia"/>
          <w:kern w:val="0"/>
          <w:sz w:val="24"/>
          <w:szCs w:val="28"/>
        </w:rPr>
        <w:t>特征废气污染物</w:t>
      </w:r>
      <w:r w:rsidRPr="00400F5C">
        <w:rPr>
          <w:rFonts w:ascii="Times New Roman" w:eastAsiaTheme="minorEastAsia" w:hAnsi="Times New Roman"/>
          <w:kern w:val="0"/>
          <w:sz w:val="24"/>
          <w:szCs w:val="28"/>
        </w:rPr>
        <w:t>排污系数</w:t>
      </w:r>
      <w:r w:rsidRPr="00400F5C">
        <w:rPr>
          <w:rFonts w:ascii="Times New Roman" w:eastAsiaTheme="minorEastAsia" w:hAnsi="Times New Roman" w:hint="eastAsia"/>
          <w:kern w:val="0"/>
          <w:sz w:val="24"/>
          <w:szCs w:val="28"/>
        </w:rPr>
        <w:t>（表</w:t>
      </w:r>
      <w:r w:rsidRPr="00400F5C">
        <w:rPr>
          <w:rFonts w:ascii="Times New Roman" w:eastAsiaTheme="minorEastAsia" w:hAnsi="Times New Roman" w:hint="eastAsia"/>
          <w:kern w:val="0"/>
          <w:sz w:val="24"/>
          <w:szCs w:val="28"/>
        </w:rPr>
        <w:t>5.1-4</w:t>
      </w:r>
      <w:r w:rsidR="00E21018" w:rsidRPr="00400F5C">
        <w:rPr>
          <w:rFonts w:ascii="Times New Roman" w:eastAsiaTheme="minorEastAsia" w:hAnsi="Times New Roman" w:hint="eastAsia"/>
          <w:kern w:val="0"/>
          <w:sz w:val="24"/>
          <w:szCs w:val="28"/>
        </w:rPr>
        <w:t>），以估算</w:t>
      </w:r>
      <w:r w:rsidRPr="00400F5C">
        <w:rPr>
          <w:rFonts w:ascii="Times New Roman" w:eastAsiaTheme="minorEastAsia" w:hAnsi="Times New Roman" w:hint="eastAsia"/>
          <w:kern w:val="0"/>
          <w:sz w:val="24"/>
          <w:szCs w:val="28"/>
        </w:rPr>
        <w:t>特征废气污染物的排放量</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规划期末区内新增产业</w:t>
      </w:r>
      <w:r w:rsidRPr="00400F5C">
        <w:rPr>
          <w:rFonts w:ascii="Times New Roman" w:eastAsiaTheme="minorEastAsia" w:hAnsi="Times New Roman"/>
          <w:kern w:val="0"/>
          <w:sz w:val="24"/>
          <w:szCs w:val="28"/>
        </w:rPr>
        <w:t>废气</w:t>
      </w:r>
      <w:r w:rsidRPr="00400F5C">
        <w:rPr>
          <w:rFonts w:ascii="Times New Roman" w:eastAsiaTheme="minorEastAsia" w:hAnsi="Times New Roman" w:hint="eastAsia"/>
          <w:kern w:val="0"/>
          <w:sz w:val="24"/>
          <w:szCs w:val="28"/>
        </w:rPr>
        <w:t>污染物</w:t>
      </w:r>
      <w:r w:rsidRPr="00400F5C">
        <w:rPr>
          <w:rFonts w:ascii="Times New Roman" w:eastAsiaTheme="minorEastAsia" w:hAnsi="Times New Roman"/>
          <w:kern w:val="0"/>
          <w:sz w:val="24"/>
          <w:szCs w:val="28"/>
        </w:rPr>
        <w:t>的</w:t>
      </w:r>
      <w:r w:rsidRPr="00400F5C">
        <w:rPr>
          <w:rFonts w:ascii="Times New Roman" w:eastAsiaTheme="minorEastAsia" w:hAnsi="Times New Roman" w:hint="eastAsia"/>
          <w:kern w:val="0"/>
          <w:sz w:val="24"/>
          <w:szCs w:val="28"/>
        </w:rPr>
        <w:t>排放</w:t>
      </w:r>
      <w:r w:rsidRPr="00400F5C">
        <w:rPr>
          <w:rFonts w:ascii="Times New Roman" w:eastAsiaTheme="minorEastAsia" w:hAnsi="Times New Roman"/>
          <w:kern w:val="0"/>
          <w:sz w:val="24"/>
          <w:szCs w:val="28"/>
        </w:rPr>
        <w:t>情况见表</w:t>
      </w:r>
      <w:r w:rsidRPr="00400F5C">
        <w:rPr>
          <w:rFonts w:ascii="Times New Roman" w:eastAsiaTheme="minorEastAsia" w:hAnsi="Times New Roman" w:hint="eastAsia"/>
          <w:kern w:val="0"/>
          <w:sz w:val="24"/>
          <w:szCs w:val="28"/>
        </w:rPr>
        <w:t>5.1-4</w:t>
      </w:r>
      <w:r w:rsidRPr="00400F5C">
        <w:rPr>
          <w:rFonts w:ascii="Times New Roman" w:eastAsiaTheme="minorEastAsia" w:hAnsi="Times New Roman"/>
          <w:kern w:val="0"/>
          <w:sz w:val="24"/>
          <w:szCs w:val="28"/>
        </w:rPr>
        <w:t>。</w:t>
      </w:r>
    </w:p>
    <w:p w:rsidR="007A1A74" w:rsidRPr="00400F5C" w:rsidRDefault="007A1A74" w:rsidP="007A1A7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5.1-4</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hint="eastAsia"/>
          <w:b/>
          <w:kern w:val="0"/>
          <w:sz w:val="24"/>
          <w:szCs w:val="28"/>
        </w:rPr>
        <w:t>产业用地特征废气污染物排放情况表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20"/>
        <w:gridCol w:w="1900"/>
        <w:gridCol w:w="1740"/>
        <w:gridCol w:w="1237"/>
        <w:gridCol w:w="2089"/>
      </w:tblGrid>
      <w:tr w:rsidR="00AB4769" w:rsidRPr="00400F5C" w:rsidTr="00AB4769">
        <w:trPr>
          <w:trHeight w:val="340"/>
          <w:tblHeader/>
          <w:jc w:val="center"/>
        </w:trPr>
        <w:tc>
          <w:tcPr>
            <w:tcW w:w="1249"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污染物</w:t>
            </w:r>
          </w:p>
        </w:tc>
        <w:tc>
          <w:tcPr>
            <w:tcW w:w="1023"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粉尘</w:t>
            </w:r>
          </w:p>
        </w:tc>
        <w:tc>
          <w:tcPr>
            <w:tcW w:w="937"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HCl</w:t>
            </w:r>
          </w:p>
        </w:tc>
        <w:tc>
          <w:tcPr>
            <w:tcW w:w="666" w:type="pct"/>
            <w:vAlign w:val="center"/>
          </w:tcPr>
          <w:p w:rsidR="00AB4769" w:rsidRPr="00400F5C" w:rsidRDefault="00AB4769" w:rsidP="00AB476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硫酸雾</w:t>
            </w:r>
          </w:p>
        </w:tc>
        <w:tc>
          <w:tcPr>
            <w:tcW w:w="1125"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非甲烷总烃</w:t>
            </w:r>
          </w:p>
        </w:tc>
      </w:tr>
      <w:tr w:rsidR="00AB4769" w:rsidRPr="00400F5C" w:rsidTr="00AB4769">
        <w:trPr>
          <w:trHeight w:val="340"/>
          <w:jc w:val="center"/>
        </w:trPr>
        <w:tc>
          <w:tcPr>
            <w:tcW w:w="1249"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排放系数</w:t>
            </w:r>
          </w:p>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w:t>
            </w:r>
            <w:r w:rsidRPr="00400F5C">
              <w:rPr>
                <w:rFonts w:ascii="Times New Roman" w:eastAsiaTheme="minorEastAsia" w:hAnsi="Times New Roman" w:hint="eastAsia"/>
                <w:szCs w:val="21"/>
              </w:rPr>
              <w:t>kg</w:t>
            </w:r>
            <w:r w:rsidRPr="00400F5C">
              <w:rPr>
                <w:rFonts w:ascii="Times New Roman" w:eastAsiaTheme="minorEastAsia" w:hAnsi="Times New Roman"/>
                <w:szCs w:val="21"/>
              </w:rPr>
              <w:t>/ha·a</w:t>
            </w:r>
            <w:r w:rsidRPr="00400F5C">
              <w:rPr>
                <w:rFonts w:ascii="Times New Roman" w:eastAsiaTheme="minorEastAsia" w:hAnsi="Times New Roman"/>
                <w:szCs w:val="21"/>
              </w:rPr>
              <w:t>）</w:t>
            </w:r>
          </w:p>
        </w:tc>
        <w:tc>
          <w:tcPr>
            <w:tcW w:w="1023"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6.39</w:t>
            </w:r>
          </w:p>
        </w:tc>
        <w:tc>
          <w:tcPr>
            <w:tcW w:w="937"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666" w:type="pct"/>
            <w:vAlign w:val="center"/>
          </w:tcPr>
          <w:p w:rsidR="00AB4769" w:rsidRPr="00400F5C" w:rsidRDefault="00E21018" w:rsidP="00AB476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2.21</w:t>
            </w:r>
          </w:p>
        </w:tc>
        <w:tc>
          <w:tcPr>
            <w:tcW w:w="1125"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10.016</w:t>
            </w:r>
          </w:p>
        </w:tc>
      </w:tr>
      <w:tr w:rsidR="00AB4769" w:rsidRPr="00400F5C" w:rsidTr="00AB4769">
        <w:trPr>
          <w:trHeight w:val="340"/>
          <w:jc w:val="center"/>
        </w:trPr>
        <w:tc>
          <w:tcPr>
            <w:tcW w:w="1249" w:type="pct"/>
            <w:vAlign w:val="center"/>
          </w:tcPr>
          <w:p w:rsidR="00AB4769" w:rsidRPr="00400F5C" w:rsidRDefault="00AB4769" w:rsidP="007A1A74">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新增废气污染物（</w:t>
            </w:r>
            <w:r w:rsidRPr="00400F5C">
              <w:rPr>
                <w:rFonts w:ascii="Times New Roman" w:eastAsiaTheme="minorEastAsia" w:hAnsi="Times New Roman" w:hint="eastAsia"/>
                <w:szCs w:val="21"/>
              </w:rPr>
              <w:t>t/a</w:t>
            </w:r>
            <w:r w:rsidRPr="00400F5C">
              <w:rPr>
                <w:rFonts w:ascii="Times New Roman" w:eastAsiaTheme="minorEastAsia" w:hAnsi="Times New Roman" w:hint="eastAsia"/>
                <w:szCs w:val="21"/>
              </w:rPr>
              <w:t>）</w:t>
            </w:r>
          </w:p>
        </w:tc>
        <w:tc>
          <w:tcPr>
            <w:tcW w:w="1023" w:type="pct"/>
            <w:vAlign w:val="center"/>
          </w:tcPr>
          <w:p w:rsidR="00AB4769" w:rsidRPr="00400F5C" w:rsidRDefault="00AB4769"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w:t>
            </w:r>
            <w:r w:rsidR="00E21018" w:rsidRPr="00400F5C">
              <w:rPr>
                <w:rFonts w:ascii="Times New Roman" w:eastAsiaTheme="minorEastAsia" w:hAnsi="Times New Roman" w:hint="eastAsia"/>
                <w:szCs w:val="21"/>
              </w:rPr>
              <w:t>48</w:t>
            </w:r>
          </w:p>
        </w:tc>
        <w:tc>
          <w:tcPr>
            <w:tcW w:w="937" w:type="pct"/>
            <w:vAlign w:val="center"/>
          </w:tcPr>
          <w:p w:rsidR="00AB4769"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0.016</w:t>
            </w:r>
          </w:p>
        </w:tc>
        <w:tc>
          <w:tcPr>
            <w:tcW w:w="666" w:type="pct"/>
            <w:vAlign w:val="center"/>
          </w:tcPr>
          <w:p w:rsidR="00AB4769" w:rsidRPr="00400F5C" w:rsidRDefault="00E21018" w:rsidP="00AB476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0.017</w:t>
            </w:r>
          </w:p>
        </w:tc>
        <w:tc>
          <w:tcPr>
            <w:tcW w:w="1125" w:type="pct"/>
            <w:vAlign w:val="center"/>
          </w:tcPr>
          <w:p w:rsidR="00AB4769" w:rsidRPr="00400F5C" w:rsidRDefault="00AB4769"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w:t>
            </w:r>
            <w:r w:rsidR="00E21018" w:rsidRPr="00400F5C">
              <w:rPr>
                <w:rFonts w:ascii="Times New Roman" w:eastAsiaTheme="minorEastAsia" w:hAnsi="Times New Roman" w:hint="eastAsia"/>
                <w:szCs w:val="21"/>
              </w:rPr>
              <w:t>75</w:t>
            </w:r>
          </w:p>
        </w:tc>
      </w:tr>
    </w:tbl>
    <w:p w:rsidR="00163BE3" w:rsidRPr="00400F5C" w:rsidRDefault="00163BE3" w:rsidP="00163BE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00D40C64"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）规划区</w:t>
      </w:r>
      <w:r w:rsidR="0071703E" w:rsidRPr="00400F5C">
        <w:rPr>
          <w:rFonts w:ascii="Times New Roman" w:eastAsiaTheme="minorEastAsia" w:hAnsi="Times New Roman" w:hint="eastAsia"/>
          <w:kern w:val="0"/>
          <w:sz w:val="24"/>
          <w:szCs w:val="28"/>
        </w:rPr>
        <w:t>现状污染物</w:t>
      </w:r>
      <w:r w:rsidRPr="00400F5C">
        <w:rPr>
          <w:rFonts w:ascii="Times New Roman" w:eastAsiaTheme="minorEastAsia" w:hAnsi="Times New Roman" w:hint="eastAsia"/>
          <w:kern w:val="0"/>
          <w:sz w:val="24"/>
          <w:szCs w:val="28"/>
        </w:rPr>
        <w:t>排放总量</w:t>
      </w:r>
    </w:p>
    <w:p w:rsidR="00163BE3" w:rsidRPr="00400F5C" w:rsidRDefault="00163BE3" w:rsidP="00163BE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w:t>
      </w:r>
      <w:r w:rsidRPr="00400F5C">
        <w:rPr>
          <w:rFonts w:ascii="Times New Roman" w:eastAsiaTheme="minorEastAsia" w:hAnsi="Times New Roman" w:hint="eastAsia"/>
          <w:kern w:val="0"/>
          <w:sz w:val="24"/>
          <w:szCs w:val="28"/>
        </w:rPr>
        <w:t>3.6</w:t>
      </w:r>
      <w:r w:rsidRPr="00400F5C">
        <w:rPr>
          <w:rFonts w:ascii="Times New Roman" w:eastAsiaTheme="minorEastAsia" w:hAnsi="Times New Roman"/>
          <w:kern w:val="0"/>
          <w:sz w:val="24"/>
          <w:szCs w:val="28"/>
        </w:rPr>
        <w:t>节可知，</w:t>
      </w:r>
      <w:r w:rsidR="00AE6397" w:rsidRPr="00400F5C">
        <w:rPr>
          <w:rFonts w:ascii="Times New Roman" w:eastAsiaTheme="minorEastAsia" w:hAnsi="Times New Roman" w:hint="eastAsia"/>
          <w:kern w:val="0"/>
          <w:sz w:val="24"/>
          <w:szCs w:val="28"/>
        </w:rPr>
        <w:t>规划区现有</w:t>
      </w:r>
      <w:r w:rsidRPr="00400F5C">
        <w:rPr>
          <w:rFonts w:ascii="Times New Roman" w:eastAsiaTheme="minorEastAsia" w:hAnsi="Times New Roman"/>
          <w:kern w:val="0"/>
          <w:sz w:val="24"/>
          <w:szCs w:val="28"/>
        </w:rPr>
        <w:t>废气污染物排放量，具体见表</w:t>
      </w:r>
      <w:r w:rsidRPr="00400F5C">
        <w:rPr>
          <w:rFonts w:ascii="Times New Roman" w:eastAsiaTheme="minorEastAsia" w:hAnsi="Times New Roman" w:hint="eastAsia"/>
          <w:kern w:val="0"/>
          <w:sz w:val="24"/>
          <w:szCs w:val="28"/>
        </w:rPr>
        <w:t>5.1-5</w:t>
      </w:r>
      <w:r w:rsidRPr="00400F5C">
        <w:rPr>
          <w:rFonts w:ascii="Times New Roman" w:eastAsiaTheme="minorEastAsia" w:hAnsi="Times New Roman"/>
          <w:kern w:val="0"/>
          <w:sz w:val="24"/>
          <w:szCs w:val="28"/>
        </w:rPr>
        <w:t>。</w:t>
      </w:r>
    </w:p>
    <w:p w:rsidR="0071703E" w:rsidRPr="00400F5C" w:rsidRDefault="0071703E" w:rsidP="0071703E">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5.1-5</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规划区</w:t>
      </w:r>
      <w:r w:rsidRPr="00400F5C">
        <w:rPr>
          <w:rFonts w:ascii="Times New Roman" w:eastAsiaTheme="minorEastAsia" w:hAnsi="Times New Roman"/>
          <w:b/>
          <w:kern w:val="0"/>
          <w:sz w:val="24"/>
          <w:szCs w:val="28"/>
        </w:rPr>
        <w:t>现状废气排放总量</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06"/>
        <w:gridCol w:w="3269"/>
        <w:gridCol w:w="2442"/>
        <w:gridCol w:w="1569"/>
      </w:tblGrid>
      <w:tr w:rsidR="0071703E" w:rsidRPr="00400F5C" w:rsidTr="0071703E">
        <w:trPr>
          <w:trHeight w:val="369"/>
          <w:jc w:val="center"/>
        </w:trPr>
        <w:tc>
          <w:tcPr>
            <w:tcW w:w="1080" w:type="pct"/>
            <w:vMerge w:val="restart"/>
            <w:shd w:val="clear" w:color="auto" w:fill="auto"/>
            <w:noWrap/>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污染物</w:t>
            </w:r>
          </w:p>
        </w:tc>
        <w:tc>
          <w:tcPr>
            <w:tcW w:w="1760" w:type="pct"/>
            <w:shd w:val="clear" w:color="auto" w:fill="auto"/>
            <w:noWrap/>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产业污染源</w:t>
            </w:r>
          </w:p>
        </w:tc>
        <w:tc>
          <w:tcPr>
            <w:tcW w:w="1315" w:type="pct"/>
            <w:shd w:val="clear" w:color="auto" w:fill="auto"/>
            <w:noWrap/>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生活污染源</w:t>
            </w:r>
          </w:p>
        </w:tc>
        <w:tc>
          <w:tcPr>
            <w:tcW w:w="845" w:type="pct"/>
            <w:vMerge w:val="restart"/>
            <w:shd w:val="clear" w:color="auto" w:fill="auto"/>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现有污染物排放量（</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r>
      <w:tr w:rsidR="0071703E" w:rsidRPr="00400F5C" w:rsidTr="0071703E">
        <w:trPr>
          <w:trHeight w:val="369"/>
          <w:jc w:val="center"/>
        </w:trPr>
        <w:tc>
          <w:tcPr>
            <w:tcW w:w="1080" w:type="pct"/>
            <w:vMerge/>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p>
        </w:tc>
        <w:tc>
          <w:tcPr>
            <w:tcW w:w="1760" w:type="pct"/>
            <w:shd w:val="clear" w:color="auto" w:fill="auto"/>
            <w:noWrap/>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排放总量（</w:t>
            </w:r>
            <w:r w:rsidRPr="00400F5C">
              <w:rPr>
                <w:rFonts w:ascii="Times New Roman" w:eastAsiaTheme="minorEastAsia" w:hAnsi="Times New Roman"/>
                <w:b/>
                <w:szCs w:val="21"/>
              </w:rPr>
              <w:t>t/a</w:t>
            </w:r>
            <w:r w:rsidRPr="00400F5C">
              <w:rPr>
                <w:rFonts w:ascii="Times New Roman" w:eastAsiaTheme="minorEastAsia" w:hAnsi="Times New Roman" w:hint="eastAsia"/>
                <w:b/>
                <w:szCs w:val="21"/>
              </w:rPr>
              <w:t>）</w:t>
            </w:r>
          </w:p>
        </w:tc>
        <w:tc>
          <w:tcPr>
            <w:tcW w:w="1315" w:type="pct"/>
            <w:shd w:val="clear" w:color="auto" w:fill="auto"/>
            <w:noWrap/>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排放总量（</w:t>
            </w:r>
            <w:r w:rsidRPr="00400F5C">
              <w:rPr>
                <w:rFonts w:ascii="Times New Roman" w:eastAsiaTheme="minorEastAsia" w:hAnsi="Times New Roman"/>
                <w:b/>
                <w:szCs w:val="21"/>
              </w:rPr>
              <w:t>t/a</w:t>
            </w:r>
            <w:r w:rsidRPr="00400F5C">
              <w:rPr>
                <w:rFonts w:ascii="Times New Roman" w:eastAsiaTheme="minorEastAsia" w:hAnsi="Times New Roman" w:hint="eastAsia"/>
                <w:b/>
                <w:szCs w:val="21"/>
              </w:rPr>
              <w:t>）</w:t>
            </w:r>
          </w:p>
        </w:tc>
        <w:tc>
          <w:tcPr>
            <w:tcW w:w="845" w:type="pct"/>
            <w:vMerge/>
            <w:vAlign w:val="center"/>
            <w:hideMark/>
          </w:tcPr>
          <w:p w:rsidR="0071703E" w:rsidRPr="00400F5C" w:rsidRDefault="0071703E" w:rsidP="0071703E">
            <w:pPr>
              <w:adjustRightInd w:val="0"/>
              <w:snapToGrid w:val="0"/>
              <w:spacing w:line="320" w:lineRule="exact"/>
              <w:jc w:val="center"/>
              <w:rPr>
                <w:rFonts w:ascii="Times New Roman" w:eastAsiaTheme="minorEastAsia" w:hAnsi="Times New Roman"/>
                <w:szCs w:val="21"/>
              </w:rPr>
            </w:pP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颗粒物</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0.0064</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0.172</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0.1784</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SO2</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0.287</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0.287</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NOx</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0.012</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0.451</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0.463</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HCl</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0.181</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0.181</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硫酸雾</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0.193</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0.193</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甲苯</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0.0421</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0.0421</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非甲烷总烃</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5.503</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5.503</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甲醇</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1.622</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1.622</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VOCs</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7.949</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7.949</w:t>
            </w:r>
          </w:p>
        </w:tc>
      </w:tr>
      <w:tr w:rsidR="00E21018" w:rsidRPr="00400F5C" w:rsidTr="00E55755">
        <w:trPr>
          <w:trHeight w:val="369"/>
          <w:jc w:val="center"/>
        </w:trPr>
        <w:tc>
          <w:tcPr>
            <w:tcW w:w="1080" w:type="pct"/>
            <w:shd w:val="clear" w:color="auto" w:fill="auto"/>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食堂油烟</w:t>
            </w:r>
          </w:p>
        </w:tc>
        <w:tc>
          <w:tcPr>
            <w:tcW w:w="1760" w:type="pct"/>
            <w:shd w:val="clear" w:color="auto" w:fill="auto"/>
            <w:noWrap/>
            <w:vAlign w:val="center"/>
            <w:hideMark/>
          </w:tcPr>
          <w:p w:rsidR="00E21018" w:rsidRPr="00400F5C" w:rsidRDefault="00E21018" w:rsidP="0071703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0.0013</w:t>
            </w:r>
          </w:p>
        </w:tc>
        <w:tc>
          <w:tcPr>
            <w:tcW w:w="131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0.197</w:t>
            </w:r>
          </w:p>
        </w:tc>
        <w:tc>
          <w:tcPr>
            <w:tcW w:w="845" w:type="pct"/>
            <w:shd w:val="clear" w:color="auto" w:fill="auto"/>
            <w:noWrap/>
            <w:vAlign w:val="bottom"/>
            <w:hideMark/>
          </w:tcPr>
          <w:p w:rsidR="00E21018"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0.1983</w:t>
            </w:r>
          </w:p>
        </w:tc>
      </w:tr>
    </w:tbl>
    <w:p w:rsidR="00163BE3" w:rsidRPr="00400F5C" w:rsidRDefault="00163BE3" w:rsidP="00163BE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0071703E"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）规划期末园区范围内大气污染源排放情况</w:t>
      </w:r>
    </w:p>
    <w:p w:rsidR="00163BE3" w:rsidRPr="00400F5C" w:rsidRDefault="00163BE3" w:rsidP="00163BE3">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规划期末</w:t>
      </w:r>
      <w:r w:rsidRPr="00400F5C">
        <w:rPr>
          <w:rFonts w:ascii="Times New Roman" w:eastAsiaTheme="minorEastAsia" w:hAnsi="Times New Roman" w:hint="eastAsia"/>
          <w:kern w:val="0"/>
          <w:sz w:val="24"/>
          <w:szCs w:val="28"/>
        </w:rPr>
        <w:t>园区规划范围内的</w:t>
      </w:r>
      <w:r w:rsidRPr="00400F5C">
        <w:rPr>
          <w:rFonts w:ascii="Times New Roman" w:eastAsiaTheme="minorEastAsia" w:hAnsi="Times New Roman"/>
          <w:kern w:val="0"/>
          <w:sz w:val="24"/>
          <w:szCs w:val="28"/>
        </w:rPr>
        <w:t>大气污染</w:t>
      </w:r>
      <w:r w:rsidRPr="00400F5C">
        <w:rPr>
          <w:rFonts w:ascii="Times New Roman" w:eastAsiaTheme="minorEastAsia" w:hAnsi="Times New Roman" w:hint="eastAsia"/>
          <w:kern w:val="0"/>
          <w:sz w:val="24"/>
          <w:szCs w:val="28"/>
        </w:rPr>
        <w:t>物</w:t>
      </w:r>
      <w:r w:rsidRPr="00400F5C">
        <w:rPr>
          <w:rFonts w:ascii="Times New Roman" w:eastAsiaTheme="minorEastAsia" w:hAnsi="Times New Roman"/>
          <w:kern w:val="0"/>
          <w:sz w:val="24"/>
          <w:szCs w:val="28"/>
        </w:rPr>
        <w:t>排放情况汇总见表</w:t>
      </w:r>
      <w:r w:rsidRPr="00400F5C">
        <w:rPr>
          <w:rFonts w:ascii="Times New Roman" w:eastAsiaTheme="minorEastAsia" w:hAnsi="Times New Roman" w:hint="eastAsia"/>
          <w:kern w:val="0"/>
          <w:sz w:val="24"/>
          <w:szCs w:val="28"/>
        </w:rPr>
        <w:t>5.1</w:t>
      </w:r>
      <w:r w:rsidRPr="00400F5C">
        <w:rPr>
          <w:rFonts w:ascii="Times New Roman" w:eastAsiaTheme="minorEastAsia" w:hAnsi="Times New Roman"/>
          <w:kern w:val="0"/>
          <w:sz w:val="24"/>
          <w:szCs w:val="28"/>
        </w:rPr>
        <w:t>-</w:t>
      </w:r>
      <w:r w:rsidR="005D44AE" w:rsidRPr="00400F5C">
        <w:rPr>
          <w:rFonts w:ascii="Times New Roman" w:eastAsiaTheme="minorEastAsia" w:hAnsi="Times New Roman" w:hint="eastAsia"/>
          <w:kern w:val="0"/>
          <w:sz w:val="24"/>
          <w:szCs w:val="28"/>
        </w:rPr>
        <w:t>6</w:t>
      </w:r>
      <w:r w:rsidRPr="00400F5C">
        <w:rPr>
          <w:rFonts w:ascii="Times New Roman" w:eastAsiaTheme="minorEastAsia" w:hAnsi="Times New Roman"/>
          <w:kern w:val="0"/>
          <w:sz w:val="24"/>
          <w:szCs w:val="28"/>
        </w:rPr>
        <w:t>。</w:t>
      </w:r>
    </w:p>
    <w:p w:rsidR="00163BE3" w:rsidRPr="00400F5C" w:rsidRDefault="00163BE3" w:rsidP="00163BE3">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w:t>
      </w:r>
      <w:r w:rsidR="005D44AE" w:rsidRPr="00400F5C">
        <w:rPr>
          <w:rFonts w:ascii="Times New Roman" w:eastAsiaTheme="minorEastAsia" w:hAnsi="Times New Roman" w:hint="eastAsia"/>
          <w:b/>
          <w:kern w:val="0"/>
          <w:sz w:val="24"/>
          <w:szCs w:val="28"/>
        </w:rPr>
        <w:t>6</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规划期末</w:t>
      </w:r>
      <w:r w:rsidRPr="00400F5C">
        <w:rPr>
          <w:rFonts w:ascii="Times New Roman" w:eastAsiaTheme="minorEastAsia" w:hAnsi="Times New Roman" w:hint="eastAsia"/>
          <w:b/>
          <w:kern w:val="0"/>
          <w:sz w:val="24"/>
          <w:szCs w:val="28"/>
        </w:rPr>
        <w:t>园区</w:t>
      </w:r>
      <w:r w:rsidRPr="00400F5C">
        <w:rPr>
          <w:rFonts w:ascii="Times New Roman" w:eastAsiaTheme="minorEastAsia" w:hAnsi="Times New Roman"/>
          <w:b/>
          <w:kern w:val="0"/>
          <w:sz w:val="24"/>
          <w:szCs w:val="28"/>
        </w:rPr>
        <w:t>大气污染物排放量汇总</w:t>
      </w:r>
      <w:r w:rsidRPr="00400F5C">
        <w:rPr>
          <w:rFonts w:ascii="Times New Roman" w:eastAsiaTheme="minorEastAsia" w:hAnsi="Times New Roman" w:hint="eastAsia"/>
          <w:b/>
          <w:kern w:val="0"/>
          <w:sz w:val="24"/>
          <w:szCs w:val="28"/>
        </w:rPr>
        <w:t>表（</w:t>
      </w:r>
      <w:r w:rsidRPr="00400F5C">
        <w:rPr>
          <w:rFonts w:ascii="Times New Roman" w:eastAsiaTheme="minorEastAsia" w:hAnsi="Times New Roman"/>
          <w:b/>
          <w:kern w:val="0"/>
          <w:sz w:val="24"/>
          <w:szCs w:val="28"/>
        </w:rPr>
        <w:t>t/a</w:t>
      </w:r>
      <w:r w:rsidRPr="00400F5C">
        <w:rPr>
          <w:rFonts w:ascii="Times New Roman" w:eastAsiaTheme="minorEastAsia" w:hAnsi="Times New Roman" w:hint="eastAsia"/>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3"/>
        <w:gridCol w:w="2697"/>
        <w:gridCol w:w="2691"/>
        <w:gridCol w:w="2515"/>
      </w:tblGrid>
      <w:tr w:rsidR="00DC64E8" w:rsidRPr="00400F5C" w:rsidTr="003B6DAE">
        <w:trPr>
          <w:trHeight w:val="541"/>
          <w:jc w:val="center"/>
        </w:trPr>
        <w:tc>
          <w:tcPr>
            <w:tcW w:w="745" w:type="pct"/>
            <w:shd w:val="clear" w:color="auto" w:fill="auto"/>
            <w:noWrap/>
            <w:vAlign w:val="center"/>
            <w:hideMark/>
          </w:tcPr>
          <w:p w:rsidR="0071703E" w:rsidRPr="00400F5C" w:rsidRDefault="0071703E" w:rsidP="003B6DA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污染物</w:t>
            </w:r>
          </w:p>
        </w:tc>
        <w:tc>
          <w:tcPr>
            <w:tcW w:w="1452" w:type="pct"/>
            <w:shd w:val="clear" w:color="auto" w:fill="auto"/>
            <w:noWrap/>
            <w:vAlign w:val="center"/>
            <w:hideMark/>
          </w:tcPr>
          <w:p w:rsidR="0071703E" w:rsidRPr="00400F5C" w:rsidRDefault="0071703E" w:rsidP="003B6DA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现有污染排放总量（</w:t>
            </w:r>
            <w:r w:rsidRPr="00400F5C">
              <w:rPr>
                <w:rFonts w:ascii="Times New Roman" w:eastAsiaTheme="minorEastAsia" w:hAnsi="Times New Roman"/>
                <w:b/>
                <w:szCs w:val="21"/>
              </w:rPr>
              <w:t>t/a</w:t>
            </w:r>
            <w:r w:rsidRPr="00400F5C">
              <w:rPr>
                <w:rFonts w:ascii="Times New Roman" w:eastAsiaTheme="minorEastAsia" w:hAnsi="Times New Roman" w:hint="eastAsia"/>
                <w:b/>
                <w:szCs w:val="21"/>
              </w:rPr>
              <w:t>）</w:t>
            </w:r>
          </w:p>
        </w:tc>
        <w:tc>
          <w:tcPr>
            <w:tcW w:w="1449" w:type="pct"/>
            <w:shd w:val="clear" w:color="auto" w:fill="auto"/>
            <w:noWrap/>
            <w:vAlign w:val="center"/>
          </w:tcPr>
          <w:p w:rsidR="0071703E" w:rsidRPr="00400F5C" w:rsidRDefault="0071703E" w:rsidP="003B6DA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新增污染物排放量（</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c>
          <w:tcPr>
            <w:tcW w:w="1354" w:type="pct"/>
            <w:shd w:val="clear" w:color="auto" w:fill="auto"/>
            <w:vAlign w:val="center"/>
            <w:hideMark/>
          </w:tcPr>
          <w:p w:rsidR="0071703E" w:rsidRPr="00400F5C" w:rsidRDefault="0071703E" w:rsidP="003B6DAE">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污染物排放</w:t>
            </w:r>
            <w:r w:rsidR="00DC64E8" w:rsidRPr="00400F5C">
              <w:rPr>
                <w:rFonts w:ascii="Times New Roman" w:eastAsiaTheme="minorEastAsia" w:hAnsi="Times New Roman" w:hint="eastAsia"/>
                <w:b/>
                <w:szCs w:val="21"/>
              </w:rPr>
              <w:t>总</w:t>
            </w:r>
            <w:r w:rsidRPr="00400F5C">
              <w:rPr>
                <w:rFonts w:ascii="Times New Roman" w:eastAsiaTheme="minorEastAsia" w:hAnsi="Times New Roman" w:hint="eastAsia"/>
                <w:b/>
                <w:szCs w:val="21"/>
              </w:rPr>
              <w:t>量（</w:t>
            </w:r>
            <w:r w:rsidRPr="00400F5C">
              <w:rPr>
                <w:rFonts w:ascii="Times New Roman" w:eastAsiaTheme="minorEastAsia" w:hAnsi="Times New Roman" w:hint="eastAsia"/>
                <w:b/>
                <w:szCs w:val="21"/>
              </w:rPr>
              <w:t>t/a</w:t>
            </w:r>
            <w:r w:rsidRPr="00400F5C">
              <w:rPr>
                <w:rFonts w:ascii="Times New Roman" w:eastAsiaTheme="minorEastAsia" w:hAnsi="Times New Roman" w:hint="eastAsia"/>
                <w:b/>
                <w:szCs w:val="21"/>
              </w:rPr>
              <w:t>）</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颗粒物</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0.1784</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0.155</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0.3334</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SO</w:t>
            </w:r>
            <w:r w:rsidRPr="00400F5C">
              <w:rPr>
                <w:rFonts w:ascii="Times New Roman" w:eastAsiaTheme="minorEastAsia" w:hAnsi="Times New Roman"/>
                <w:szCs w:val="21"/>
                <w:vertAlign w:val="subscript"/>
              </w:rPr>
              <w:t>2</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0.287</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0.179</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0.466</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NOx</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0.463</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0.282</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0.745</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HCl</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0.181</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0.016</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0.197</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lastRenderedPageBreak/>
              <w:t>硫酸雾</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0.193</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0.017</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0.21</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甲苯</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0.0421</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0.0421</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非甲烷总烃</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5.503</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0.075</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5.578</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甲醇</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1.622</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1.622</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VOCs</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7.949</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0.075</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8.024</w:t>
            </w:r>
          </w:p>
        </w:tc>
      </w:tr>
      <w:tr w:rsidR="00E21018" w:rsidRPr="00400F5C" w:rsidTr="003B6DAE">
        <w:trPr>
          <w:trHeight w:val="369"/>
          <w:jc w:val="center"/>
        </w:trPr>
        <w:tc>
          <w:tcPr>
            <w:tcW w:w="745" w:type="pct"/>
            <w:shd w:val="clear" w:color="auto" w:fill="auto"/>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食堂油烟</w:t>
            </w:r>
          </w:p>
        </w:tc>
        <w:tc>
          <w:tcPr>
            <w:tcW w:w="1452"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0.1983</w:t>
            </w:r>
          </w:p>
        </w:tc>
        <w:tc>
          <w:tcPr>
            <w:tcW w:w="1449" w:type="pct"/>
            <w:shd w:val="clear" w:color="auto" w:fill="auto"/>
            <w:noWrap/>
            <w:vAlign w:val="center"/>
            <w:hideMark/>
          </w:tcPr>
          <w:p w:rsidR="00E21018" w:rsidRPr="00400F5C" w:rsidRDefault="00E21018" w:rsidP="003B6DAE">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0.123</w:t>
            </w:r>
          </w:p>
        </w:tc>
        <w:tc>
          <w:tcPr>
            <w:tcW w:w="1354" w:type="pct"/>
            <w:shd w:val="clear" w:color="auto" w:fill="auto"/>
            <w:noWrap/>
            <w:vAlign w:val="center"/>
          </w:tcPr>
          <w:p w:rsidR="00E21018" w:rsidRPr="00400F5C" w:rsidRDefault="00E21018" w:rsidP="003B6DAE">
            <w:pPr>
              <w:jc w:val="center"/>
              <w:rPr>
                <w:rFonts w:ascii="Times New Roman" w:eastAsia="等线" w:hAnsi="Times New Roman"/>
                <w:color w:val="000000"/>
                <w:szCs w:val="21"/>
              </w:rPr>
            </w:pPr>
            <w:r w:rsidRPr="00400F5C">
              <w:rPr>
                <w:rFonts w:ascii="Times New Roman" w:eastAsia="等线" w:hAnsi="Times New Roman"/>
                <w:color w:val="000000"/>
                <w:szCs w:val="21"/>
              </w:rPr>
              <w:t>0.3213</w:t>
            </w:r>
          </w:p>
        </w:tc>
      </w:tr>
    </w:tbl>
    <w:p w:rsidR="00163BE3" w:rsidRPr="00400F5C" w:rsidRDefault="00163BE3" w:rsidP="00163BE3">
      <w:pPr>
        <w:adjustRightInd w:val="0"/>
        <w:snapToGrid w:val="0"/>
        <w:ind w:firstLineChars="300" w:firstLine="540"/>
        <w:rPr>
          <w:rFonts w:ascii="仿宋_GB2312"/>
          <w:sz w:val="18"/>
          <w:szCs w:val="18"/>
        </w:rPr>
      </w:pPr>
      <w:r w:rsidRPr="00400F5C">
        <w:rPr>
          <w:rFonts w:ascii="仿宋_GB2312" w:hint="eastAsia"/>
          <w:sz w:val="18"/>
          <w:szCs w:val="18"/>
        </w:rPr>
        <w:t>注：</w:t>
      </w:r>
      <w:r w:rsidRPr="00400F5C">
        <w:rPr>
          <w:rFonts w:ascii="仿宋_GB2312" w:hint="eastAsia"/>
          <w:sz w:val="18"/>
          <w:szCs w:val="18"/>
        </w:rPr>
        <w:t xml:space="preserve"> </w:t>
      </w:r>
      <w:r w:rsidRPr="00400F5C">
        <w:rPr>
          <w:rFonts w:hint="eastAsia"/>
          <w:sz w:val="18"/>
          <w:szCs w:val="18"/>
        </w:rPr>
        <w:t>VOCs</w:t>
      </w:r>
      <w:r w:rsidRPr="00400F5C">
        <w:rPr>
          <w:rFonts w:hint="eastAsia"/>
          <w:sz w:val="18"/>
          <w:szCs w:val="18"/>
        </w:rPr>
        <w:t>包括了甲苯</w:t>
      </w:r>
      <w:r w:rsidRPr="00400F5C">
        <w:rPr>
          <w:rFonts w:ascii="仿宋_GB2312" w:hint="eastAsia"/>
          <w:sz w:val="18"/>
          <w:szCs w:val="18"/>
        </w:rPr>
        <w:t>、</w:t>
      </w:r>
      <w:r w:rsidRPr="00400F5C">
        <w:rPr>
          <w:rFonts w:hint="eastAsia"/>
          <w:sz w:val="18"/>
          <w:szCs w:val="18"/>
        </w:rPr>
        <w:t>非甲烷总烃</w:t>
      </w:r>
      <w:r w:rsidRPr="00400F5C">
        <w:rPr>
          <w:rFonts w:ascii="仿宋_GB2312" w:hint="eastAsia"/>
          <w:sz w:val="18"/>
          <w:szCs w:val="18"/>
        </w:rPr>
        <w:t>、</w:t>
      </w:r>
      <w:r w:rsidRPr="00400F5C">
        <w:rPr>
          <w:rFonts w:hint="eastAsia"/>
          <w:sz w:val="18"/>
          <w:szCs w:val="18"/>
        </w:rPr>
        <w:t>甲醇等有机废气污染物</w:t>
      </w:r>
    </w:p>
    <w:p w:rsidR="0053587C" w:rsidRPr="00400F5C" w:rsidRDefault="00AE6397" w:rsidP="00993150">
      <w:pPr>
        <w:keepLines/>
        <w:spacing w:line="500" w:lineRule="exact"/>
        <w:outlineLvl w:val="2"/>
        <w:rPr>
          <w:rFonts w:ascii="Times New Roman" w:eastAsiaTheme="minorEastAsia" w:hAnsi="Times New Roman"/>
          <w:b/>
          <w:bCs/>
          <w:sz w:val="24"/>
          <w:szCs w:val="28"/>
        </w:rPr>
      </w:pPr>
      <w:bookmarkStart w:id="518" w:name="_Toc48093812"/>
      <w:r w:rsidRPr="00400F5C">
        <w:rPr>
          <w:rFonts w:ascii="Times New Roman" w:eastAsiaTheme="minorEastAsia" w:hAnsi="Times New Roman" w:hint="eastAsia"/>
          <w:b/>
          <w:bCs/>
          <w:sz w:val="24"/>
          <w:szCs w:val="28"/>
        </w:rPr>
        <w:t>5</w:t>
      </w:r>
      <w:r w:rsidR="0053587C" w:rsidRPr="00400F5C">
        <w:rPr>
          <w:rFonts w:ascii="Times New Roman" w:eastAsiaTheme="minorEastAsia" w:hAnsi="Times New Roman"/>
          <w:b/>
          <w:bCs/>
          <w:sz w:val="24"/>
          <w:szCs w:val="28"/>
        </w:rPr>
        <w:t>.1.3</w:t>
      </w:r>
      <w:r w:rsidR="0053587C" w:rsidRPr="00400F5C">
        <w:rPr>
          <w:rFonts w:ascii="Times New Roman" w:eastAsiaTheme="minorEastAsia" w:hAnsi="Times New Roman"/>
          <w:b/>
          <w:bCs/>
          <w:sz w:val="24"/>
          <w:szCs w:val="28"/>
        </w:rPr>
        <w:t>废水污染源强估算</w:t>
      </w:r>
      <w:bookmarkEnd w:id="518"/>
    </w:p>
    <w:p w:rsidR="00B96AC5" w:rsidRPr="00400F5C" w:rsidRDefault="00B96AC5" w:rsidP="00B96AC5">
      <w:pPr>
        <w:spacing w:line="500" w:lineRule="exact"/>
        <w:ind w:firstLineChars="200" w:firstLine="480"/>
        <w:rPr>
          <w:rFonts w:ascii="Times New Roman" w:eastAsiaTheme="minorEastAsia" w:hAnsi="Times New Roman"/>
          <w:kern w:val="0"/>
          <w:sz w:val="24"/>
          <w:szCs w:val="28"/>
        </w:rPr>
      </w:pPr>
      <w:bookmarkStart w:id="519" w:name="_Toc516001161"/>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w:t>
      </w:r>
      <w:r w:rsidRPr="00400F5C">
        <w:rPr>
          <w:rFonts w:ascii="Times New Roman" w:eastAsiaTheme="minorEastAsia" w:hAnsi="Times New Roman"/>
          <w:kern w:val="0"/>
          <w:sz w:val="24"/>
          <w:szCs w:val="28"/>
        </w:rPr>
        <w:t>）废水量预测</w:t>
      </w:r>
    </w:p>
    <w:p w:rsidR="00AB4769" w:rsidRPr="00400F5C" w:rsidRDefault="00AB4769" w:rsidP="00AB476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w:t>
      </w:r>
      <w:r w:rsidRPr="00400F5C">
        <w:rPr>
          <w:rFonts w:ascii="Times New Roman" w:eastAsiaTheme="minorEastAsia" w:hAnsi="Times New Roman"/>
          <w:kern w:val="0"/>
          <w:sz w:val="24"/>
          <w:szCs w:val="28"/>
        </w:rPr>
        <w:t>规划范围内的用水主要包括</w:t>
      </w:r>
      <w:r w:rsidRPr="00400F5C">
        <w:rPr>
          <w:rFonts w:ascii="Times New Roman" w:eastAsiaTheme="minorEastAsia" w:hAnsi="Times New Roman" w:hint="eastAsia"/>
          <w:kern w:val="0"/>
          <w:sz w:val="24"/>
          <w:szCs w:val="28"/>
        </w:rPr>
        <w:t>企事业单位办公</w:t>
      </w:r>
      <w:r w:rsidRPr="00400F5C">
        <w:rPr>
          <w:rFonts w:ascii="Times New Roman" w:eastAsiaTheme="minorEastAsia" w:hAnsi="Times New Roman"/>
          <w:kern w:val="0"/>
          <w:sz w:val="24"/>
          <w:szCs w:val="28"/>
        </w:rPr>
        <w:t>生活用水、消防用水</w:t>
      </w:r>
      <w:r w:rsidRPr="00400F5C">
        <w:rPr>
          <w:rFonts w:ascii="Times New Roman" w:eastAsiaTheme="minorEastAsia" w:hAnsi="Times New Roman" w:hint="eastAsia"/>
          <w:kern w:val="0"/>
          <w:sz w:val="24"/>
          <w:szCs w:val="28"/>
        </w:rPr>
        <w:t>、绿化用地用水</w:t>
      </w:r>
      <w:r w:rsidRPr="00400F5C">
        <w:rPr>
          <w:rFonts w:ascii="Times New Roman" w:eastAsiaTheme="minorEastAsia" w:hAnsi="Times New Roman"/>
          <w:kern w:val="0"/>
          <w:sz w:val="24"/>
          <w:szCs w:val="28"/>
        </w:rPr>
        <w:t>等。</w:t>
      </w:r>
      <w:r w:rsidRPr="00400F5C">
        <w:rPr>
          <w:rFonts w:ascii="Times New Roman" w:eastAsiaTheme="minorEastAsia" w:hAnsi="Times New Roman" w:hint="eastAsia"/>
          <w:kern w:val="0"/>
          <w:sz w:val="24"/>
          <w:szCs w:val="28"/>
        </w:rPr>
        <w:t>生活用水</w:t>
      </w:r>
      <w:r w:rsidRPr="00400F5C">
        <w:rPr>
          <w:rFonts w:ascii="Times New Roman" w:eastAsiaTheme="minorEastAsia" w:hAnsi="Times New Roman"/>
          <w:kern w:val="0"/>
          <w:sz w:val="24"/>
          <w:szCs w:val="28"/>
        </w:rPr>
        <w:t>依据《城市给水工程规划规范》</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GB50282-2016</w:t>
      </w:r>
      <w:r w:rsidRPr="00400F5C">
        <w:rPr>
          <w:rFonts w:ascii="Times New Roman" w:eastAsiaTheme="minorEastAsia" w:hAnsi="Times New Roman" w:hint="eastAsia"/>
          <w:kern w:val="0"/>
          <w:sz w:val="24"/>
          <w:szCs w:val="28"/>
        </w:rPr>
        <w:t>）中相应标准。</w:t>
      </w:r>
    </w:p>
    <w:p w:rsidR="00AB4769" w:rsidRPr="00400F5C" w:rsidRDefault="00E21018" w:rsidP="00AB476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①生活污水新增排放量</w:t>
      </w:r>
      <w:r w:rsidR="00AB4769" w:rsidRPr="00400F5C">
        <w:rPr>
          <w:rFonts w:ascii="Times New Roman" w:eastAsiaTheme="minorEastAsia" w:hAnsi="Times New Roman" w:hint="eastAsia"/>
          <w:kern w:val="0"/>
          <w:sz w:val="24"/>
          <w:szCs w:val="28"/>
        </w:rPr>
        <w:t>：</w:t>
      </w:r>
    </w:p>
    <w:p w:rsidR="00AB4769" w:rsidRPr="00400F5C" w:rsidRDefault="00AB4769" w:rsidP="00AB476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w:t>
      </w:r>
      <w:r w:rsidRPr="00400F5C">
        <w:rPr>
          <w:rFonts w:ascii="Times New Roman" w:eastAsiaTheme="minorEastAsia" w:hAnsi="Times New Roman" w:hint="eastAsia"/>
          <w:kern w:val="0"/>
          <w:sz w:val="24"/>
          <w:szCs w:val="28"/>
        </w:rPr>
        <w:t>园区</w:t>
      </w:r>
      <w:r w:rsidRPr="00400F5C">
        <w:rPr>
          <w:rFonts w:ascii="Times New Roman" w:eastAsiaTheme="minorEastAsia" w:hAnsi="Times New Roman"/>
          <w:kern w:val="0"/>
          <w:sz w:val="24"/>
          <w:szCs w:val="28"/>
        </w:rPr>
        <w:t>产业发展规划</w:t>
      </w:r>
      <w:r w:rsidRPr="00400F5C">
        <w:rPr>
          <w:rFonts w:ascii="Times New Roman" w:eastAsiaTheme="minorEastAsia" w:hAnsi="Times New Roman" w:hint="eastAsia"/>
          <w:kern w:val="0"/>
          <w:sz w:val="24"/>
          <w:szCs w:val="28"/>
        </w:rPr>
        <w:t>和</w:t>
      </w:r>
      <w:r w:rsidRPr="00400F5C">
        <w:rPr>
          <w:rFonts w:ascii="Times New Roman" w:eastAsiaTheme="minorEastAsia" w:hAnsi="Times New Roman"/>
          <w:kern w:val="0"/>
          <w:sz w:val="24"/>
          <w:szCs w:val="28"/>
        </w:rPr>
        <w:t>人口布局，</w:t>
      </w:r>
      <w:r w:rsidRPr="00400F5C">
        <w:rPr>
          <w:rFonts w:ascii="Times New Roman" w:eastAsiaTheme="minorEastAsia" w:hAnsi="Times New Roman" w:hint="eastAsia"/>
          <w:kern w:val="0"/>
          <w:sz w:val="24"/>
          <w:szCs w:val="28"/>
        </w:rPr>
        <w:t>就业人口将发展为</w:t>
      </w:r>
      <w:r w:rsidRPr="00400F5C">
        <w:rPr>
          <w:rFonts w:ascii="Times New Roman" w:eastAsiaTheme="minorEastAsia" w:hAnsi="Times New Roman" w:hint="eastAsia"/>
          <w:kern w:val="0"/>
          <w:sz w:val="24"/>
          <w:szCs w:val="28"/>
        </w:rPr>
        <w:t>1.3</w:t>
      </w:r>
      <w:r w:rsidRPr="00400F5C">
        <w:rPr>
          <w:rFonts w:ascii="Times New Roman" w:eastAsiaTheme="minorEastAsia" w:hAnsi="Times New Roman" w:hint="eastAsia"/>
          <w:kern w:val="0"/>
          <w:sz w:val="24"/>
          <w:szCs w:val="28"/>
        </w:rPr>
        <w:t>万人，现状为</w:t>
      </w:r>
      <w:r w:rsidRPr="00400F5C">
        <w:rPr>
          <w:rFonts w:ascii="Times New Roman" w:eastAsiaTheme="minorEastAsia" w:hAnsi="Times New Roman" w:hint="eastAsia"/>
          <w:kern w:val="0"/>
          <w:sz w:val="24"/>
          <w:szCs w:val="28"/>
        </w:rPr>
        <w:t>0.8</w:t>
      </w:r>
      <w:r w:rsidRPr="00400F5C">
        <w:rPr>
          <w:rFonts w:ascii="Times New Roman" w:eastAsiaTheme="minorEastAsia" w:hAnsi="Times New Roman" w:hint="eastAsia"/>
          <w:kern w:val="0"/>
          <w:sz w:val="24"/>
          <w:szCs w:val="28"/>
        </w:rPr>
        <w:t>万人，既增加</w:t>
      </w:r>
      <w:r w:rsidRPr="00400F5C">
        <w:rPr>
          <w:rFonts w:ascii="Times New Roman" w:eastAsiaTheme="minorEastAsia" w:hAnsi="Times New Roman" w:hint="eastAsia"/>
          <w:kern w:val="0"/>
          <w:sz w:val="24"/>
          <w:szCs w:val="28"/>
        </w:rPr>
        <w:t>0.5</w:t>
      </w:r>
      <w:r w:rsidRPr="00400F5C">
        <w:rPr>
          <w:rFonts w:ascii="Times New Roman" w:eastAsiaTheme="minorEastAsia" w:hAnsi="Times New Roman" w:hint="eastAsia"/>
          <w:kern w:val="0"/>
          <w:sz w:val="24"/>
          <w:szCs w:val="28"/>
        </w:rPr>
        <w:t>万人。根据《</w:t>
      </w:r>
      <w:r w:rsidRPr="00400F5C">
        <w:rPr>
          <w:rFonts w:ascii="Times New Roman" w:eastAsiaTheme="minorEastAsia" w:hAnsi="Times New Roman"/>
          <w:kern w:val="0"/>
          <w:sz w:val="24"/>
          <w:szCs w:val="28"/>
        </w:rPr>
        <w:t>城市给水工程规划规范</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GB50282-2016</w:t>
      </w:r>
      <w:r w:rsidRPr="00400F5C">
        <w:rPr>
          <w:rFonts w:ascii="Times New Roman" w:eastAsiaTheme="minorEastAsia" w:hAnsi="Times New Roman" w:hint="eastAsia"/>
          <w:kern w:val="0"/>
          <w:sz w:val="24"/>
          <w:szCs w:val="28"/>
        </w:rPr>
        <w:t>），办公人员人均生活用水量按</w:t>
      </w:r>
      <w:r w:rsidRPr="00400F5C">
        <w:rPr>
          <w:rFonts w:ascii="Times New Roman" w:eastAsiaTheme="minorEastAsia" w:hAnsi="Times New Roman" w:hint="eastAsia"/>
          <w:kern w:val="0"/>
          <w:sz w:val="24"/>
          <w:szCs w:val="28"/>
        </w:rPr>
        <w:t>120</w:t>
      </w:r>
      <w:r w:rsidRPr="00400F5C">
        <w:rPr>
          <w:rFonts w:ascii="Times New Roman" w:eastAsiaTheme="minorEastAsia" w:hAnsi="Times New Roman"/>
          <w:kern w:val="0"/>
          <w:sz w:val="24"/>
          <w:szCs w:val="28"/>
        </w:rPr>
        <w:t>L/</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·d</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计，</w:t>
      </w:r>
      <w:r w:rsidRPr="00400F5C">
        <w:rPr>
          <w:rFonts w:ascii="Times New Roman" w:eastAsiaTheme="minorEastAsia" w:hAnsi="Times New Roman"/>
          <w:kern w:val="0"/>
          <w:sz w:val="24"/>
          <w:szCs w:val="28"/>
        </w:rPr>
        <w:t>排</w:t>
      </w:r>
      <w:r w:rsidRPr="00400F5C">
        <w:rPr>
          <w:rFonts w:ascii="Times New Roman" w:eastAsiaTheme="minorEastAsia" w:hAnsi="Times New Roman" w:hint="eastAsia"/>
          <w:kern w:val="0"/>
          <w:sz w:val="24"/>
          <w:szCs w:val="28"/>
        </w:rPr>
        <w:t>污</w:t>
      </w:r>
      <w:r w:rsidRPr="00400F5C">
        <w:rPr>
          <w:rFonts w:ascii="Times New Roman" w:eastAsiaTheme="minorEastAsia" w:hAnsi="Times New Roman"/>
          <w:kern w:val="0"/>
          <w:sz w:val="24"/>
          <w:szCs w:val="28"/>
        </w:rPr>
        <w:t>系数</w:t>
      </w:r>
      <w:r w:rsidRPr="00400F5C">
        <w:rPr>
          <w:rFonts w:ascii="Times New Roman" w:eastAsiaTheme="minorEastAsia" w:hAnsi="Times New Roman" w:hint="eastAsia"/>
          <w:kern w:val="0"/>
          <w:sz w:val="24"/>
          <w:szCs w:val="28"/>
        </w:rPr>
        <w:t>均</w:t>
      </w:r>
      <w:r w:rsidRPr="00400F5C">
        <w:rPr>
          <w:rFonts w:ascii="Times New Roman" w:eastAsiaTheme="minorEastAsia" w:hAnsi="Times New Roman"/>
          <w:kern w:val="0"/>
          <w:sz w:val="24"/>
          <w:szCs w:val="28"/>
        </w:rPr>
        <w:t>按</w:t>
      </w:r>
      <w:r w:rsidRPr="00400F5C">
        <w:rPr>
          <w:rFonts w:ascii="Times New Roman" w:eastAsiaTheme="minorEastAsia" w:hAnsi="Times New Roman"/>
          <w:kern w:val="0"/>
          <w:sz w:val="24"/>
          <w:szCs w:val="28"/>
        </w:rPr>
        <w:t>0.8</w:t>
      </w:r>
      <w:r w:rsidRPr="00400F5C">
        <w:rPr>
          <w:rFonts w:ascii="Times New Roman" w:eastAsiaTheme="minorEastAsia" w:hAnsi="Times New Roman"/>
          <w:kern w:val="0"/>
          <w:sz w:val="24"/>
          <w:szCs w:val="28"/>
        </w:rPr>
        <w:t>计</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规划后</w:t>
      </w:r>
      <w:r w:rsidRPr="00400F5C">
        <w:rPr>
          <w:rFonts w:ascii="Times New Roman" w:eastAsiaTheme="minorEastAsia" w:hAnsi="Times New Roman" w:hint="eastAsia"/>
          <w:kern w:val="0"/>
          <w:sz w:val="24"/>
          <w:szCs w:val="28"/>
        </w:rPr>
        <w:t>园区新增生活废水预测结果见表</w:t>
      </w:r>
      <w:r w:rsidRPr="00400F5C">
        <w:rPr>
          <w:rFonts w:ascii="Times New Roman" w:eastAsiaTheme="minorEastAsia" w:hAnsi="Times New Roman" w:hint="eastAsia"/>
          <w:kern w:val="0"/>
          <w:sz w:val="24"/>
          <w:szCs w:val="28"/>
        </w:rPr>
        <w:t>5.1-7</w:t>
      </w:r>
      <w:r w:rsidRPr="00400F5C">
        <w:rPr>
          <w:rFonts w:ascii="Times New Roman" w:eastAsiaTheme="minorEastAsia" w:hAnsi="Times New Roman" w:hint="eastAsia"/>
          <w:kern w:val="0"/>
          <w:sz w:val="24"/>
          <w:szCs w:val="28"/>
        </w:rPr>
        <w:t>。</w:t>
      </w:r>
    </w:p>
    <w:p w:rsidR="00AB4769" w:rsidRPr="00400F5C" w:rsidRDefault="00AB4769" w:rsidP="00AB476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5.1-7</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园区生活污水新增排放量</w:t>
      </w:r>
    </w:p>
    <w:tbl>
      <w:tblPr>
        <w:tblW w:w="5000" w:type="pct"/>
        <w:jc w:val="center"/>
        <w:tblBorders>
          <w:top w:val="single" w:sz="12" w:space="0" w:color="auto"/>
          <w:bottom w:val="single" w:sz="12" w:space="0" w:color="auto"/>
          <w:insideH w:val="outset" w:sz="6" w:space="0" w:color="auto"/>
          <w:insideV w:val="outset" w:sz="6" w:space="0" w:color="auto"/>
        </w:tblBorders>
        <w:tblLook w:val="04A0" w:firstRow="1" w:lastRow="0" w:firstColumn="1" w:lastColumn="0" w:noHBand="0" w:noVBand="1"/>
      </w:tblPr>
      <w:tblGrid>
        <w:gridCol w:w="1313"/>
        <w:gridCol w:w="1496"/>
        <w:gridCol w:w="1656"/>
        <w:gridCol w:w="1672"/>
        <w:gridCol w:w="1482"/>
        <w:gridCol w:w="1667"/>
      </w:tblGrid>
      <w:tr w:rsidR="00AB4769" w:rsidRPr="00400F5C" w:rsidTr="00E21018">
        <w:trPr>
          <w:jc w:val="center"/>
        </w:trPr>
        <w:tc>
          <w:tcPr>
            <w:tcW w:w="1313" w:type="dxa"/>
            <w:shd w:val="clear" w:color="auto" w:fill="auto"/>
            <w:vAlign w:val="center"/>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类别</w:t>
            </w:r>
          </w:p>
        </w:tc>
        <w:tc>
          <w:tcPr>
            <w:tcW w:w="1496" w:type="dxa"/>
            <w:shd w:val="clear" w:color="auto" w:fill="auto"/>
            <w:vAlign w:val="center"/>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新增人口数</w:t>
            </w:r>
          </w:p>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（万人）</w:t>
            </w:r>
          </w:p>
        </w:tc>
        <w:tc>
          <w:tcPr>
            <w:tcW w:w="1656" w:type="dxa"/>
            <w:vAlign w:val="center"/>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用水量指标</w:t>
            </w:r>
          </w:p>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r w:rsidRPr="00400F5C">
              <w:rPr>
                <w:rFonts w:ascii="Times New Roman" w:eastAsiaTheme="minorEastAsia" w:hAnsi="Times New Roman" w:hint="eastAsia"/>
                <w:b/>
                <w:szCs w:val="21"/>
              </w:rPr>
              <w:t>人</w:t>
            </w:r>
            <w:r w:rsidRPr="00400F5C">
              <w:rPr>
                <w:rFonts w:ascii="Times New Roman" w:eastAsiaTheme="minorEastAsia" w:hAnsi="Times New Roman"/>
                <w:b/>
                <w:szCs w:val="21"/>
              </w:rPr>
              <w:t>·d</w:t>
            </w:r>
            <w:r w:rsidRPr="00400F5C">
              <w:rPr>
                <w:rFonts w:ascii="Times New Roman" w:eastAsiaTheme="minorEastAsia" w:hAnsi="Times New Roman" w:hint="eastAsia"/>
                <w:b/>
                <w:szCs w:val="21"/>
              </w:rPr>
              <w:t>）</w:t>
            </w:r>
          </w:p>
        </w:tc>
        <w:tc>
          <w:tcPr>
            <w:tcW w:w="1672" w:type="dxa"/>
            <w:vAlign w:val="center"/>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规划新增</w:t>
            </w:r>
            <w:r w:rsidRPr="00400F5C">
              <w:rPr>
                <w:rFonts w:ascii="Times New Roman" w:eastAsiaTheme="minorEastAsia" w:hAnsi="Times New Roman" w:hint="eastAsia"/>
                <w:b/>
                <w:szCs w:val="21"/>
              </w:rPr>
              <w:t>用水</w:t>
            </w:r>
            <w:r w:rsidR="00E21018" w:rsidRPr="00400F5C">
              <w:rPr>
                <w:rFonts w:ascii="Times New Roman" w:eastAsiaTheme="minorEastAsia" w:hAnsi="Times New Roman" w:hint="eastAsia"/>
                <w:b/>
                <w:szCs w:val="21"/>
              </w:rPr>
              <w:t>（</w:t>
            </w:r>
            <w:r w:rsidR="00E21018" w:rsidRPr="00400F5C">
              <w:rPr>
                <w:rFonts w:ascii="Times New Roman" w:eastAsiaTheme="minorEastAsia" w:hAnsi="Times New Roman"/>
                <w:b/>
                <w:szCs w:val="21"/>
              </w:rPr>
              <w:t>m</w:t>
            </w:r>
            <w:r w:rsidR="00E21018" w:rsidRPr="00400F5C">
              <w:rPr>
                <w:rFonts w:ascii="Times New Roman" w:eastAsiaTheme="minorEastAsia" w:hAnsi="Times New Roman"/>
                <w:b/>
                <w:szCs w:val="21"/>
                <w:vertAlign w:val="superscript"/>
              </w:rPr>
              <w:t>3</w:t>
            </w:r>
            <w:r w:rsidR="00E21018" w:rsidRPr="00400F5C">
              <w:rPr>
                <w:rFonts w:ascii="Times New Roman" w:eastAsiaTheme="minorEastAsia" w:hAnsi="Times New Roman"/>
                <w:b/>
                <w:szCs w:val="21"/>
              </w:rPr>
              <w:t>/d</w:t>
            </w:r>
            <w:r w:rsidR="00E21018" w:rsidRPr="00400F5C">
              <w:rPr>
                <w:rFonts w:ascii="Times New Roman" w:eastAsiaTheme="minorEastAsia" w:hAnsi="Times New Roman" w:hint="eastAsia"/>
                <w:b/>
                <w:szCs w:val="21"/>
              </w:rPr>
              <w:t>）</w:t>
            </w:r>
          </w:p>
        </w:tc>
        <w:tc>
          <w:tcPr>
            <w:tcW w:w="1482" w:type="dxa"/>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排污</w:t>
            </w:r>
          </w:p>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系数</w:t>
            </w:r>
          </w:p>
        </w:tc>
        <w:tc>
          <w:tcPr>
            <w:tcW w:w="1667" w:type="dxa"/>
            <w:shd w:val="clear" w:color="auto" w:fill="auto"/>
            <w:vAlign w:val="center"/>
          </w:tcPr>
          <w:p w:rsidR="00AB4769" w:rsidRPr="00400F5C" w:rsidRDefault="00AB4769"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规划</w:t>
            </w:r>
            <w:r w:rsidRPr="00400F5C">
              <w:rPr>
                <w:rFonts w:ascii="Times New Roman" w:eastAsiaTheme="minorEastAsia" w:hAnsi="Times New Roman"/>
                <w:b/>
                <w:szCs w:val="21"/>
              </w:rPr>
              <w:t>新废水量</w:t>
            </w:r>
          </w:p>
          <w:p w:rsidR="00AB4769" w:rsidRPr="00400F5C" w:rsidRDefault="00E21018"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/d</w:t>
            </w:r>
            <w:r w:rsidRPr="00400F5C">
              <w:rPr>
                <w:rFonts w:ascii="Times New Roman" w:eastAsiaTheme="minorEastAsia" w:hAnsi="Times New Roman" w:hint="eastAsia"/>
                <w:b/>
                <w:szCs w:val="21"/>
              </w:rPr>
              <w:t>）</w:t>
            </w:r>
          </w:p>
        </w:tc>
      </w:tr>
      <w:tr w:rsidR="00AB4769" w:rsidRPr="00400F5C" w:rsidTr="00E21018">
        <w:trPr>
          <w:jc w:val="center"/>
        </w:trPr>
        <w:tc>
          <w:tcPr>
            <w:tcW w:w="1313" w:type="dxa"/>
            <w:shd w:val="clear" w:color="auto" w:fill="auto"/>
            <w:vAlign w:val="center"/>
          </w:tcPr>
          <w:p w:rsidR="00AB4769" w:rsidRPr="00400F5C" w:rsidRDefault="00AB4769"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就业人口</w:t>
            </w:r>
          </w:p>
        </w:tc>
        <w:tc>
          <w:tcPr>
            <w:tcW w:w="1496" w:type="dxa"/>
            <w:shd w:val="clear" w:color="auto" w:fill="auto"/>
            <w:vAlign w:val="center"/>
          </w:tcPr>
          <w:p w:rsidR="00AB4769" w:rsidRPr="00400F5C" w:rsidRDefault="00AB4769"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r w:rsidR="00E21018" w:rsidRPr="00400F5C">
              <w:rPr>
                <w:rFonts w:ascii="Times New Roman" w:eastAsiaTheme="minorEastAsia" w:hAnsi="Times New Roman" w:hint="eastAsia"/>
                <w:szCs w:val="21"/>
              </w:rPr>
              <w:t>5</w:t>
            </w:r>
          </w:p>
        </w:tc>
        <w:tc>
          <w:tcPr>
            <w:tcW w:w="1656" w:type="dxa"/>
          </w:tcPr>
          <w:p w:rsidR="00AB4769" w:rsidRPr="00400F5C" w:rsidRDefault="00AB4769"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0.12</w:t>
            </w:r>
          </w:p>
        </w:tc>
        <w:tc>
          <w:tcPr>
            <w:tcW w:w="1672" w:type="dxa"/>
          </w:tcPr>
          <w:p w:rsidR="00AB4769" w:rsidRPr="00400F5C" w:rsidRDefault="00D40C64"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600</w:t>
            </w:r>
          </w:p>
        </w:tc>
        <w:tc>
          <w:tcPr>
            <w:tcW w:w="1482" w:type="dxa"/>
          </w:tcPr>
          <w:p w:rsidR="00AB4769" w:rsidRPr="00400F5C" w:rsidRDefault="00E21018"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0.8</w:t>
            </w:r>
          </w:p>
        </w:tc>
        <w:tc>
          <w:tcPr>
            <w:tcW w:w="1667" w:type="dxa"/>
            <w:shd w:val="clear" w:color="auto" w:fill="auto"/>
            <w:vAlign w:val="center"/>
          </w:tcPr>
          <w:p w:rsidR="00AB4769" w:rsidRPr="00400F5C" w:rsidRDefault="00D40C64" w:rsidP="00E21018">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480</w:t>
            </w:r>
          </w:p>
        </w:tc>
      </w:tr>
    </w:tbl>
    <w:p w:rsidR="00E21018" w:rsidRPr="00400F5C" w:rsidRDefault="00E21018" w:rsidP="00E210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②生产污水新增排放量：</w:t>
      </w:r>
    </w:p>
    <w:p w:rsidR="00E21018" w:rsidRPr="00400F5C" w:rsidRDefault="002E2B09" w:rsidP="00E210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规划区内企业在科研</w:t>
      </w:r>
      <w:r w:rsidR="00E21018" w:rsidRPr="00400F5C">
        <w:rPr>
          <w:rFonts w:ascii="Times New Roman" w:eastAsiaTheme="minorEastAsia" w:hAnsi="Times New Roman" w:hint="eastAsia"/>
          <w:kern w:val="0"/>
          <w:sz w:val="24"/>
          <w:szCs w:val="28"/>
        </w:rPr>
        <w:t>设计活动中产生少量实验废水、清洗废水等污水。根据土地利用平衡表，规划末期新增科研用地</w:t>
      </w:r>
      <w:r w:rsidR="00E21018" w:rsidRPr="00400F5C">
        <w:rPr>
          <w:rFonts w:ascii="Times New Roman" w:eastAsiaTheme="minorEastAsia" w:hAnsi="Times New Roman" w:hint="eastAsia"/>
          <w:kern w:val="0"/>
          <w:sz w:val="24"/>
          <w:szCs w:val="28"/>
        </w:rPr>
        <w:t>7.5</w:t>
      </w:r>
      <w:r w:rsidR="00E21018" w:rsidRPr="00400F5C">
        <w:rPr>
          <w:rFonts w:ascii="Times New Roman" w:eastAsiaTheme="minorEastAsia" w:hAnsi="Times New Roman" w:hint="eastAsia"/>
          <w:kern w:val="0"/>
          <w:sz w:val="24"/>
          <w:szCs w:val="28"/>
        </w:rPr>
        <w:t>公顷（其中教育科研用地</w:t>
      </w:r>
      <w:r w:rsidR="00E21018" w:rsidRPr="00400F5C">
        <w:rPr>
          <w:rFonts w:ascii="Times New Roman" w:eastAsiaTheme="minorEastAsia" w:hAnsi="Times New Roman" w:hint="eastAsia"/>
          <w:kern w:val="0"/>
          <w:sz w:val="24"/>
          <w:szCs w:val="28"/>
        </w:rPr>
        <w:t>6.2</w:t>
      </w:r>
      <w:r w:rsidR="00E21018" w:rsidRPr="00400F5C">
        <w:rPr>
          <w:rFonts w:ascii="Times New Roman" w:eastAsiaTheme="minorEastAsia" w:hAnsi="Times New Roman" w:hint="eastAsia"/>
          <w:kern w:val="0"/>
          <w:sz w:val="24"/>
          <w:szCs w:val="28"/>
        </w:rPr>
        <w:t>公顷、科研设计用地</w:t>
      </w:r>
      <w:r w:rsidR="00E21018" w:rsidRPr="00400F5C">
        <w:rPr>
          <w:rFonts w:ascii="Times New Roman" w:eastAsiaTheme="minorEastAsia" w:hAnsi="Times New Roman" w:hint="eastAsia"/>
          <w:kern w:val="0"/>
          <w:sz w:val="24"/>
          <w:szCs w:val="28"/>
        </w:rPr>
        <w:t>1.3</w:t>
      </w:r>
      <w:r w:rsidR="00E21018" w:rsidRPr="00400F5C">
        <w:rPr>
          <w:rFonts w:ascii="Times New Roman" w:eastAsiaTheme="minorEastAsia" w:hAnsi="Times New Roman" w:hint="eastAsia"/>
          <w:kern w:val="0"/>
          <w:sz w:val="24"/>
          <w:szCs w:val="28"/>
        </w:rPr>
        <w:t>公顷）。</w:t>
      </w:r>
    </w:p>
    <w:p w:rsidR="00E21018" w:rsidRPr="00400F5C" w:rsidRDefault="00E21018" w:rsidP="00E210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通过类比国内同类区域的污染物排放情况，给出</w:t>
      </w:r>
      <w:r w:rsidRPr="00400F5C">
        <w:rPr>
          <w:rFonts w:ascii="Times New Roman" w:eastAsiaTheme="minorEastAsia" w:hAnsi="Times New Roman"/>
          <w:kern w:val="0"/>
          <w:sz w:val="24"/>
          <w:szCs w:val="28"/>
        </w:rPr>
        <w:t>单位</w:t>
      </w:r>
      <w:r w:rsidRPr="00400F5C">
        <w:rPr>
          <w:rFonts w:ascii="Times New Roman" w:eastAsiaTheme="minorEastAsia" w:hAnsi="Times New Roman" w:hint="eastAsia"/>
          <w:kern w:val="0"/>
          <w:sz w:val="24"/>
          <w:szCs w:val="28"/>
        </w:rPr>
        <w:t>产业</w:t>
      </w:r>
      <w:r w:rsidRPr="00400F5C">
        <w:rPr>
          <w:rFonts w:ascii="Times New Roman" w:eastAsiaTheme="minorEastAsia" w:hAnsi="Times New Roman"/>
          <w:kern w:val="0"/>
          <w:sz w:val="24"/>
          <w:szCs w:val="28"/>
        </w:rPr>
        <w:t>用地</w:t>
      </w:r>
      <w:r w:rsidRPr="00400F5C">
        <w:rPr>
          <w:rFonts w:ascii="Times New Roman" w:eastAsiaTheme="minorEastAsia" w:hAnsi="Times New Roman" w:hint="eastAsia"/>
          <w:kern w:val="0"/>
          <w:sz w:val="24"/>
          <w:szCs w:val="28"/>
        </w:rPr>
        <w:t>面积</w:t>
      </w:r>
      <w:r w:rsidRPr="00400F5C">
        <w:rPr>
          <w:rFonts w:ascii="Times New Roman" w:eastAsiaTheme="minorEastAsia" w:hAnsi="Times New Roman"/>
          <w:kern w:val="0"/>
          <w:sz w:val="24"/>
          <w:szCs w:val="28"/>
        </w:rPr>
        <w:t>的</w:t>
      </w:r>
      <w:r w:rsidRPr="00400F5C">
        <w:rPr>
          <w:rFonts w:ascii="Times New Roman" w:eastAsiaTheme="minorEastAsia" w:hAnsi="Times New Roman" w:hint="eastAsia"/>
          <w:kern w:val="0"/>
          <w:sz w:val="24"/>
          <w:szCs w:val="28"/>
        </w:rPr>
        <w:t>特征废气污染物</w:t>
      </w:r>
      <w:r w:rsidRPr="00400F5C">
        <w:rPr>
          <w:rFonts w:ascii="Times New Roman" w:eastAsiaTheme="minorEastAsia" w:hAnsi="Times New Roman"/>
          <w:kern w:val="0"/>
          <w:sz w:val="24"/>
          <w:szCs w:val="28"/>
        </w:rPr>
        <w:t>排污系数</w:t>
      </w:r>
      <w:r w:rsidRPr="00400F5C">
        <w:rPr>
          <w:rFonts w:ascii="Times New Roman" w:eastAsiaTheme="minorEastAsia" w:hAnsi="Times New Roman" w:hint="eastAsia"/>
          <w:kern w:val="0"/>
          <w:sz w:val="24"/>
          <w:szCs w:val="28"/>
        </w:rPr>
        <w:t>（表</w:t>
      </w:r>
      <w:r w:rsidRPr="00400F5C">
        <w:rPr>
          <w:rFonts w:ascii="Times New Roman" w:eastAsiaTheme="minorEastAsia" w:hAnsi="Times New Roman" w:hint="eastAsia"/>
          <w:kern w:val="0"/>
          <w:sz w:val="24"/>
          <w:szCs w:val="28"/>
        </w:rPr>
        <w:t>5.1-8</w:t>
      </w:r>
      <w:r w:rsidRPr="00400F5C">
        <w:rPr>
          <w:rFonts w:ascii="Times New Roman" w:eastAsiaTheme="minorEastAsia" w:hAnsi="Times New Roman" w:hint="eastAsia"/>
          <w:kern w:val="0"/>
          <w:sz w:val="24"/>
          <w:szCs w:val="28"/>
        </w:rPr>
        <w:t>），以估算生产废水的排放量</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规划期末区内新增生产废水排放量</w:t>
      </w:r>
      <w:r w:rsidRPr="00400F5C">
        <w:rPr>
          <w:rFonts w:ascii="Times New Roman" w:eastAsiaTheme="minorEastAsia" w:hAnsi="Times New Roman"/>
          <w:kern w:val="0"/>
          <w:sz w:val="24"/>
          <w:szCs w:val="28"/>
        </w:rPr>
        <w:t>见表</w:t>
      </w:r>
      <w:r w:rsidRPr="00400F5C">
        <w:rPr>
          <w:rFonts w:ascii="Times New Roman" w:eastAsiaTheme="minorEastAsia" w:hAnsi="Times New Roman" w:hint="eastAsia"/>
          <w:kern w:val="0"/>
          <w:sz w:val="24"/>
          <w:szCs w:val="28"/>
        </w:rPr>
        <w:t>5.1-8</w:t>
      </w:r>
      <w:r w:rsidRPr="00400F5C">
        <w:rPr>
          <w:rFonts w:ascii="Times New Roman" w:eastAsiaTheme="minorEastAsia" w:hAnsi="Times New Roman"/>
          <w:kern w:val="0"/>
          <w:sz w:val="24"/>
          <w:szCs w:val="28"/>
        </w:rPr>
        <w:t>。</w:t>
      </w:r>
    </w:p>
    <w:p w:rsidR="00E21018" w:rsidRPr="00400F5C" w:rsidRDefault="00E21018" w:rsidP="00E21018">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w:t>
      </w:r>
      <w:r w:rsidR="005D44AE" w:rsidRPr="00400F5C">
        <w:rPr>
          <w:rFonts w:ascii="Times New Roman" w:eastAsiaTheme="minorEastAsia" w:hAnsi="Times New Roman" w:hint="eastAsia"/>
          <w:b/>
          <w:kern w:val="0"/>
          <w:sz w:val="24"/>
          <w:szCs w:val="28"/>
        </w:rPr>
        <w:t>8</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hint="eastAsia"/>
          <w:b/>
          <w:kern w:val="0"/>
          <w:sz w:val="24"/>
          <w:szCs w:val="28"/>
        </w:rPr>
        <w:t>产业用地废水排放情况表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614"/>
        <w:gridCol w:w="2960"/>
        <w:gridCol w:w="2712"/>
      </w:tblGrid>
      <w:tr w:rsidR="00E21018" w:rsidRPr="00400F5C" w:rsidTr="00E21018">
        <w:trPr>
          <w:trHeight w:val="369"/>
          <w:jc w:val="center"/>
        </w:trPr>
        <w:tc>
          <w:tcPr>
            <w:tcW w:w="1946" w:type="pct"/>
            <w:vAlign w:val="center"/>
          </w:tcPr>
          <w:p w:rsidR="00E21018" w:rsidRPr="00400F5C" w:rsidRDefault="00E21018"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面积</w:t>
            </w:r>
            <w:r w:rsidRPr="00400F5C">
              <w:rPr>
                <w:rFonts w:ascii="Times New Roman" w:eastAsiaTheme="minorEastAsia" w:hAnsi="Times New Roman"/>
                <w:b/>
                <w:szCs w:val="21"/>
              </w:rPr>
              <w:t>(ha)</w:t>
            </w:r>
          </w:p>
        </w:tc>
        <w:tc>
          <w:tcPr>
            <w:tcW w:w="1594" w:type="pct"/>
            <w:vAlign w:val="center"/>
          </w:tcPr>
          <w:p w:rsidR="00E21018" w:rsidRPr="00400F5C" w:rsidRDefault="00E21018"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排污系数</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w:t>
            </w:r>
            <w:r w:rsidRPr="00400F5C">
              <w:rPr>
                <w:rFonts w:ascii="Times New Roman" w:eastAsiaTheme="minorEastAsia" w:hAnsi="Times New Roman"/>
                <w:b/>
                <w:szCs w:val="21"/>
              </w:rPr>
              <w:t>（</w:t>
            </w:r>
            <w:r w:rsidRPr="00400F5C">
              <w:rPr>
                <w:rFonts w:ascii="Times New Roman" w:eastAsiaTheme="minorEastAsia" w:hAnsi="Times New Roman"/>
                <w:b/>
                <w:szCs w:val="21"/>
              </w:rPr>
              <w:t>ha.d</w:t>
            </w:r>
            <w:r w:rsidRPr="00400F5C">
              <w:rPr>
                <w:rFonts w:ascii="Times New Roman" w:eastAsiaTheme="minorEastAsia" w:hAnsi="Times New Roman"/>
                <w:b/>
                <w:szCs w:val="21"/>
              </w:rPr>
              <w:t>）</w:t>
            </w:r>
          </w:p>
        </w:tc>
        <w:tc>
          <w:tcPr>
            <w:tcW w:w="1460" w:type="pct"/>
            <w:vAlign w:val="center"/>
          </w:tcPr>
          <w:p w:rsidR="00E21018" w:rsidRPr="00400F5C" w:rsidRDefault="00E21018" w:rsidP="00E21018">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废水排放量（</w:t>
            </w:r>
            <w:r w:rsidRPr="00400F5C">
              <w:rPr>
                <w:rFonts w:ascii="Times New Roman" w:eastAsiaTheme="minorEastAsia" w:hAnsi="Times New Roman"/>
                <w:b/>
                <w:szCs w:val="21"/>
              </w:rPr>
              <w:t>m</w:t>
            </w:r>
            <w:r w:rsidRPr="00400F5C">
              <w:rPr>
                <w:rFonts w:ascii="Times New Roman" w:eastAsiaTheme="minorEastAsia" w:hAnsi="Times New Roman"/>
                <w:b/>
                <w:szCs w:val="21"/>
                <w:vertAlign w:val="superscript"/>
              </w:rPr>
              <w:t>3</w:t>
            </w:r>
            <w:r w:rsidRPr="00400F5C">
              <w:rPr>
                <w:rFonts w:ascii="Times New Roman" w:eastAsiaTheme="minorEastAsia" w:hAnsi="Times New Roman"/>
                <w:b/>
                <w:szCs w:val="21"/>
              </w:rPr>
              <w:t>/d</w:t>
            </w:r>
            <w:r w:rsidRPr="00400F5C">
              <w:rPr>
                <w:rFonts w:ascii="Times New Roman" w:eastAsiaTheme="minorEastAsia" w:hAnsi="Times New Roman"/>
                <w:b/>
                <w:szCs w:val="21"/>
              </w:rPr>
              <w:t>）</w:t>
            </w:r>
          </w:p>
        </w:tc>
      </w:tr>
      <w:tr w:rsidR="00E21018" w:rsidRPr="00400F5C" w:rsidTr="00E21018">
        <w:trPr>
          <w:trHeight w:val="369"/>
          <w:jc w:val="center"/>
        </w:trPr>
        <w:tc>
          <w:tcPr>
            <w:tcW w:w="1946" w:type="pct"/>
            <w:vAlign w:val="center"/>
          </w:tcPr>
          <w:p w:rsidR="00E21018" w:rsidRPr="00400F5C" w:rsidRDefault="00E21018"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7.5</w:t>
            </w:r>
          </w:p>
        </w:tc>
        <w:tc>
          <w:tcPr>
            <w:tcW w:w="1594" w:type="pct"/>
            <w:vAlign w:val="center"/>
          </w:tcPr>
          <w:p w:rsidR="00E21018" w:rsidRPr="00400F5C" w:rsidRDefault="00E21018"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8.86</w:t>
            </w:r>
          </w:p>
        </w:tc>
        <w:tc>
          <w:tcPr>
            <w:tcW w:w="1460" w:type="pct"/>
            <w:vAlign w:val="center"/>
          </w:tcPr>
          <w:p w:rsidR="00E21018" w:rsidRPr="00400F5C" w:rsidRDefault="00E21018"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66.45</w:t>
            </w:r>
          </w:p>
        </w:tc>
      </w:tr>
    </w:tbl>
    <w:p w:rsidR="00E21018" w:rsidRPr="00400F5C" w:rsidRDefault="00E21018" w:rsidP="00E210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）废水污染物排放量预测</w:t>
      </w:r>
    </w:p>
    <w:p w:rsidR="00E21018" w:rsidRPr="00400F5C" w:rsidRDefault="00E21018" w:rsidP="00E210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lastRenderedPageBreak/>
        <w:t>考虑到</w:t>
      </w:r>
      <w:r w:rsidRPr="00400F5C">
        <w:rPr>
          <w:rFonts w:ascii="Times New Roman" w:eastAsiaTheme="minorEastAsia" w:hAnsi="Times New Roman" w:hint="eastAsia"/>
          <w:kern w:val="0"/>
          <w:sz w:val="24"/>
          <w:szCs w:val="28"/>
        </w:rPr>
        <w:t>园区范围内</w:t>
      </w:r>
      <w:r w:rsidRPr="00400F5C">
        <w:rPr>
          <w:rFonts w:ascii="Times New Roman" w:eastAsiaTheme="minorEastAsia" w:hAnsi="Times New Roman"/>
          <w:kern w:val="0"/>
          <w:sz w:val="24"/>
          <w:szCs w:val="28"/>
        </w:rPr>
        <w:t>的产业定位及实际污染物产生情况，</w:t>
      </w:r>
      <w:r w:rsidRPr="00400F5C">
        <w:rPr>
          <w:rFonts w:ascii="Times New Roman" w:eastAsiaTheme="minorEastAsia" w:hAnsi="Times New Roman" w:hint="eastAsia"/>
          <w:kern w:val="0"/>
          <w:sz w:val="24"/>
          <w:szCs w:val="28"/>
        </w:rPr>
        <w:t>本次规划期末园区内产生的废水经预处理后，均纳入仙林污水处理厂集中处理</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污水处理厂尾水排放标准为《城镇污水处理厂污染物排放标准》（</w:t>
      </w:r>
      <w:r w:rsidRPr="00400F5C">
        <w:rPr>
          <w:rFonts w:ascii="Times New Roman" w:eastAsiaTheme="minorEastAsia" w:hAnsi="Times New Roman"/>
          <w:kern w:val="0"/>
          <w:sz w:val="24"/>
          <w:szCs w:val="28"/>
        </w:rPr>
        <w:t>GB18918-2002</w:t>
      </w:r>
      <w:r w:rsidRPr="00400F5C">
        <w:rPr>
          <w:rFonts w:ascii="Times New Roman" w:eastAsiaTheme="minorEastAsia" w:hAnsi="Times New Roman"/>
          <w:kern w:val="0"/>
          <w:sz w:val="24"/>
          <w:szCs w:val="28"/>
        </w:rPr>
        <w:t>）一级</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标准。本次评价中对规划期末园区水污染物排放量以（</w:t>
      </w:r>
      <w:r w:rsidRPr="00400F5C">
        <w:rPr>
          <w:rFonts w:ascii="Times New Roman" w:eastAsiaTheme="minorEastAsia" w:hAnsi="Times New Roman"/>
          <w:kern w:val="0"/>
          <w:sz w:val="24"/>
          <w:szCs w:val="28"/>
        </w:rPr>
        <w:t>GB18918-2002</w:t>
      </w:r>
      <w:r w:rsidRPr="00400F5C">
        <w:rPr>
          <w:rFonts w:ascii="Times New Roman" w:eastAsiaTheme="minorEastAsia" w:hAnsi="Times New Roman"/>
          <w:kern w:val="0"/>
          <w:sz w:val="24"/>
          <w:szCs w:val="28"/>
        </w:rPr>
        <w:t>）一级</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标准进行核算。新增废水污染物接管、排放量情况见表</w:t>
      </w:r>
      <w:r w:rsidR="009E2613" w:rsidRPr="00400F5C">
        <w:rPr>
          <w:rFonts w:ascii="Times New Roman" w:eastAsiaTheme="minorEastAsia" w:hAnsi="Times New Roman"/>
          <w:kern w:val="0"/>
          <w:sz w:val="24"/>
          <w:szCs w:val="28"/>
        </w:rPr>
        <w:t>5.1-</w:t>
      </w:r>
      <w:r w:rsidR="005D44AE" w:rsidRPr="00400F5C">
        <w:rPr>
          <w:rFonts w:ascii="Times New Roman" w:eastAsiaTheme="minorEastAsia" w:hAnsi="Times New Roman" w:hint="eastAsia"/>
          <w:kern w:val="0"/>
          <w:sz w:val="24"/>
          <w:szCs w:val="28"/>
        </w:rPr>
        <w:t>9</w:t>
      </w:r>
      <w:r w:rsidRPr="00400F5C">
        <w:rPr>
          <w:rFonts w:ascii="Times New Roman" w:eastAsiaTheme="minorEastAsia" w:hAnsi="Times New Roman"/>
          <w:kern w:val="0"/>
          <w:sz w:val="24"/>
          <w:szCs w:val="28"/>
        </w:rPr>
        <w:t>。</w:t>
      </w:r>
    </w:p>
    <w:p w:rsidR="00E21018" w:rsidRPr="00400F5C" w:rsidRDefault="00E21018" w:rsidP="009E2613">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9E2613" w:rsidRPr="00400F5C">
        <w:rPr>
          <w:rFonts w:ascii="Times New Roman" w:eastAsiaTheme="minorEastAsia" w:hAnsi="Times New Roman"/>
          <w:b/>
          <w:kern w:val="0"/>
          <w:sz w:val="24"/>
          <w:szCs w:val="28"/>
        </w:rPr>
        <w:t>5.1-</w:t>
      </w:r>
      <w:r w:rsidR="005D44AE" w:rsidRPr="00400F5C">
        <w:rPr>
          <w:rFonts w:ascii="Times New Roman" w:eastAsiaTheme="minorEastAsia" w:hAnsi="Times New Roman" w:hint="eastAsia"/>
          <w:b/>
          <w:kern w:val="0"/>
          <w:sz w:val="24"/>
          <w:szCs w:val="28"/>
        </w:rPr>
        <w:t>9</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新增水污染物接管及排放情况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5"/>
        <w:gridCol w:w="1628"/>
        <w:gridCol w:w="1504"/>
        <w:gridCol w:w="1522"/>
        <w:gridCol w:w="1446"/>
        <w:gridCol w:w="1621"/>
      </w:tblGrid>
      <w:tr w:rsidR="00E21018" w:rsidRPr="00400F5C" w:rsidTr="00E55755">
        <w:trPr>
          <w:cantSplit/>
          <w:trHeight w:val="340"/>
          <w:tblHeader/>
          <w:jc w:val="center"/>
        </w:trPr>
        <w:tc>
          <w:tcPr>
            <w:tcW w:w="770" w:type="pct"/>
            <w:vMerge w:val="restar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污染物名称</w:t>
            </w:r>
          </w:p>
        </w:tc>
        <w:tc>
          <w:tcPr>
            <w:tcW w:w="4230" w:type="pct"/>
            <w:gridSpan w:val="5"/>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新增</w:t>
            </w:r>
          </w:p>
        </w:tc>
      </w:tr>
      <w:tr w:rsidR="00E21018" w:rsidRPr="00400F5C" w:rsidTr="00E55755">
        <w:trPr>
          <w:cantSplit/>
          <w:trHeight w:val="340"/>
          <w:tblHeader/>
          <w:jc w:val="center"/>
        </w:trPr>
        <w:tc>
          <w:tcPr>
            <w:tcW w:w="770" w:type="pct"/>
            <w:vMerge/>
            <w:tcBorders>
              <w:bottom w:val="single" w:sz="4" w:space="0" w:color="auto"/>
            </w:tcBorders>
            <w:vAlign w:val="center"/>
          </w:tcPr>
          <w:p w:rsidR="00E21018" w:rsidRPr="00400F5C" w:rsidRDefault="00E21018" w:rsidP="009E2613">
            <w:pPr>
              <w:adjustRightInd w:val="0"/>
              <w:snapToGrid w:val="0"/>
              <w:jc w:val="center"/>
              <w:rPr>
                <w:rFonts w:ascii="Times New Roman" w:eastAsiaTheme="minorEastAsia" w:hAnsi="Times New Roman"/>
                <w:b/>
                <w:szCs w:val="21"/>
              </w:rPr>
            </w:pPr>
          </w:p>
        </w:tc>
        <w:tc>
          <w:tcPr>
            <w:tcW w:w="892" w:type="pc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废水量</w:t>
            </w:r>
          </w:p>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m³/d</w:t>
            </w:r>
            <w:r w:rsidRPr="00400F5C">
              <w:rPr>
                <w:rFonts w:ascii="Times New Roman" w:eastAsiaTheme="minorEastAsia" w:hAnsi="Times New Roman"/>
                <w:b/>
                <w:szCs w:val="21"/>
              </w:rPr>
              <w:t>）</w:t>
            </w:r>
          </w:p>
        </w:tc>
        <w:tc>
          <w:tcPr>
            <w:tcW w:w="824" w:type="pc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废水接管浓度（</w:t>
            </w:r>
            <w:r w:rsidRPr="00400F5C">
              <w:rPr>
                <w:rFonts w:ascii="Times New Roman" w:eastAsiaTheme="minorEastAsia" w:hAnsi="Times New Roman"/>
                <w:b/>
                <w:szCs w:val="21"/>
              </w:rPr>
              <w:t>mg/L</w:t>
            </w:r>
            <w:r w:rsidRPr="00400F5C">
              <w:rPr>
                <w:rFonts w:ascii="Times New Roman" w:eastAsiaTheme="minorEastAsia" w:hAnsi="Times New Roman"/>
                <w:b/>
                <w:szCs w:val="21"/>
              </w:rPr>
              <w:t>）</w:t>
            </w:r>
          </w:p>
        </w:tc>
        <w:tc>
          <w:tcPr>
            <w:tcW w:w="834" w:type="pc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接管量</w:t>
            </w:r>
          </w:p>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792" w:type="pc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废水最终排放浓度（</w:t>
            </w:r>
            <w:r w:rsidRPr="00400F5C">
              <w:rPr>
                <w:rFonts w:ascii="Times New Roman" w:eastAsiaTheme="minorEastAsia" w:hAnsi="Times New Roman"/>
                <w:b/>
                <w:szCs w:val="21"/>
              </w:rPr>
              <w:t>mg/L</w:t>
            </w:r>
            <w:r w:rsidRPr="00400F5C">
              <w:rPr>
                <w:rFonts w:ascii="Times New Roman" w:eastAsiaTheme="minorEastAsia" w:hAnsi="Times New Roman"/>
                <w:b/>
                <w:szCs w:val="21"/>
              </w:rPr>
              <w:t>）</w:t>
            </w:r>
          </w:p>
        </w:tc>
        <w:tc>
          <w:tcPr>
            <w:tcW w:w="888" w:type="pct"/>
            <w:vAlign w:val="center"/>
          </w:tcPr>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最终排放量</w:t>
            </w:r>
          </w:p>
          <w:p w:rsidR="00E21018" w:rsidRPr="00400F5C" w:rsidRDefault="00E21018" w:rsidP="009E2613">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r>
      <w:tr w:rsidR="00D40C64" w:rsidRPr="00400F5C" w:rsidTr="00D40C64">
        <w:trPr>
          <w:cantSplit/>
          <w:trHeight w:val="124"/>
          <w:jc w:val="center"/>
        </w:trPr>
        <w:tc>
          <w:tcPr>
            <w:tcW w:w="770" w:type="pct"/>
            <w:vAlign w:val="center"/>
          </w:tcPr>
          <w:p w:rsidR="00D40C64" w:rsidRPr="00400F5C" w:rsidRDefault="00D40C64" w:rsidP="009E261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COD</w:t>
            </w:r>
          </w:p>
        </w:tc>
        <w:tc>
          <w:tcPr>
            <w:tcW w:w="892" w:type="pct"/>
            <w:vMerge w:val="restart"/>
            <w:vAlign w:val="center"/>
          </w:tcPr>
          <w:p w:rsidR="00D40C64" w:rsidRPr="00400F5C" w:rsidRDefault="00D40C64" w:rsidP="009E261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546.45</w:t>
            </w:r>
          </w:p>
        </w:tc>
        <w:tc>
          <w:tcPr>
            <w:tcW w:w="82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350</w:t>
            </w:r>
          </w:p>
        </w:tc>
        <w:tc>
          <w:tcPr>
            <w:tcW w:w="83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57.377</w:t>
            </w:r>
          </w:p>
        </w:tc>
        <w:tc>
          <w:tcPr>
            <w:tcW w:w="792"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50</w:t>
            </w:r>
          </w:p>
        </w:tc>
        <w:tc>
          <w:tcPr>
            <w:tcW w:w="888"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8.197</w:t>
            </w:r>
          </w:p>
        </w:tc>
      </w:tr>
      <w:tr w:rsidR="00D40C64" w:rsidRPr="00400F5C" w:rsidTr="00D40C64">
        <w:trPr>
          <w:cantSplit/>
          <w:trHeight w:val="70"/>
          <w:jc w:val="center"/>
        </w:trPr>
        <w:tc>
          <w:tcPr>
            <w:tcW w:w="770" w:type="pct"/>
            <w:vAlign w:val="center"/>
          </w:tcPr>
          <w:p w:rsidR="00D40C64" w:rsidRPr="00400F5C" w:rsidRDefault="00D40C64" w:rsidP="009E261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氨氮</w:t>
            </w:r>
          </w:p>
        </w:tc>
        <w:tc>
          <w:tcPr>
            <w:tcW w:w="892" w:type="pct"/>
            <w:vMerge/>
            <w:vAlign w:val="center"/>
          </w:tcPr>
          <w:p w:rsidR="00D40C64" w:rsidRPr="00400F5C" w:rsidRDefault="00D40C64" w:rsidP="009E2613">
            <w:pPr>
              <w:adjustRightInd w:val="0"/>
              <w:snapToGrid w:val="0"/>
              <w:jc w:val="center"/>
              <w:rPr>
                <w:rFonts w:ascii="Times New Roman" w:eastAsiaTheme="minorEastAsia" w:hAnsi="Times New Roman"/>
                <w:szCs w:val="21"/>
              </w:rPr>
            </w:pPr>
          </w:p>
        </w:tc>
        <w:tc>
          <w:tcPr>
            <w:tcW w:w="82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40</w:t>
            </w:r>
          </w:p>
        </w:tc>
        <w:tc>
          <w:tcPr>
            <w:tcW w:w="83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6.557</w:t>
            </w:r>
          </w:p>
        </w:tc>
        <w:tc>
          <w:tcPr>
            <w:tcW w:w="792"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5</w:t>
            </w:r>
          </w:p>
        </w:tc>
        <w:tc>
          <w:tcPr>
            <w:tcW w:w="888"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0.82</w:t>
            </w:r>
          </w:p>
        </w:tc>
      </w:tr>
      <w:tr w:rsidR="00D40C64" w:rsidRPr="00400F5C" w:rsidTr="00D40C64">
        <w:trPr>
          <w:cantSplit/>
          <w:trHeight w:val="70"/>
          <w:jc w:val="center"/>
        </w:trPr>
        <w:tc>
          <w:tcPr>
            <w:tcW w:w="770" w:type="pct"/>
            <w:vAlign w:val="center"/>
          </w:tcPr>
          <w:p w:rsidR="00D40C64" w:rsidRPr="00400F5C" w:rsidRDefault="00D40C64" w:rsidP="009E261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总氮</w:t>
            </w:r>
          </w:p>
        </w:tc>
        <w:tc>
          <w:tcPr>
            <w:tcW w:w="892" w:type="pct"/>
            <w:vMerge/>
            <w:vAlign w:val="center"/>
          </w:tcPr>
          <w:p w:rsidR="00D40C64" w:rsidRPr="00400F5C" w:rsidRDefault="00D40C64" w:rsidP="009E2613">
            <w:pPr>
              <w:adjustRightInd w:val="0"/>
              <w:snapToGrid w:val="0"/>
              <w:jc w:val="center"/>
              <w:rPr>
                <w:rFonts w:ascii="Times New Roman" w:eastAsiaTheme="minorEastAsia" w:hAnsi="Times New Roman"/>
                <w:szCs w:val="21"/>
              </w:rPr>
            </w:pPr>
          </w:p>
        </w:tc>
        <w:tc>
          <w:tcPr>
            <w:tcW w:w="824" w:type="pct"/>
            <w:vAlign w:val="center"/>
          </w:tcPr>
          <w:p w:rsidR="00D40C64" w:rsidRPr="00400F5C" w:rsidRDefault="00520E7C"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45</w:t>
            </w:r>
          </w:p>
        </w:tc>
        <w:tc>
          <w:tcPr>
            <w:tcW w:w="834" w:type="pct"/>
            <w:vAlign w:val="center"/>
          </w:tcPr>
          <w:p w:rsidR="00D40C64" w:rsidRPr="00400F5C" w:rsidRDefault="00520E7C"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7.377</w:t>
            </w:r>
          </w:p>
        </w:tc>
        <w:tc>
          <w:tcPr>
            <w:tcW w:w="792" w:type="pct"/>
            <w:vAlign w:val="center"/>
          </w:tcPr>
          <w:p w:rsidR="00D40C64" w:rsidRPr="00400F5C" w:rsidRDefault="00520E7C"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1</w:t>
            </w:r>
            <w:r w:rsidR="00D40C64" w:rsidRPr="00400F5C">
              <w:rPr>
                <w:rFonts w:ascii="Times New Roman" w:eastAsiaTheme="minorEastAsia" w:hAnsi="Times New Roman"/>
                <w:szCs w:val="21"/>
              </w:rPr>
              <w:t>5</w:t>
            </w:r>
          </w:p>
        </w:tc>
        <w:tc>
          <w:tcPr>
            <w:tcW w:w="888" w:type="pct"/>
            <w:vAlign w:val="center"/>
          </w:tcPr>
          <w:p w:rsidR="00D40C64" w:rsidRPr="00400F5C" w:rsidRDefault="00520E7C"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2.459</w:t>
            </w:r>
          </w:p>
        </w:tc>
      </w:tr>
      <w:tr w:rsidR="00D40C64" w:rsidRPr="00400F5C" w:rsidTr="00D40C64">
        <w:trPr>
          <w:cantSplit/>
          <w:trHeight w:val="70"/>
          <w:jc w:val="center"/>
        </w:trPr>
        <w:tc>
          <w:tcPr>
            <w:tcW w:w="770" w:type="pct"/>
            <w:vAlign w:val="center"/>
          </w:tcPr>
          <w:p w:rsidR="00D40C64" w:rsidRPr="00400F5C" w:rsidRDefault="00D40C64" w:rsidP="009E2613">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总磷</w:t>
            </w:r>
          </w:p>
        </w:tc>
        <w:tc>
          <w:tcPr>
            <w:tcW w:w="892" w:type="pct"/>
            <w:vMerge/>
            <w:vAlign w:val="center"/>
          </w:tcPr>
          <w:p w:rsidR="00D40C64" w:rsidRPr="00400F5C" w:rsidRDefault="00D40C64" w:rsidP="009E2613">
            <w:pPr>
              <w:adjustRightInd w:val="0"/>
              <w:snapToGrid w:val="0"/>
              <w:jc w:val="center"/>
              <w:rPr>
                <w:rFonts w:ascii="Times New Roman" w:eastAsiaTheme="minorEastAsia" w:hAnsi="Times New Roman"/>
                <w:szCs w:val="21"/>
              </w:rPr>
            </w:pPr>
          </w:p>
        </w:tc>
        <w:tc>
          <w:tcPr>
            <w:tcW w:w="82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4.5</w:t>
            </w:r>
          </w:p>
        </w:tc>
        <w:tc>
          <w:tcPr>
            <w:tcW w:w="834"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0.738</w:t>
            </w:r>
          </w:p>
        </w:tc>
        <w:tc>
          <w:tcPr>
            <w:tcW w:w="792"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0.5</w:t>
            </w:r>
          </w:p>
        </w:tc>
        <w:tc>
          <w:tcPr>
            <w:tcW w:w="888" w:type="pct"/>
            <w:vAlign w:val="center"/>
          </w:tcPr>
          <w:p w:rsidR="00D40C64" w:rsidRPr="00400F5C" w:rsidRDefault="00D40C64" w:rsidP="00D40C64">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0.082</w:t>
            </w:r>
          </w:p>
        </w:tc>
      </w:tr>
    </w:tbl>
    <w:p w:rsidR="00E21018" w:rsidRPr="00400F5C" w:rsidRDefault="00E21018" w:rsidP="00E21018">
      <w:pPr>
        <w:ind w:firstLine="360"/>
        <w:rPr>
          <w:rFonts w:ascii="Times New Roman" w:hAnsi="Times New Roman"/>
          <w:sz w:val="18"/>
          <w:szCs w:val="18"/>
        </w:rPr>
      </w:pPr>
      <w:r w:rsidRPr="00400F5C">
        <w:rPr>
          <w:rFonts w:ascii="Times New Roman" w:hAnsi="Times New Roman"/>
          <w:sz w:val="18"/>
          <w:szCs w:val="18"/>
        </w:rPr>
        <w:t>注</w:t>
      </w:r>
      <w:r w:rsidR="008B1F5E" w:rsidRPr="00400F5C">
        <w:rPr>
          <w:rFonts w:ascii="Times New Roman" w:hAnsi="Times New Roman"/>
          <w:sz w:val="18"/>
          <w:szCs w:val="18"/>
        </w:rPr>
        <w:t>：</w:t>
      </w:r>
      <w:r w:rsidR="008B1F5E" w:rsidRPr="00400F5C">
        <w:rPr>
          <w:rFonts w:ascii="Times New Roman" w:hAnsi="Times New Roman"/>
          <w:sz w:val="18"/>
          <w:szCs w:val="18"/>
        </w:rPr>
        <w:t>[1]</w:t>
      </w:r>
      <w:r w:rsidRPr="00400F5C">
        <w:rPr>
          <w:rFonts w:ascii="Times New Roman" w:hAnsi="Times New Roman"/>
          <w:sz w:val="18"/>
          <w:szCs w:val="18"/>
        </w:rPr>
        <w:t>生活污水接管量及最终排放量按照</w:t>
      </w:r>
      <w:r w:rsidRPr="00400F5C">
        <w:rPr>
          <w:rFonts w:ascii="Times New Roman" w:hAnsi="Times New Roman"/>
          <w:sz w:val="18"/>
          <w:szCs w:val="18"/>
        </w:rPr>
        <w:t>3</w:t>
      </w:r>
      <w:r w:rsidR="00D40C64" w:rsidRPr="00400F5C">
        <w:rPr>
          <w:rFonts w:ascii="Times New Roman" w:hAnsi="Times New Roman"/>
          <w:sz w:val="18"/>
          <w:szCs w:val="18"/>
        </w:rPr>
        <w:t>00</w:t>
      </w:r>
      <w:r w:rsidRPr="00400F5C">
        <w:rPr>
          <w:rFonts w:ascii="Times New Roman" w:hAnsi="Times New Roman"/>
          <w:sz w:val="18"/>
          <w:szCs w:val="18"/>
        </w:rPr>
        <w:t>天</w:t>
      </w:r>
      <w:r w:rsidRPr="00400F5C">
        <w:rPr>
          <w:rFonts w:ascii="Times New Roman" w:hAnsi="Times New Roman"/>
          <w:sz w:val="18"/>
          <w:szCs w:val="18"/>
        </w:rPr>
        <w:t>/a</w:t>
      </w:r>
      <w:r w:rsidRPr="00400F5C">
        <w:rPr>
          <w:rFonts w:ascii="Times New Roman" w:hAnsi="Times New Roman"/>
          <w:sz w:val="18"/>
          <w:szCs w:val="18"/>
        </w:rPr>
        <w:t>计</w:t>
      </w:r>
      <w:r w:rsidR="008B1F5E" w:rsidRPr="00400F5C">
        <w:rPr>
          <w:rFonts w:ascii="Times New Roman" w:hAnsi="Times New Roman"/>
          <w:sz w:val="18"/>
          <w:szCs w:val="18"/>
        </w:rPr>
        <w:t>；</w:t>
      </w:r>
      <w:r w:rsidR="008B1F5E" w:rsidRPr="00400F5C">
        <w:rPr>
          <w:rFonts w:ascii="Times New Roman" w:hAnsi="Times New Roman"/>
          <w:sz w:val="18"/>
          <w:szCs w:val="18"/>
        </w:rPr>
        <w:t>[2]</w:t>
      </w:r>
      <w:r w:rsidRPr="00400F5C">
        <w:rPr>
          <w:rFonts w:ascii="Times New Roman" w:hAnsi="Times New Roman"/>
          <w:sz w:val="18"/>
          <w:szCs w:val="18"/>
        </w:rPr>
        <w:t>特征因子总量由各企业单独核算。</w:t>
      </w:r>
    </w:p>
    <w:p w:rsidR="00D40C64" w:rsidRPr="00400F5C" w:rsidRDefault="00D40C64" w:rsidP="00D40C6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3</w:t>
      </w:r>
      <w:r w:rsidRPr="00400F5C">
        <w:rPr>
          <w:rFonts w:ascii="Times New Roman" w:eastAsiaTheme="minorEastAsia" w:hAnsi="Times New Roman"/>
          <w:kern w:val="0"/>
          <w:sz w:val="24"/>
          <w:szCs w:val="28"/>
        </w:rPr>
        <w:t>）规划区现状污染物排放总量</w:t>
      </w:r>
    </w:p>
    <w:p w:rsidR="00D40C64" w:rsidRPr="00400F5C" w:rsidRDefault="00D40C64" w:rsidP="00D40C6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w:t>
      </w:r>
      <w:r w:rsidRPr="00400F5C">
        <w:rPr>
          <w:rFonts w:ascii="Times New Roman" w:eastAsiaTheme="minorEastAsia" w:hAnsi="Times New Roman"/>
          <w:kern w:val="0"/>
          <w:sz w:val="24"/>
          <w:szCs w:val="28"/>
        </w:rPr>
        <w:t>3.6</w:t>
      </w:r>
      <w:r w:rsidRPr="00400F5C">
        <w:rPr>
          <w:rFonts w:ascii="Times New Roman" w:eastAsiaTheme="minorEastAsia" w:hAnsi="Times New Roman"/>
          <w:kern w:val="0"/>
          <w:sz w:val="24"/>
          <w:szCs w:val="28"/>
        </w:rPr>
        <w:t>节可知，规划区现有废水</w:t>
      </w:r>
      <w:r w:rsidR="00D35FDA" w:rsidRPr="00400F5C">
        <w:rPr>
          <w:rFonts w:ascii="Times New Roman" w:eastAsiaTheme="minorEastAsia" w:hAnsi="Times New Roman"/>
          <w:kern w:val="0"/>
          <w:sz w:val="24"/>
          <w:szCs w:val="28"/>
        </w:rPr>
        <w:t>排放量为</w:t>
      </w:r>
      <w:r w:rsidR="00D35FDA" w:rsidRPr="00400F5C">
        <w:rPr>
          <w:rFonts w:ascii="Times New Roman" w:eastAsiaTheme="minorEastAsia" w:hAnsi="Times New Roman"/>
          <w:kern w:val="0"/>
          <w:sz w:val="24"/>
          <w:szCs w:val="28"/>
        </w:rPr>
        <w:t>307793t/a</w:t>
      </w:r>
      <w:r w:rsidR="00D35FDA" w:rsidRPr="00400F5C">
        <w:rPr>
          <w:rFonts w:ascii="Times New Roman" w:eastAsiaTheme="minorEastAsia" w:hAnsi="Times New Roman"/>
          <w:kern w:val="0"/>
          <w:sz w:val="24"/>
          <w:szCs w:val="28"/>
        </w:rPr>
        <w:t>（其中产业源为</w:t>
      </w:r>
      <w:r w:rsidR="00D35FDA" w:rsidRPr="00400F5C">
        <w:rPr>
          <w:rFonts w:ascii="Times New Roman" w:eastAsiaTheme="minorEastAsia" w:hAnsi="Times New Roman"/>
          <w:kern w:val="0"/>
          <w:sz w:val="24"/>
          <w:szCs w:val="28"/>
        </w:rPr>
        <w:t>77396t/a</w:t>
      </w:r>
      <w:r w:rsidR="00D35FDA" w:rsidRPr="00400F5C">
        <w:rPr>
          <w:rFonts w:ascii="Times New Roman" w:eastAsiaTheme="minorEastAsia" w:hAnsi="Times New Roman"/>
          <w:kern w:val="0"/>
          <w:sz w:val="24"/>
          <w:szCs w:val="28"/>
        </w:rPr>
        <w:t>、生活源产生</w:t>
      </w:r>
      <w:r w:rsidR="00D35FDA" w:rsidRPr="00400F5C">
        <w:rPr>
          <w:rFonts w:ascii="Times New Roman" w:eastAsiaTheme="minorEastAsia" w:hAnsi="Times New Roman"/>
          <w:kern w:val="0"/>
          <w:sz w:val="24"/>
          <w:szCs w:val="28"/>
        </w:rPr>
        <w:t>230400t/a</w:t>
      </w:r>
      <w:r w:rsidR="00D35FDA" w:rsidRPr="00400F5C">
        <w:rPr>
          <w:rFonts w:ascii="Times New Roman" w:eastAsiaTheme="minorEastAsia" w:hAnsi="Times New Roman"/>
          <w:kern w:val="0"/>
          <w:sz w:val="24"/>
          <w:szCs w:val="28"/>
        </w:rPr>
        <w:t>），则现有</w:t>
      </w:r>
      <w:r w:rsidRPr="00400F5C">
        <w:rPr>
          <w:rFonts w:ascii="Times New Roman" w:eastAsiaTheme="minorEastAsia" w:hAnsi="Times New Roman"/>
          <w:kern w:val="0"/>
          <w:sz w:val="24"/>
          <w:szCs w:val="28"/>
        </w:rPr>
        <w:t>污染物排放量见表</w:t>
      </w:r>
      <w:r w:rsidRPr="00400F5C">
        <w:rPr>
          <w:rFonts w:ascii="Times New Roman" w:eastAsiaTheme="minorEastAsia" w:hAnsi="Times New Roman"/>
          <w:kern w:val="0"/>
          <w:sz w:val="24"/>
          <w:szCs w:val="28"/>
        </w:rPr>
        <w:t>5.1-</w:t>
      </w:r>
      <w:r w:rsidR="005D44AE" w:rsidRPr="00400F5C">
        <w:rPr>
          <w:rFonts w:ascii="Times New Roman" w:eastAsiaTheme="minorEastAsia" w:hAnsi="Times New Roman" w:hint="eastAsia"/>
          <w:kern w:val="0"/>
          <w:sz w:val="24"/>
          <w:szCs w:val="28"/>
        </w:rPr>
        <w:t>10</w:t>
      </w:r>
      <w:r w:rsidRPr="00400F5C">
        <w:rPr>
          <w:rFonts w:ascii="Times New Roman" w:eastAsiaTheme="minorEastAsia" w:hAnsi="Times New Roman"/>
          <w:kern w:val="0"/>
          <w:sz w:val="24"/>
          <w:szCs w:val="28"/>
        </w:rPr>
        <w:t>。</w:t>
      </w:r>
    </w:p>
    <w:p w:rsidR="00D40C64" w:rsidRPr="00400F5C" w:rsidRDefault="00D40C64" w:rsidP="00D40C64">
      <w:pPr>
        <w:spacing w:line="500" w:lineRule="exact"/>
        <w:ind w:firstLineChars="200" w:firstLine="482"/>
        <w:jc w:val="center"/>
        <w:rPr>
          <w:rFonts w:ascii="Times New Roman" w:eastAsiaTheme="minorEastAsia" w:hAnsi="Times New Roman"/>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b/>
          <w:kern w:val="0"/>
          <w:sz w:val="24"/>
          <w:szCs w:val="28"/>
        </w:rPr>
        <w:t>5.1-</w:t>
      </w:r>
      <w:r w:rsidR="005D44AE" w:rsidRPr="00400F5C">
        <w:rPr>
          <w:rFonts w:ascii="Times New Roman" w:eastAsiaTheme="minorEastAsia" w:hAnsi="Times New Roman" w:hint="eastAsia"/>
          <w:b/>
          <w:kern w:val="0"/>
          <w:sz w:val="24"/>
          <w:szCs w:val="28"/>
        </w:rPr>
        <w:t>10</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规划区现状废水排放总量</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06"/>
        <w:gridCol w:w="3269"/>
        <w:gridCol w:w="2442"/>
        <w:gridCol w:w="1569"/>
      </w:tblGrid>
      <w:tr w:rsidR="00D40C64" w:rsidRPr="00400F5C" w:rsidTr="00E55755">
        <w:trPr>
          <w:trHeight w:val="369"/>
          <w:jc w:val="center"/>
        </w:trPr>
        <w:tc>
          <w:tcPr>
            <w:tcW w:w="1080" w:type="pct"/>
            <w:vMerge w:val="restar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污染物</w:t>
            </w:r>
          </w:p>
        </w:tc>
        <w:tc>
          <w:tcPr>
            <w:tcW w:w="1760"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产业污染源</w:t>
            </w:r>
          </w:p>
        </w:tc>
        <w:tc>
          <w:tcPr>
            <w:tcW w:w="1315"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生活污染源</w:t>
            </w:r>
          </w:p>
        </w:tc>
        <w:tc>
          <w:tcPr>
            <w:tcW w:w="845" w:type="pct"/>
            <w:vMerge w:val="restart"/>
            <w:shd w:val="clear" w:color="auto" w:fill="auto"/>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现有污染物排放量（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r>
      <w:tr w:rsidR="00D40C64" w:rsidRPr="00400F5C" w:rsidTr="00E55755">
        <w:trPr>
          <w:trHeight w:val="369"/>
          <w:jc w:val="center"/>
        </w:trPr>
        <w:tc>
          <w:tcPr>
            <w:tcW w:w="1080" w:type="pct"/>
            <w:vMerge/>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p>
        </w:tc>
        <w:tc>
          <w:tcPr>
            <w:tcW w:w="1760"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排放总量（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1315"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排放总量（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845" w:type="pct"/>
            <w:vMerge/>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szCs w:val="21"/>
              </w:rPr>
            </w:pPr>
          </w:p>
        </w:tc>
      </w:tr>
      <w:tr w:rsidR="00D40C64" w:rsidRPr="00400F5C" w:rsidTr="00E55755">
        <w:trPr>
          <w:trHeight w:val="369"/>
          <w:jc w:val="center"/>
        </w:trPr>
        <w:tc>
          <w:tcPr>
            <w:tcW w:w="1080" w:type="pct"/>
            <w:shd w:val="clear" w:color="auto" w:fill="auto"/>
            <w:vAlign w:val="center"/>
            <w:hideMark/>
          </w:tcPr>
          <w:p w:rsidR="00D40C64" w:rsidRPr="00400F5C" w:rsidRDefault="00D40C64">
            <w:pPr>
              <w:jc w:val="center"/>
              <w:rPr>
                <w:rFonts w:ascii="Times New Roman" w:hAnsi="Times New Roman"/>
                <w:color w:val="000000"/>
                <w:szCs w:val="21"/>
              </w:rPr>
            </w:pPr>
            <w:r w:rsidRPr="00400F5C">
              <w:rPr>
                <w:rFonts w:ascii="Times New Roman" w:hAnsi="Times New Roman"/>
                <w:color w:val="000000"/>
                <w:szCs w:val="21"/>
              </w:rPr>
              <w:t>废水量</w:t>
            </w:r>
          </w:p>
        </w:tc>
        <w:tc>
          <w:tcPr>
            <w:tcW w:w="1760"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77393</w:t>
            </w:r>
          </w:p>
        </w:tc>
        <w:tc>
          <w:tcPr>
            <w:tcW w:w="131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230400</w:t>
            </w:r>
          </w:p>
        </w:tc>
        <w:tc>
          <w:tcPr>
            <w:tcW w:w="84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307793</w:t>
            </w:r>
          </w:p>
        </w:tc>
      </w:tr>
      <w:tr w:rsidR="00D40C64" w:rsidRPr="00400F5C" w:rsidTr="00E55755">
        <w:trPr>
          <w:trHeight w:val="369"/>
          <w:jc w:val="center"/>
        </w:trPr>
        <w:tc>
          <w:tcPr>
            <w:tcW w:w="1080" w:type="pct"/>
            <w:shd w:val="clear" w:color="auto" w:fill="auto"/>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COD</w:t>
            </w:r>
          </w:p>
        </w:tc>
        <w:tc>
          <w:tcPr>
            <w:tcW w:w="1760"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3.87</w:t>
            </w:r>
          </w:p>
        </w:tc>
        <w:tc>
          <w:tcPr>
            <w:tcW w:w="131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11.52</w:t>
            </w:r>
          </w:p>
        </w:tc>
        <w:tc>
          <w:tcPr>
            <w:tcW w:w="84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15.39</w:t>
            </w:r>
          </w:p>
        </w:tc>
      </w:tr>
      <w:tr w:rsidR="00D40C64" w:rsidRPr="00400F5C" w:rsidTr="00E55755">
        <w:trPr>
          <w:trHeight w:val="369"/>
          <w:jc w:val="center"/>
        </w:trPr>
        <w:tc>
          <w:tcPr>
            <w:tcW w:w="1080" w:type="pct"/>
            <w:shd w:val="clear" w:color="auto" w:fill="auto"/>
            <w:vAlign w:val="center"/>
            <w:hideMark/>
          </w:tcPr>
          <w:p w:rsidR="00D40C64" w:rsidRPr="00400F5C" w:rsidRDefault="00D40C64">
            <w:pPr>
              <w:jc w:val="center"/>
              <w:rPr>
                <w:rFonts w:ascii="Times New Roman" w:hAnsi="Times New Roman"/>
                <w:color w:val="000000"/>
                <w:szCs w:val="21"/>
              </w:rPr>
            </w:pPr>
            <w:r w:rsidRPr="00400F5C">
              <w:rPr>
                <w:rFonts w:ascii="Times New Roman" w:hAnsi="Times New Roman"/>
                <w:color w:val="000000"/>
                <w:szCs w:val="21"/>
              </w:rPr>
              <w:t>氨氮</w:t>
            </w:r>
          </w:p>
        </w:tc>
        <w:tc>
          <w:tcPr>
            <w:tcW w:w="1760" w:type="pct"/>
            <w:shd w:val="clear" w:color="auto" w:fill="auto"/>
            <w:noWrap/>
            <w:vAlign w:val="center"/>
            <w:hideMark/>
          </w:tcPr>
          <w:p w:rsidR="00D40C64" w:rsidRPr="00400F5C" w:rsidRDefault="00505A1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0.387</w:t>
            </w:r>
          </w:p>
        </w:tc>
        <w:tc>
          <w:tcPr>
            <w:tcW w:w="131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1.152</w:t>
            </w:r>
          </w:p>
        </w:tc>
        <w:tc>
          <w:tcPr>
            <w:tcW w:w="845" w:type="pct"/>
            <w:shd w:val="clear" w:color="auto" w:fill="auto"/>
            <w:noWrap/>
            <w:vAlign w:val="center"/>
            <w:hideMark/>
          </w:tcPr>
          <w:p w:rsidR="00D40C64"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1.538</w:t>
            </w:r>
          </w:p>
        </w:tc>
      </w:tr>
      <w:tr w:rsidR="00D40C64" w:rsidRPr="00400F5C" w:rsidTr="00E55755">
        <w:trPr>
          <w:trHeight w:val="369"/>
          <w:jc w:val="center"/>
        </w:trPr>
        <w:tc>
          <w:tcPr>
            <w:tcW w:w="1080" w:type="pct"/>
            <w:shd w:val="clear" w:color="auto" w:fill="auto"/>
            <w:vAlign w:val="center"/>
            <w:hideMark/>
          </w:tcPr>
          <w:p w:rsidR="00D40C64" w:rsidRPr="00400F5C" w:rsidRDefault="00D40C64">
            <w:pPr>
              <w:jc w:val="center"/>
              <w:rPr>
                <w:rFonts w:ascii="Times New Roman" w:hAnsi="Times New Roman"/>
                <w:color w:val="000000"/>
                <w:szCs w:val="21"/>
              </w:rPr>
            </w:pPr>
            <w:r w:rsidRPr="00400F5C">
              <w:rPr>
                <w:rFonts w:ascii="Times New Roman" w:hAnsi="Times New Roman"/>
                <w:color w:val="000000"/>
                <w:szCs w:val="21"/>
              </w:rPr>
              <w:t>总氮</w:t>
            </w:r>
          </w:p>
        </w:tc>
        <w:tc>
          <w:tcPr>
            <w:tcW w:w="1760" w:type="pct"/>
            <w:shd w:val="clear" w:color="auto" w:fill="auto"/>
            <w:noWrap/>
            <w:vAlign w:val="center"/>
            <w:hideMark/>
          </w:tcPr>
          <w:p w:rsidR="00D40C64"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1.161</w:t>
            </w:r>
          </w:p>
        </w:tc>
        <w:tc>
          <w:tcPr>
            <w:tcW w:w="1315" w:type="pct"/>
            <w:shd w:val="clear" w:color="auto" w:fill="auto"/>
            <w:noWrap/>
            <w:vAlign w:val="center"/>
            <w:hideMark/>
          </w:tcPr>
          <w:p w:rsidR="00D40C64" w:rsidRPr="00400F5C" w:rsidRDefault="00520E7C">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3.456</w:t>
            </w:r>
          </w:p>
        </w:tc>
        <w:tc>
          <w:tcPr>
            <w:tcW w:w="845" w:type="pct"/>
            <w:shd w:val="clear" w:color="auto" w:fill="auto"/>
            <w:noWrap/>
            <w:vAlign w:val="center"/>
            <w:hideMark/>
          </w:tcPr>
          <w:p w:rsidR="00D40C64"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4.617</w:t>
            </w:r>
          </w:p>
        </w:tc>
      </w:tr>
      <w:tr w:rsidR="00D40C64" w:rsidRPr="00400F5C" w:rsidTr="00E55755">
        <w:trPr>
          <w:trHeight w:val="369"/>
          <w:jc w:val="center"/>
        </w:trPr>
        <w:tc>
          <w:tcPr>
            <w:tcW w:w="1080" w:type="pct"/>
            <w:shd w:val="clear" w:color="auto" w:fill="auto"/>
            <w:vAlign w:val="center"/>
            <w:hideMark/>
          </w:tcPr>
          <w:p w:rsidR="00D40C64" w:rsidRPr="00400F5C" w:rsidRDefault="00D40C64">
            <w:pPr>
              <w:jc w:val="center"/>
              <w:rPr>
                <w:rFonts w:ascii="Times New Roman" w:hAnsi="Times New Roman"/>
                <w:color w:val="000000"/>
                <w:szCs w:val="21"/>
              </w:rPr>
            </w:pPr>
            <w:r w:rsidRPr="00400F5C">
              <w:rPr>
                <w:rFonts w:ascii="Times New Roman" w:hAnsi="Times New Roman"/>
                <w:color w:val="000000"/>
                <w:szCs w:val="21"/>
              </w:rPr>
              <w:t>总磷</w:t>
            </w:r>
          </w:p>
        </w:tc>
        <w:tc>
          <w:tcPr>
            <w:tcW w:w="1760" w:type="pct"/>
            <w:shd w:val="clear" w:color="auto" w:fill="auto"/>
            <w:noWrap/>
            <w:vAlign w:val="center"/>
            <w:hideMark/>
          </w:tcPr>
          <w:p w:rsidR="00D40C64"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0.039</w:t>
            </w:r>
          </w:p>
        </w:tc>
        <w:tc>
          <w:tcPr>
            <w:tcW w:w="1315" w:type="pct"/>
            <w:shd w:val="clear" w:color="auto" w:fill="auto"/>
            <w:noWrap/>
            <w:vAlign w:val="center"/>
            <w:hideMark/>
          </w:tcPr>
          <w:p w:rsidR="00D40C64" w:rsidRPr="00400F5C" w:rsidRDefault="00D40C64">
            <w:pPr>
              <w:jc w:val="center"/>
              <w:rPr>
                <w:rFonts w:ascii="Times New Roman" w:eastAsia="等线" w:hAnsi="Times New Roman"/>
                <w:color w:val="000000"/>
                <w:szCs w:val="21"/>
              </w:rPr>
            </w:pPr>
            <w:r w:rsidRPr="00400F5C">
              <w:rPr>
                <w:rFonts w:ascii="Times New Roman" w:eastAsia="等线" w:hAnsi="Times New Roman"/>
                <w:color w:val="000000"/>
                <w:szCs w:val="21"/>
              </w:rPr>
              <w:t>0.115</w:t>
            </w:r>
          </w:p>
        </w:tc>
        <w:tc>
          <w:tcPr>
            <w:tcW w:w="845" w:type="pct"/>
            <w:shd w:val="clear" w:color="auto" w:fill="auto"/>
            <w:noWrap/>
            <w:vAlign w:val="center"/>
            <w:hideMark/>
          </w:tcPr>
          <w:p w:rsidR="00D40C64" w:rsidRPr="00400F5C" w:rsidRDefault="00D40C64" w:rsidP="00AF2EDE">
            <w:pPr>
              <w:jc w:val="center"/>
              <w:rPr>
                <w:rFonts w:ascii="Times New Roman" w:eastAsia="等线" w:hAnsi="Times New Roman"/>
                <w:color w:val="000000"/>
                <w:szCs w:val="21"/>
              </w:rPr>
            </w:pPr>
            <w:r w:rsidRPr="00400F5C">
              <w:rPr>
                <w:rFonts w:ascii="Times New Roman" w:eastAsia="等线" w:hAnsi="Times New Roman"/>
                <w:color w:val="000000"/>
                <w:szCs w:val="21"/>
              </w:rPr>
              <w:t>0.</w:t>
            </w:r>
            <w:r w:rsidR="00AF2EDE" w:rsidRPr="00400F5C">
              <w:rPr>
                <w:rFonts w:ascii="Times New Roman" w:eastAsia="等线" w:hAnsi="Times New Roman" w:hint="eastAsia"/>
                <w:color w:val="000000"/>
                <w:szCs w:val="21"/>
              </w:rPr>
              <w:t>154</w:t>
            </w:r>
          </w:p>
        </w:tc>
      </w:tr>
    </w:tbl>
    <w:p w:rsidR="00D40C64" w:rsidRPr="00400F5C" w:rsidRDefault="00D40C64" w:rsidP="00D40C6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00B90A36" w:rsidRPr="00400F5C">
        <w:rPr>
          <w:rFonts w:ascii="Times New Roman" w:eastAsiaTheme="minorEastAsia" w:hAnsi="Times New Roman"/>
          <w:kern w:val="0"/>
          <w:sz w:val="24"/>
          <w:szCs w:val="28"/>
        </w:rPr>
        <w:t>4</w:t>
      </w:r>
      <w:r w:rsidRPr="00400F5C">
        <w:rPr>
          <w:rFonts w:ascii="Times New Roman" w:eastAsiaTheme="minorEastAsia" w:hAnsi="Times New Roman"/>
          <w:kern w:val="0"/>
          <w:sz w:val="24"/>
          <w:szCs w:val="28"/>
        </w:rPr>
        <w:t>）规划期末园区范围内废水污染源排放情况</w:t>
      </w:r>
    </w:p>
    <w:p w:rsidR="00D40C64" w:rsidRPr="00400F5C" w:rsidRDefault="00D40C64" w:rsidP="00D40C64">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规划期末园区规划范围内的废水污染物排放情况汇总见表</w:t>
      </w:r>
      <w:r w:rsidRPr="00400F5C">
        <w:rPr>
          <w:rFonts w:ascii="Times New Roman" w:eastAsiaTheme="minorEastAsia" w:hAnsi="Times New Roman"/>
          <w:kern w:val="0"/>
          <w:sz w:val="24"/>
          <w:szCs w:val="28"/>
        </w:rPr>
        <w:t>5.1-</w:t>
      </w:r>
      <w:r w:rsidR="00D35FDA" w:rsidRPr="00400F5C">
        <w:rPr>
          <w:rFonts w:ascii="Times New Roman" w:eastAsiaTheme="minorEastAsia" w:hAnsi="Times New Roman"/>
          <w:kern w:val="0"/>
          <w:sz w:val="24"/>
          <w:szCs w:val="28"/>
        </w:rPr>
        <w:t>1</w:t>
      </w:r>
      <w:r w:rsidR="005D44AE"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w:t>
      </w:r>
    </w:p>
    <w:p w:rsidR="00D40C64" w:rsidRPr="00400F5C" w:rsidRDefault="00D40C64" w:rsidP="00D40C64">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b/>
          <w:kern w:val="0"/>
          <w:sz w:val="24"/>
          <w:szCs w:val="28"/>
        </w:rPr>
        <w:t>5.1-1</w:t>
      </w:r>
      <w:r w:rsidR="005D44AE" w:rsidRPr="00400F5C">
        <w:rPr>
          <w:rFonts w:ascii="Times New Roman" w:eastAsiaTheme="minorEastAsia" w:hAnsi="Times New Roman" w:hint="eastAsia"/>
          <w:b/>
          <w:kern w:val="0"/>
          <w:sz w:val="24"/>
          <w:szCs w:val="28"/>
        </w:rPr>
        <w:t>1</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规划期末园区废水污染物排放量汇总表（</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2979"/>
        <w:gridCol w:w="2691"/>
        <w:gridCol w:w="2515"/>
      </w:tblGrid>
      <w:tr w:rsidR="00D40C64" w:rsidRPr="00400F5C" w:rsidTr="00E55755">
        <w:trPr>
          <w:trHeight w:val="541"/>
          <w:jc w:val="center"/>
        </w:trPr>
        <w:tc>
          <w:tcPr>
            <w:tcW w:w="593"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污染物</w:t>
            </w:r>
          </w:p>
        </w:tc>
        <w:tc>
          <w:tcPr>
            <w:tcW w:w="1604" w:type="pct"/>
            <w:shd w:val="clear" w:color="auto" w:fill="auto"/>
            <w:noWrap/>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现有污染排放总量（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1449" w:type="pct"/>
            <w:shd w:val="clear" w:color="auto" w:fill="auto"/>
            <w:noWrap/>
            <w:vAlign w:val="center"/>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新增污染物排放量（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c>
          <w:tcPr>
            <w:tcW w:w="1354" w:type="pct"/>
            <w:shd w:val="clear" w:color="auto" w:fill="auto"/>
            <w:vAlign w:val="center"/>
            <w:hideMark/>
          </w:tcPr>
          <w:p w:rsidR="00D40C64" w:rsidRPr="00400F5C" w:rsidRDefault="00D40C64" w:rsidP="00E55755">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污染物排放总量（</w:t>
            </w:r>
            <w:r w:rsidRPr="00400F5C">
              <w:rPr>
                <w:rFonts w:ascii="Times New Roman" w:eastAsiaTheme="minorEastAsia" w:hAnsi="Times New Roman"/>
                <w:b/>
                <w:szCs w:val="21"/>
              </w:rPr>
              <w:t>t/a</w:t>
            </w:r>
            <w:r w:rsidRPr="00400F5C">
              <w:rPr>
                <w:rFonts w:ascii="Times New Roman" w:eastAsiaTheme="minorEastAsia" w:hAnsi="Times New Roman"/>
                <w:b/>
                <w:szCs w:val="21"/>
              </w:rPr>
              <w:t>）</w:t>
            </w:r>
          </w:p>
        </w:tc>
      </w:tr>
      <w:tr w:rsidR="00AF2EDE" w:rsidRPr="00400F5C" w:rsidTr="00E55755">
        <w:trPr>
          <w:trHeight w:val="369"/>
          <w:jc w:val="center"/>
        </w:trPr>
        <w:tc>
          <w:tcPr>
            <w:tcW w:w="593" w:type="pct"/>
            <w:shd w:val="clear" w:color="auto" w:fill="auto"/>
            <w:vAlign w:val="center"/>
            <w:hideMark/>
          </w:tcPr>
          <w:p w:rsidR="00AF2EDE" w:rsidRPr="00400F5C" w:rsidRDefault="00AF2EDE" w:rsidP="00E55755">
            <w:pPr>
              <w:jc w:val="center"/>
              <w:rPr>
                <w:rFonts w:ascii="Times New Roman" w:hAnsi="Times New Roman"/>
                <w:color w:val="000000"/>
                <w:szCs w:val="21"/>
              </w:rPr>
            </w:pPr>
            <w:r w:rsidRPr="00400F5C">
              <w:rPr>
                <w:rFonts w:ascii="Times New Roman" w:hAnsi="Times New Roman"/>
                <w:color w:val="000000"/>
                <w:szCs w:val="21"/>
              </w:rPr>
              <w:t>废水量</w:t>
            </w:r>
          </w:p>
        </w:tc>
        <w:tc>
          <w:tcPr>
            <w:tcW w:w="1604" w:type="pct"/>
            <w:shd w:val="clear" w:color="auto" w:fill="auto"/>
            <w:noWrap/>
            <w:vAlign w:val="center"/>
            <w:hideMark/>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color w:val="000000"/>
                <w:szCs w:val="21"/>
              </w:rPr>
              <w:t>307793</w:t>
            </w:r>
          </w:p>
        </w:tc>
        <w:tc>
          <w:tcPr>
            <w:tcW w:w="1449" w:type="pct"/>
            <w:shd w:val="clear" w:color="auto" w:fill="auto"/>
            <w:noWrap/>
            <w:vAlign w:val="bottom"/>
            <w:hideMark/>
          </w:tcPr>
          <w:p w:rsidR="00AF2EDE" w:rsidRPr="00400F5C" w:rsidRDefault="00AF2EDE"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163935</w:t>
            </w:r>
          </w:p>
        </w:tc>
        <w:tc>
          <w:tcPr>
            <w:tcW w:w="1354" w:type="pct"/>
            <w:shd w:val="clear" w:color="auto" w:fill="auto"/>
            <w:noWrap/>
            <w:vAlign w:val="center"/>
          </w:tcPr>
          <w:p w:rsidR="00AF2EDE" w:rsidRPr="00400F5C" w:rsidRDefault="00AF2EDE">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r>
      <w:tr w:rsidR="00AF2EDE" w:rsidRPr="00400F5C" w:rsidTr="00E55755">
        <w:trPr>
          <w:trHeight w:val="369"/>
          <w:jc w:val="center"/>
        </w:trPr>
        <w:tc>
          <w:tcPr>
            <w:tcW w:w="593" w:type="pct"/>
            <w:shd w:val="clear" w:color="auto" w:fill="auto"/>
            <w:vAlign w:val="center"/>
            <w:hideMark/>
          </w:tcPr>
          <w:p w:rsidR="00AF2EDE" w:rsidRPr="00400F5C" w:rsidRDefault="00AF2EDE"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COD</w:t>
            </w:r>
          </w:p>
        </w:tc>
        <w:tc>
          <w:tcPr>
            <w:tcW w:w="1604" w:type="pct"/>
            <w:shd w:val="clear" w:color="auto" w:fill="auto"/>
            <w:noWrap/>
            <w:vAlign w:val="center"/>
            <w:hideMark/>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color w:val="000000"/>
                <w:szCs w:val="21"/>
              </w:rPr>
              <w:t>15.39</w:t>
            </w:r>
          </w:p>
        </w:tc>
        <w:tc>
          <w:tcPr>
            <w:tcW w:w="1449" w:type="pct"/>
            <w:shd w:val="clear" w:color="auto" w:fill="auto"/>
            <w:noWrap/>
            <w:vAlign w:val="center"/>
            <w:hideMark/>
          </w:tcPr>
          <w:p w:rsidR="00AF2EDE" w:rsidRPr="00400F5C" w:rsidRDefault="00AF2EDE" w:rsidP="00E55755">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8.197</w:t>
            </w:r>
          </w:p>
        </w:tc>
        <w:tc>
          <w:tcPr>
            <w:tcW w:w="1354" w:type="pct"/>
            <w:shd w:val="clear" w:color="auto" w:fill="auto"/>
            <w:noWrap/>
            <w:vAlign w:val="center"/>
          </w:tcPr>
          <w:p w:rsidR="00AF2EDE" w:rsidRPr="00400F5C" w:rsidRDefault="00AF2EDE">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r>
      <w:tr w:rsidR="00AF2EDE" w:rsidRPr="00400F5C" w:rsidTr="00E55755">
        <w:trPr>
          <w:trHeight w:val="369"/>
          <w:jc w:val="center"/>
        </w:trPr>
        <w:tc>
          <w:tcPr>
            <w:tcW w:w="593" w:type="pct"/>
            <w:shd w:val="clear" w:color="auto" w:fill="auto"/>
            <w:vAlign w:val="center"/>
            <w:hideMark/>
          </w:tcPr>
          <w:p w:rsidR="00AF2EDE" w:rsidRPr="00400F5C" w:rsidRDefault="00AF2EDE" w:rsidP="00E55755">
            <w:pPr>
              <w:jc w:val="center"/>
              <w:rPr>
                <w:rFonts w:ascii="Times New Roman" w:hAnsi="Times New Roman"/>
                <w:color w:val="000000"/>
                <w:szCs w:val="21"/>
              </w:rPr>
            </w:pPr>
            <w:r w:rsidRPr="00400F5C">
              <w:rPr>
                <w:rFonts w:ascii="Times New Roman" w:hAnsi="Times New Roman"/>
                <w:color w:val="000000"/>
                <w:szCs w:val="21"/>
              </w:rPr>
              <w:t>氨氮</w:t>
            </w:r>
          </w:p>
        </w:tc>
        <w:tc>
          <w:tcPr>
            <w:tcW w:w="1604" w:type="pct"/>
            <w:shd w:val="clear" w:color="auto" w:fill="auto"/>
            <w:noWrap/>
            <w:vAlign w:val="center"/>
            <w:hideMark/>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1.538</w:t>
            </w:r>
          </w:p>
        </w:tc>
        <w:tc>
          <w:tcPr>
            <w:tcW w:w="1449" w:type="pct"/>
            <w:shd w:val="clear" w:color="auto" w:fill="auto"/>
            <w:noWrap/>
            <w:vAlign w:val="center"/>
            <w:hideMark/>
          </w:tcPr>
          <w:p w:rsidR="00AF2EDE" w:rsidRPr="00400F5C" w:rsidRDefault="00AF2EDE" w:rsidP="00E55755">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0.82</w:t>
            </w:r>
          </w:p>
        </w:tc>
        <w:tc>
          <w:tcPr>
            <w:tcW w:w="1354" w:type="pct"/>
            <w:shd w:val="clear" w:color="auto" w:fill="auto"/>
            <w:noWrap/>
            <w:vAlign w:val="center"/>
          </w:tcPr>
          <w:p w:rsidR="00AF2EDE"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r>
      <w:tr w:rsidR="00AF2EDE" w:rsidRPr="00400F5C" w:rsidTr="00E55755">
        <w:trPr>
          <w:trHeight w:val="369"/>
          <w:jc w:val="center"/>
        </w:trPr>
        <w:tc>
          <w:tcPr>
            <w:tcW w:w="593" w:type="pct"/>
            <w:shd w:val="clear" w:color="auto" w:fill="auto"/>
            <w:vAlign w:val="center"/>
            <w:hideMark/>
          </w:tcPr>
          <w:p w:rsidR="00AF2EDE" w:rsidRPr="00400F5C" w:rsidRDefault="00AF2EDE" w:rsidP="00E55755">
            <w:pPr>
              <w:jc w:val="center"/>
              <w:rPr>
                <w:rFonts w:ascii="Times New Roman" w:hAnsi="Times New Roman"/>
                <w:color w:val="000000"/>
                <w:szCs w:val="21"/>
              </w:rPr>
            </w:pPr>
            <w:r w:rsidRPr="00400F5C">
              <w:rPr>
                <w:rFonts w:ascii="Times New Roman" w:hAnsi="Times New Roman"/>
                <w:color w:val="000000"/>
                <w:szCs w:val="21"/>
              </w:rPr>
              <w:t>总氮</w:t>
            </w:r>
          </w:p>
        </w:tc>
        <w:tc>
          <w:tcPr>
            <w:tcW w:w="1604" w:type="pct"/>
            <w:shd w:val="clear" w:color="auto" w:fill="auto"/>
            <w:noWrap/>
            <w:vAlign w:val="center"/>
            <w:hideMark/>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4.617</w:t>
            </w:r>
          </w:p>
        </w:tc>
        <w:tc>
          <w:tcPr>
            <w:tcW w:w="1449" w:type="pct"/>
            <w:shd w:val="clear" w:color="auto" w:fill="auto"/>
            <w:noWrap/>
            <w:vAlign w:val="center"/>
            <w:hideMark/>
          </w:tcPr>
          <w:p w:rsidR="00AF2EDE" w:rsidRPr="00400F5C" w:rsidRDefault="00AF2EDE" w:rsidP="00E55755">
            <w:pPr>
              <w:adjustRightInd w:val="0"/>
              <w:snapToGrid w:val="0"/>
              <w:jc w:val="center"/>
              <w:rPr>
                <w:rFonts w:ascii="Times New Roman" w:eastAsiaTheme="minorEastAsia" w:hAnsi="Times New Roman"/>
                <w:szCs w:val="21"/>
              </w:rPr>
            </w:pPr>
            <w:r w:rsidRPr="00400F5C">
              <w:rPr>
                <w:rFonts w:ascii="Times New Roman" w:eastAsiaTheme="minorEastAsia" w:hAnsi="Times New Roman" w:hint="eastAsia"/>
                <w:szCs w:val="21"/>
              </w:rPr>
              <w:t>2.459</w:t>
            </w:r>
          </w:p>
        </w:tc>
        <w:tc>
          <w:tcPr>
            <w:tcW w:w="1354" w:type="pct"/>
            <w:shd w:val="clear" w:color="auto" w:fill="auto"/>
            <w:noWrap/>
            <w:vAlign w:val="center"/>
          </w:tcPr>
          <w:p w:rsidR="00AF2EDE"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r>
      <w:tr w:rsidR="00AF2EDE" w:rsidRPr="00400F5C" w:rsidTr="00E55755">
        <w:trPr>
          <w:trHeight w:val="369"/>
          <w:jc w:val="center"/>
        </w:trPr>
        <w:tc>
          <w:tcPr>
            <w:tcW w:w="593" w:type="pct"/>
            <w:shd w:val="clear" w:color="auto" w:fill="auto"/>
            <w:vAlign w:val="center"/>
            <w:hideMark/>
          </w:tcPr>
          <w:p w:rsidR="00AF2EDE" w:rsidRPr="00400F5C" w:rsidRDefault="00AF2EDE" w:rsidP="00E55755">
            <w:pPr>
              <w:jc w:val="center"/>
              <w:rPr>
                <w:rFonts w:ascii="Times New Roman" w:hAnsi="Times New Roman"/>
                <w:color w:val="000000"/>
                <w:szCs w:val="21"/>
              </w:rPr>
            </w:pPr>
            <w:r w:rsidRPr="00400F5C">
              <w:rPr>
                <w:rFonts w:ascii="Times New Roman" w:hAnsi="Times New Roman"/>
                <w:color w:val="000000"/>
                <w:szCs w:val="21"/>
              </w:rPr>
              <w:t>总磷</w:t>
            </w:r>
          </w:p>
        </w:tc>
        <w:tc>
          <w:tcPr>
            <w:tcW w:w="1604" w:type="pct"/>
            <w:shd w:val="clear" w:color="auto" w:fill="auto"/>
            <w:noWrap/>
            <w:vAlign w:val="center"/>
            <w:hideMark/>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color w:val="000000"/>
                <w:szCs w:val="21"/>
              </w:rPr>
              <w:t>0.</w:t>
            </w:r>
            <w:r w:rsidRPr="00400F5C">
              <w:rPr>
                <w:rFonts w:ascii="Times New Roman" w:eastAsia="等线" w:hAnsi="Times New Roman" w:hint="eastAsia"/>
                <w:color w:val="000000"/>
                <w:szCs w:val="21"/>
              </w:rPr>
              <w:t>154</w:t>
            </w:r>
          </w:p>
        </w:tc>
        <w:tc>
          <w:tcPr>
            <w:tcW w:w="1449" w:type="pct"/>
            <w:shd w:val="clear" w:color="auto" w:fill="auto"/>
            <w:noWrap/>
            <w:vAlign w:val="center"/>
            <w:hideMark/>
          </w:tcPr>
          <w:p w:rsidR="00AF2EDE" w:rsidRPr="00400F5C" w:rsidRDefault="00AF2EDE" w:rsidP="00E55755">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0.082</w:t>
            </w:r>
          </w:p>
        </w:tc>
        <w:tc>
          <w:tcPr>
            <w:tcW w:w="1354" w:type="pct"/>
            <w:shd w:val="clear" w:color="auto" w:fill="auto"/>
            <w:noWrap/>
            <w:vAlign w:val="center"/>
          </w:tcPr>
          <w:p w:rsidR="00AF2EDE" w:rsidRPr="00400F5C" w:rsidRDefault="00AF2EDE">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r>
    </w:tbl>
    <w:p w:rsidR="00B90A36" w:rsidRPr="00400F5C" w:rsidRDefault="00B90A36" w:rsidP="00B90A36">
      <w:pPr>
        <w:ind w:firstLine="360"/>
        <w:rPr>
          <w:rFonts w:ascii="Times New Roman" w:hAnsi="Times New Roman"/>
          <w:sz w:val="18"/>
          <w:szCs w:val="18"/>
        </w:rPr>
      </w:pPr>
      <w:r w:rsidRPr="00400F5C">
        <w:rPr>
          <w:rFonts w:ascii="Times New Roman" w:hAnsi="Times New Roman"/>
          <w:sz w:val="18"/>
          <w:szCs w:val="18"/>
        </w:rPr>
        <w:t>注：</w:t>
      </w:r>
      <w:r w:rsidRPr="00400F5C">
        <w:rPr>
          <w:rFonts w:ascii="Times New Roman" w:hAnsi="Times New Roman"/>
          <w:sz w:val="18"/>
          <w:szCs w:val="18"/>
        </w:rPr>
        <w:t>[1]</w:t>
      </w:r>
      <w:r w:rsidRPr="00400F5C">
        <w:rPr>
          <w:rFonts w:ascii="Times New Roman" w:hAnsi="Times New Roman"/>
          <w:sz w:val="18"/>
          <w:szCs w:val="18"/>
        </w:rPr>
        <w:t>特征因子总量由各企业单独核算。</w:t>
      </w:r>
    </w:p>
    <w:p w:rsidR="00B96AC5" w:rsidRPr="00400F5C" w:rsidRDefault="00B96AC5" w:rsidP="00B96AC5">
      <w:pPr>
        <w:keepLines/>
        <w:spacing w:line="500" w:lineRule="exact"/>
        <w:outlineLvl w:val="2"/>
        <w:rPr>
          <w:rFonts w:ascii="Times New Roman" w:eastAsiaTheme="minorEastAsia" w:hAnsi="Times New Roman"/>
          <w:b/>
          <w:bCs/>
          <w:sz w:val="24"/>
          <w:szCs w:val="28"/>
        </w:rPr>
      </w:pPr>
      <w:bookmarkStart w:id="520" w:name="_Toc48093813"/>
      <w:r w:rsidRPr="00400F5C">
        <w:rPr>
          <w:rFonts w:ascii="Times New Roman" w:eastAsiaTheme="minorEastAsia" w:hAnsi="Times New Roman"/>
          <w:b/>
          <w:bCs/>
          <w:sz w:val="24"/>
          <w:szCs w:val="28"/>
        </w:rPr>
        <w:lastRenderedPageBreak/>
        <w:t>5.1.4</w:t>
      </w:r>
      <w:r w:rsidRPr="00400F5C">
        <w:rPr>
          <w:rFonts w:ascii="Times New Roman" w:eastAsiaTheme="minorEastAsia" w:hAnsi="Times New Roman"/>
          <w:b/>
          <w:bCs/>
          <w:sz w:val="24"/>
          <w:szCs w:val="28"/>
        </w:rPr>
        <w:t>固废源强估算</w:t>
      </w:r>
      <w:bookmarkEnd w:id="520"/>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w:t>
      </w:r>
      <w:r w:rsidRPr="00400F5C">
        <w:rPr>
          <w:rFonts w:ascii="Times New Roman" w:eastAsiaTheme="minorEastAsia" w:hAnsi="Times New Roman"/>
          <w:kern w:val="0"/>
          <w:sz w:val="24"/>
          <w:szCs w:val="28"/>
        </w:rPr>
        <w:t>）固废新增发生量估算</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宋体" w:hAnsi="宋体" w:cs="宋体" w:hint="eastAsia"/>
          <w:kern w:val="0"/>
          <w:sz w:val="24"/>
          <w:szCs w:val="28"/>
        </w:rPr>
        <w:t>①</w:t>
      </w:r>
      <w:r w:rsidRPr="00400F5C">
        <w:rPr>
          <w:rFonts w:ascii="Times New Roman" w:eastAsiaTheme="minorEastAsia" w:hAnsi="Times New Roman"/>
          <w:kern w:val="0"/>
          <w:sz w:val="24"/>
          <w:szCs w:val="28"/>
        </w:rPr>
        <w:t>生活垃圾新增发生量估算</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园区远期规划容纳就业人口</w:t>
      </w:r>
      <w:r w:rsidRPr="00400F5C">
        <w:rPr>
          <w:rFonts w:ascii="Times New Roman" w:eastAsiaTheme="minorEastAsia" w:hAnsi="Times New Roman"/>
          <w:kern w:val="0"/>
          <w:sz w:val="24"/>
          <w:szCs w:val="28"/>
        </w:rPr>
        <w:t>1.3</w:t>
      </w:r>
      <w:r w:rsidRPr="00400F5C">
        <w:rPr>
          <w:rFonts w:ascii="Times New Roman" w:eastAsiaTheme="minorEastAsia" w:hAnsi="Times New Roman"/>
          <w:kern w:val="0"/>
          <w:sz w:val="24"/>
          <w:szCs w:val="28"/>
        </w:rPr>
        <w:t>万人，现就业人口达</w:t>
      </w:r>
      <w:r w:rsidRPr="00400F5C">
        <w:rPr>
          <w:rFonts w:ascii="Times New Roman" w:eastAsiaTheme="minorEastAsia" w:hAnsi="Times New Roman"/>
          <w:kern w:val="0"/>
          <w:sz w:val="24"/>
          <w:szCs w:val="28"/>
        </w:rPr>
        <w:t>0.8</w:t>
      </w:r>
      <w:r w:rsidRPr="00400F5C">
        <w:rPr>
          <w:rFonts w:ascii="Times New Roman" w:eastAsiaTheme="minorEastAsia" w:hAnsi="Times New Roman"/>
          <w:kern w:val="0"/>
          <w:sz w:val="24"/>
          <w:szCs w:val="28"/>
        </w:rPr>
        <w:t>万人，规划末期新增就业人口</w:t>
      </w:r>
      <w:r w:rsidRPr="00400F5C">
        <w:rPr>
          <w:rFonts w:ascii="Times New Roman" w:eastAsiaTheme="minorEastAsia" w:hAnsi="Times New Roman"/>
          <w:kern w:val="0"/>
          <w:sz w:val="24"/>
          <w:szCs w:val="28"/>
        </w:rPr>
        <w:t>0.5</w:t>
      </w:r>
      <w:r w:rsidRPr="00400F5C">
        <w:rPr>
          <w:rFonts w:ascii="Times New Roman" w:eastAsiaTheme="minorEastAsia" w:hAnsi="Times New Roman"/>
          <w:kern w:val="0"/>
          <w:sz w:val="24"/>
          <w:szCs w:val="28"/>
        </w:rPr>
        <w:t>万人。</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生活垃圾发生量按下式预测：</w:t>
      </w:r>
    </w:p>
    <w:p w:rsidR="00D35FDA" w:rsidRPr="00400F5C" w:rsidRDefault="00D35FDA" w:rsidP="00D35FDA">
      <w:pPr>
        <w:adjustRightInd w:val="0"/>
        <w:snapToGrid w:val="0"/>
        <w:spacing w:line="360" w:lineRule="auto"/>
        <w:ind w:firstLine="480"/>
        <w:jc w:val="center"/>
        <w:rPr>
          <w:rFonts w:ascii="Times New Roman" w:hAnsi="Times New Roman"/>
          <w:szCs w:val="24"/>
        </w:rPr>
      </w:pPr>
      <w:r w:rsidRPr="00400F5C">
        <w:rPr>
          <w:rFonts w:ascii="Times New Roman" w:hAnsi="Times New Roman"/>
          <w:i/>
          <w:szCs w:val="24"/>
        </w:rPr>
        <w:t>W</w:t>
      </w:r>
      <w:r w:rsidRPr="00400F5C">
        <w:rPr>
          <w:rFonts w:ascii="Times New Roman" w:hAnsi="Times New Roman"/>
          <w:szCs w:val="24"/>
          <w:vertAlign w:val="subscript"/>
        </w:rPr>
        <w:t>生</w:t>
      </w:r>
      <w:r w:rsidRPr="00400F5C">
        <w:rPr>
          <w:rFonts w:ascii="Times New Roman" w:hAnsi="Times New Roman"/>
          <w:szCs w:val="24"/>
          <w:vertAlign w:val="subscript"/>
        </w:rPr>
        <w:t xml:space="preserve"> </w:t>
      </w:r>
      <w:r w:rsidRPr="00400F5C">
        <w:rPr>
          <w:rFonts w:ascii="Times New Roman" w:hAnsi="Times New Roman"/>
          <w:i/>
          <w:szCs w:val="24"/>
        </w:rPr>
        <w:t>= f</w:t>
      </w:r>
      <w:r w:rsidRPr="00400F5C">
        <w:rPr>
          <w:rFonts w:ascii="Times New Roman" w:hAnsi="Times New Roman"/>
          <w:szCs w:val="24"/>
          <w:vertAlign w:val="subscript"/>
        </w:rPr>
        <w:t>生</w:t>
      </w:r>
      <w:r w:rsidRPr="00400F5C">
        <w:rPr>
          <w:rFonts w:ascii="Times New Roman" w:hAnsi="Times New Roman"/>
          <w:szCs w:val="24"/>
          <w:vertAlign w:val="subscript"/>
        </w:rPr>
        <w:t xml:space="preserve"> </w:t>
      </w:r>
      <w:r w:rsidRPr="00400F5C">
        <w:rPr>
          <w:rFonts w:ascii="Times New Roman" w:hAnsi="Times New Roman"/>
          <w:i/>
          <w:szCs w:val="24"/>
          <w:lang w:val="en-GB"/>
        </w:rPr>
        <w:t xml:space="preserve">× </w:t>
      </w:r>
      <w:r w:rsidRPr="00400F5C">
        <w:rPr>
          <w:rFonts w:ascii="Times New Roman" w:hAnsi="Times New Roman"/>
          <w:i/>
          <w:szCs w:val="24"/>
        </w:rPr>
        <w:t>N</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式中：</w:t>
      </w:r>
      <w:r w:rsidRPr="00400F5C">
        <w:rPr>
          <w:rFonts w:ascii="Times New Roman" w:eastAsiaTheme="minorEastAsia" w:hAnsi="Times New Roman"/>
          <w:kern w:val="0"/>
          <w:sz w:val="24"/>
          <w:szCs w:val="28"/>
        </w:rPr>
        <w:t>W</w:t>
      </w:r>
      <w:r w:rsidRPr="00400F5C">
        <w:rPr>
          <w:rFonts w:ascii="Times New Roman" w:eastAsiaTheme="minorEastAsia" w:hAnsi="Times New Roman"/>
          <w:kern w:val="0"/>
          <w:sz w:val="24"/>
          <w:szCs w:val="28"/>
        </w:rPr>
        <w:t>生</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预测年生活垃圾发生量，</w:t>
      </w:r>
      <w:r w:rsidRPr="00400F5C">
        <w:rPr>
          <w:rFonts w:ascii="Times New Roman" w:eastAsiaTheme="minorEastAsia" w:hAnsi="Times New Roman"/>
          <w:kern w:val="0"/>
          <w:sz w:val="24"/>
          <w:szCs w:val="28"/>
        </w:rPr>
        <w:t>t/a</w:t>
      </w:r>
      <w:r w:rsidRPr="00400F5C">
        <w:rPr>
          <w:rFonts w:ascii="Times New Roman" w:eastAsiaTheme="minorEastAsia" w:hAnsi="Times New Roman"/>
          <w:kern w:val="0"/>
          <w:sz w:val="24"/>
          <w:szCs w:val="28"/>
        </w:rPr>
        <w:t>；</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 xml:space="preserve">       f</w:t>
      </w:r>
      <w:r w:rsidRPr="00400F5C">
        <w:rPr>
          <w:rFonts w:ascii="Times New Roman" w:eastAsiaTheme="minorEastAsia" w:hAnsi="Times New Roman"/>
          <w:kern w:val="0"/>
          <w:sz w:val="24"/>
          <w:szCs w:val="28"/>
        </w:rPr>
        <w:t>生</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排放系数，</w:t>
      </w:r>
      <w:r w:rsidRPr="00400F5C">
        <w:rPr>
          <w:rFonts w:ascii="Times New Roman" w:eastAsiaTheme="minorEastAsia" w:hAnsi="Times New Roman"/>
          <w:kern w:val="0"/>
          <w:sz w:val="24"/>
          <w:szCs w:val="28"/>
        </w:rPr>
        <w:t>t/</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·a</w:t>
      </w:r>
      <w:r w:rsidRPr="00400F5C">
        <w:rPr>
          <w:rFonts w:ascii="Times New Roman" w:eastAsiaTheme="minorEastAsia" w:hAnsi="Times New Roman"/>
          <w:kern w:val="0"/>
          <w:sz w:val="24"/>
          <w:szCs w:val="28"/>
        </w:rPr>
        <w:t>）；</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 xml:space="preserve">       N —</w:t>
      </w:r>
      <w:r w:rsidRPr="00400F5C">
        <w:rPr>
          <w:rFonts w:ascii="Times New Roman" w:eastAsiaTheme="minorEastAsia" w:hAnsi="Times New Roman"/>
          <w:kern w:val="0"/>
          <w:sz w:val="24"/>
          <w:szCs w:val="28"/>
        </w:rPr>
        <w:t>预测年人口数。</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生活垃圾按</w:t>
      </w:r>
      <w:r w:rsidRPr="00400F5C">
        <w:rPr>
          <w:rFonts w:ascii="Times New Roman" w:eastAsiaTheme="minorEastAsia" w:hAnsi="Times New Roman"/>
          <w:kern w:val="0"/>
          <w:sz w:val="24"/>
          <w:szCs w:val="28"/>
        </w:rPr>
        <w:t>0.5kg/</w:t>
      </w:r>
      <w:r w:rsidRPr="00400F5C">
        <w:rPr>
          <w:rFonts w:ascii="Times New Roman" w:eastAsiaTheme="minorEastAsia" w:hAnsi="Times New Roman"/>
          <w:kern w:val="0"/>
          <w:sz w:val="24"/>
          <w:szCs w:val="28"/>
        </w:rPr>
        <w:t>（人</w:t>
      </w:r>
      <w:r w:rsidRPr="00400F5C">
        <w:rPr>
          <w:rFonts w:ascii="Times New Roman" w:eastAsiaTheme="minorEastAsia" w:hAnsi="Times New Roman"/>
          <w:kern w:val="0"/>
          <w:sz w:val="24"/>
          <w:szCs w:val="28"/>
        </w:rPr>
        <w:t>·d</w:t>
      </w:r>
      <w:r w:rsidRPr="00400F5C">
        <w:rPr>
          <w:rFonts w:ascii="Times New Roman" w:eastAsiaTheme="minorEastAsia" w:hAnsi="Times New Roman"/>
          <w:kern w:val="0"/>
          <w:sz w:val="24"/>
          <w:szCs w:val="28"/>
        </w:rPr>
        <w:t>）估算，则园区规划末期生活垃圾新增量约为</w:t>
      </w:r>
      <w:r w:rsidRPr="00400F5C">
        <w:rPr>
          <w:rFonts w:ascii="Times New Roman" w:eastAsiaTheme="minorEastAsia" w:hAnsi="Times New Roman"/>
          <w:kern w:val="0"/>
          <w:sz w:val="24"/>
          <w:szCs w:val="28"/>
        </w:rPr>
        <w:t>750t/a</w:t>
      </w:r>
      <w:r w:rsidRPr="00400F5C">
        <w:rPr>
          <w:rFonts w:ascii="Times New Roman" w:eastAsiaTheme="minorEastAsia" w:hAnsi="Times New Roman"/>
          <w:kern w:val="0"/>
          <w:sz w:val="24"/>
          <w:szCs w:val="28"/>
        </w:rPr>
        <w:t>（生活垃圾产生天数按</w:t>
      </w:r>
      <w:r w:rsidRPr="00400F5C">
        <w:rPr>
          <w:rFonts w:ascii="Times New Roman" w:eastAsiaTheme="minorEastAsia" w:hAnsi="Times New Roman"/>
          <w:kern w:val="0"/>
          <w:sz w:val="24"/>
          <w:szCs w:val="28"/>
        </w:rPr>
        <w:t>300</w:t>
      </w:r>
      <w:r w:rsidRPr="00400F5C">
        <w:rPr>
          <w:rFonts w:ascii="Times New Roman" w:eastAsiaTheme="minorEastAsia" w:hAnsi="Times New Roman"/>
          <w:kern w:val="0"/>
          <w:sz w:val="24"/>
          <w:szCs w:val="28"/>
        </w:rPr>
        <w:t>天计）。各类生活垃圾由环卫部门及时清运，集中无害化处理。</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宋体" w:hAnsi="宋体" w:cs="宋体" w:hint="eastAsia"/>
          <w:kern w:val="0"/>
          <w:sz w:val="24"/>
          <w:szCs w:val="28"/>
        </w:rPr>
        <w:t>②</w:t>
      </w:r>
      <w:r w:rsidRPr="00400F5C">
        <w:rPr>
          <w:rFonts w:ascii="Times New Roman" w:eastAsiaTheme="minorEastAsia" w:hAnsi="Times New Roman"/>
          <w:kern w:val="0"/>
          <w:sz w:val="24"/>
          <w:szCs w:val="28"/>
        </w:rPr>
        <w:t>一般工业固废及危险废物新增发生量</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危险废物主要来源于区内企业在科研设计过程中产生的化学品废包装、废有机溶剂、有机溶剂废物等。结合现有产业区实际产生情况和国内同类区域（新加坡南京生态科技岛）的危险废物产生情况进行估算，规划期内产业用地危险废物产生量按</w:t>
      </w:r>
      <w:r w:rsidRPr="00400F5C">
        <w:rPr>
          <w:rFonts w:ascii="Times New Roman" w:eastAsiaTheme="minorEastAsia" w:hAnsi="Times New Roman"/>
          <w:kern w:val="0"/>
          <w:sz w:val="24"/>
          <w:szCs w:val="28"/>
        </w:rPr>
        <w:t>5.31 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ha·a</w:t>
      </w:r>
      <w:r w:rsidRPr="00400F5C">
        <w:rPr>
          <w:rFonts w:ascii="Times New Roman" w:eastAsiaTheme="minorEastAsia" w:hAnsi="Times New Roman"/>
          <w:kern w:val="0"/>
          <w:sz w:val="24"/>
          <w:szCs w:val="28"/>
        </w:rPr>
        <w:t>）、一般工业固废废物产生量按照</w:t>
      </w:r>
      <w:r w:rsidRPr="00400F5C">
        <w:rPr>
          <w:rFonts w:ascii="Times New Roman" w:eastAsiaTheme="minorEastAsia" w:hAnsi="Times New Roman"/>
          <w:kern w:val="0"/>
          <w:sz w:val="24"/>
          <w:szCs w:val="28"/>
        </w:rPr>
        <w:t>1.14 t/</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ha·a</w:t>
      </w:r>
      <w:r w:rsidRPr="00400F5C">
        <w:rPr>
          <w:rFonts w:ascii="Times New Roman" w:eastAsiaTheme="minorEastAsia" w:hAnsi="Times New Roman"/>
          <w:kern w:val="0"/>
          <w:sz w:val="24"/>
          <w:szCs w:val="28"/>
        </w:rPr>
        <w:t>）计算。</w:t>
      </w:r>
    </w:p>
    <w:p w:rsidR="00D35FDA" w:rsidRPr="00400F5C" w:rsidRDefault="00D35FDA" w:rsidP="00D35FD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b/>
          <w:kern w:val="0"/>
          <w:sz w:val="24"/>
          <w:szCs w:val="28"/>
        </w:rPr>
        <w:t>5.1-1</w:t>
      </w:r>
      <w:r w:rsidR="005D44AE" w:rsidRPr="00400F5C">
        <w:rPr>
          <w:rFonts w:ascii="Times New Roman" w:eastAsiaTheme="minorEastAsia" w:hAnsi="Times New Roman" w:hint="eastAsia"/>
          <w:b/>
          <w:kern w:val="0"/>
          <w:sz w:val="24"/>
          <w:szCs w:val="28"/>
        </w:rPr>
        <w:t>2</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固废发生量预测（</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8"/>
        <w:gridCol w:w="5242"/>
      </w:tblGrid>
      <w:tr w:rsidR="00D35FDA" w:rsidRPr="00400F5C" w:rsidTr="00D35FDA">
        <w:trPr>
          <w:tblHeader/>
          <w:jc w:val="center"/>
        </w:trPr>
        <w:tc>
          <w:tcPr>
            <w:tcW w:w="2110" w:type="pct"/>
            <w:vAlign w:val="center"/>
            <w:hideMark/>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固废名称</w:t>
            </w:r>
          </w:p>
        </w:tc>
        <w:tc>
          <w:tcPr>
            <w:tcW w:w="2890" w:type="pct"/>
            <w:vAlign w:val="center"/>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发生量</w:t>
            </w:r>
          </w:p>
        </w:tc>
      </w:tr>
      <w:tr w:rsidR="00D35FDA" w:rsidRPr="00400F5C" w:rsidTr="00D35FDA">
        <w:trPr>
          <w:jc w:val="center"/>
        </w:trPr>
        <w:tc>
          <w:tcPr>
            <w:tcW w:w="2110" w:type="pct"/>
            <w:vAlign w:val="center"/>
            <w:hideMark/>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危险固废</w:t>
            </w:r>
          </w:p>
        </w:tc>
        <w:tc>
          <w:tcPr>
            <w:tcW w:w="2890" w:type="pct"/>
            <w:vAlign w:val="center"/>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39.825</w:t>
            </w:r>
          </w:p>
        </w:tc>
      </w:tr>
      <w:tr w:rsidR="00D35FDA" w:rsidRPr="00400F5C" w:rsidTr="00D35FDA">
        <w:trPr>
          <w:jc w:val="center"/>
        </w:trPr>
        <w:tc>
          <w:tcPr>
            <w:tcW w:w="2110" w:type="pct"/>
            <w:vAlign w:val="center"/>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一般工业固废</w:t>
            </w:r>
          </w:p>
        </w:tc>
        <w:tc>
          <w:tcPr>
            <w:tcW w:w="2890" w:type="pct"/>
            <w:vAlign w:val="center"/>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8.55</w:t>
            </w:r>
          </w:p>
        </w:tc>
      </w:tr>
      <w:tr w:rsidR="00D35FDA" w:rsidRPr="00400F5C" w:rsidTr="00D35FDA">
        <w:trPr>
          <w:jc w:val="center"/>
        </w:trPr>
        <w:tc>
          <w:tcPr>
            <w:tcW w:w="2110" w:type="pct"/>
            <w:vAlign w:val="center"/>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生活垃圾</w:t>
            </w:r>
          </w:p>
        </w:tc>
        <w:tc>
          <w:tcPr>
            <w:tcW w:w="2890" w:type="pct"/>
            <w:vAlign w:val="center"/>
          </w:tcPr>
          <w:p w:rsidR="00D35FDA" w:rsidRPr="00400F5C" w:rsidRDefault="00D35FDA" w:rsidP="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750</w:t>
            </w:r>
          </w:p>
        </w:tc>
      </w:tr>
    </w:tbl>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w:t>
      </w:r>
      <w:r w:rsidRPr="00400F5C">
        <w:rPr>
          <w:rFonts w:ascii="Times New Roman" w:eastAsiaTheme="minorEastAsia" w:hAnsi="Times New Roman"/>
          <w:kern w:val="0"/>
          <w:sz w:val="24"/>
          <w:szCs w:val="28"/>
        </w:rPr>
        <w:t>）规划区现状固废</w:t>
      </w:r>
      <w:r w:rsidR="006921FD" w:rsidRPr="00400F5C">
        <w:rPr>
          <w:rFonts w:ascii="Times New Roman" w:eastAsiaTheme="minorEastAsia" w:hAnsi="Times New Roman"/>
          <w:kern w:val="0"/>
          <w:sz w:val="24"/>
          <w:szCs w:val="28"/>
        </w:rPr>
        <w:t>统计</w:t>
      </w:r>
      <w:r w:rsidRPr="00400F5C">
        <w:rPr>
          <w:rFonts w:ascii="Times New Roman" w:eastAsiaTheme="minorEastAsia" w:hAnsi="Times New Roman"/>
          <w:kern w:val="0"/>
          <w:sz w:val="24"/>
          <w:szCs w:val="28"/>
        </w:rPr>
        <w:t>量</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w:t>
      </w:r>
      <w:r w:rsidRPr="00400F5C">
        <w:rPr>
          <w:rFonts w:ascii="Times New Roman" w:eastAsiaTheme="minorEastAsia" w:hAnsi="Times New Roman"/>
          <w:kern w:val="0"/>
          <w:sz w:val="24"/>
          <w:szCs w:val="28"/>
        </w:rPr>
        <w:t>3.6</w:t>
      </w:r>
      <w:r w:rsidRPr="00400F5C">
        <w:rPr>
          <w:rFonts w:ascii="Times New Roman" w:eastAsiaTheme="minorEastAsia" w:hAnsi="Times New Roman"/>
          <w:kern w:val="0"/>
          <w:sz w:val="24"/>
          <w:szCs w:val="28"/>
        </w:rPr>
        <w:t>节可知，规划区现有固体废物发生量见表</w:t>
      </w:r>
      <w:r w:rsidRPr="00400F5C">
        <w:rPr>
          <w:rFonts w:ascii="Times New Roman" w:eastAsiaTheme="minorEastAsia" w:hAnsi="Times New Roman"/>
          <w:kern w:val="0"/>
          <w:sz w:val="24"/>
          <w:szCs w:val="28"/>
        </w:rPr>
        <w:t>5.1-1</w:t>
      </w:r>
      <w:r w:rsidR="005D44AE"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w:t>
      </w:r>
    </w:p>
    <w:p w:rsidR="00D35FDA" w:rsidRPr="00400F5C" w:rsidRDefault="00D35FDA" w:rsidP="00D35FD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b/>
          <w:kern w:val="0"/>
          <w:sz w:val="24"/>
          <w:szCs w:val="28"/>
        </w:rPr>
        <w:t>5.1-1</w:t>
      </w:r>
      <w:r w:rsidR="005D44AE" w:rsidRPr="00400F5C">
        <w:rPr>
          <w:rFonts w:ascii="Times New Roman" w:eastAsiaTheme="minorEastAsia" w:hAnsi="Times New Roman" w:hint="eastAsia"/>
          <w:b/>
          <w:kern w:val="0"/>
          <w:sz w:val="24"/>
          <w:szCs w:val="28"/>
        </w:rPr>
        <w:t>3</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现有固废发生量统计（</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8"/>
        <w:gridCol w:w="5242"/>
      </w:tblGrid>
      <w:tr w:rsidR="00D35FDA" w:rsidRPr="00400F5C" w:rsidTr="00E55755">
        <w:trPr>
          <w:tblHeader/>
          <w:jc w:val="center"/>
        </w:trPr>
        <w:tc>
          <w:tcPr>
            <w:tcW w:w="2110" w:type="pct"/>
            <w:vAlign w:val="center"/>
            <w:hideMark/>
          </w:tcPr>
          <w:p w:rsidR="00D35FDA" w:rsidRPr="00400F5C" w:rsidRDefault="00D35FDA" w:rsidP="00E55755">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固废名称</w:t>
            </w:r>
          </w:p>
        </w:tc>
        <w:tc>
          <w:tcPr>
            <w:tcW w:w="2890" w:type="pct"/>
            <w:vAlign w:val="center"/>
          </w:tcPr>
          <w:p w:rsidR="00D35FDA" w:rsidRPr="00400F5C" w:rsidRDefault="00D35FDA" w:rsidP="00E55755">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发生量</w:t>
            </w:r>
          </w:p>
        </w:tc>
      </w:tr>
      <w:tr w:rsidR="00D35FDA" w:rsidRPr="00400F5C" w:rsidTr="00E55755">
        <w:trPr>
          <w:jc w:val="center"/>
        </w:trPr>
        <w:tc>
          <w:tcPr>
            <w:tcW w:w="2110" w:type="pct"/>
            <w:vAlign w:val="center"/>
            <w:hideMark/>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危险固废</w:t>
            </w:r>
          </w:p>
        </w:tc>
        <w:tc>
          <w:tcPr>
            <w:tcW w:w="2890" w:type="pct"/>
            <w:vAlign w:val="bottom"/>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461.27</w:t>
            </w:r>
          </w:p>
        </w:tc>
      </w:tr>
      <w:tr w:rsidR="00D35FDA" w:rsidRPr="00400F5C" w:rsidTr="00E55755">
        <w:trPr>
          <w:jc w:val="center"/>
        </w:trPr>
        <w:tc>
          <w:tcPr>
            <w:tcW w:w="2110" w:type="pct"/>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一般工业固废</w:t>
            </w:r>
          </w:p>
        </w:tc>
        <w:tc>
          <w:tcPr>
            <w:tcW w:w="2890" w:type="pct"/>
            <w:vAlign w:val="bottom"/>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99.27</w:t>
            </w:r>
          </w:p>
        </w:tc>
      </w:tr>
      <w:tr w:rsidR="00D35FDA" w:rsidRPr="00400F5C" w:rsidTr="00E55755">
        <w:trPr>
          <w:jc w:val="center"/>
        </w:trPr>
        <w:tc>
          <w:tcPr>
            <w:tcW w:w="2110" w:type="pct"/>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生活垃圾</w:t>
            </w:r>
          </w:p>
        </w:tc>
        <w:tc>
          <w:tcPr>
            <w:tcW w:w="2890" w:type="pct"/>
            <w:vAlign w:val="bottom"/>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279.58</w:t>
            </w:r>
          </w:p>
        </w:tc>
      </w:tr>
    </w:tbl>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4</w:t>
      </w:r>
      <w:r w:rsidRPr="00400F5C">
        <w:rPr>
          <w:rFonts w:ascii="Times New Roman" w:eastAsiaTheme="minorEastAsia" w:hAnsi="Times New Roman"/>
          <w:kern w:val="0"/>
          <w:sz w:val="24"/>
          <w:szCs w:val="28"/>
        </w:rPr>
        <w:t>）规划期末园区范围内</w:t>
      </w:r>
      <w:r w:rsidR="00A85918" w:rsidRPr="00400F5C">
        <w:rPr>
          <w:rFonts w:ascii="Times New Roman" w:eastAsiaTheme="minorEastAsia" w:hAnsi="Times New Roman" w:hint="eastAsia"/>
          <w:kern w:val="0"/>
          <w:sz w:val="24"/>
          <w:szCs w:val="28"/>
        </w:rPr>
        <w:t>固废发生量</w:t>
      </w:r>
    </w:p>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规划期末园区规划范围内的</w:t>
      </w:r>
      <w:r w:rsidR="00A85918" w:rsidRPr="00400F5C">
        <w:rPr>
          <w:rFonts w:ascii="Times New Roman" w:eastAsiaTheme="minorEastAsia" w:hAnsi="Times New Roman" w:hint="eastAsia"/>
          <w:kern w:val="0"/>
          <w:sz w:val="24"/>
          <w:szCs w:val="28"/>
        </w:rPr>
        <w:t>固废发生量</w:t>
      </w:r>
      <w:r w:rsidRPr="00400F5C">
        <w:rPr>
          <w:rFonts w:ascii="Times New Roman" w:eastAsiaTheme="minorEastAsia" w:hAnsi="Times New Roman"/>
          <w:kern w:val="0"/>
          <w:sz w:val="24"/>
          <w:szCs w:val="28"/>
        </w:rPr>
        <w:t>汇总见表</w:t>
      </w:r>
      <w:r w:rsidRPr="00400F5C">
        <w:rPr>
          <w:rFonts w:ascii="Times New Roman" w:eastAsiaTheme="minorEastAsia" w:hAnsi="Times New Roman"/>
          <w:kern w:val="0"/>
          <w:sz w:val="24"/>
          <w:szCs w:val="28"/>
        </w:rPr>
        <w:t>5.1-</w:t>
      </w:r>
      <w:r w:rsidR="006921FD" w:rsidRPr="00400F5C">
        <w:rPr>
          <w:rFonts w:ascii="Times New Roman" w:eastAsiaTheme="minorEastAsia" w:hAnsi="Times New Roman"/>
          <w:kern w:val="0"/>
          <w:sz w:val="24"/>
          <w:szCs w:val="28"/>
        </w:rPr>
        <w:t>1</w:t>
      </w:r>
      <w:r w:rsidR="005D44AE" w:rsidRPr="00400F5C">
        <w:rPr>
          <w:rFonts w:ascii="Times New Roman" w:eastAsiaTheme="minorEastAsia" w:hAnsi="Times New Roman" w:hint="eastAsia"/>
          <w:kern w:val="0"/>
          <w:sz w:val="24"/>
          <w:szCs w:val="28"/>
        </w:rPr>
        <w:t>4</w:t>
      </w:r>
      <w:r w:rsidRPr="00400F5C">
        <w:rPr>
          <w:rFonts w:ascii="Times New Roman" w:eastAsiaTheme="minorEastAsia" w:hAnsi="Times New Roman"/>
          <w:kern w:val="0"/>
          <w:sz w:val="24"/>
          <w:szCs w:val="28"/>
        </w:rPr>
        <w:t>。</w:t>
      </w:r>
    </w:p>
    <w:p w:rsidR="006921FD" w:rsidRPr="00400F5C" w:rsidRDefault="006921FD" w:rsidP="006921FD">
      <w:pPr>
        <w:ind w:firstLine="482"/>
        <w:jc w:val="center"/>
        <w:rPr>
          <w:rFonts w:ascii="Times New Roman" w:eastAsiaTheme="minorEastAsia" w:hAnsi="Times New Roman"/>
          <w:b/>
          <w:kern w:val="0"/>
          <w:sz w:val="24"/>
          <w:szCs w:val="28"/>
        </w:rPr>
      </w:pPr>
    </w:p>
    <w:p w:rsidR="00D35FDA" w:rsidRPr="00400F5C" w:rsidRDefault="00D35FDA" w:rsidP="006921FD">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lastRenderedPageBreak/>
        <w:t>表</w:t>
      </w:r>
      <w:r w:rsidR="006921FD" w:rsidRPr="00400F5C">
        <w:rPr>
          <w:rFonts w:ascii="Times New Roman" w:eastAsiaTheme="minorEastAsia" w:hAnsi="Times New Roman"/>
          <w:b/>
          <w:kern w:val="0"/>
          <w:sz w:val="24"/>
          <w:szCs w:val="28"/>
        </w:rPr>
        <w:t>5.1-1</w:t>
      </w:r>
      <w:r w:rsidR="005D44AE" w:rsidRPr="00400F5C">
        <w:rPr>
          <w:rFonts w:ascii="Times New Roman" w:eastAsiaTheme="minorEastAsia" w:hAnsi="Times New Roman" w:hint="eastAsia"/>
          <w:b/>
          <w:kern w:val="0"/>
          <w:sz w:val="24"/>
          <w:szCs w:val="28"/>
        </w:rPr>
        <w:t>4</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规划期末园区固体废物发生情况汇总表（</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08"/>
        <w:gridCol w:w="1998"/>
        <w:gridCol w:w="1998"/>
        <w:gridCol w:w="1882"/>
      </w:tblGrid>
      <w:tr w:rsidR="00D35FDA" w:rsidRPr="00400F5C" w:rsidTr="00D35FDA">
        <w:trPr>
          <w:trHeight w:val="340"/>
        </w:trPr>
        <w:tc>
          <w:tcPr>
            <w:tcW w:w="3408" w:type="dxa"/>
            <w:shd w:val="clear" w:color="auto" w:fill="auto"/>
            <w:vAlign w:val="center"/>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类别</w:t>
            </w:r>
          </w:p>
        </w:tc>
        <w:tc>
          <w:tcPr>
            <w:tcW w:w="1998" w:type="dxa"/>
            <w:shd w:val="clear" w:color="auto" w:fill="auto"/>
            <w:vAlign w:val="center"/>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现有发生量</w:t>
            </w:r>
          </w:p>
        </w:tc>
        <w:tc>
          <w:tcPr>
            <w:tcW w:w="1998" w:type="dxa"/>
            <w:shd w:val="clear" w:color="auto" w:fill="auto"/>
            <w:vAlign w:val="center"/>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新增发生量</w:t>
            </w:r>
          </w:p>
        </w:tc>
        <w:tc>
          <w:tcPr>
            <w:tcW w:w="1882" w:type="dxa"/>
            <w:vAlign w:val="center"/>
          </w:tcPr>
          <w:p w:rsidR="00D35FDA" w:rsidRPr="00400F5C" w:rsidRDefault="00D35FDA" w:rsidP="00D35FDA">
            <w:pPr>
              <w:jc w:val="center"/>
              <w:rPr>
                <w:rFonts w:ascii="Times New Roman" w:eastAsiaTheme="minorEastAsia" w:hAnsi="Times New Roman"/>
                <w:b/>
                <w:color w:val="000000"/>
                <w:szCs w:val="21"/>
              </w:rPr>
            </w:pPr>
            <w:r w:rsidRPr="00400F5C">
              <w:rPr>
                <w:rFonts w:ascii="Times New Roman" w:eastAsiaTheme="minorEastAsia" w:hAnsi="Times New Roman"/>
                <w:b/>
                <w:color w:val="000000"/>
                <w:szCs w:val="21"/>
              </w:rPr>
              <w:t>预测发生量</w:t>
            </w:r>
          </w:p>
        </w:tc>
      </w:tr>
      <w:tr w:rsidR="00D35FDA" w:rsidRPr="00400F5C" w:rsidTr="00E55755">
        <w:trPr>
          <w:trHeight w:val="340"/>
        </w:trPr>
        <w:tc>
          <w:tcPr>
            <w:tcW w:w="3408" w:type="dxa"/>
            <w:tcBorders>
              <w:bottom w:val="single" w:sz="4" w:space="0" w:color="auto"/>
            </w:tcBorders>
            <w:shd w:val="clear" w:color="auto" w:fill="auto"/>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危险固废</w:t>
            </w:r>
          </w:p>
        </w:tc>
        <w:tc>
          <w:tcPr>
            <w:tcW w:w="1998" w:type="dxa"/>
            <w:shd w:val="clear" w:color="auto" w:fill="auto"/>
            <w:vAlign w:val="bottom"/>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461.27</w:t>
            </w:r>
          </w:p>
        </w:tc>
        <w:tc>
          <w:tcPr>
            <w:tcW w:w="1998" w:type="dxa"/>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39.825</w:t>
            </w:r>
          </w:p>
        </w:tc>
        <w:tc>
          <w:tcPr>
            <w:tcW w:w="1882" w:type="dxa"/>
            <w:vAlign w:val="center"/>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501.095</w:t>
            </w:r>
          </w:p>
        </w:tc>
      </w:tr>
      <w:tr w:rsidR="00D35FDA" w:rsidRPr="00400F5C" w:rsidTr="00E55755">
        <w:trPr>
          <w:trHeight w:val="340"/>
        </w:trPr>
        <w:tc>
          <w:tcPr>
            <w:tcW w:w="3408" w:type="dxa"/>
            <w:tcBorders>
              <w:top w:val="single" w:sz="4" w:space="0" w:color="auto"/>
            </w:tcBorders>
            <w:shd w:val="clear" w:color="auto" w:fill="auto"/>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一般工业固废</w:t>
            </w:r>
          </w:p>
        </w:tc>
        <w:tc>
          <w:tcPr>
            <w:tcW w:w="1998" w:type="dxa"/>
            <w:shd w:val="clear" w:color="auto" w:fill="auto"/>
            <w:vAlign w:val="bottom"/>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99.27</w:t>
            </w:r>
          </w:p>
        </w:tc>
        <w:tc>
          <w:tcPr>
            <w:tcW w:w="1998" w:type="dxa"/>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8.55</w:t>
            </w:r>
          </w:p>
        </w:tc>
        <w:tc>
          <w:tcPr>
            <w:tcW w:w="1882" w:type="dxa"/>
            <w:vAlign w:val="center"/>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107.82</w:t>
            </w:r>
          </w:p>
        </w:tc>
      </w:tr>
      <w:tr w:rsidR="00D35FDA" w:rsidRPr="00400F5C" w:rsidTr="00E55755">
        <w:trPr>
          <w:trHeight w:val="340"/>
        </w:trPr>
        <w:tc>
          <w:tcPr>
            <w:tcW w:w="3408" w:type="dxa"/>
            <w:shd w:val="clear" w:color="auto" w:fill="auto"/>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生活垃圾</w:t>
            </w:r>
          </w:p>
        </w:tc>
        <w:tc>
          <w:tcPr>
            <w:tcW w:w="1998" w:type="dxa"/>
            <w:shd w:val="clear" w:color="auto" w:fill="auto"/>
            <w:vAlign w:val="bottom"/>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279.58</w:t>
            </w:r>
          </w:p>
        </w:tc>
        <w:tc>
          <w:tcPr>
            <w:tcW w:w="1998" w:type="dxa"/>
            <w:shd w:val="clear" w:color="auto" w:fill="auto"/>
            <w:vAlign w:val="center"/>
          </w:tcPr>
          <w:p w:rsidR="00D35FDA" w:rsidRPr="00400F5C" w:rsidRDefault="00D35FDA" w:rsidP="00E55755">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750</w:t>
            </w:r>
          </w:p>
        </w:tc>
        <w:tc>
          <w:tcPr>
            <w:tcW w:w="1882" w:type="dxa"/>
            <w:vAlign w:val="center"/>
          </w:tcPr>
          <w:p w:rsidR="00D35FDA" w:rsidRPr="00400F5C" w:rsidRDefault="00D35FDA">
            <w:pPr>
              <w:jc w:val="center"/>
              <w:rPr>
                <w:rFonts w:ascii="Times New Roman" w:eastAsiaTheme="minorEastAsia" w:hAnsi="Times New Roman"/>
                <w:color w:val="000000"/>
                <w:szCs w:val="21"/>
              </w:rPr>
            </w:pPr>
            <w:r w:rsidRPr="00400F5C">
              <w:rPr>
                <w:rFonts w:ascii="Times New Roman" w:eastAsiaTheme="minorEastAsia" w:hAnsi="Times New Roman"/>
                <w:color w:val="000000"/>
                <w:szCs w:val="21"/>
              </w:rPr>
              <w:t>1029.58</w:t>
            </w:r>
          </w:p>
        </w:tc>
      </w:tr>
    </w:tbl>
    <w:p w:rsidR="00D35FDA" w:rsidRPr="00400F5C" w:rsidRDefault="00D35FDA" w:rsidP="00D35FD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园区产生的一般固体废物及生活垃圾均能得到妥善处置，实现零排放。其中生活垃圾由环卫部门及时清运，并</w:t>
      </w:r>
      <w:r w:rsidRPr="00400F5C">
        <w:rPr>
          <w:rFonts w:ascii="Times New Roman" w:eastAsiaTheme="minorEastAsia" w:hAnsi="Times New Roman" w:hint="eastAsia"/>
          <w:kern w:val="0"/>
          <w:sz w:val="24"/>
          <w:szCs w:val="28"/>
        </w:rPr>
        <w:t>运送至生活垃圾处理中心处理。一般工业固废主要采用综合利用的方式进行处理。园区危险废物送相应有资质单位进行处置，签订危废处置合同。园区内各项固废均得到合理有限的处置，排放量为零。</w:t>
      </w:r>
    </w:p>
    <w:p w:rsidR="006921FD" w:rsidRPr="00400F5C" w:rsidRDefault="006921FD" w:rsidP="006921FD">
      <w:pPr>
        <w:keepLines/>
        <w:spacing w:line="500" w:lineRule="exact"/>
        <w:outlineLvl w:val="2"/>
        <w:rPr>
          <w:rFonts w:ascii="Times New Roman" w:eastAsiaTheme="minorEastAsia" w:hAnsi="Times New Roman"/>
          <w:b/>
          <w:bCs/>
          <w:sz w:val="24"/>
          <w:szCs w:val="28"/>
        </w:rPr>
      </w:pPr>
      <w:bookmarkStart w:id="521" w:name="_Toc48093814"/>
      <w:r w:rsidRPr="00400F5C">
        <w:rPr>
          <w:rFonts w:ascii="Times New Roman" w:eastAsiaTheme="minorEastAsia" w:hAnsi="Times New Roman" w:hint="eastAsia"/>
          <w:b/>
          <w:bCs/>
          <w:sz w:val="24"/>
          <w:szCs w:val="28"/>
        </w:rPr>
        <w:t xml:space="preserve">5.1.5 </w:t>
      </w:r>
      <w:r w:rsidRPr="00400F5C">
        <w:rPr>
          <w:rFonts w:ascii="Times New Roman" w:eastAsiaTheme="minorEastAsia" w:hAnsi="Times New Roman" w:hint="eastAsia"/>
          <w:b/>
          <w:bCs/>
          <w:sz w:val="24"/>
          <w:szCs w:val="28"/>
        </w:rPr>
        <w:t>规划期末污染物汇总</w:t>
      </w:r>
      <w:bookmarkEnd w:id="521"/>
    </w:p>
    <w:p w:rsidR="006921FD" w:rsidRPr="00400F5C" w:rsidRDefault="006921FD" w:rsidP="006921F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规划期末园区规划范围内</w:t>
      </w:r>
      <w:r w:rsidRPr="00400F5C">
        <w:rPr>
          <w:rFonts w:ascii="Times New Roman" w:eastAsiaTheme="minorEastAsia" w:hAnsi="Times New Roman"/>
          <w:kern w:val="0"/>
          <w:sz w:val="24"/>
          <w:szCs w:val="28"/>
        </w:rPr>
        <w:t>废气、废水</w:t>
      </w:r>
      <w:r w:rsidRPr="00400F5C">
        <w:rPr>
          <w:rFonts w:ascii="Times New Roman" w:eastAsiaTheme="minorEastAsia" w:hAnsi="Times New Roman" w:hint="eastAsia"/>
          <w:kern w:val="0"/>
          <w:sz w:val="24"/>
          <w:szCs w:val="28"/>
        </w:rPr>
        <w:t>污染物的排放情况以及</w:t>
      </w:r>
      <w:r w:rsidRPr="00400F5C">
        <w:rPr>
          <w:rFonts w:ascii="Times New Roman" w:eastAsiaTheme="minorEastAsia" w:hAnsi="Times New Roman"/>
          <w:kern w:val="0"/>
          <w:sz w:val="24"/>
          <w:szCs w:val="28"/>
        </w:rPr>
        <w:t>固废</w:t>
      </w:r>
      <w:r w:rsidRPr="00400F5C">
        <w:rPr>
          <w:rFonts w:ascii="Times New Roman" w:eastAsiaTheme="minorEastAsia" w:hAnsi="Times New Roman" w:hint="eastAsia"/>
          <w:kern w:val="0"/>
          <w:sz w:val="24"/>
          <w:szCs w:val="28"/>
        </w:rPr>
        <w:t>产生情况预测</w:t>
      </w:r>
      <w:r w:rsidRPr="00400F5C">
        <w:rPr>
          <w:rFonts w:ascii="Times New Roman" w:eastAsiaTheme="minorEastAsia" w:hAnsi="Times New Roman"/>
          <w:kern w:val="0"/>
          <w:sz w:val="24"/>
          <w:szCs w:val="28"/>
        </w:rPr>
        <w:t>汇总见表</w:t>
      </w:r>
      <w:r w:rsidRPr="00400F5C">
        <w:rPr>
          <w:rFonts w:ascii="Times New Roman" w:eastAsiaTheme="minorEastAsia" w:hAnsi="Times New Roman" w:hint="eastAsia"/>
          <w:kern w:val="0"/>
          <w:sz w:val="24"/>
          <w:szCs w:val="28"/>
        </w:rPr>
        <w:t>5.1-1</w:t>
      </w:r>
      <w:r w:rsidR="005D44AE" w:rsidRPr="00400F5C">
        <w:rPr>
          <w:rFonts w:ascii="Times New Roman" w:eastAsiaTheme="minorEastAsia" w:hAnsi="Times New Roman" w:hint="eastAsia"/>
          <w:kern w:val="0"/>
          <w:sz w:val="24"/>
          <w:szCs w:val="28"/>
        </w:rPr>
        <w:t>5</w:t>
      </w:r>
      <w:r w:rsidRPr="00400F5C">
        <w:rPr>
          <w:rFonts w:ascii="Times New Roman" w:eastAsiaTheme="minorEastAsia" w:hAnsi="Times New Roman"/>
          <w:kern w:val="0"/>
          <w:sz w:val="24"/>
          <w:szCs w:val="28"/>
        </w:rPr>
        <w:t>。</w:t>
      </w:r>
    </w:p>
    <w:p w:rsidR="006921FD" w:rsidRPr="00400F5C" w:rsidRDefault="006921FD" w:rsidP="006921FD">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5.1-1</w:t>
      </w:r>
      <w:r w:rsidR="005D44AE" w:rsidRPr="00400F5C">
        <w:rPr>
          <w:rFonts w:ascii="Times New Roman" w:eastAsiaTheme="minorEastAsia" w:hAnsi="Times New Roman" w:hint="eastAsia"/>
          <w:b/>
          <w:kern w:val="0"/>
          <w:sz w:val="24"/>
          <w:szCs w:val="28"/>
        </w:rPr>
        <w:t>5</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规划期末园区各</w:t>
      </w:r>
      <w:r w:rsidRPr="00400F5C">
        <w:rPr>
          <w:rFonts w:ascii="Times New Roman" w:eastAsiaTheme="minorEastAsia" w:hAnsi="Times New Roman"/>
          <w:b/>
          <w:kern w:val="0"/>
          <w:sz w:val="24"/>
          <w:szCs w:val="28"/>
        </w:rPr>
        <w:t>污染</w:t>
      </w:r>
      <w:r w:rsidRPr="00400F5C">
        <w:rPr>
          <w:rFonts w:ascii="Times New Roman" w:eastAsiaTheme="minorEastAsia" w:hAnsi="Times New Roman" w:hint="eastAsia"/>
          <w:b/>
          <w:kern w:val="0"/>
          <w:sz w:val="24"/>
          <w:szCs w:val="28"/>
        </w:rPr>
        <w:t>物</w:t>
      </w:r>
      <w:r w:rsidRPr="00400F5C">
        <w:rPr>
          <w:rFonts w:ascii="Times New Roman" w:eastAsiaTheme="minorEastAsia" w:hAnsi="Times New Roman"/>
          <w:b/>
          <w:kern w:val="0"/>
          <w:sz w:val="24"/>
          <w:szCs w:val="28"/>
        </w:rPr>
        <w:t>排放量预测汇总表（</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760"/>
        <w:gridCol w:w="2966"/>
        <w:gridCol w:w="3560"/>
      </w:tblGrid>
      <w:tr w:rsidR="006921FD" w:rsidRPr="00400F5C" w:rsidTr="00E55755">
        <w:trPr>
          <w:trHeight w:val="340"/>
        </w:trPr>
        <w:tc>
          <w:tcPr>
            <w:tcW w:w="1486" w:type="pct"/>
            <w:shd w:val="clear" w:color="auto" w:fill="auto"/>
            <w:vAlign w:val="center"/>
          </w:tcPr>
          <w:p w:rsidR="006921FD" w:rsidRPr="00400F5C" w:rsidRDefault="006921FD" w:rsidP="006921FD">
            <w:pPr>
              <w:jc w:val="center"/>
              <w:rPr>
                <w:rFonts w:ascii="Times New Roman" w:hAnsi="Times New Roman"/>
                <w:b/>
                <w:color w:val="000000"/>
                <w:szCs w:val="21"/>
              </w:rPr>
            </w:pPr>
            <w:r w:rsidRPr="00400F5C">
              <w:rPr>
                <w:rFonts w:ascii="Times New Roman" w:hAnsi="Times New Roman"/>
                <w:b/>
                <w:color w:val="000000"/>
                <w:szCs w:val="21"/>
              </w:rPr>
              <w:t>污染种类</w:t>
            </w:r>
          </w:p>
        </w:tc>
        <w:tc>
          <w:tcPr>
            <w:tcW w:w="1597" w:type="pct"/>
            <w:shd w:val="clear" w:color="auto" w:fill="auto"/>
            <w:vAlign w:val="center"/>
          </w:tcPr>
          <w:p w:rsidR="006921FD" w:rsidRPr="00400F5C" w:rsidRDefault="006921FD" w:rsidP="006921FD">
            <w:pPr>
              <w:jc w:val="center"/>
              <w:rPr>
                <w:rFonts w:ascii="Times New Roman" w:hAnsi="Times New Roman"/>
                <w:b/>
                <w:color w:val="000000"/>
                <w:szCs w:val="21"/>
              </w:rPr>
            </w:pPr>
            <w:r w:rsidRPr="00400F5C">
              <w:rPr>
                <w:rFonts w:ascii="Times New Roman" w:hAnsi="Times New Roman"/>
                <w:b/>
                <w:color w:val="000000"/>
                <w:szCs w:val="21"/>
              </w:rPr>
              <w:t>污染物</w:t>
            </w:r>
          </w:p>
        </w:tc>
        <w:tc>
          <w:tcPr>
            <w:tcW w:w="1917" w:type="pct"/>
            <w:shd w:val="clear" w:color="auto" w:fill="auto"/>
            <w:vAlign w:val="center"/>
          </w:tcPr>
          <w:p w:rsidR="006921FD" w:rsidRPr="00400F5C" w:rsidRDefault="006921FD" w:rsidP="006921FD">
            <w:pPr>
              <w:jc w:val="center"/>
              <w:rPr>
                <w:rFonts w:ascii="Times New Roman" w:hAnsi="Times New Roman"/>
                <w:b/>
                <w:color w:val="000000"/>
                <w:szCs w:val="21"/>
              </w:rPr>
            </w:pPr>
            <w:r w:rsidRPr="00400F5C">
              <w:rPr>
                <w:rFonts w:ascii="Times New Roman" w:hAnsi="Times New Roman"/>
                <w:b/>
                <w:color w:val="000000"/>
                <w:szCs w:val="21"/>
              </w:rPr>
              <w:t>规划期末（至</w:t>
            </w:r>
            <w:r w:rsidRPr="00400F5C">
              <w:rPr>
                <w:rFonts w:ascii="Times New Roman" w:hAnsi="Times New Roman"/>
                <w:b/>
                <w:color w:val="000000"/>
                <w:szCs w:val="21"/>
              </w:rPr>
              <w:t>2030</w:t>
            </w:r>
            <w:r w:rsidRPr="00400F5C">
              <w:rPr>
                <w:rFonts w:ascii="Times New Roman" w:hAnsi="Times New Roman"/>
                <w:b/>
                <w:color w:val="000000"/>
                <w:szCs w:val="21"/>
              </w:rPr>
              <w:t>年）</w:t>
            </w:r>
          </w:p>
        </w:tc>
      </w:tr>
      <w:tr w:rsidR="006921FD" w:rsidRPr="00400F5C" w:rsidTr="00E55755">
        <w:trPr>
          <w:trHeight w:val="340"/>
        </w:trPr>
        <w:tc>
          <w:tcPr>
            <w:tcW w:w="1486" w:type="pct"/>
            <w:vMerge w:val="restart"/>
            <w:shd w:val="clear" w:color="auto" w:fill="auto"/>
            <w:vAlign w:val="center"/>
          </w:tcPr>
          <w:p w:rsidR="006921FD" w:rsidRPr="00400F5C" w:rsidRDefault="006921FD" w:rsidP="006921FD">
            <w:pPr>
              <w:jc w:val="center"/>
              <w:rPr>
                <w:rFonts w:ascii="Times New Roman" w:hAnsi="Times New Roman"/>
                <w:color w:val="000000"/>
                <w:szCs w:val="21"/>
              </w:rPr>
            </w:pPr>
            <w:r w:rsidRPr="00400F5C">
              <w:rPr>
                <w:rFonts w:ascii="Times New Roman" w:hAnsi="Times New Roman"/>
                <w:color w:val="000000"/>
                <w:szCs w:val="21"/>
              </w:rPr>
              <w:t>废气污染物</w:t>
            </w: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颗粒物</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0.3334</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SO2</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0.466</w:t>
            </w:r>
          </w:p>
        </w:tc>
      </w:tr>
      <w:tr w:rsidR="006921FD" w:rsidRPr="00400F5C" w:rsidTr="00E55755">
        <w:trPr>
          <w:trHeight w:val="209"/>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NOx</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0.745</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HCl</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0.197</w:t>
            </w:r>
          </w:p>
        </w:tc>
      </w:tr>
      <w:tr w:rsidR="006921FD" w:rsidRPr="00400F5C" w:rsidTr="00E55755">
        <w:trPr>
          <w:trHeight w:val="275"/>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硫酸雾</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0.21</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甲苯</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0.0421</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非甲烷总烃</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5.578</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甲醇</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1.622</w:t>
            </w:r>
          </w:p>
        </w:tc>
      </w:tr>
      <w:tr w:rsidR="006921FD" w:rsidRPr="00400F5C" w:rsidTr="00E55755">
        <w:trPr>
          <w:trHeight w:val="223"/>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VOCs</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8.024</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E55755">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食堂油烟</w:t>
            </w:r>
          </w:p>
        </w:tc>
        <w:tc>
          <w:tcPr>
            <w:tcW w:w="1917" w:type="pct"/>
            <w:shd w:val="clear" w:color="auto" w:fill="auto"/>
            <w:vAlign w:val="center"/>
          </w:tcPr>
          <w:p w:rsidR="006921FD" w:rsidRPr="00400F5C" w:rsidRDefault="006921FD" w:rsidP="00E55755">
            <w:pPr>
              <w:jc w:val="center"/>
              <w:rPr>
                <w:rFonts w:ascii="Times New Roman" w:eastAsia="等线" w:hAnsi="Times New Roman"/>
                <w:color w:val="000000"/>
                <w:szCs w:val="21"/>
              </w:rPr>
            </w:pPr>
            <w:r w:rsidRPr="00400F5C">
              <w:rPr>
                <w:rFonts w:ascii="Times New Roman" w:eastAsia="等线" w:hAnsi="Times New Roman"/>
                <w:color w:val="000000"/>
                <w:szCs w:val="21"/>
              </w:rPr>
              <w:t>0.3213</w:t>
            </w:r>
          </w:p>
        </w:tc>
      </w:tr>
      <w:tr w:rsidR="00AF2EDE" w:rsidRPr="00400F5C" w:rsidTr="00E55755">
        <w:trPr>
          <w:trHeight w:val="340"/>
        </w:trPr>
        <w:tc>
          <w:tcPr>
            <w:tcW w:w="1486" w:type="pct"/>
            <w:vMerge w:val="restart"/>
            <w:shd w:val="clear" w:color="auto" w:fill="auto"/>
            <w:vAlign w:val="center"/>
          </w:tcPr>
          <w:p w:rsidR="00AF2EDE" w:rsidRPr="00400F5C" w:rsidRDefault="00AF2EDE" w:rsidP="006921FD">
            <w:pPr>
              <w:jc w:val="center"/>
              <w:rPr>
                <w:rFonts w:ascii="Times New Roman" w:hAnsi="Times New Roman"/>
                <w:color w:val="000000"/>
                <w:szCs w:val="21"/>
              </w:rPr>
            </w:pPr>
            <w:r w:rsidRPr="00400F5C">
              <w:rPr>
                <w:rFonts w:ascii="Times New Roman" w:hAnsi="Times New Roman"/>
                <w:color w:val="000000"/>
                <w:szCs w:val="21"/>
              </w:rPr>
              <w:t>废水污染物</w:t>
            </w:r>
          </w:p>
        </w:tc>
        <w:tc>
          <w:tcPr>
            <w:tcW w:w="1597" w:type="pct"/>
            <w:shd w:val="clear" w:color="auto" w:fill="auto"/>
            <w:vAlign w:val="center"/>
          </w:tcPr>
          <w:p w:rsidR="00AF2EDE" w:rsidRPr="00400F5C" w:rsidRDefault="00AF2EDE" w:rsidP="006921FD">
            <w:pPr>
              <w:jc w:val="center"/>
              <w:rPr>
                <w:rFonts w:ascii="Times New Roman" w:hAnsi="Times New Roman"/>
                <w:color w:val="000000"/>
                <w:szCs w:val="21"/>
              </w:rPr>
            </w:pPr>
            <w:r w:rsidRPr="00400F5C">
              <w:rPr>
                <w:rFonts w:ascii="Times New Roman" w:hAnsi="Times New Roman"/>
                <w:color w:val="000000"/>
                <w:szCs w:val="21"/>
              </w:rPr>
              <w:t>废水量</w:t>
            </w:r>
          </w:p>
        </w:tc>
        <w:tc>
          <w:tcPr>
            <w:tcW w:w="1917" w:type="pct"/>
            <w:shd w:val="clear" w:color="auto" w:fill="auto"/>
            <w:vAlign w:val="center"/>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r>
      <w:tr w:rsidR="00AF2EDE" w:rsidRPr="00400F5C" w:rsidTr="00E55755">
        <w:trPr>
          <w:trHeight w:val="340"/>
        </w:trPr>
        <w:tc>
          <w:tcPr>
            <w:tcW w:w="1486" w:type="pct"/>
            <w:vMerge/>
            <w:shd w:val="clear" w:color="auto" w:fill="auto"/>
            <w:vAlign w:val="center"/>
          </w:tcPr>
          <w:p w:rsidR="00AF2EDE" w:rsidRPr="00400F5C" w:rsidRDefault="00AF2EDE" w:rsidP="006921FD">
            <w:pPr>
              <w:jc w:val="center"/>
              <w:rPr>
                <w:rFonts w:ascii="Times New Roman" w:hAnsi="Times New Roman"/>
                <w:color w:val="000000"/>
                <w:szCs w:val="21"/>
              </w:rPr>
            </w:pPr>
          </w:p>
        </w:tc>
        <w:tc>
          <w:tcPr>
            <w:tcW w:w="1597" w:type="pct"/>
            <w:shd w:val="clear" w:color="auto" w:fill="auto"/>
            <w:vAlign w:val="center"/>
          </w:tcPr>
          <w:p w:rsidR="00AF2EDE" w:rsidRPr="00400F5C" w:rsidRDefault="00AF2EDE" w:rsidP="006921FD">
            <w:pPr>
              <w:jc w:val="center"/>
              <w:rPr>
                <w:rFonts w:ascii="Times New Roman" w:hAnsi="Times New Roman"/>
                <w:color w:val="000000"/>
                <w:szCs w:val="21"/>
              </w:rPr>
            </w:pPr>
            <w:r w:rsidRPr="00400F5C">
              <w:rPr>
                <w:rFonts w:ascii="Times New Roman" w:hAnsi="Times New Roman"/>
                <w:color w:val="000000"/>
                <w:szCs w:val="21"/>
              </w:rPr>
              <w:t>COD</w:t>
            </w:r>
          </w:p>
        </w:tc>
        <w:tc>
          <w:tcPr>
            <w:tcW w:w="1917" w:type="pct"/>
            <w:shd w:val="clear" w:color="auto" w:fill="auto"/>
            <w:vAlign w:val="center"/>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r>
      <w:tr w:rsidR="00AF2EDE" w:rsidRPr="00400F5C" w:rsidTr="00E55755">
        <w:trPr>
          <w:trHeight w:val="340"/>
        </w:trPr>
        <w:tc>
          <w:tcPr>
            <w:tcW w:w="1486" w:type="pct"/>
            <w:vMerge/>
            <w:shd w:val="clear" w:color="auto" w:fill="auto"/>
            <w:vAlign w:val="center"/>
          </w:tcPr>
          <w:p w:rsidR="00AF2EDE" w:rsidRPr="00400F5C" w:rsidRDefault="00AF2EDE" w:rsidP="006921FD">
            <w:pPr>
              <w:jc w:val="center"/>
              <w:rPr>
                <w:rFonts w:ascii="Times New Roman" w:hAnsi="Times New Roman"/>
                <w:color w:val="000000"/>
                <w:szCs w:val="21"/>
              </w:rPr>
            </w:pPr>
          </w:p>
        </w:tc>
        <w:tc>
          <w:tcPr>
            <w:tcW w:w="1597" w:type="pct"/>
            <w:shd w:val="clear" w:color="auto" w:fill="auto"/>
            <w:vAlign w:val="center"/>
          </w:tcPr>
          <w:p w:rsidR="00AF2EDE" w:rsidRPr="00400F5C" w:rsidRDefault="00AF2EDE" w:rsidP="006921FD">
            <w:pPr>
              <w:jc w:val="center"/>
              <w:rPr>
                <w:rFonts w:ascii="Times New Roman" w:hAnsi="Times New Roman"/>
                <w:color w:val="000000"/>
                <w:szCs w:val="21"/>
              </w:rPr>
            </w:pPr>
            <w:r w:rsidRPr="00400F5C">
              <w:rPr>
                <w:rFonts w:ascii="Times New Roman" w:hAnsi="Times New Roman"/>
                <w:color w:val="000000"/>
                <w:szCs w:val="21"/>
              </w:rPr>
              <w:t>氨氮</w:t>
            </w:r>
          </w:p>
        </w:tc>
        <w:tc>
          <w:tcPr>
            <w:tcW w:w="1917" w:type="pct"/>
            <w:shd w:val="clear" w:color="auto" w:fill="auto"/>
            <w:vAlign w:val="center"/>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r>
      <w:tr w:rsidR="00AF2EDE" w:rsidRPr="00400F5C" w:rsidTr="00E55755">
        <w:trPr>
          <w:trHeight w:val="340"/>
        </w:trPr>
        <w:tc>
          <w:tcPr>
            <w:tcW w:w="1486" w:type="pct"/>
            <w:vMerge/>
            <w:shd w:val="clear" w:color="auto" w:fill="auto"/>
            <w:vAlign w:val="center"/>
          </w:tcPr>
          <w:p w:rsidR="00AF2EDE" w:rsidRPr="00400F5C" w:rsidRDefault="00AF2EDE" w:rsidP="006921FD">
            <w:pPr>
              <w:jc w:val="center"/>
              <w:rPr>
                <w:rFonts w:ascii="Times New Roman" w:hAnsi="Times New Roman"/>
                <w:color w:val="000000"/>
                <w:szCs w:val="21"/>
              </w:rPr>
            </w:pPr>
          </w:p>
        </w:tc>
        <w:tc>
          <w:tcPr>
            <w:tcW w:w="1597" w:type="pct"/>
            <w:shd w:val="clear" w:color="auto" w:fill="auto"/>
            <w:vAlign w:val="center"/>
          </w:tcPr>
          <w:p w:rsidR="00AF2EDE" w:rsidRPr="00400F5C" w:rsidRDefault="00AF2EDE" w:rsidP="00E55755">
            <w:pPr>
              <w:jc w:val="center"/>
              <w:rPr>
                <w:rFonts w:ascii="Times New Roman" w:hAnsi="Times New Roman"/>
                <w:color w:val="000000"/>
                <w:szCs w:val="21"/>
              </w:rPr>
            </w:pPr>
            <w:r w:rsidRPr="00400F5C">
              <w:rPr>
                <w:rFonts w:ascii="Times New Roman" w:hAnsi="Times New Roman" w:hint="eastAsia"/>
                <w:color w:val="000000"/>
                <w:szCs w:val="21"/>
              </w:rPr>
              <w:t>总氮</w:t>
            </w:r>
          </w:p>
        </w:tc>
        <w:tc>
          <w:tcPr>
            <w:tcW w:w="1917" w:type="pct"/>
            <w:shd w:val="clear" w:color="auto" w:fill="auto"/>
            <w:vAlign w:val="center"/>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r>
      <w:tr w:rsidR="00AF2EDE" w:rsidRPr="00400F5C" w:rsidTr="00E55755">
        <w:trPr>
          <w:trHeight w:val="340"/>
        </w:trPr>
        <w:tc>
          <w:tcPr>
            <w:tcW w:w="1486" w:type="pct"/>
            <w:vMerge/>
            <w:shd w:val="clear" w:color="auto" w:fill="auto"/>
            <w:vAlign w:val="center"/>
          </w:tcPr>
          <w:p w:rsidR="00AF2EDE" w:rsidRPr="00400F5C" w:rsidRDefault="00AF2EDE" w:rsidP="006921FD">
            <w:pPr>
              <w:jc w:val="center"/>
              <w:rPr>
                <w:rFonts w:ascii="Times New Roman" w:hAnsi="Times New Roman"/>
                <w:color w:val="000000"/>
                <w:szCs w:val="21"/>
              </w:rPr>
            </w:pPr>
          </w:p>
        </w:tc>
        <w:tc>
          <w:tcPr>
            <w:tcW w:w="1597" w:type="pct"/>
            <w:shd w:val="clear" w:color="auto" w:fill="auto"/>
            <w:vAlign w:val="center"/>
          </w:tcPr>
          <w:p w:rsidR="00AF2EDE" w:rsidRPr="00400F5C" w:rsidRDefault="00AF2EDE" w:rsidP="006921FD">
            <w:pPr>
              <w:jc w:val="center"/>
              <w:rPr>
                <w:rFonts w:ascii="Times New Roman" w:hAnsi="Times New Roman"/>
                <w:color w:val="000000"/>
                <w:szCs w:val="21"/>
              </w:rPr>
            </w:pPr>
            <w:r w:rsidRPr="00400F5C">
              <w:rPr>
                <w:rFonts w:ascii="Times New Roman" w:hAnsi="Times New Roman"/>
                <w:color w:val="000000"/>
                <w:szCs w:val="21"/>
              </w:rPr>
              <w:t>总磷</w:t>
            </w:r>
          </w:p>
        </w:tc>
        <w:tc>
          <w:tcPr>
            <w:tcW w:w="1917" w:type="pct"/>
            <w:shd w:val="clear" w:color="auto" w:fill="auto"/>
            <w:vAlign w:val="center"/>
          </w:tcPr>
          <w:p w:rsidR="00AF2EDE" w:rsidRPr="00400F5C" w:rsidRDefault="00AF2EDE" w:rsidP="00025CE5">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r>
      <w:tr w:rsidR="006921FD" w:rsidRPr="00400F5C" w:rsidTr="00E55755">
        <w:trPr>
          <w:trHeight w:val="340"/>
        </w:trPr>
        <w:tc>
          <w:tcPr>
            <w:tcW w:w="1486" w:type="pct"/>
            <w:vMerge w:val="restart"/>
            <w:shd w:val="clear" w:color="auto" w:fill="auto"/>
            <w:vAlign w:val="center"/>
          </w:tcPr>
          <w:p w:rsidR="006921FD" w:rsidRPr="00400F5C" w:rsidRDefault="006921FD" w:rsidP="006921FD">
            <w:pPr>
              <w:jc w:val="center"/>
              <w:rPr>
                <w:rFonts w:ascii="Times New Roman" w:hAnsi="Times New Roman"/>
                <w:color w:val="000000"/>
                <w:szCs w:val="21"/>
              </w:rPr>
            </w:pPr>
            <w:r w:rsidRPr="00400F5C">
              <w:rPr>
                <w:rFonts w:ascii="Times New Roman" w:hAnsi="Times New Roman"/>
                <w:color w:val="000000"/>
                <w:szCs w:val="21"/>
              </w:rPr>
              <w:t>固体废物</w:t>
            </w:r>
          </w:p>
        </w:tc>
        <w:tc>
          <w:tcPr>
            <w:tcW w:w="1597" w:type="pct"/>
            <w:shd w:val="clear" w:color="auto" w:fill="auto"/>
            <w:vAlign w:val="center"/>
          </w:tcPr>
          <w:p w:rsidR="006921FD" w:rsidRPr="00400F5C" w:rsidRDefault="006921FD" w:rsidP="006921FD">
            <w:pPr>
              <w:jc w:val="center"/>
              <w:rPr>
                <w:rFonts w:ascii="Times New Roman" w:hAnsi="Times New Roman"/>
                <w:color w:val="000000"/>
                <w:szCs w:val="21"/>
              </w:rPr>
            </w:pPr>
            <w:r w:rsidRPr="00400F5C">
              <w:rPr>
                <w:rFonts w:ascii="Times New Roman" w:hAnsi="Times New Roman"/>
                <w:color w:val="000000"/>
                <w:szCs w:val="21"/>
              </w:rPr>
              <w:t>一般工业固废</w:t>
            </w:r>
          </w:p>
        </w:tc>
        <w:tc>
          <w:tcPr>
            <w:tcW w:w="1917" w:type="pct"/>
            <w:shd w:val="clear" w:color="auto" w:fill="auto"/>
            <w:vAlign w:val="center"/>
          </w:tcPr>
          <w:p w:rsidR="006921FD" w:rsidRPr="00400F5C" w:rsidRDefault="00A538F3" w:rsidP="00A538F3">
            <w:pPr>
              <w:jc w:val="center"/>
              <w:rPr>
                <w:rFonts w:ascii="Times New Roman" w:eastAsiaTheme="minorEastAsia" w:hAnsi="Times New Roman"/>
                <w:color w:val="000000"/>
                <w:szCs w:val="21"/>
              </w:rPr>
            </w:pPr>
            <w:r w:rsidRPr="00400F5C">
              <w:rPr>
                <w:rFonts w:ascii="Times New Roman" w:eastAsiaTheme="minorEastAsia" w:hAnsi="Times New Roman" w:hint="eastAsia"/>
                <w:color w:val="000000"/>
                <w:szCs w:val="21"/>
              </w:rPr>
              <w:t>0</w:t>
            </w:r>
            <w:r w:rsidRPr="00400F5C">
              <w:rPr>
                <w:rFonts w:ascii="Times New Roman" w:eastAsiaTheme="minorEastAsia" w:hAnsi="Times New Roman" w:hint="eastAsia"/>
                <w:color w:val="000000"/>
                <w:szCs w:val="21"/>
              </w:rPr>
              <w:t>（发生量</w:t>
            </w:r>
            <w:r w:rsidRPr="00400F5C">
              <w:rPr>
                <w:rFonts w:ascii="Times New Roman" w:eastAsiaTheme="minorEastAsia" w:hAnsi="Times New Roman"/>
                <w:color w:val="000000"/>
                <w:szCs w:val="21"/>
              </w:rPr>
              <w:t>501.095</w:t>
            </w:r>
            <w:r w:rsidRPr="00400F5C">
              <w:rPr>
                <w:rFonts w:ascii="Times New Roman" w:eastAsiaTheme="minorEastAsia" w:hAnsi="Times New Roman" w:hint="eastAsia"/>
                <w:color w:val="000000"/>
                <w:szCs w:val="21"/>
              </w:rPr>
              <w:t>）</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6921FD">
            <w:pPr>
              <w:jc w:val="center"/>
              <w:rPr>
                <w:rFonts w:ascii="Times New Roman" w:hAnsi="Times New Roman"/>
                <w:color w:val="000000"/>
                <w:szCs w:val="21"/>
              </w:rPr>
            </w:pPr>
            <w:r w:rsidRPr="00400F5C">
              <w:rPr>
                <w:rFonts w:ascii="Times New Roman" w:hAnsi="Times New Roman"/>
                <w:color w:val="000000"/>
                <w:szCs w:val="21"/>
              </w:rPr>
              <w:t>危险废物</w:t>
            </w:r>
          </w:p>
        </w:tc>
        <w:tc>
          <w:tcPr>
            <w:tcW w:w="1917" w:type="pct"/>
            <w:shd w:val="clear" w:color="auto" w:fill="auto"/>
            <w:vAlign w:val="center"/>
          </w:tcPr>
          <w:p w:rsidR="006921FD" w:rsidRPr="00400F5C" w:rsidRDefault="00A538F3" w:rsidP="00A538F3">
            <w:pPr>
              <w:jc w:val="center"/>
              <w:rPr>
                <w:rFonts w:ascii="Times New Roman" w:eastAsiaTheme="minorEastAsia" w:hAnsi="Times New Roman"/>
                <w:color w:val="000000"/>
                <w:szCs w:val="21"/>
              </w:rPr>
            </w:pPr>
            <w:r w:rsidRPr="00400F5C">
              <w:rPr>
                <w:rFonts w:ascii="Times New Roman" w:eastAsiaTheme="minorEastAsia" w:hAnsi="Times New Roman" w:hint="eastAsia"/>
                <w:color w:val="000000"/>
                <w:szCs w:val="21"/>
              </w:rPr>
              <w:t>0</w:t>
            </w:r>
            <w:r w:rsidRPr="00400F5C">
              <w:rPr>
                <w:rFonts w:ascii="Times New Roman" w:eastAsiaTheme="minorEastAsia" w:hAnsi="Times New Roman" w:hint="eastAsia"/>
                <w:color w:val="000000"/>
                <w:szCs w:val="21"/>
              </w:rPr>
              <w:t>（发生量</w:t>
            </w:r>
            <w:r w:rsidRPr="00400F5C">
              <w:rPr>
                <w:rFonts w:ascii="Times New Roman" w:eastAsiaTheme="minorEastAsia" w:hAnsi="Times New Roman"/>
                <w:color w:val="000000"/>
                <w:szCs w:val="21"/>
              </w:rPr>
              <w:t>107.82</w:t>
            </w:r>
            <w:r w:rsidRPr="00400F5C">
              <w:rPr>
                <w:rFonts w:ascii="Times New Roman" w:eastAsiaTheme="minorEastAsia" w:hAnsi="Times New Roman" w:hint="eastAsia"/>
                <w:color w:val="000000"/>
                <w:szCs w:val="21"/>
              </w:rPr>
              <w:t>）</w:t>
            </w:r>
          </w:p>
        </w:tc>
      </w:tr>
      <w:tr w:rsidR="006921FD" w:rsidRPr="00400F5C" w:rsidTr="00E55755">
        <w:trPr>
          <w:trHeight w:val="340"/>
        </w:trPr>
        <w:tc>
          <w:tcPr>
            <w:tcW w:w="1486" w:type="pct"/>
            <w:vMerge/>
            <w:shd w:val="clear" w:color="auto" w:fill="auto"/>
            <w:vAlign w:val="center"/>
          </w:tcPr>
          <w:p w:rsidR="006921FD" w:rsidRPr="00400F5C" w:rsidRDefault="006921FD" w:rsidP="006921FD">
            <w:pPr>
              <w:jc w:val="center"/>
              <w:rPr>
                <w:rFonts w:ascii="Times New Roman" w:hAnsi="Times New Roman"/>
                <w:color w:val="000000"/>
                <w:szCs w:val="21"/>
              </w:rPr>
            </w:pPr>
          </w:p>
        </w:tc>
        <w:tc>
          <w:tcPr>
            <w:tcW w:w="1597" w:type="pct"/>
            <w:shd w:val="clear" w:color="auto" w:fill="auto"/>
            <w:vAlign w:val="center"/>
          </w:tcPr>
          <w:p w:rsidR="006921FD" w:rsidRPr="00400F5C" w:rsidRDefault="006921FD" w:rsidP="006921FD">
            <w:pPr>
              <w:jc w:val="center"/>
              <w:rPr>
                <w:rFonts w:ascii="Times New Roman" w:hAnsi="Times New Roman"/>
                <w:color w:val="000000"/>
                <w:szCs w:val="21"/>
              </w:rPr>
            </w:pPr>
            <w:r w:rsidRPr="00400F5C">
              <w:rPr>
                <w:rFonts w:ascii="Times New Roman" w:hAnsi="Times New Roman"/>
                <w:color w:val="000000"/>
                <w:szCs w:val="21"/>
              </w:rPr>
              <w:t>生活垃圾</w:t>
            </w:r>
          </w:p>
        </w:tc>
        <w:tc>
          <w:tcPr>
            <w:tcW w:w="1917" w:type="pct"/>
            <w:shd w:val="clear" w:color="auto" w:fill="auto"/>
            <w:vAlign w:val="center"/>
          </w:tcPr>
          <w:p w:rsidR="006921FD" w:rsidRPr="00400F5C" w:rsidRDefault="00A538F3" w:rsidP="00A538F3">
            <w:pPr>
              <w:jc w:val="center"/>
              <w:rPr>
                <w:rFonts w:ascii="Times New Roman" w:eastAsiaTheme="minorEastAsia" w:hAnsi="Times New Roman"/>
                <w:color w:val="000000"/>
                <w:szCs w:val="21"/>
              </w:rPr>
            </w:pPr>
            <w:r w:rsidRPr="00400F5C">
              <w:rPr>
                <w:rFonts w:ascii="Times New Roman" w:eastAsiaTheme="minorEastAsia" w:hAnsi="Times New Roman" w:hint="eastAsia"/>
                <w:color w:val="000000"/>
                <w:szCs w:val="21"/>
              </w:rPr>
              <w:t>0</w:t>
            </w:r>
            <w:r w:rsidRPr="00400F5C">
              <w:rPr>
                <w:rFonts w:ascii="Times New Roman" w:eastAsiaTheme="minorEastAsia" w:hAnsi="Times New Roman" w:hint="eastAsia"/>
                <w:color w:val="000000"/>
                <w:szCs w:val="21"/>
              </w:rPr>
              <w:t>（发生量</w:t>
            </w:r>
            <w:r w:rsidRPr="00400F5C">
              <w:rPr>
                <w:rFonts w:ascii="Times New Roman" w:eastAsiaTheme="minorEastAsia" w:hAnsi="Times New Roman"/>
                <w:color w:val="000000"/>
                <w:szCs w:val="21"/>
              </w:rPr>
              <w:t>1029.58</w:t>
            </w:r>
            <w:r w:rsidRPr="00400F5C">
              <w:rPr>
                <w:rFonts w:ascii="Times New Roman" w:eastAsiaTheme="minorEastAsia" w:hAnsi="Times New Roman" w:hint="eastAsia"/>
                <w:color w:val="000000"/>
                <w:szCs w:val="21"/>
              </w:rPr>
              <w:t>）</w:t>
            </w:r>
          </w:p>
        </w:tc>
      </w:tr>
    </w:tbl>
    <w:p w:rsidR="006921FD" w:rsidRPr="00400F5C" w:rsidRDefault="006921FD" w:rsidP="006921FD">
      <w:pPr>
        <w:ind w:firstLine="480"/>
      </w:pPr>
    </w:p>
    <w:p w:rsidR="00E55755" w:rsidRPr="00400F5C" w:rsidRDefault="00E55755" w:rsidP="006921FD">
      <w:pPr>
        <w:ind w:firstLine="480"/>
      </w:pPr>
    </w:p>
    <w:p w:rsidR="00E55755" w:rsidRPr="00400F5C" w:rsidRDefault="00E55755" w:rsidP="006921FD">
      <w:pPr>
        <w:ind w:firstLine="480"/>
      </w:pPr>
    </w:p>
    <w:p w:rsidR="00E55755" w:rsidRPr="00400F5C" w:rsidRDefault="00E55755" w:rsidP="006921FD">
      <w:pPr>
        <w:ind w:firstLine="480"/>
      </w:pPr>
    </w:p>
    <w:p w:rsidR="005D44AE" w:rsidRPr="00400F5C" w:rsidRDefault="005D44AE" w:rsidP="006921FD">
      <w:pPr>
        <w:ind w:firstLine="480"/>
      </w:pPr>
    </w:p>
    <w:p w:rsidR="00A80CA0" w:rsidRPr="00400F5C" w:rsidRDefault="00A80CA0" w:rsidP="00A80CA0">
      <w:pPr>
        <w:keepLines/>
        <w:adjustRightInd w:val="0"/>
        <w:snapToGrid w:val="0"/>
        <w:spacing w:before="120" w:after="120" w:line="500" w:lineRule="exact"/>
        <w:outlineLvl w:val="1"/>
        <w:rPr>
          <w:rFonts w:ascii="Times New Roman" w:eastAsiaTheme="minorEastAsia" w:hAnsi="Times New Roman"/>
          <w:b/>
          <w:bCs/>
          <w:sz w:val="28"/>
          <w:szCs w:val="20"/>
        </w:rPr>
      </w:pPr>
      <w:bookmarkStart w:id="522" w:name="_Toc48093286"/>
      <w:bookmarkStart w:id="523" w:name="_Toc48093815"/>
      <w:bookmarkEnd w:id="519"/>
      <w:r w:rsidRPr="00400F5C">
        <w:rPr>
          <w:rFonts w:ascii="Times New Roman" w:eastAsiaTheme="minorEastAsia" w:hAnsi="Times New Roman"/>
          <w:b/>
          <w:bCs/>
          <w:sz w:val="28"/>
          <w:szCs w:val="20"/>
        </w:rPr>
        <w:lastRenderedPageBreak/>
        <w:t>5.2</w:t>
      </w:r>
      <w:r w:rsidRPr="00400F5C">
        <w:rPr>
          <w:rFonts w:ascii="Times New Roman" w:eastAsiaTheme="minorEastAsia" w:hAnsi="Times New Roman"/>
          <w:b/>
          <w:bCs/>
          <w:sz w:val="28"/>
          <w:szCs w:val="20"/>
        </w:rPr>
        <w:t>大气环境预测与评价</w:t>
      </w:r>
      <w:bookmarkEnd w:id="522"/>
      <w:bookmarkEnd w:id="523"/>
    </w:p>
    <w:p w:rsidR="00A80CA0" w:rsidRPr="00400F5C" w:rsidRDefault="00A80CA0" w:rsidP="00A80CA0">
      <w:pPr>
        <w:keepLines/>
        <w:spacing w:line="500" w:lineRule="exact"/>
        <w:outlineLvl w:val="2"/>
        <w:rPr>
          <w:rFonts w:ascii="Times New Roman" w:eastAsiaTheme="minorEastAsia" w:hAnsi="Times New Roman"/>
          <w:b/>
          <w:bCs/>
          <w:sz w:val="24"/>
          <w:szCs w:val="28"/>
        </w:rPr>
      </w:pPr>
      <w:bookmarkStart w:id="524" w:name="_Toc48093816"/>
      <w:r w:rsidRPr="00400F5C">
        <w:rPr>
          <w:rFonts w:ascii="Times New Roman" w:eastAsiaTheme="minorEastAsia" w:hAnsi="Times New Roman"/>
          <w:b/>
          <w:bCs/>
          <w:sz w:val="24"/>
          <w:szCs w:val="28"/>
        </w:rPr>
        <w:t>5.2.1</w:t>
      </w:r>
      <w:r w:rsidR="003C7E09" w:rsidRPr="00400F5C">
        <w:rPr>
          <w:rFonts w:ascii="Times New Roman" w:eastAsiaTheme="minorEastAsia" w:hAnsi="Times New Roman" w:hint="eastAsia"/>
          <w:b/>
          <w:bCs/>
          <w:sz w:val="24"/>
          <w:szCs w:val="28"/>
        </w:rPr>
        <w:t>所在区域气象资料分析</w:t>
      </w:r>
      <w:bookmarkEnd w:id="524"/>
    </w:p>
    <w:p w:rsidR="003C7E09" w:rsidRPr="00400F5C" w:rsidRDefault="003C7E09" w:rsidP="003C7E0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本次气象资料分析采用</w:t>
      </w:r>
      <w:r w:rsidRPr="00400F5C">
        <w:rPr>
          <w:rFonts w:ascii="Times New Roman" w:eastAsiaTheme="minorEastAsia" w:hAnsi="Times New Roman" w:hint="eastAsia"/>
          <w:kern w:val="0"/>
          <w:sz w:val="24"/>
          <w:szCs w:val="28"/>
        </w:rPr>
        <w:t>2018</w:t>
      </w:r>
      <w:r w:rsidRPr="00400F5C">
        <w:rPr>
          <w:rFonts w:ascii="Times New Roman" w:eastAsiaTheme="minorEastAsia" w:hAnsi="Times New Roman" w:hint="eastAsia"/>
          <w:kern w:val="0"/>
          <w:sz w:val="24"/>
          <w:szCs w:val="28"/>
        </w:rPr>
        <w:t>年南京气象站（</w:t>
      </w:r>
      <w:r w:rsidRPr="00400F5C">
        <w:rPr>
          <w:rFonts w:ascii="Times New Roman" w:eastAsiaTheme="minorEastAsia" w:hAnsi="Times New Roman" w:hint="eastAsia"/>
          <w:kern w:val="0"/>
          <w:sz w:val="24"/>
          <w:szCs w:val="28"/>
        </w:rPr>
        <w:t>58238</w:t>
      </w:r>
      <w:r w:rsidRPr="00400F5C">
        <w:rPr>
          <w:rFonts w:ascii="Times New Roman" w:eastAsiaTheme="minorEastAsia" w:hAnsi="Times New Roman" w:hint="eastAsia"/>
          <w:kern w:val="0"/>
          <w:sz w:val="24"/>
          <w:szCs w:val="28"/>
        </w:rPr>
        <w:t>）全年逐时观测资料，</w:t>
      </w:r>
      <w:r w:rsidRPr="00400F5C">
        <w:rPr>
          <w:rFonts w:ascii="Times New Roman" w:eastAsiaTheme="minorEastAsia" w:hAnsi="Times New Roman"/>
          <w:kern w:val="0"/>
          <w:sz w:val="24"/>
          <w:szCs w:val="28"/>
        </w:rPr>
        <w:t>该站点位于</w:t>
      </w:r>
      <w:r w:rsidRPr="00400F5C">
        <w:rPr>
          <w:rFonts w:ascii="Times New Roman" w:eastAsiaTheme="minorEastAsia" w:hAnsi="Times New Roman" w:hint="eastAsia"/>
          <w:kern w:val="0"/>
          <w:sz w:val="24"/>
          <w:szCs w:val="28"/>
        </w:rPr>
        <w:t>118.8500</w:t>
      </w:r>
      <w:r w:rsidRPr="00400F5C">
        <w:rPr>
          <w:rFonts w:ascii="Times New Roman" w:eastAsiaTheme="minorEastAsia" w:hAnsi="Times New Roman"/>
          <w:kern w:val="0"/>
          <w:sz w:val="24"/>
          <w:szCs w:val="28"/>
        </w:rPr>
        <w:t>°E</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33.36667</w:t>
      </w:r>
      <w:r w:rsidRPr="00400F5C">
        <w:rPr>
          <w:rFonts w:ascii="Times New Roman" w:eastAsiaTheme="minorEastAsia" w:hAnsi="Times New Roman"/>
          <w:kern w:val="0"/>
          <w:sz w:val="24"/>
          <w:szCs w:val="28"/>
        </w:rPr>
        <w:t>°N</w:t>
      </w:r>
      <w:r w:rsidRPr="00400F5C">
        <w:rPr>
          <w:rFonts w:ascii="Times New Roman" w:eastAsiaTheme="minorEastAsia" w:hAnsi="Times New Roman"/>
          <w:kern w:val="0"/>
          <w:sz w:val="24"/>
          <w:szCs w:val="28"/>
        </w:rPr>
        <w:t>，观测场海拔</w:t>
      </w:r>
      <w:r w:rsidRPr="00400F5C">
        <w:rPr>
          <w:rFonts w:ascii="Times New Roman" w:eastAsiaTheme="minorEastAsia" w:hAnsi="Times New Roman" w:hint="eastAsia"/>
          <w:kern w:val="0"/>
          <w:sz w:val="24"/>
          <w:szCs w:val="28"/>
        </w:rPr>
        <w:t>12</w:t>
      </w:r>
      <w:r w:rsidRPr="00400F5C">
        <w:rPr>
          <w:rFonts w:ascii="Times New Roman" w:eastAsiaTheme="minorEastAsia" w:hAnsi="Times New Roman"/>
          <w:kern w:val="0"/>
          <w:sz w:val="24"/>
          <w:szCs w:val="28"/>
        </w:rPr>
        <w:t>m</w:t>
      </w:r>
      <w:r w:rsidRPr="00400F5C">
        <w:rPr>
          <w:rFonts w:ascii="Times New Roman" w:eastAsiaTheme="minorEastAsia" w:hAnsi="Times New Roman"/>
          <w:kern w:val="0"/>
          <w:sz w:val="24"/>
          <w:szCs w:val="28"/>
        </w:rPr>
        <w:t>，气象站点与本项目评价范围的地理特征相似，属于同一气候区，工程气象条件可以直接采用</w:t>
      </w:r>
      <w:r w:rsidRPr="00400F5C">
        <w:rPr>
          <w:rFonts w:ascii="Times New Roman" w:eastAsiaTheme="minorEastAsia" w:hAnsi="Times New Roman" w:hint="eastAsia"/>
          <w:kern w:val="0"/>
          <w:sz w:val="24"/>
          <w:szCs w:val="28"/>
        </w:rPr>
        <w:t>南京气象站（</w:t>
      </w:r>
      <w:r w:rsidRPr="00400F5C">
        <w:rPr>
          <w:rFonts w:ascii="Times New Roman" w:eastAsiaTheme="minorEastAsia" w:hAnsi="Times New Roman" w:hint="eastAsia"/>
          <w:kern w:val="0"/>
          <w:sz w:val="24"/>
          <w:szCs w:val="28"/>
        </w:rPr>
        <w:t>58238</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气象特征值，具有较好的代表性。</w:t>
      </w:r>
    </w:p>
    <w:p w:rsidR="003C7E09" w:rsidRPr="00400F5C" w:rsidRDefault="003C7E09" w:rsidP="003C7E0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地面气象资料使用</w:t>
      </w:r>
      <w:r w:rsidRPr="00400F5C">
        <w:rPr>
          <w:rFonts w:ascii="Times New Roman" w:eastAsiaTheme="minorEastAsia" w:hAnsi="Times New Roman" w:hint="eastAsia"/>
          <w:kern w:val="0"/>
          <w:sz w:val="24"/>
          <w:szCs w:val="28"/>
        </w:rPr>
        <w:t>南京</w:t>
      </w:r>
      <w:r w:rsidRPr="00400F5C">
        <w:rPr>
          <w:rFonts w:ascii="Times New Roman" w:eastAsiaTheme="minorEastAsia" w:hAnsi="Times New Roman"/>
          <w:kern w:val="0"/>
          <w:sz w:val="24"/>
          <w:szCs w:val="28"/>
        </w:rPr>
        <w:t>气象站</w:t>
      </w:r>
      <w:r w:rsidRPr="00400F5C">
        <w:rPr>
          <w:rFonts w:ascii="Times New Roman" w:eastAsiaTheme="minorEastAsia" w:hAnsi="Times New Roman"/>
          <w:kern w:val="0"/>
          <w:sz w:val="24"/>
          <w:szCs w:val="28"/>
        </w:rPr>
        <w:t>201</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kern w:val="0"/>
          <w:sz w:val="24"/>
          <w:szCs w:val="28"/>
        </w:rPr>
        <w:t>全年</w:t>
      </w:r>
      <w:r w:rsidRPr="00400F5C">
        <w:rPr>
          <w:rFonts w:ascii="Times New Roman" w:eastAsiaTheme="minorEastAsia" w:hAnsi="Times New Roman"/>
          <w:kern w:val="0"/>
          <w:sz w:val="24"/>
          <w:szCs w:val="28"/>
        </w:rPr>
        <w:t>8760</w:t>
      </w:r>
      <w:r w:rsidRPr="00400F5C">
        <w:rPr>
          <w:rFonts w:ascii="Times New Roman" w:eastAsiaTheme="minorEastAsia" w:hAnsi="Times New Roman"/>
          <w:kern w:val="0"/>
          <w:sz w:val="24"/>
          <w:szCs w:val="28"/>
        </w:rPr>
        <w:t>小时的逐时气象场，包括时间（年、月、日、时）、风向（以</w:t>
      </w:r>
      <w:r w:rsidRPr="00400F5C">
        <w:rPr>
          <w:rFonts w:ascii="Times New Roman" w:eastAsiaTheme="minorEastAsia" w:hAnsi="Times New Roman"/>
          <w:kern w:val="0"/>
          <w:sz w:val="24"/>
          <w:szCs w:val="28"/>
        </w:rPr>
        <w:t>16</w:t>
      </w:r>
      <w:r w:rsidRPr="00400F5C">
        <w:rPr>
          <w:rFonts w:ascii="Times New Roman" w:eastAsiaTheme="minorEastAsia" w:hAnsi="Times New Roman"/>
          <w:kern w:val="0"/>
          <w:sz w:val="24"/>
          <w:szCs w:val="28"/>
        </w:rPr>
        <w:t>个方位表示）、风速、干球温度、低云量、总云量共</w:t>
      </w:r>
      <w:r w:rsidRPr="00400F5C">
        <w:rPr>
          <w:rFonts w:ascii="Times New Roman" w:eastAsiaTheme="minorEastAsia" w:hAnsi="Times New Roman"/>
          <w:kern w:val="0"/>
          <w:sz w:val="24"/>
          <w:szCs w:val="28"/>
        </w:rPr>
        <w:t>6</w:t>
      </w:r>
      <w:r w:rsidRPr="00400F5C">
        <w:rPr>
          <w:rFonts w:ascii="Times New Roman" w:eastAsiaTheme="minorEastAsia" w:hAnsi="Times New Roman"/>
          <w:kern w:val="0"/>
          <w:sz w:val="24"/>
          <w:szCs w:val="28"/>
        </w:rPr>
        <w:t>项。风</w:t>
      </w:r>
      <w:r w:rsidRPr="00400F5C">
        <w:rPr>
          <w:rFonts w:ascii="Times New Roman" w:eastAsiaTheme="minorEastAsia" w:hAnsi="Times New Roman"/>
          <w:kern w:val="0"/>
          <w:sz w:val="24"/>
          <w:szCs w:val="28"/>
        </w:rPr>
        <w:t xml:space="preserve"> </w:t>
      </w:r>
      <w:r w:rsidRPr="00400F5C">
        <w:rPr>
          <w:rFonts w:ascii="Times New Roman" w:eastAsiaTheme="minorEastAsia" w:hAnsi="Times New Roman"/>
          <w:kern w:val="0"/>
          <w:sz w:val="24"/>
          <w:szCs w:val="28"/>
        </w:rPr>
        <w:t>向、风速、干球温度为逐日定时（</w:t>
      </w:r>
      <w:r w:rsidRPr="00400F5C">
        <w:rPr>
          <w:rFonts w:ascii="Times New Roman" w:eastAsiaTheme="minorEastAsia" w:hAnsi="Times New Roman"/>
          <w:kern w:val="0"/>
          <w:sz w:val="24"/>
          <w:szCs w:val="28"/>
        </w:rPr>
        <w:t>02</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05</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08</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11</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14</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17</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20</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23</w:t>
      </w:r>
      <w:r w:rsidRPr="00400F5C">
        <w:rPr>
          <w:rFonts w:ascii="Times New Roman" w:eastAsiaTheme="minorEastAsia" w:hAnsi="Times New Roman"/>
          <w:kern w:val="0"/>
          <w:sz w:val="24"/>
          <w:szCs w:val="28"/>
        </w:rPr>
        <w:t>时），低云量、总云量由于观测密度不够为逐日一天</w:t>
      </w:r>
      <w:r w:rsidRPr="00400F5C">
        <w:rPr>
          <w:rFonts w:ascii="Times New Roman" w:eastAsiaTheme="minorEastAsia" w:hAnsi="Times New Roman"/>
          <w:kern w:val="0"/>
          <w:sz w:val="24"/>
          <w:szCs w:val="28"/>
        </w:rPr>
        <w:t xml:space="preserve"> 3 </w:t>
      </w:r>
      <w:r w:rsidRPr="00400F5C">
        <w:rPr>
          <w:rFonts w:ascii="Times New Roman" w:eastAsiaTheme="minorEastAsia" w:hAnsi="Times New Roman"/>
          <w:kern w:val="0"/>
          <w:sz w:val="24"/>
          <w:szCs w:val="28"/>
        </w:rPr>
        <w:t>次（</w:t>
      </w:r>
      <w:r w:rsidRPr="00400F5C">
        <w:rPr>
          <w:rFonts w:ascii="Times New Roman" w:eastAsiaTheme="minorEastAsia" w:hAnsi="Times New Roman"/>
          <w:kern w:val="0"/>
          <w:sz w:val="24"/>
          <w:szCs w:val="28"/>
        </w:rPr>
        <w:t>08</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14</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 xml:space="preserve">20 </w:t>
      </w:r>
      <w:r w:rsidRPr="00400F5C">
        <w:rPr>
          <w:rFonts w:ascii="Times New Roman" w:eastAsiaTheme="minorEastAsia" w:hAnsi="Times New Roman"/>
          <w:kern w:val="0"/>
          <w:sz w:val="24"/>
          <w:szCs w:val="28"/>
        </w:rPr>
        <w:t>时）。按</w:t>
      </w:r>
      <w:r w:rsidRPr="00400F5C">
        <w:rPr>
          <w:rFonts w:ascii="Times New Roman" w:eastAsiaTheme="minorEastAsia" w:hAnsi="Times New Roman"/>
          <w:kern w:val="0"/>
          <w:sz w:val="24"/>
          <w:szCs w:val="28"/>
        </w:rPr>
        <w:t xml:space="preserve"> AERMET</w:t>
      </w:r>
      <w:r w:rsidRPr="00400F5C">
        <w:rPr>
          <w:rFonts w:ascii="Times New Roman" w:eastAsiaTheme="minorEastAsia" w:hAnsi="Times New Roman"/>
          <w:kern w:val="0"/>
          <w:sz w:val="24"/>
          <w:szCs w:val="28"/>
        </w:rPr>
        <w:t>（气象预处理程序）参数输入格式，采用线性插值生成近地面逐日逐时气象输入文件。根据气象数据，本规划区域</w:t>
      </w:r>
      <w:r w:rsidRPr="00400F5C">
        <w:rPr>
          <w:rFonts w:ascii="Times New Roman" w:eastAsiaTheme="minorEastAsia" w:hAnsi="Times New Roman"/>
          <w:kern w:val="0"/>
          <w:sz w:val="24"/>
          <w:szCs w:val="28"/>
        </w:rPr>
        <w:t>201</w:t>
      </w:r>
      <w:r w:rsidRPr="00400F5C">
        <w:rPr>
          <w:rFonts w:ascii="Times New Roman" w:eastAsiaTheme="minorEastAsia" w:hAnsi="Times New Roman" w:hint="eastAsia"/>
          <w:kern w:val="0"/>
          <w:sz w:val="24"/>
          <w:szCs w:val="28"/>
        </w:rPr>
        <w:t>88</w:t>
      </w:r>
      <w:r w:rsidRPr="00400F5C">
        <w:rPr>
          <w:rFonts w:ascii="Times New Roman" w:eastAsiaTheme="minorEastAsia" w:hAnsi="Times New Roman"/>
          <w:kern w:val="0"/>
          <w:sz w:val="24"/>
          <w:szCs w:val="28"/>
        </w:rPr>
        <w:t>年全年地面气象特征统计结果如下，具体见表</w:t>
      </w:r>
      <w:r w:rsidR="004D7AC6"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w:t>
      </w:r>
      <w:r w:rsidR="004D7AC6"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表</w:t>
      </w:r>
      <w:r w:rsidR="004D7AC6" w:rsidRPr="00400F5C">
        <w:rPr>
          <w:rFonts w:ascii="Times New Roman" w:eastAsiaTheme="minorEastAsia" w:hAnsi="Times New Roman" w:hint="eastAsia"/>
          <w:kern w:val="0"/>
          <w:sz w:val="24"/>
          <w:szCs w:val="28"/>
        </w:rPr>
        <w:t>5.2</w:t>
      </w:r>
      <w:r w:rsidRPr="00400F5C">
        <w:rPr>
          <w:rFonts w:ascii="Times New Roman" w:eastAsiaTheme="minorEastAsia" w:hAnsi="Times New Roman"/>
          <w:kern w:val="0"/>
          <w:sz w:val="24"/>
          <w:szCs w:val="28"/>
        </w:rPr>
        <w:t>-5</w:t>
      </w:r>
      <w:r w:rsidRPr="00400F5C">
        <w:rPr>
          <w:rFonts w:ascii="Times New Roman" w:eastAsiaTheme="minorEastAsia" w:hAnsi="Times New Roman"/>
          <w:kern w:val="0"/>
          <w:sz w:val="24"/>
          <w:szCs w:val="28"/>
        </w:rPr>
        <w:t>，及图</w:t>
      </w:r>
      <w:r w:rsidR="004D7AC6" w:rsidRPr="00400F5C">
        <w:rPr>
          <w:rFonts w:ascii="Times New Roman" w:eastAsiaTheme="minorEastAsia" w:hAnsi="Times New Roman" w:hint="eastAsia"/>
          <w:kern w:val="0"/>
          <w:sz w:val="24"/>
          <w:szCs w:val="28"/>
        </w:rPr>
        <w:t>5.2</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图</w:t>
      </w:r>
      <w:r w:rsidR="004D7AC6" w:rsidRPr="00400F5C">
        <w:rPr>
          <w:rFonts w:ascii="Times New Roman" w:eastAsiaTheme="minorEastAsia" w:hAnsi="Times New Roman" w:hint="eastAsia"/>
          <w:kern w:val="0"/>
          <w:sz w:val="24"/>
          <w:szCs w:val="28"/>
        </w:rPr>
        <w:t>5.2</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w:t>
      </w:r>
    </w:p>
    <w:p w:rsidR="003C7E09" w:rsidRPr="00400F5C" w:rsidRDefault="003C7E09" w:rsidP="003C7E0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-1</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年平均温度的月变化（</w:t>
      </w:r>
      <w:r w:rsidRPr="00400F5C">
        <w:rPr>
          <w:rFonts w:ascii="Times New Roman" w:eastAsiaTheme="minorEastAsia" w:hAnsi="Times New Roman"/>
          <w:b/>
          <w:kern w:val="0"/>
          <w:sz w:val="24"/>
          <w:szCs w:val="28"/>
        </w:rPr>
        <w:t>201</w:t>
      </w:r>
      <w:r w:rsidRPr="00400F5C">
        <w:rPr>
          <w:rFonts w:ascii="Times New Roman" w:eastAsiaTheme="minorEastAsia" w:hAnsi="Times New Roman" w:hint="eastAsia"/>
          <w:b/>
          <w:kern w:val="0"/>
          <w:sz w:val="24"/>
          <w:szCs w:val="28"/>
        </w:rPr>
        <w:t>8</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年）</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1"/>
        <w:gridCol w:w="583"/>
        <w:gridCol w:w="580"/>
        <w:gridCol w:w="671"/>
        <w:gridCol w:w="669"/>
        <w:gridCol w:w="669"/>
        <w:gridCol w:w="669"/>
        <w:gridCol w:w="669"/>
        <w:gridCol w:w="669"/>
        <w:gridCol w:w="669"/>
        <w:gridCol w:w="707"/>
        <w:gridCol w:w="707"/>
        <w:gridCol w:w="631"/>
        <w:gridCol w:w="626"/>
      </w:tblGrid>
      <w:tr w:rsidR="003C7E09" w:rsidRPr="00400F5C" w:rsidTr="003C7E09">
        <w:trPr>
          <w:trHeight w:val="369"/>
          <w:jc w:val="center"/>
        </w:trPr>
        <w:tc>
          <w:tcPr>
            <w:tcW w:w="303"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月份</w:t>
            </w:r>
          </w:p>
        </w:tc>
        <w:tc>
          <w:tcPr>
            <w:tcW w:w="321"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w:t>
            </w:r>
            <w:r w:rsidRPr="00400F5C">
              <w:rPr>
                <w:rFonts w:ascii="Times New Roman" w:eastAsiaTheme="minorEastAsia" w:hAnsi="Times New Roman"/>
                <w:b/>
                <w:szCs w:val="21"/>
              </w:rPr>
              <w:t>月</w:t>
            </w:r>
          </w:p>
        </w:tc>
        <w:tc>
          <w:tcPr>
            <w:tcW w:w="31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2</w:t>
            </w:r>
            <w:r w:rsidRPr="00400F5C">
              <w:rPr>
                <w:rFonts w:ascii="Times New Roman" w:eastAsiaTheme="minorEastAsia" w:hAnsi="Times New Roman"/>
                <w:b/>
                <w:szCs w:val="21"/>
              </w:rPr>
              <w:t>月</w:t>
            </w:r>
          </w:p>
        </w:tc>
        <w:tc>
          <w:tcPr>
            <w:tcW w:w="370"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3</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4</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5</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6</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7</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8</w:t>
            </w:r>
            <w:r w:rsidRPr="00400F5C">
              <w:rPr>
                <w:rFonts w:ascii="Times New Roman" w:eastAsiaTheme="minorEastAsia" w:hAnsi="Times New Roman"/>
                <w:b/>
                <w:szCs w:val="21"/>
              </w:rPr>
              <w:t>月</w:t>
            </w:r>
          </w:p>
        </w:tc>
        <w:tc>
          <w:tcPr>
            <w:tcW w:w="369"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9</w:t>
            </w:r>
            <w:r w:rsidRPr="00400F5C">
              <w:rPr>
                <w:rFonts w:ascii="Times New Roman" w:eastAsiaTheme="minorEastAsia" w:hAnsi="Times New Roman"/>
                <w:b/>
                <w:szCs w:val="21"/>
              </w:rPr>
              <w:t>月</w:t>
            </w:r>
          </w:p>
        </w:tc>
        <w:tc>
          <w:tcPr>
            <w:tcW w:w="390"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10</w:t>
            </w:r>
            <w:r w:rsidRPr="00400F5C">
              <w:rPr>
                <w:rFonts w:ascii="Times New Roman" w:eastAsiaTheme="minorEastAsia" w:hAnsi="Times New Roman"/>
                <w:b/>
                <w:szCs w:val="21"/>
              </w:rPr>
              <w:t>月</w:t>
            </w:r>
          </w:p>
        </w:tc>
        <w:tc>
          <w:tcPr>
            <w:tcW w:w="390"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11</w:t>
            </w:r>
            <w:r w:rsidRPr="00400F5C">
              <w:rPr>
                <w:rFonts w:ascii="Times New Roman" w:eastAsiaTheme="minorEastAsia" w:hAnsi="Times New Roman"/>
                <w:b/>
                <w:szCs w:val="21"/>
              </w:rPr>
              <w:t>月</w:t>
            </w:r>
          </w:p>
        </w:tc>
        <w:tc>
          <w:tcPr>
            <w:tcW w:w="348"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12</w:t>
            </w:r>
            <w:r w:rsidRPr="00400F5C">
              <w:rPr>
                <w:rFonts w:ascii="Times New Roman" w:eastAsiaTheme="minorEastAsia" w:hAnsi="Times New Roman"/>
                <w:b/>
                <w:szCs w:val="21"/>
              </w:rPr>
              <w:t>月</w:t>
            </w:r>
          </w:p>
        </w:tc>
        <w:tc>
          <w:tcPr>
            <w:tcW w:w="348"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全年</w:t>
            </w:r>
          </w:p>
        </w:tc>
      </w:tr>
      <w:tr w:rsidR="003C7E09" w:rsidRPr="00400F5C" w:rsidTr="003C7E09">
        <w:trPr>
          <w:trHeight w:val="369"/>
          <w:jc w:val="center"/>
        </w:trPr>
        <w:tc>
          <w:tcPr>
            <w:tcW w:w="303"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气温</w:t>
            </w:r>
          </w:p>
        </w:tc>
        <w:tc>
          <w:tcPr>
            <w:tcW w:w="321"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1.45</w:t>
            </w:r>
          </w:p>
        </w:tc>
        <w:tc>
          <w:tcPr>
            <w:tcW w:w="31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4.2</w:t>
            </w:r>
          </w:p>
        </w:tc>
        <w:tc>
          <w:tcPr>
            <w:tcW w:w="370"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11.93</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17.46</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21.82</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25.89</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29.23</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28.96</w:t>
            </w:r>
          </w:p>
        </w:tc>
        <w:tc>
          <w:tcPr>
            <w:tcW w:w="369"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23.92</w:t>
            </w:r>
          </w:p>
        </w:tc>
        <w:tc>
          <w:tcPr>
            <w:tcW w:w="390"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16.72</w:t>
            </w:r>
          </w:p>
        </w:tc>
        <w:tc>
          <w:tcPr>
            <w:tcW w:w="390"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11.73</w:t>
            </w:r>
          </w:p>
        </w:tc>
        <w:tc>
          <w:tcPr>
            <w:tcW w:w="348"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5.27</w:t>
            </w:r>
          </w:p>
        </w:tc>
        <w:tc>
          <w:tcPr>
            <w:tcW w:w="348"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16.61</w:t>
            </w:r>
          </w:p>
        </w:tc>
      </w:tr>
    </w:tbl>
    <w:p w:rsidR="003C7E09" w:rsidRPr="00400F5C" w:rsidRDefault="003C7E09" w:rsidP="003C7E09">
      <w:pPr>
        <w:ind w:firstLine="482"/>
        <w:jc w:val="center"/>
        <w:rPr>
          <w:rFonts w:ascii="Times New Roman" w:eastAsiaTheme="minorEastAsia" w:hAnsi="Times New Roman"/>
          <w:b/>
          <w:kern w:val="0"/>
          <w:sz w:val="10"/>
          <w:szCs w:val="10"/>
        </w:rPr>
      </w:pPr>
    </w:p>
    <w:p w:rsidR="003C7E09" w:rsidRPr="00400F5C" w:rsidRDefault="003C7E09" w:rsidP="003C7E0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-2</w:t>
      </w:r>
      <w:r w:rsidRPr="00400F5C">
        <w:rPr>
          <w:rFonts w:ascii="Times New Roman" w:eastAsiaTheme="minorEastAsia" w:hAnsi="Times New Roman"/>
          <w:b/>
          <w:kern w:val="0"/>
          <w:sz w:val="24"/>
          <w:szCs w:val="28"/>
        </w:rPr>
        <w:t>年平均风速的月变化（</w:t>
      </w:r>
      <w:r w:rsidRPr="00400F5C">
        <w:rPr>
          <w:rFonts w:ascii="Times New Roman" w:eastAsiaTheme="minorEastAsia" w:hAnsi="Times New Roman"/>
          <w:b/>
          <w:kern w:val="0"/>
          <w:sz w:val="24"/>
          <w:szCs w:val="28"/>
        </w:rPr>
        <w:t>201</w:t>
      </w:r>
      <w:r w:rsidRPr="00400F5C">
        <w:rPr>
          <w:rFonts w:ascii="Times New Roman" w:eastAsiaTheme="minorEastAsia" w:hAnsi="Times New Roman" w:hint="eastAsia"/>
          <w:b/>
          <w:kern w:val="0"/>
          <w:sz w:val="24"/>
          <w:szCs w:val="28"/>
        </w:rPr>
        <w:t>8</w:t>
      </w:r>
      <w:r w:rsidRPr="00400F5C">
        <w:rPr>
          <w:rFonts w:ascii="Times New Roman" w:eastAsiaTheme="minorEastAsia" w:hAnsi="Times New Roman"/>
          <w:b/>
          <w:kern w:val="0"/>
          <w:sz w:val="24"/>
          <w:szCs w:val="28"/>
        </w:rPr>
        <w:t>年）</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0"/>
        <w:gridCol w:w="612"/>
        <w:gridCol w:w="612"/>
        <w:gridCol w:w="614"/>
        <w:gridCol w:w="614"/>
        <w:gridCol w:w="615"/>
        <w:gridCol w:w="615"/>
        <w:gridCol w:w="615"/>
        <w:gridCol w:w="615"/>
        <w:gridCol w:w="615"/>
        <w:gridCol w:w="690"/>
        <w:gridCol w:w="682"/>
        <w:gridCol w:w="690"/>
        <w:gridCol w:w="617"/>
      </w:tblGrid>
      <w:tr w:rsidR="003C7E09" w:rsidRPr="00400F5C" w:rsidTr="00383443">
        <w:trPr>
          <w:trHeight w:val="369"/>
          <w:jc w:val="center"/>
        </w:trPr>
        <w:tc>
          <w:tcPr>
            <w:tcW w:w="582"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月份</w:t>
            </w:r>
          </w:p>
        </w:tc>
        <w:tc>
          <w:tcPr>
            <w:tcW w:w="330"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w:t>
            </w:r>
            <w:r w:rsidRPr="00400F5C">
              <w:rPr>
                <w:rFonts w:ascii="Times New Roman" w:eastAsiaTheme="minorEastAsia" w:hAnsi="Times New Roman"/>
                <w:b/>
                <w:szCs w:val="21"/>
              </w:rPr>
              <w:t>月</w:t>
            </w:r>
          </w:p>
        </w:tc>
        <w:tc>
          <w:tcPr>
            <w:tcW w:w="330"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2</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3</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4</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5</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6</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7</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8</w:t>
            </w:r>
            <w:r w:rsidRPr="00400F5C">
              <w:rPr>
                <w:rFonts w:ascii="Times New Roman" w:eastAsiaTheme="minorEastAsia" w:hAnsi="Times New Roman"/>
                <w:b/>
                <w:szCs w:val="21"/>
              </w:rPr>
              <w:t>月</w:t>
            </w:r>
          </w:p>
        </w:tc>
        <w:tc>
          <w:tcPr>
            <w:tcW w:w="33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9</w:t>
            </w:r>
            <w:r w:rsidRPr="00400F5C">
              <w:rPr>
                <w:rFonts w:ascii="Times New Roman" w:eastAsiaTheme="minorEastAsia" w:hAnsi="Times New Roman"/>
                <w:b/>
                <w:szCs w:val="21"/>
              </w:rPr>
              <w:t>月</w:t>
            </w:r>
          </w:p>
        </w:tc>
        <w:tc>
          <w:tcPr>
            <w:tcW w:w="37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10</w:t>
            </w:r>
            <w:r w:rsidRPr="00400F5C">
              <w:rPr>
                <w:rFonts w:ascii="Times New Roman" w:eastAsiaTheme="minorEastAsia" w:hAnsi="Times New Roman"/>
                <w:b/>
                <w:szCs w:val="21"/>
              </w:rPr>
              <w:t>月</w:t>
            </w:r>
          </w:p>
        </w:tc>
        <w:tc>
          <w:tcPr>
            <w:tcW w:w="367"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11</w:t>
            </w:r>
            <w:r w:rsidRPr="00400F5C">
              <w:rPr>
                <w:rFonts w:ascii="Times New Roman" w:eastAsiaTheme="minorEastAsia" w:hAnsi="Times New Roman"/>
                <w:b/>
                <w:szCs w:val="21"/>
              </w:rPr>
              <w:t>月</w:t>
            </w:r>
          </w:p>
        </w:tc>
        <w:tc>
          <w:tcPr>
            <w:tcW w:w="371"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12</w:t>
            </w:r>
            <w:r w:rsidRPr="00400F5C">
              <w:rPr>
                <w:rFonts w:ascii="Times New Roman" w:eastAsiaTheme="minorEastAsia" w:hAnsi="Times New Roman"/>
                <w:b/>
                <w:szCs w:val="21"/>
              </w:rPr>
              <w:t>月</w:t>
            </w:r>
          </w:p>
        </w:tc>
        <w:tc>
          <w:tcPr>
            <w:tcW w:w="332" w:type="pct"/>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全年</w:t>
            </w:r>
          </w:p>
        </w:tc>
      </w:tr>
      <w:tr w:rsidR="003C7E09" w:rsidRPr="00400F5C" w:rsidTr="00383443">
        <w:trPr>
          <w:trHeight w:val="369"/>
          <w:jc w:val="center"/>
        </w:trPr>
        <w:tc>
          <w:tcPr>
            <w:tcW w:w="582" w:type="pct"/>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风速</w:t>
            </w:r>
            <w:r w:rsidRPr="00400F5C">
              <w:rPr>
                <w:rFonts w:ascii="Times New Roman" w:eastAsiaTheme="minorEastAsia" w:hAnsi="Times New Roman"/>
                <w:szCs w:val="21"/>
              </w:rPr>
              <w:t>(m/s)</w:t>
            </w:r>
          </w:p>
        </w:tc>
        <w:tc>
          <w:tcPr>
            <w:tcW w:w="330"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2.18</w:t>
            </w:r>
          </w:p>
        </w:tc>
        <w:tc>
          <w:tcPr>
            <w:tcW w:w="330"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2.21</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2.54</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2.37</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2.13</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2.22</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2.39</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2.51</w:t>
            </w:r>
          </w:p>
        </w:tc>
        <w:tc>
          <w:tcPr>
            <w:tcW w:w="33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1.64</w:t>
            </w:r>
          </w:p>
        </w:tc>
        <w:tc>
          <w:tcPr>
            <w:tcW w:w="37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1.63</w:t>
            </w:r>
          </w:p>
        </w:tc>
        <w:tc>
          <w:tcPr>
            <w:tcW w:w="367"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1.84</w:t>
            </w:r>
          </w:p>
        </w:tc>
        <w:tc>
          <w:tcPr>
            <w:tcW w:w="371" w:type="pct"/>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2.17</w:t>
            </w:r>
          </w:p>
        </w:tc>
        <w:tc>
          <w:tcPr>
            <w:tcW w:w="332" w:type="pct"/>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szCs w:val="21"/>
              </w:rPr>
              <w:t>2.15</w:t>
            </w:r>
          </w:p>
        </w:tc>
      </w:tr>
    </w:tbl>
    <w:p w:rsidR="003C7E09" w:rsidRPr="00400F5C" w:rsidRDefault="003C7E09" w:rsidP="003C7E09">
      <w:pPr>
        <w:ind w:firstLine="482"/>
        <w:jc w:val="center"/>
        <w:rPr>
          <w:rFonts w:ascii="Times New Roman" w:eastAsiaTheme="minorEastAsia" w:hAnsi="Times New Roman"/>
          <w:b/>
          <w:kern w:val="0"/>
          <w:sz w:val="10"/>
          <w:szCs w:val="10"/>
        </w:rPr>
      </w:pPr>
    </w:p>
    <w:p w:rsidR="003C7E09" w:rsidRPr="00400F5C" w:rsidRDefault="003C7E09" w:rsidP="003C7E0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-3</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季小时平均风速的日变化</w:t>
      </w:r>
    </w:p>
    <w:tbl>
      <w:tblPr>
        <w:tblW w:w="5000" w:type="pct"/>
        <w:tblCellMar>
          <w:left w:w="57" w:type="dxa"/>
          <w:right w:w="57" w:type="dxa"/>
        </w:tblCellMar>
        <w:tblLook w:val="04A0" w:firstRow="1" w:lastRow="0" w:firstColumn="1" w:lastColumn="0" w:noHBand="0" w:noVBand="1"/>
      </w:tblPr>
      <w:tblGrid>
        <w:gridCol w:w="1456"/>
        <w:gridCol w:w="644"/>
        <w:gridCol w:w="644"/>
        <w:gridCol w:w="644"/>
        <w:gridCol w:w="645"/>
        <w:gridCol w:w="645"/>
        <w:gridCol w:w="645"/>
        <w:gridCol w:w="645"/>
        <w:gridCol w:w="645"/>
        <w:gridCol w:w="645"/>
        <w:gridCol w:w="645"/>
        <w:gridCol w:w="645"/>
        <w:gridCol w:w="636"/>
      </w:tblGrid>
      <w:tr w:rsidR="003C7E09" w:rsidRPr="00400F5C" w:rsidTr="00383443">
        <w:trPr>
          <w:trHeight w:val="369"/>
        </w:trPr>
        <w:tc>
          <w:tcPr>
            <w:tcW w:w="793" w:type="pct"/>
            <w:tcBorders>
              <w:top w:val="single" w:sz="12" w:space="0" w:color="auto"/>
              <w:bottom w:val="single" w:sz="4" w:space="0" w:color="auto"/>
              <w:right w:val="single" w:sz="4" w:space="0" w:color="auto"/>
              <w:tl2br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 xml:space="preserve">     </w:t>
            </w:r>
            <w:r w:rsidRPr="00400F5C">
              <w:rPr>
                <w:rFonts w:ascii="Times New Roman" w:eastAsiaTheme="minorEastAsia" w:hAnsi="Times New Roman"/>
                <w:b/>
                <w:szCs w:val="21"/>
              </w:rPr>
              <w:t>小时</w:t>
            </w:r>
            <w:r w:rsidRPr="00400F5C">
              <w:rPr>
                <w:rFonts w:ascii="Times New Roman" w:eastAsiaTheme="minorEastAsia" w:hAnsi="Times New Roman"/>
                <w:b/>
                <w:szCs w:val="21"/>
              </w:rPr>
              <w:t>(h)</w:t>
            </w:r>
          </w:p>
          <w:p w:rsidR="003C7E09" w:rsidRPr="00400F5C" w:rsidRDefault="003C7E09" w:rsidP="003C7E09">
            <w:pPr>
              <w:adjustRightInd w:val="0"/>
              <w:snapToGrid w:val="0"/>
              <w:spacing w:line="320" w:lineRule="exact"/>
              <w:rPr>
                <w:rFonts w:ascii="Times New Roman" w:eastAsiaTheme="minorEastAsia" w:hAnsi="Times New Roman"/>
                <w:b/>
                <w:szCs w:val="21"/>
              </w:rPr>
            </w:pPr>
            <w:r w:rsidRPr="00400F5C">
              <w:rPr>
                <w:rFonts w:ascii="Times New Roman" w:eastAsiaTheme="minorEastAsia" w:hAnsi="Times New Roman"/>
                <w:b/>
                <w:szCs w:val="21"/>
              </w:rPr>
              <w:t>风速</w:t>
            </w:r>
            <w:r w:rsidRPr="00400F5C">
              <w:rPr>
                <w:rFonts w:ascii="Times New Roman" w:eastAsiaTheme="minorEastAsia" w:hAnsi="Times New Roman"/>
                <w:b/>
                <w:szCs w:val="21"/>
              </w:rPr>
              <w:t>(m/s)</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2</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3</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4</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5</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6</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7</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8</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9</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10</w:t>
            </w:r>
          </w:p>
        </w:tc>
        <w:tc>
          <w:tcPr>
            <w:tcW w:w="351" w:type="pct"/>
            <w:tcBorders>
              <w:top w:val="single" w:sz="12" w:space="0" w:color="auto"/>
              <w:left w:val="nil"/>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11</w:t>
            </w:r>
          </w:p>
        </w:tc>
        <w:tc>
          <w:tcPr>
            <w:tcW w:w="346" w:type="pct"/>
            <w:tcBorders>
              <w:top w:val="single" w:sz="12" w:space="0" w:color="auto"/>
              <w:left w:val="nil"/>
              <w:bottom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12</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春季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2.35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2.73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2.79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3.1</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3.21</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夏季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2.03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2.74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2.85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3.03</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3.2</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秋季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1.03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0.95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0.99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0.91</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1.02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1.03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1.05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2.59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2.7</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2.81</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冬季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1.71</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1.66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2.73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2.91</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2.99</w:t>
            </w:r>
          </w:p>
        </w:tc>
      </w:tr>
      <w:tr w:rsidR="003C7E09" w:rsidRPr="00400F5C" w:rsidTr="00383443">
        <w:trPr>
          <w:trHeight w:val="369"/>
        </w:trPr>
        <w:tc>
          <w:tcPr>
            <w:tcW w:w="793" w:type="pct"/>
            <w:tcBorders>
              <w:top w:val="single" w:sz="4" w:space="0" w:color="auto"/>
              <w:bottom w:val="single" w:sz="4" w:space="0" w:color="auto"/>
              <w:right w:val="single" w:sz="4" w:space="0" w:color="auto"/>
              <w:tl2br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 xml:space="preserve">     </w:t>
            </w:r>
            <w:r w:rsidRPr="00400F5C">
              <w:rPr>
                <w:rFonts w:ascii="Times New Roman" w:eastAsiaTheme="minorEastAsia" w:hAnsi="Times New Roman"/>
                <w:b/>
                <w:szCs w:val="21"/>
              </w:rPr>
              <w:t>小时</w:t>
            </w:r>
            <w:r w:rsidRPr="00400F5C">
              <w:rPr>
                <w:rFonts w:ascii="Times New Roman" w:eastAsiaTheme="minorEastAsia" w:hAnsi="Times New Roman"/>
                <w:b/>
                <w:szCs w:val="21"/>
              </w:rPr>
              <w:t>(h)</w:t>
            </w:r>
          </w:p>
          <w:p w:rsidR="003C7E09" w:rsidRPr="00400F5C" w:rsidRDefault="003C7E09" w:rsidP="003C7E09">
            <w:pPr>
              <w:adjustRightInd w:val="0"/>
              <w:snapToGrid w:val="0"/>
              <w:spacing w:line="320" w:lineRule="exact"/>
              <w:rPr>
                <w:rFonts w:ascii="Times New Roman" w:eastAsiaTheme="minorEastAsia" w:hAnsi="Times New Roman"/>
                <w:b/>
                <w:szCs w:val="21"/>
              </w:rPr>
            </w:pPr>
            <w:r w:rsidRPr="00400F5C">
              <w:rPr>
                <w:rFonts w:ascii="Times New Roman" w:eastAsiaTheme="minorEastAsia" w:hAnsi="Times New Roman"/>
                <w:b/>
                <w:szCs w:val="21"/>
              </w:rPr>
              <w:t>风速</w:t>
            </w:r>
            <w:r w:rsidRPr="00400F5C">
              <w:rPr>
                <w:rFonts w:ascii="Times New Roman" w:eastAsiaTheme="minorEastAsia" w:hAnsi="Times New Roman"/>
                <w:b/>
                <w:szCs w:val="21"/>
              </w:rPr>
              <w:t>(m/s)</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19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22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23</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b/>
                <w:szCs w:val="21"/>
              </w:rPr>
            </w:pPr>
            <w:r w:rsidRPr="00400F5C">
              <w:rPr>
                <w:rFonts w:ascii="Times New Roman" w:eastAsiaTheme="minorEastAsia" w:hAnsi="Times New Roman"/>
                <w:b/>
                <w:szCs w:val="21"/>
              </w:rPr>
              <w:t>24</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春季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3.34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3.24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3.18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3.07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2.45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2.09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2.05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1.98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1.87</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夏季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3.17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3.39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3.43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3.26</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3.08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2.68</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2.27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1.97</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1.83</w:t>
            </w:r>
          </w:p>
        </w:tc>
      </w:tr>
      <w:tr w:rsidR="003C7E09" w:rsidRPr="00400F5C" w:rsidTr="00383443">
        <w:trPr>
          <w:trHeight w:val="369"/>
        </w:trPr>
        <w:tc>
          <w:tcPr>
            <w:tcW w:w="793" w:type="pct"/>
            <w:tcBorders>
              <w:top w:val="single" w:sz="4" w:space="0" w:color="auto"/>
              <w:bottom w:val="single" w:sz="4"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秋季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2.85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2.81</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2.61</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1.52</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1.24</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1.27</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1.15</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1.27</w:t>
            </w:r>
          </w:p>
        </w:tc>
        <w:tc>
          <w:tcPr>
            <w:tcW w:w="346" w:type="pct"/>
            <w:tcBorders>
              <w:top w:val="single" w:sz="4" w:space="0" w:color="auto"/>
              <w:left w:val="nil"/>
              <w:bottom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1.21</w:t>
            </w:r>
          </w:p>
        </w:tc>
      </w:tr>
      <w:tr w:rsidR="003C7E09" w:rsidRPr="00400F5C" w:rsidTr="00383443">
        <w:trPr>
          <w:trHeight w:val="369"/>
        </w:trPr>
        <w:tc>
          <w:tcPr>
            <w:tcW w:w="793" w:type="pct"/>
            <w:tcBorders>
              <w:top w:val="single" w:sz="4" w:space="0" w:color="auto"/>
              <w:bottom w:val="single" w:sz="12" w:space="0" w:color="auto"/>
              <w:right w:val="single" w:sz="4" w:space="0" w:color="auto"/>
            </w:tcBorders>
            <w:shd w:val="clear" w:color="auto"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lastRenderedPageBreak/>
              <w:t>冬季</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2.95</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3.18</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2.93</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2.97</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2.43</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1.99</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1.9</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1.81</w:t>
            </w:r>
          </w:p>
        </w:tc>
        <w:tc>
          <w:tcPr>
            <w:tcW w:w="351" w:type="pct"/>
            <w:tcBorders>
              <w:top w:val="single" w:sz="4" w:space="0" w:color="auto"/>
              <w:left w:val="nil"/>
              <w:bottom w:val="single" w:sz="12" w:space="0" w:color="auto"/>
              <w:right w:val="single" w:sz="4"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1.82</w:t>
            </w:r>
          </w:p>
        </w:tc>
        <w:tc>
          <w:tcPr>
            <w:tcW w:w="346" w:type="pct"/>
            <w:tcBorders>
              <w:top w:val="single" w:sz="4" w:space="0" w:color="auto"/>
              <w:left w:val="nil"/>
              <w:bottom w:val="single" w:sz="12" w:space="0" w:color="auto"/>
            </w:tcBorders>
            <w:shd w:val="clear" w:color="auto" w:fill="auto"/>
            <w:noWrap/>
            <w:vAlign w:val="center"/>
          </w:tcPr>
          <w:p w:rsidR="003C7E09" w:rsidRPr="00400F5C" w:rsidRDefault="003C7E09" w:rsidP="003C7E09">
            <w:pPr>
              <w:jc w:val="center"/>
              <w:rPr>
                <w:rFonts w:ascii="Times New Roman" w:eastAsiaTheme="minorEastAsia" w:hAnsi="Times New Roman"/>
                <w:szCs w:val="21"/>
              </w:rPr>
            </w:pPr>
            <w:r w:rsidRPr="00400F5C">
              <w:rPr>
                <w:rFonts w:ascii="Times New Roman" w:eastAsiaTheme="minorEastAsia" w:hAnsi="Times New Roman" w:hint="eastAsia"/>
                <w:szCs w:val="21"/>
              </w:rPr>
              <w:t>1.73</w:t>
            </w:r>
          </w:p>
        </w:tc>
      </w:tr>
    </w:tbl>
    <w:p w:rsidR="003C7E09" w:rsidRPr="00400F5C" w:rsidRDefault="003C7E09" w:rsidP="003C7E09">
      <w:pPr>
        <w:spacing w:line="500" w:lineRule="exact"/>
        <w:ind w:firstLineChars="200" w:firstLine="480"/>
      </w:pPr>
      <w:r w:rsidRPr="00400F5C">
        <w:rPr>
          <w:rFonts w:ascii="Times New Roman" w:eastAsiaTheme="minorEastAsia" w:hAnsi="Times New Roman"/>
          <w:kern w:val="0"/>
          <w:sz w:val="24"/>
          <w:szCs w:val="28"/>
        </w:rPr>
        <w:t>201</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kern w:val="0"/>
          <w:sz w:val="24"/>
          <w:szCs w:val="28"/>
        </w:rPr>
        <w:t>年均风频变化统计具体见表</w:t>
      </w:r>
      <w:r w:rsidR="004D7AC6" w:rsidRPr="00400F5C">
        <w:rPr>
          <w:rFonts w:ascii="Times New Roman" w:eastAsiaTheme="minorEastAsia" w:hAnsi="Times New Roman" w:hint="eastAsia"/>
          <w:kern w:val="0"/>
          <w:sz w:val="24"/>
          <w:szCs w:val="28"/>
        </w:rPr>
        <w:t>5.2</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kern w:val="0"/>
          <w:sz w:val="24"/>
          <w:szCs w:val="28"/>
        </w:rPr>
        <w:t>。</w:t>
      </w:r>
    </w:p>
    <w:p w:rsidR="003C7E09" w:rsidRPr="00400F5C" w:rsidRDefault="003C7E09" w:rsidP="003C7E0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-4</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风频统计表（</w:t>
      </w:r>
      <w:r w:rsidRPr="00400F5C">
        <w:rPr>
          <w:rFonts w:ascii="Times New Roman" w:eastAsiaTheme="minorEastAsia" w:hAnsi="Times New Roman"/>
          <w:b/>
          <w:kern w:val="0"/>
          <w:sz w:val="24"/>
          <w:szCs w:val="28"/>
        </w:rPr>
        <w:t>%</w:t>
      </w:r>
      <w:r w:rsidRPr="00400F5C">
        <w:rPr>
          <w:rFonts w:ascii="Times New Roman" w:eastAsiaTheme="minorEastAsia" w:hAnsi="Times New Roman"/>
          <w:b/>
          <w:kern w:val="0"/>
          <w:sz w:val="24"/>
          <w:szCs w:val="28"/>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82"/>
        <w:gridCol w:w="640"/>
        <w:gridCol w:w="493"/>
        <w:gridCol w:w="493"/>
        <w:gridCol w:w="493"/>
        <w:gridCol w:w="492"/>
        <w:gridCol w:w="492"/>
        <w:gridCol w:w="484"/>
        <w:gridCol w:w="475"/>
        <w:gridCol w:w="475"/>
        <w:gridCol w:w="475"/>
        <w:gridCol w:w="473"/>
        <w:gridCol w:w="548"/>
        <w:gridCol w:w="483"/>
        <w:gridCol w:w="582"/>
        <w:gridCol w:w="486"/>
        <w:gridCol w:w="526"/>
        <w:gridCol w:w="478"/>
      </w:tblGrid>
      <w:tr w:rsidR="003C7E09" w:rsidRPr="00400F5C" w:rsidTr="004D7AC6">
        <w:trPr>
          <w:trHeight w:val="369"/>
          <w:jc w:val="center"/>
        </w:trPr>
        <w:tc>
          <w:tcPr>
            <w:tcW w:w="265"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月份</w:t>
            </w:r>
          </w:p>
        </w:tc>
        <w:tc>
          <w:tcPr>
            <w:tcW w:w="353" w:type="pct"/>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w:t>
            </w:r>
          </w:p>
        </w:tc>
        <w:tc>
          <w:tcPr>
            <w:tcW w:w="27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NNE</w:t>
            </w:r>
          </w:p>
        </w:tc>
        <w:tc>
          <w:tcPr>
            <w:tcW w:w="27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NE</w:t>
            </w:r>
          </w:p>
        </w:tc>
        <w:tc>
          <w:tcPr>
            <w:tcW w:w="27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ENE</w:t>
            </w:r>
          </w:p>
        </w:tc>
        <w:tc>
          <w:tcPr>
            <w:tcW w:w="271"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w:t>
            </w:r>
          </w:p>
        </w:tc>
        <w:tc>
          <w:tcPr>
            <w:tcW w:w="271"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ESE</w:t>
            </w:r>
          </w:p>
        </w:tc>
        <w:tc>
          <w:tcPr>
            <w:tcW w:w="267"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SE</w:t>
            </w:r>
          </w:p>
        </w:tc>
        <w:tc>
          <w:tcPr>
            <w:tcW w:w="26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SSE</w:t>
            </w:r>
          </w:p>
        </w:tc>
        <w:tc>
          <w:tcPr>
            <w:tcW w:w="26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w:t>
            </w:r>
          </w:p>
        </w:tc>
        <w:tc>
          <w:tcPr>
            <w:tcW w:w="26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SSW</w:t>
            </w:r>
          </w:p>
        </w:tc>
        <w:tc>
          <w:tcPr>
            <w:tcW w:w="261"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SW</w:t>
            </w:r>
          </w:p>
        </w:tc>
        <w:tc>
          <w:tcPr>
            <w:tcW w:w="302"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WSW</w:t>
            </w:r>
          </w:p>
        </w:tc>
        <w:tc>
          <w:tcPr>
            <w:tcW w:w="266"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w:t>
            </w:r>
          </w:p>
        </w:tc>
        <w:tc>
          <w:tcPr>
            <w:tcW w:w="321"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WNW</w:t>
            </w:r>
          </w:p>
        </w:tc>
        <w:tc>
          <w:tcPr>
            <w:tcW w:w="268"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NW</w:t>
            </w:r>
          </w:p>
        </w:tc>
        <w:tc>
          <w:tcPr>
            <w:tcW w:w="290"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NNW</w:t>
            </w:r>
          </w:p>
        </w:tc>
        <w:tc>
          <w:tcPr>
            <w:tcW w:w="264" w:type="pct"/>
            <w:tcBorders>
              <w:bottom w:val="single" w:sz="4" w:space="0" w:color="000000"/>
            </w:tcBorders>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C</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3.9</w:t>
            </w:r>
          </w:p>
        </w:tc>
        <w:tc>
          <w:tcPr>
            <w:tcW w:w="272" w:type="pct"/>
            <w:tcBorders>
              <w:top w:val="single" w:sz="4" w:space="0" w:color="000000"/>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4.97</w:t>
            </w:r>
          </w:p>
        </w:tc>
        <w:tc>
          <w:tcPr>
            <w:tcW w:w="27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9.41</w:t>
            </w:r>
          </w:p>
        </w:tc>
        <w:tc>
          <w:tcPr>
            <w:tcW w:w="27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16.67</w:t>
            </w:r>
          </w:p>
        </w:tc>
        <w:tc>
          <w:tcPr>
            <w:tcW w:w="271"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11.83</w:t>
            </w:r>
          </w:p>
        </w:tc>
        <w:tc>
          <w:tcPr>
            <w:tcW w:w="271"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5.91</w:t>
            </w:r>
          </w:p>
        </w:tc>
        <w:tc>
          <w:tcPr>
            <w:tcW w:w="267"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2.15</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0.67</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0.81</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0.13</w:t>
            </w:r>
          </w:p>
        </w:tc>
        <w:tc>
          <w:tcPr>
            <w:tcW w:w="261"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0.54</w:t>
            </w:r>
          </w:p>
        </w:tc>
        <w:tc>
          <w:tcPr>
            <w:tcW w:w="302"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2.69</w:t>
            </w:r>
          </w:p>
        </w:tc>
        <w:tc>
          <w:tcPr>
            <w:tcW w:w="266"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15.99</w:t>
            </w:r>
          </w:p>
        </w:tc>
        <w:tc>
          <w:tcPr>
            <w:tcW w:w="321"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8.87</w:t>
            </w:r>
          </w:p>
        </w:tc>
        <w:tc>
          <w:tcPr>
            <w:tcW w:w="268"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3.23</w:t>
            </w:r>
          </w:p>
        </w:tc>
        <w:tc>
          <w:tcPr>
            <w:tcW w:w="290" w:type="pct"/>
            <w:tcBorders>
              <w:top w:val="single" w:sz="4" w:space="0" w:color="000000"/>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3.23</w:t>
            </w:r>
          </w:p>
        </w:tc>
        <w:tc>
          <w:tcPr>
            <w:tcW w:w="264" w:type="pct"/>
            <w:tcBorders>
              <w:top w:val="single" w:sz="4" w:space="0" w:color="000000"/>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9.01</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2</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4.46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5.21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9.52</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8.78</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16.22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4.46</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3.27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3.13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4.46</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1.04</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1.93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3.42</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9.52</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5.51</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3.57</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2.83</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12.65</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3</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6.59</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5.51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5.78</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10.22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15.99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10.48</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7.93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5.91</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6.05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0.81</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1.34</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2.69</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2.15</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0.94</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3.09</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4.97</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9.54</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4</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5.83</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3.61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4.44</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8.06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15.42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7.08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4.31</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3.75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0.56</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2.78</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4.17</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7.22</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5.69</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5.14</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2.22</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9.72</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5</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6.05</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4.17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8.33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15.86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6.59</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7.12</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4.84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5.65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2.28</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2.42</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4.17</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5.78</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3.9</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3.49</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3.49</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11.16</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6</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2.36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2.36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5.97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9.31</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16.11</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16.53</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9.58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4.03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1.94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0.83</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4.72</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8.19</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4.86</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2.36</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1.11</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1.53</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8.19</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7</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4.3</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3.49</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3.63</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6.99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20.7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19.35</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16.67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1.48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0.27</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1.48</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1.34</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3.36</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2.42</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1.21</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2.28</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8.74</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8</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5.65</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10.75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8.33</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16.13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17.74</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11.02</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11.56</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0.94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0.13</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0.81</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3.9</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1.61</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2.15</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1.75</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6.99</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9</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7.5</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9.17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11.81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13.47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10.28</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2.92</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0.69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0.14</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0.42</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1.39</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7.92</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6.25</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4.31</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2.92</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19.44</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10</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6.72</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6.05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6.72</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13.04</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16.13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5.24</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1.61</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0.27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0.67</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1.88</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8.47</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5.51</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3.36</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1.08</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22.85</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11</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7.78</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8.33</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6.81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11.25</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20.42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7.22</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3.61</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0.28</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0.14</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2.08</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4.44</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2.36</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2.08</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3.61</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16.53</w:t>
            </w:r>
          </w:p>
        </w:tc>
      </w:tr>
      <w:tr w:rsidR="003C7E09" w:rsidRPr="00400F5C" w:rsidTr="004D7AC6">
        <w:trPr>
          <w:trHeight w:val="369"/>
          <w:jc w:val="center"/>
        </w:trPr>
        <w:tc>
          <w:tcPr>
            <w:tcW w:w="265"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12</w:t>
            </w:r>
            <w:r w:rsidRPr="00400F5C">
              <w:rPr>
                <w:rFonts w:ascii="Times New Roman" w:eastAsiaTheme="minorEastAsia" w:hAnsi="Times New Roman"/>
                <w:b/>
                <w:szCs w:val="21"/>
              </w:rPr>
              <w:t>月</w:t>
            </w:r>
          </w:p>
        </w:tc>
        <w:tc>
          <w:tcPr>
            <w:tcW w:w="353" w:type="pct"/>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13.71</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15.46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7.66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9.27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3.23</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0.54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0.54</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2.55</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6.05</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2.69</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2.28</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4.3</w:t>
            </w:r>
          </w:p>
        </w:tc>
        <w:tc>
          <w:tcPr>
            <w:tcW w:w="264" w:type="pct"/>
            <w:tcBorders>
              <w:top w:val="single" w:sz="4" w:space="0" w:color="auto"/>
              <w:left w:val="nil"/>
              <w:bottom w:val="single" w:sz="4" w:space="0" w:color="auto"/>
              <w:right w:val="nil"/>
            </w:tcBorders>
            <w:shd w:val="clear" w:color="000000" w:fill="auto"/>
            <w:noWrap/>
            <w:vAlign w:val="center"/>
          </w:tcPr>
          <w:p w:rsidR="003C7E09" w:rsidRPr="00400F5C" w:rsidRDefault="003C7E09" w:rsidP="003C7E09">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15.99</w:t>
            </w:r>
          </w:p>
        </w:tc>
      </w:tr>
      <w:tr w:rsidR="004D7AC6" w:rsidRPr="00400F5C" w:rsidTr="004D7AC6">
        <w:trPr>
          <w:trHeight w:val="369"/>
          <w:jc w:val="center"/>
        </w:trPr>
        <w:tc>
          <w:tcPr>
            <w:tcW w:w="265"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全年</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6.26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6.66</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7.41</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10.84</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15.49</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8.61</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6.11</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2.44</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2.36</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0.54</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1.42</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2.93</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6.62</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2.91</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2.85</w:t>
            </w:r>
          </w:p>
        </w:tc>
        <w:tc>
          <w:tcPr>
            <w:tcW w:w="264"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12.56</w:t>
            </w:r>
          </w:p>
        </w:tc>
      </w:tr>
      <w:tr w:rsidR="004D7AC6" w:rsidRPr="00400F5C" w:rsidTr="004D7AC6">
        <w:trPr>
          <w:trHeight w:val="369"/>
          <w:jc w:val="center"/>
        </w:trPr>
        <w:tc>
          <w:tcPr>
            <w:tcW w:w="265"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春季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6.16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4.62</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4.8</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8.88</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15.76</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9.01</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7.38</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5.03</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5.16</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1.22</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2.17</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3.67</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5.03</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3.49</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3.89</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3.58</w:t>
            </w:r>
          </w:p>
        </w:tc>
        <w:tc>
          <w:tcPr>
            <w:tcW w:w="264"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10.14</w:t>
            </w:r>
          </w:p>
        </w:tc>
      </w:tr>
      <w:tr w:rsidR="004D7AC6" w:rsidRPr="00400F5C" w:rsidTr="004D7AC6">
        <w:trPr>
          <w:trHeight w:val="369"/>
          <w:jc w:val="center"/>
        </w:trPr>
        <w:tc>
          <w:tcPr>
            <w:tcW w:w="265"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夏季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4.12</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5.57</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5.98</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10.82</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18.21</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15.63</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12.64</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2.4</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1.27</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0.41</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2.08</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4.03</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2.13</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1.49</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1.86</w:t>
            </w:r>
          </w:p>
        </w:tc>
        <w:tc>
          <w:tcPr>
            <w:tcW w:w="264"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7.97</w:t>
            </w:r>
          </w:p>
        </w:tc>
      </w:tr>
      <w:tr w:rsidR="004D7AC6" w:rsidRPr="00400F5C" w:rsidTr="004D7AC6">
        <w:trPr>
          <w:trHeight w:val="369"/>
          <w:jc w:val="center"/>
        </w:trPr>
        <w:tc>
          <w:tcPr>
            <w:tcW w:w="265"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秋季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7.33</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7.83</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8.42</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12.59</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15.61</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5.13</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2.15</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0.92</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0.6</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0.14</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0.41</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1.79</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6.96</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4.72</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3.25</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2.52</w:t>
            </w:r>
          </w:p>
        </w:tc>
        <w:tc>
          <w:tcPr>
            <w:tcW w:w="264"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19.64</w:t>
            </w:r>
          </w:p>
        </w:tc>
      </w:tr>
      <w:tr w:rsidR="004D7AC6" w:rsidRPr="00400F5C" w:rsidTr="004D7AC6">
        <w:trPr>
          <w:trHeight w:val="369"/>
          <w:jc w:val="center"/>
        </w:trPr>
        <w:tc>
          <w:tcPr>
            <w:tcW w:w="265"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冬季</w:t>
            </w:r>
          </w:p>
        </w:tc>
        <w:tc>
          <w:tcPr>
            <w:tcW w:w="353" w:type="pct"/>
            <w:tcBorders>
              <w:bottom w:val="single" w:sz="12" w:space="0" w:color="auto"/>
            </w:tcBorders>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7.45</w:t>
            </w:r>
          </w:p>
        </w:tc>
        <w:tc>
          <w:tcPr>
            <w:tcW w:w="272" w:type="pct"/>
            <w:tcBorders>
              <w:top w:val="single" w:sz="4" w:space="0" w:color="auto"/>
              <w:left w:val="single" w:sz="4" w:space="0" w:color="auto"/>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8.66</w:t>
            </w:r>
          </w:p>
        </w:tc>
        <w:tc>
          <w:tcPr>
            <w:tcW w:w="27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10.51</w:t>
            </w:r>
          </w:p>
        </w:tc>
        <w:tc>
          <w:tcPr>
            <w:tcW w:w="27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11.11</w:t>
            </w:r>
          </w:p>
        </w:tc>
        <w:tc>
          <w:tcPr>
            <w:tcW w:w="27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12.31</w:t>
            </w:r>
          </w:p>
        </w:tc>
        <w:tc>
          <w:tcPr>
            <w:tcW w:w="27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4.54</w:t>
            </w:r>
          </w:p>
        </w:tc>
        <w:tc>
          <w:tcPr>
            <w:tcW w:w="267"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2.13</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1.39</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2.41</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0.37</w:t>
            </w:r>
          </w:p>
        </w:tc>
        <w:tc>
          <w:tcPr>
            <w:tcW w:w="26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0.97</w:t>
            </w:r>
          </w:p>
        </w:tc>
        <w:tc>
          <w:tcPr>
            <w:tcW w:w="30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2.87</w:t>
            </w:r>
          </w:p>
        </w:tc>
        <w:tc>
          <w:tcPr>
            <w:tcW w:w="266"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10.56</w:t>
            </w:r>
          </w:p>
        </w:tc>
        <w:tc>
          <w:tcPr>
            <w:tcW w:w="32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5.69</w:t>
            </w:r>
          </w:p>
        </w:tc>
        <w:tc>
          <w:tcPr>
            <w:tcW w:w="268"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3.01</w:t>
            </w:r>
          </w:p>
        </w:tc>
        <w:tc>
          <w:tcPr>
            <w:tcW w:w="290"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3.47</w:t>
            </w:r>
          </w:p>
        </w:tc>
        <w:tc>
          <w:tcPr>
            <w:tcW w:w="264" w:type="pct"/>
            <w:tcBorders>
              <w:top w:val="single" w:sz="4" w:space="0" w:color="auto"/>
              <w:left w:val="nil"/>
              <w:bottom w:val="single" w:sz="12"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12.55</w:t>
            </w:r>
          </w:p>
        </w:tc>
      </w:tr>
    </w:tbl>
    <w:p w:rsidR="002270ED" w:rsidRPr="00400F5C" w:rsidRDefault="002270ED" w:rsidP="002270ED">
      <w:pPr>
        <w:spacing w:line="500" w:lineRule="exact"/>
        <w:ind w:firstLineChars="200" w:firstLine="480"/>
      </w:pPr>
      <w:r w:rsidRPr="00400F5C">
        <w:rPr>
          <w:rFonts w:ascii="Times New Roman" w:eastAsiaTheme="minorEastAsia" w:hAnsi="Times New Roman"/>
          <w:kern w:val="0"/>
          <w:sz w:val="24"/>
          <w:szCs w:val="28"/>
        </w:rPr>
        <w:t>201</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kern w:val="0"/>
          <w:sz w:val="24"/>
          <w:szCs w:val="28"/>
        </w:rPr>
        <w:t>年均</w:t>
      </w:r>
      <w:r w:rsidRPr="00400F5C">
        <w:rPr>
          <w:rFonts w:ascii="Times New Roman" w:eastAsiaTheme="minorEastAsia" w:hAnsi="Times New Roman" w:hint="eastAsia"/>
          <w:kern w:val="0"/>
          <w:sz w:val="24"/>
          <w:szCs w:val="28"/>
        </w:rPr>
        <w:t>风速</w:t>
      </w:r>
      <w:r w:rsidRPr="00400F5C">
        <w:rPr>
          <w:rFonts w:ascii="Times New Roman" w:eastAsiaTheme="minorEastAsia" w:hAnsi="Times New Roman"/>
          <w:kern w:val="0"/>
          <w:sz w:val="24"/>
          <w:szCs w:val="28"/>
        </w:rPr>
        <w:t>变化统计具体见表</w:t>
      </w:r>
      <w:r w:rsidR="004D7AC6" w:rsidRPr="00400F5C">
        <w:rPr>
          <w:rFonts w:ascii="Times New Roman" w:eastAsiaTheme="minorEastAsia" w:hAnsi="Times New Roman" w:hint="eastAsia"/>
          <w:kern w:val="0"/>
          <w:sz w:val="24"/>
          <w:szCs w:val="28"/>
        </w:rPr>
        <w:t>5.2</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kern w:val="0"/>
          <w:sz w:val="24"/>
          <w:szCs w:val="28"/>
        </w:rPr>
        <w:t>。</w:t>
      </w:r>
    </w:p>
    <w:p w:rsidR="002270ED" w:rsidRPr="00400F5C" w:rsidRDefault="002270ED" w:rsidP="002270ED">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-5</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风速</w:t>
      </w:r>
      <w:r w:rsidRPr="00400F5C">
        <w:rPr>
          <w:rFonts w:ascii="Times New Roman" w:eastAsiaTheme="minorEastAsia" w:hAnsi="Times New Roman"/>
          <w:b/>
          <w:kern w:val="0"/>
          <w:sz w:val="24"/>
          <w:szCs w:val="28"/>
        </w:rPr>
        <w:t>统计表（</w:t>
      </w:r>
      <w:r w:rsidRPr="00400F5C">
        <w:rPr>
          <w:rFonts w:ascii="Times New Roman" w:eastAsiaTheme="minorEastAsia" w:hAnsi="Times New Roman" w:hint="eastAsia"/>
          <w:b/>
          <w:kern w:val="0"/>
          <w:sz w:val="24"/>
          <w:szCs w:val="28"/>
        </w:rPr>
        <w:t>m/s</w:t>
      </w:r>
      <w:r w:rsidRPr="00400F5C">
        <w:rPr>
          <w:rFonts w:ascii="Times New Roman" w:eastAsiaTheme="minorEastAsia" w:hAnsi="Times New Roman"/>
          <w:b/>
          <w:kern w:val="0"/>
          <w:sz w:val="24"/>
          <w:szCs w:val="28"/>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84"/>
        <w:gridCol w:w="641"/>
        <w:gridCol w:w="493"/>
        <w:gridCol w:w="493"/>
        <w:gridCol w:w="493"/>
        <w:gridCol w:w="492"/>
        <w:gridCol w:w="492"/>
        <w:gridCol w:w="484"/>
        <w:gridCol w:w="475"/>
        <w:gridCol w:w="475"/>
        <w:gridCol w:w="475"/>
        <w:gridCol w:w="473"/>
        <w:gridCol w:w="548"/>
        <w:gridCol w:w="483"/>
        <w:gridCol w:w="582"/>
        <w:gridCol w:w="486"/>
        <w:gridCol w:w="526"/>
        <w:gridCol w:w="475"/>
      </w:tblGrid>
      <w:tr w:rsidR="002270ED" w:rsidRPr="00400F5C" w:rsidTr="004D7AC6">
        <w:trPr>
          <w:trHeight w:val="369"/>
          <w:jc w:val="center"/>
        </w:trPr>
        <w:tc>
          <w:tcPr>
            <w:tcW w:w="266" w:type="pct"/>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月份</w:t>
            </w:r>
          </w:p>
        </w:tc>
        <w:tc>
          <w:tcPr>
            <w:tcW w:w="353" w:type="pct"/>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w:t>
            </w:r>
          </w:p>
        </w:tc>
        <w:tc>
          <w:tcPr>
            <w:tcW w:w="27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NNE</w:t>
            </w:r>
          </w:p>
        </w:tc>
        <w:tc>
          <w:tcPr>
            <w:tcW w:w="27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NE</w:t>
            </w:r>
          </w:p>
        </w:tc>
        <w:tc>
          <w:tcPr>
            <w:tcW w:w="27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ENE</w:t>
            </w:r>
          </w:p>
        </w:tc>
        <w:tc>
          <w:tcPr>
            <w:tcW w:w="271"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w:t>
            </w:r>
          </w:p>
        </w:tc>
        <w:tc>
          <w:tcPr>
            <w:tcW w:w="271"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ESE</w:t>
            </w:r>
          </w:p>
        </w:tc>
        <w:tc>
          <w:tcPr>
            <w:tcW w:w="267"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SE</w:t>
            </w:r>
          </w:p>
        </w:tc>
        <w:tc>
          <w:tcPr>
            <w:tcW w:w="26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SSE</w:t>
            </w:r>
          </w:p>
        </w:tc>
        <w:tc>
          <w:tcPr>
            <w:tcW w:w="26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w:t>
            </w:r>
          </w:p>
        </w:tc>
        <w:tc>
          <w:tcPr>
            <w:tcW w:w="26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SSW</w:t>
            </w:r>
          </w:p>
        </w:tc>
        <w:tc>
          <w:tcPr>
            <w:tcW w:w="261"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SW</w:t>
            </w:r>
          </w:p>
        </w:tc>
        <w:tc>
          <w:tcPr>
            <w:tcW w:w="302"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WSW</w:t>
            </w:r>
          </w:p>
        </w:tc>
        <w:tc>
          <w:tcPr>
            <w:tcW w:w="266"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w:t>
            </w:r>
          </w:p>
        </w:tc>
        <w:tc>
          <w:tcPr>
            <w:tcW w:w="321"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WNW</w:t>
            </w:r>
          </w:p>
        </w:tc>
        <w:tc>
          <w:tcPr>
            <w:tcW w:w="268"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NW</w:t>
            </w:r>
          </w:p>
        </w:tc>
        <w:tc>
          <w:tcPr>
            <w:tcW w:w="290"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NNW</w:t>
            </w:r>
          </w:p>
        </w:tc>
        <w:tc>
          <w:tcPr>
            <w:tcW w:w="263" w:type="pct"/>
            <w:tcBorders>
              <w:bottom w:val="single" w:sz="4" w:space="0" w:color="000000"/>
            </w:tcBorders>
            <w:vAlign w:val="center"/>
          </w:tcPr>
          <w:p w:rsidR="002270ED" w:rsidRPr="00400F5C" w:rsidRDefault="002270ED"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szCs w:val="21"/>
              </w:rPr>
              <w:t>C</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2.04</w:t>
            </w:r>
          </w:p>
        </w:tc>
        <w:tc>
          <w:tcPr>
            <w:tcW w:w="272" w:type="pct"/>
            <w:tcBorders>
              <w:top w:val="single" w:sz="4" w:space="0" w:color="000000"/>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2.17</w:t>
            </w:r>
          </w:p>
        </w:tc>
        <w:tc>
          <w:tcPr>
            <w:tcW w:w="27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3.25</w:t>
            </w:r>
          </w:p>
        </w:tc>
        <w:tc>
          <w:tcPr>
            <w:tcW w:w="27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2.84</w:t>
            </w:r>
          </w:p>
        </w:tc>
        <w:tc>
          <w:tcPr>
            <w:tcW w:w="271"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2.17</w:t>
            </w:r>
          </w:p>
        </w:tc>
        <w:tc>
          <w:tcPr>
            <w:tcW w:w="271"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1.52</w:t>
            </w:r>
          </w:p>
        </w:tc>
        <w:tc>
          <w:tcPr>
            <w:tcW w:w="267"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1.44</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1.38</w:t>
            </w:r>
          </w:p>
        </w:tc>
        <w:tc>
          <w:tcPr>
            <w:tcW w:w="26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0.7</w:t>
            </w:r>
          </w:p>
        </w:tc>
        <w:tc>
          <w:tcPr>
            <w:tcW w:w="261"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1.02</w:t>
            </w:r>
          </w:p>
        </w:tc>
        <w:tc>
          <w:tcPr>
            <w:tcW w:w="302"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2.04</w:t>
            </w:r>
          </w:p>
        </w:tc>
        <w:tc>
          <w:tcPr>
            <w:tcW w:w="266"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2.24</w:t>
            </w:r>
          </w:p>
        </w:tc>
        <w:tc>
          <w:tcPr>
            <w:tcW w:w="321"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2.63</w:t>
            </w:r>
          </w:p>
        </w:tc>
        <w:tc>
          <w:tcPr>
            <w:tcW w:w="268"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1.72</w:t>
            </w:r>
          </w:p>
        </w:tc>
        <w:tc>
          <w:tcPr>
            <w:tcW w:w="290" w:type="pct"/>
            <w:tcBorders>
              <w:top w:val="single" w:sz="4" w:space="0" w:color="000000"/>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1.84</w:t>
            </w:r>
          </w:p>
        </w:tc>
        <w:tc>
          <w:tcPr>
            <w:tcW w:w="263" w:type="pct"/>
            <w:tcBorders>
              <w:top w:val="single" w:sz="4" w:space="0" w:color="000000"/>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2</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2.53</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2.43</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2.62</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2.55</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2.49</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2.59</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2.64</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2.21</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3</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3.66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3.66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3.48</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1.98</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1.73</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1.91</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1.94</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2.19</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2.04</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3.46</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4.08</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2.54</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4</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2.81</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3.51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3.27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2.45</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2.03</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2.08</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2.86</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2.89</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2.78</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3.28</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2.37</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5</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1.94</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1.97</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2.23</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2.78</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2.15</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2.13</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6</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2.42</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2.94</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2.54</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2.56</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1.92</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2.94</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1.74</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1.96</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1.92</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2.23</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2.22</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7</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2.97</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2.65</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2.42</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1.75</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3.08</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2.96</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2.43</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2.23</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3.38</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1.68</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2.39</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8</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2.66</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2.83</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3.93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2.38</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1.81</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1.41</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1.55</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2.81</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2.51</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9</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1.91</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2.24</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1.54</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1.24</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1.97</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1.52</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1.64</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10</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1.99</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1.73</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2.47</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1.57</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0.9</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2.12</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2.56</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2.07</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1.94</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1.29</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1.63</w:t>
            </w:r>
          </w:p>
        </w:tc>
      </w:tr>
      <w:tr w:rsidR="002270ED"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t>11</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2.27</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2.11</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1.97</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2.39</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2.13</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1.3</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1.49</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2.49</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1.59</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1.59</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2.26</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1.84</w:t>
            </w:r>
          </w:p>
        </w:tc>
      </w:tr>
      <w:tr w:rsidR="004D7AC6" w:rsidRPr="00400F5C" w:rsidTr="004D7AC6">
        <w:trPr>
          <w:trHeight w:val="369"/>
          <w:jc w:val="center"/>
        </w:trPr>
        <w:tc>
          <w:tcPr>
            <w:tcW w:w="266" w:type="pct"/>
            <w:noWrap/>
            <w:vAlign w:val="center"/>
          </w:tcPr>
          <w:p w:rsidR="002270ED" w:rsidRPr="00400F5C" w:rsidRDefault="002270ED"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b/>
                <w:szCs w:val="21"/>
              </w:rPr>
              <w:lastRenderedPageBreak/>
              <w:t>12</w:t>
            </w:r>
            <w:r w:rsidRPr="00400F5C">
              <w:rPr>
                <w:rFonts w:ascii="Times New Roman" w:eastAsiaTheme="minorEastAsia" w:hAnsi="Times New Roman"/>
                <w:b/>
                <w:szCs w:val="21"/>
              </w:rPr>
              <w:t>月</w:t>
            </w:r>
          </w:p>
        </w:tc>
        <w:tc>
          <w:tcPr>
            <w:tcW w:w="353" w:type="pct"/>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2.75</w:t>
            </w:r>
          </w:p>
        </w:tc>
        <w:tc>
          <w:tcPr>
            <w:tcW w:w="27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2.29</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2.28</w:t>
            </w:r>
          </w:p>
        </w:tc>
        <w:tc>
          <w:tcPr>
            <w:tcW w:w="27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w:t>
            </w:r>
          </w:p>
        </w:tc>
        <w:tc>
          <w:tcPr>
            <w:tcW w:w="267"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1.75</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1.86</w:t>
            </w:r>
          </w:p>
        </w:tc>
        <w:tc>
          <w:tcPr>
            <w:tcW w:w="26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0</w:t>
            </w:r>
          </w:p>
        </w:tc>
        <w:tc>
          <w:tcPr>
            <w:tcW w:w="26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1.58</w:t>
            </w:r>
          </w:p>
        </w:tc>
        <w:tc>
          <w:tcPr>
            <w:tcW w:w="302"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266"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2.46</w:t>
            </w:r>
          </w:p>
        </w:tc>
        <w:tc>
          <w:tcPr>
            <w:tcW w:w="321"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1.68</w:t>
            </w:r>
          </w:p>
        </w:tc>
        <w:tc>
          <w:tcPr>
            <w:tcW w:w="268"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1.69</w:t>
            </w:r>
          </w:p>
        </w:tc>
        <w:tc>
          <w:tcPr>
            <w:tcW w:w="290" w:type="pct"/>
            <w:tcBorders>
              <w:top w:val="single" w:sz="4" w:space="0" w:color="auto"/>
              <w:left w:val="nil"/>
              <w:bottom w:val="single" w:sz="4" w:space="0" w:color="auto"/>
              <w:right w:val="single" w:sz="4" w:space="0" w:color="auto"/>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2.46</w:t>
            </w:r>
          </w:p>
        </w:tc>
        <w:tc>
          <w:tcPr>
            <w:tcW w:w="263" w:type="pct"/>
            <w:tcBorders>
              <w:top w:val="single" w:sz="4" w:space="0" w:color="auto"/>
              <w:left w:val="nil"/>
              <w:bottom w:val="single" w:sz="4" w:space="0" w:color="auto"/>
              <w:right w:val="nil"/>
            </w:tcBorders>
            <w:shd w:val="clear" w:color="000000" w:fill="auto"/>
            <w:noWrap/>
            <w:vAlign w:val="center"/>
          </w:tcPr>
          <w:p w:rsidR="002270ED" w:rsidRPr="00400F5C" w:rsidRDefault="002270ED" w:rsidP="002270ED">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2.17</w:t>
            </w:r>
          </w:p>
        </w:tc>
      </w:tr>
      <w:tr w:rsidR="004D7AC6" w:rsidRPr="00400F5C" w:rsidTr="004D7AC6">
        <w:trPr>
          <w:trHeight w:val="369"/>
          <w:jc w:val="center"/>
        </w:trPr>
        <w:tc>
          <w:tcPr>
            <w:tcW w:w="266"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全年</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2.56</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2.63</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2.25</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2.26</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2.31</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2.79</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2.57</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2.01</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2.69</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2.42</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2.19</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2.29</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2.28</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2.46</w:t>
            </w:r>
          </w:p>
        </w:tc>
        <w:tc>
          <w:tcPr>
            <w:tcW w:w="263"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2.15</w:t>
            </w:r>
          </w:p>
        </w:tc>
      </w:tr>
      <w:tr w:rsidR="004D7AC6" w:rsidRPr="00400F5C" w:rsidTr="004D7AC6">
        <w:trPr>
          <w:trHeight w:val="369"/>
          <w:jc w:val="center"/>
        </w:trPr>
        <w:tc>
          <w:tcPr>
            <w:tcW w:w="266"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春季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2.97</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2.34</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2.45</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1.99</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2.68</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2.43</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2.75</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2.69</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2.39</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2.07</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2.71</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2.99</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3.19</w:t>
            </w:r>
          </w:p>
        </w:tc>
        <w:tc>
          <w:tcPr>
            <w:tcW w:w="263"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2.34</w:t>
            </w:r>
          </w:p>
        </w:tc>
      </w:tr>
      <w:tr w:rsidR="004D7AC6" w:rsidRPr="00400F5C" w:rsidTr="004D7AC6">
        <w:trPr>
          <w:trHeight w:val="369"/>
          <w:jc w:val="center"/>
        </w:trPr>
        <w:tc>
          <w:tcPr>
            <w:tcW w:w="266"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夏季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2.63</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2.8</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2.49</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2.19</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2.65</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3.14</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2.45</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2.46</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1.84</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3.1</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1.96</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2.14</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63"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2.37</w:t>
            </w:r>
          </w:p>
        </w:tc>
      </w:tr>
      <w:tr w:rsidR="004D7AC6" w:rsidRPr="00400F5C" w:rsidTr="004D7AC6">
        <w:trPr>
          <w:trHeight w:val="369"/>
          <w:jc w:val="center"/>
        </w:trPr>
        <w:tc>
          <w:tcPr>
            <w:tcW w:w="266"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秋季</w:t>
            </w:r>
          </w:p>
        </w:tc>
        <w:tc>
          <w:tcPr>
            <w:tcW w:w="353"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72" w:type="pct"/>
            <w:tcBorders>
              <w:top w:val="single" w:sz="4" w:space="0" w:color="auto"/>
              <w:left w:val="single" w:sz="4" w:space="0" w:color="auto"/>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2.32</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w:t>
            </w:r>
          </w:p>
        </w:tc>
        <w:tc>
          <w:tcPr>
            <w:tcW w:w="27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1.87</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2.02</w:t>
            </w:r>
          </w:p>
        </w:tc>
        <w:tc>
          <w:tcPr>
            <w:tcW w:w="27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2.26</w:t>
            </w:r>
          </w:p>
        </w:tc>
        <w:tc>
          <w:tcPr>
            <w:tcW w:w="267"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1.99</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2.18</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1.82</w:t>
            </w:r>
          </w:p>
        </w:tc>
        <w:tc>
          <w:tcPr>
            <w:tcW w:w="26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1.13</w:t>
            </w:r>
          </w:p>
        </w:tc>
        <w:tc>
          <w:tcPr>
            <w:tcW w:w="26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1.97</w:t>
            </w:r>
          </w:p>
        </w:tc>
        <w:tc>
          <w:tcPr>
            <w:tcW w:w="302"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w:t>
            </w:r>
          </w:p>
        </w:tc>
        <w:tc>
          <w:tcPr>
            <w:tcW w:w="266"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2.15</w:t>
            </w:r>
          </w:p>
        </w:tc>
        <w:tc>
          <w:tcPr>
            <w:tcW w:w="321"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268"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1.81</w:t>
            </w:r>
          </w:p>
        </w:tc>
        <w:tc>
          <w:tcPr>
            <w:tcW w:w="290" w:type="pct"/>
            <w:tcBorders>
              <w:top w:val="single" w:sz="4" w:space="0" w:color="auto"/>
              <w:left w:val="nil"/>
              <w:bottom w:val="single" w:sz="4"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1.84</w:t>
            </w:r>
          </w:p>
        </w:tc>
        <w:tc>
          <w:tcPr>
            <w:tcW w:w="263" w:type="pct"/>
            <w:tcBorders>
              <w:top w:val="single" w:sz="4" w:space="0" w:color="auto"/>
              <w:left w:val="nil"/>
              <w:bottom w:val="single" w:sz="4"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w:t>
            </w:r>
          </w:p>
        </w:tc>
      </w:tr>
      <w:tr w:rsidR="004D7AC6" w:rsidRPr="00400F5C" w:rsidTr="004D7AC6">
        <w:trPr>
          <w:trHeight w:val="369"/>
          <w:jc w:val="center"/>
        </w:trPr>
        <w:tc>
          <w:tcPr>
            <w:tcW w:w="266" w:type="pct"/>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b/>
                <w:szCs w:val="21"/>
              </w:rPr>
            </w:pPr>
            <w:r w:rsidRPr="00400F5C">
              <w:rPr>
                <w:rFonts w:ascii="Times New Roman" w:eastAsiaTheme="minorEastAsia" w:hAnsi="Times New Roman" w:hint="eastAsia"/>
                <w:b/>
                <w:szCs w:val="21"/>
              </w:rPr>
              <w:t>冬季</w:t>
            </w:r>
          </w:p>
        </w:tc>
        <w:tc>
          <w:tcPr>
            <w:tcW w:w="353" w:type="pct"/>
            <w:tcBorders>
              <w:bottom w:val="single" w:sz="12" w:space="0" w:color="auto"/>
            </w:tcBorders>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2.61</w:t>
            </w:r>
          </w:p>
        </w:tc>
        <w:tc>
          <w:tcPr>
            <w:tcW w:w="272" w:type="pct"/>
            <w:tcBorders>
              <w:top w:val="single" w:sz="4" w:space="0" w:color="auto"/>
              <w:left w:val="single" w:sz="4" w:space="0" w:color="auto"/>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2.53</w:t>
            </w:r>
          </w:p>
        </w:tc>
        <w:tc>
          <w:tcPr>
            <w:tcW w:w="27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2.9</w:t>
            </w:r>
          </w:p>
        </w:tc>
        <w:tc>
          <w:tcPr>
            <w:tcW w:w="27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2.68</w:t>
            </w:r>
          </w:p>
        </w:tc>
        <w:tc>
          <w:tcPr>
            <w:tcW w:w="27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w:t>
            </w:r>
          </w:p>
        </w:tc>
        <w:tc>
          <w:tcPr>
            <w:tcW w:w="27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1.79</w:t>
            </w:r>
          </w:p>
        </w:tc>
        <w:tc>
          <w:tcPr>
            <w:tcW w:w="267"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1.86</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2.04</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2.45</w:t>
            </w:r>
          </w:p>
        </w:tc>
        <w:tc>
          <w:tcPr>
            <w:tcW w:w="26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2.21</w:t>
            </w:r>
          </w:p>
        </w:tc>
        <w:tc>
          <w:tcPr>
            <w:tcW w:w="26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2.12</w:t>
            </w:r>
          </w:p>
        </w:tc>
        <w:tc>
          <w:tcPr>
            <w:tcW w:w="302"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2.22</w:t>
            </w:r>
          </w:p>
        </w:tc>
        <w:tc>
          <w:tcPr>
            <w:tcW w:w="266"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2.36</w:t>
            </w:r>
          </w:p>
        </w:tc>
        <w:tc>
          <w:tcPr>
            <w:tcW w:w="321"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2.46</w:t>
            </w:r>
          </w:p>
        </w:tc>
        <w:tc>
          <w:tcPr>
            <w:tcW w:w="268"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1.93</w:t>
            </w:r>
          </w:p>
        </w:tc>
        <w:tc>
          <w:tcPr>
            <w:tcW w:w="290" w:type="pct"/>
            <w:tcBorders>
              <w:top w:val="single" w:sz="4" w:space="0" w:color="auto"/>
              <w:left w:val="nil"/>
              <w:bottom w:val="single" w:sz="12" w:space="0" w:color="auto"/>
              <w:right w:val="single" w:sz="4" w:space="0" w:color="auto"/>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2.31</w:t>
            </w:r>
          </w:p>
        </w:tc>
        <w:tc>
          <w:tcPr>
            <w:tcW w:w="263" w:type="pct"/>
            <w:tcBorders>
              <w:top w:val="single" w:sz="4" w:space="0" w:color="auto"/>
              <w:left w:val="nil"/>
              <w:bottom w:val="single" w:sz="12" w:space="0" w:color="auto"/>
              <w:right w:val="nil"/>
            </w:tcBorders>
            <w:shd w:val="clear" w:color="000000" w:fill="auto"/>
            <w:noWrap/>
            <w:vAlign w:val="bottom"/>
          </w:tcPr>
          <w:p w:rsidR="004D7AC6" w:rsidRPr="00400F5C" w:rsidRDefault="004D7AC6" w:rsidP="004D7AC6">
            <w:pPr>
              <w:adjustRightInd w:val="0"/>
              <w:snapToGrid w:val="0"/>
              <w:spacing w:line="320" w:lineRule="exact"/>
              <w:jc w:val="center"/>
              <w:rPr>
                <w:rFonts w:ascii="Times New Roman" w:eastAsiaTheme="minorEastAsia" w:hAnsi="Times New Roman"/>
                <w:szCs w:val="21"/>
              </w:rPr>
            </w:pPr>
            <w:r w:rsidRPr="00400F5C">
              <w:rPr>
                <w:rFonts w:ascii="Times New Roman" w:eastAsiaTheme="minorEastAsia" w:hAnsi="Times New Roman" w:hint="eastAsia"/>
                <w:szCs w:val="21"/>
              </w:rPr>
              <w:t>2.19</w:t>
            </w:r>
          </w:p>
        </w:tc>
      </w:tr>
    </w:tbl>
    <w:p w:rsidR="003C7E09" w:rsidRPr="00400F5C" w:rsidRDefault="003C7E09" w:rsidP="003C7E09">
      <w:pPr>
        <w:pStyle w:val="CharCharCharChar1CharCharCharCharCharCharCharCharCharCharCharCharCharCharCharCharCharChar"/>
        <w:rPr>
          <w:noProof/>
        </w:rPr>
      </w:pPr>
    </w:p>
    <w:p w:rsidR="004D7AC6" w:rsidRDefault="004D7AC6"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Default="00244C90" w:rsidP="004D7AC6">
      <w:pPr>
        <w:pStyle w:val="CharCharCharChar1CharCharCharCharCharCharCharCharCharCharCharCharCharCharCharCharCharChar"/>
        <w:jc w:val="center"/>
        <w:rPr>
          <w:noProof/>
        </w:rPr>
      </w:pPr>
    </w:p>
    <w:p w:rsidR="00244C90" w:rsidRPr="00400F5C" w:rsidRDefault="00244C90" w:rsidP="004D7AC6">
      <w:pPr>
        <w:pStyle w:val="CharCharCharChar1CharCharCharCharCharCharCharCharCharCharCharCharCharCharCharCharCharChar"/>
        <w:jc w:val="center"/>
        <w:rPr>
          <w:b/>
        </w:rPr>
      </w:pPr>
    </w:p>
    <w:p w:rsidR="003C7E09" w:rsidRPr="00400F5C" w:rsidRDefault="003C7E09" w:rsidP="003C7E09">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 xml:space="preserve">-1 </w:t>
      </w:r>
      <w:r w:rsidRPr="00400F5C">
        <w:rPr>
          <w:rFonts w:ascii="Times New Roman" w:eastAsiaTheme="minorEastAsia" w:hAnsi="Times New Roman" w:hint="eastAsia"/>
          <w:b/>
          <w:kern w:val="0"/>
          <w:sz w:val="24"/>
          <w:szCs w:val="28"/>
        </w:rPr>
        <w:t>年平均温度的月变化曲线（</w:t>
      </w:r>
      <w:r w:rsidRPr="00400F5C">
        <w:rPr>
          <w:rFonts w:ascii="Times New Roman" w:eastAsiaTheme="minorEastAsia" w:hAnsi="Times New Roman" w:hint="eastAsia"/>
          <w:b/>
          <w:kern w:val="0"/>
          <w:sz w:val="24"/>
          <w:szCs w:val="28"/>
        </w:rPr>
        <w:t>2018</w:t>
      </w:r>
      <w:r w:rsidRPr="00400F5C">
        <w:rPr>
          <w:rFonts w:ascii="Times New Roman" w:eastAsiaTheme="minorEastAsia" w:hAnsi="Times New Roman" w:hint="eastAsia"/>
          <w:b/>
          <w:kern w:val="0"/>
          <w:sz w:val="24"/>
          <w:szCs w:val="28"/>
        </w:rPr>
        <w:t>年）</w:t>
      </w:r>
    </w:p>
    <w:p w:rsidR="003C7E09" w:rsidRDefault="003C7E09"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Pr="00400F5C" w:rsidRDefault="00244C90" w:rsidP="004D7AC6">
      <w:pPr>
        <w:pStyle w:val="3d"/>
        <w:spacing w:line="240" w:lineRule="auto"/>
        <w:ind w:firstLineChars="0" w:firstLine="0"/>
        <w:jc w:val="center"/>
      </w:pPr>
    </w:p>
    <w:p w:rsidR="003C7E09" w:rsidRPr="00400F5C" w:rsidRDefault="003C7E09" w:rsidP="004D7AC6">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 xml:space="preserve">-2  </w:t>
      </w:r>
      <w:r w:rsidRPr="00400F5C">
        <w:rPr>
          <w:rFonts w:ascii="Times New Roman" w:eastAsiaTheme="minorEastAsia" w:hAnsi="Times New Roman" w:hint="eastAsia"/>
          <w:b/>
          <w:kern w:val="0"/>
          <w:sz w:val="24"/>
          <w:szCs w:val="28"/>
        </w:rPr>
        <w:t>年平均风速的月变化曲线（</w:t>
      </w:r>
      <w:r w:rsidRPr="00400F5C">
        <w:rPr>
          <w:rFonts w:ascii="Times New Roman" w:eastAsiaTheme="minorEastAsia" w:hAnsi="Times New Roman" w:hint="eastAsia"/>
          <w:b/>
          <w:kern w:val="0"/>
          <w:sz w:val="24"/>
          <w:szCs w:val="28"/>
        </w:rPr>
        <w:t>2018</w:t>
      </w:r>
      <w:r w:rsidRPr="00400F5C">
        <w:rPr>
          <w:rFonts w:ascii="Times New Roman" w:eastAsiaTheme="minorEastAsia" w:hAnsi="Times New Roman" w:hint="eastAsia"/>
          <w:b/>
          <w:kern w:val="0"/>
          <w:sz w:val="24"/>
          <w:szCs w:val="28"/>
        </w:rPr>
        <w:t>年）</w:t>
      </w:r>
    </w:p>
    <w:p w:rsidR="003C7E09" w:rsidRDefault="003C7E09"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Default="00244C90" w:rsidP="004D7AC6">
      <w:pPr>
        <w:pStyle w:val="3d"/>
        <w:spacing w:line="240" w:lineRule="auto"/>
        <w:ind w:firstLineChars="0" w:firstLine="0"/>
        <w:jc w:val="center"/>
        <w:rPr>
          <w:noProof/>
        </w:rPr>
      </w:pPr>
    </w:p>
    <w:p w:rsidR="00244C90" w:rsidRPr="00400F5C" w:rsidRDefault="00244C90" w:rsidP="004D7AC6">
      <w:pPr>
        <w:pStyle w:val="3d"/>
        <w:spacing w:line="240" w:lineRule="auto"/>
        <w:ind w:firstLineChars="0" w:firstLine="0"/>
        <w:jc w:val="center"/>
      </w:pPr>
    </w:p>
    <w:p w:rsidR="003C7E09" w:rsidRPr="00400F5C" w:rsidRDefault="003C7E09" w:rsidP="004D7AC6">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图</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hint="eastAsia"/>
          <w:b/>
          <w:kern w:val="0"/>
          <w:sz w:val="24"/>
          <w:szCs w:val="28"/>
        </w:rPr>
        <w:t xml:space="preserve">-3  </w:t>
      </w:r>
      <w:r w:rsidRPr="00400F5C">
        <w:rPr>
          <w:rFonts w:ascii="Times New Roman" w:eastAsiaTheme="minorEastAsia" w:hAnsi="Times New Roman" w:hint="eastAsia"/>
          <w:b/>
          <w:kern w:val="0"/>
          <w:sz w:val="24"/>
          <w:szCs w:val="28"/>
        </w:rPr>
        <w:t>季小时平均风速的日变化（</w:t>
      </w:r>
      <w:r w:rsidRPr="00400F5C">
        <w:rPr>
          <w:rFonts w:ascii="Times New Roman" w:eastAsiaTheme="minorEastAsia" w:hAnsi="Times New Roman" w:hint="eastAsia"/>
          <w:b/>
          <w:kern w:val="0"/>
          <w:sz w:val="24"/>
          <w:szCs w:val="28"/>
        </w:rPr>
        <w:t>2018</w:t>
      </w:r>
      <w:r w:rsidRPr="00400F5C">
        <w:rPr>
          <w:rFonts w:ascii="Times New Roman" w:eastAsiaTheme="minorEastAsia" w:hAnsi="Times New Roman" w:hint="eastAsia"/>
          <w:b/>
          <w:kern w:val="0"/>
          <w:sz w:val="24"/>
          <w:szCs w:val="28"/>
        </w:rPr>
        <w:t>年）</w:t>
      </w:r>
    </w:p>
    <w:p w:rsidR="004D7AC6" w:rsidRPr="00400F5C" w:rsidRDefault="004D7AC6" w:rsidP="004D7AC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201</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kern w:val="0"/>
          <w:sz w:val="24"/>
          <w:szCs w:val="28"/>
        </w:rPr>
        <w:t>年风向玫瑰图见图</w:t>
      </w:r>
      <w:r w:rsidRPr="00400F5C">
        <w:rPr>
          <w:rFonts w:ascii="Times New Roman" w:eastAsiaTheme="minorEastAsia" w:hAnsi="Times New Roman" w:hint="eastAsia"/>
          <w:kern w:val="0"/>
          <w:sz w:val="24"/>
          <w:szCs w:val="28"/>
        </w:rPr>
        <w:t>5.2</w:t>
      </w:r>
      <w:r w:rsidRPr="00400F5C">
        <w:rPr>
          <w:rFonts w:ascii="Times New Roman" w:eastAsiaTheme="minorEastAsia" w:hAnsi="Times New Roman"/>
          <w:kern w:val="0"/>
          <w:sz w:val="24"/>
          <w:szCs w:val="28"/>
        </w:rPr>
        <w:t>-4</w:t>
      </w:r>
      <w:r w:rsidRPr="00400F5C">
        <w:rPr>
          <w:rFonts w:ascii="Times New Roman" w:eastAsiaTheme="minorEastAsia" w:hAnsi="Times New Roman"/>
          <w:kern w:val="0"/>
          <w:sz w:val="24"/>
          <w:szCs w:val="28"/>
        </w:rPr>
        <w:t>。</w:t>
      </w: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106C0B" w:rsidRPr="00400F5C" w:rsidRDefault="00106C0B" w:rsidP="004D7AC6">
      <w:pPr>
        <w:spacing w:line="500" w:lineRule="exact"/>
        <w:ind w:firstLineChars="200" w:firstLine="480"/>
        <w:rPr>
          <w:rFonts w:ascii="Times New Roman" w:eastAsiaTheme="minorEastAsia" w:hAnsi="Times New Roman"/>
          <w:kern w:val="0"/>
          <w:sz w:val="24"/>
          <w:szCs w:val="28"/>
        </w:rPr>
      </w:pPr>
    </w:p>
    <w:p w:rsidR="003C7E09" w:rsidRPr="00400F5C" w:rsidRDefault="003C7E09" w:rsidP="004D7AC6">
      <w:pPr>
        <w:pStyle w:val="3d"/>
        <w:spacing w:line="240" w:lineRule="auto"/>
        <w:ind w:leftChars="-1000" w:left="-2100" w:firstLine="480"/>
      </w:pPr>
    </w:p>
    <w:p w:rsidR="00244C90" w:rsidRDefault="00244C90" w:rsidP="00106C0B">
      <w:pPr>
        <w:jc w:val="center"/>
        <w:rPr>
          <w:noProof/>
        </w:rPr>
      </w:pPr>
    </w:p>
    <w:p w:rsidR="00244C90" w:rsidRDefault="00244C90" w:rsidP="00106C0B">
      <w:pPr>
        <w:jc w:val="center"/>
        <w:rPr>
          <w:noProof/>
        </w:rPr>
      </w:pPr>
    </w:p>
    <w:p w:rsidR="00106C0B" w:rsidRPr="00400F5C" w:rsidRDefault="00106C0B" w:rsidP="00106C0B">
      <w:pPr>
        <w:jc w:val="center"/>
        <w:rPr>
          <w:rFonts w:ascii="Times New Roman" w:eastAsiaTheme="minorEastAsia" w:hAnsi="Times New Roman"/>
          <w:b/>
          <w:kern w:val="0"/>
          <w:sz w:val="24"/>
          <w:szCs w:val="28"/>
        </w:rPr>
      </w:pPr>
    </w:p>
    <w:p w:rsidR="00244C90" w:rsidRDefault="00244C90" w:rsidP="00383443">
      <w:pPr>
        <w:jc w:val="center"/>
        <w:rPr>
          <w:noProof/>
        </w:rPr>
      </w:pPr>
    </w:p>
    <w:p w:rsidR="00106C0B" w:rsidRDefault="00106C0B"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Default="00244C90" w:rsidP="00383443">
      <w:pPr>
        <w:jc w:val="center"/>
        <w:rPr>
          <w:noProof/>
        </w:rPr>
      </w:pPr>
    </w:p>
    <w:p w:rsidR="00244C90" w:rsidRPr="00400F5C" w:rsidRDefault="00244C90" w:rsidP="00383443">
      <w:pPr>
        <w:jc w:val="center"/>
        <w:rPr>
          <w:rFonts w:ascii="Times New Roman" w:eastAsiaTheme="minorEastAsia" w:hAnsi="Times New Roman"/>
          <w:b/>
          <w:kern w:val="0"/>
          <w:sz w:val="24"/>
          <w:szCs w:val="28"/>
        </w:rPr>
      </w:pPr>
    </w:p>
    <w:p w:rsidR="003C7E09" w:rsidRPr="00400F5C" w:rsidRDefault="003C7E09" w:rsidP="004D7AC6">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图</w:t>
      </w:r>
      <w:r w:rsidR="004D7AC6" w:rsidRPr="00400F5C">
        <w:rPr>
          <w:rFonts w:ascii="Times New Roman" w:eastAsiaTheme="minorEastAsia" w:hAnsi="Times New Roman" w:hint="eastAsia"/>
          <w:b/>
          <w:kern w:val="0"/>
          <w:sz w:val="24"/>
          <w:szCs w:val="28"/>
        </w:rPr>
        <w:t>5.2</w:t>
      </w:r>
      <w:r w:rsidRPr="00400F5C">
        <w:rPr>
          <w:rFonts w:ascii="Times New Roman" w:eastAsiaTheme="minorEastAsia" w:hAnsi="Times New Roman"/>
          <w:b/>
          <w:kern w:val="0"/>
          <w:sz w:val="24"/>
          <w:szCs w:val="28"/>
        </w:rPr>
        <w:t>-</w:t>
      </w:r>
      <w:r w:rsidRPr="00400F5C">
        <w:rPr>
          <w:rFonts w:ascii="Times New Roman" w:eastAsiaTheme="minorEastAsia" w:hAnsi="Times New Roman" w:hint="eastAsia"/>
          <w:b/>
          <w:kern w:val="0"/>
          <w:sz w:val="24"/>
          <w:szCs w:val="28"/>
        </w:rPr>
        <w:t>4</w:t>
      </w:r>
      <w:r w:rsidRPr="00400F5C">
        <w:rPr>
          <w:rFonts w:ascii="Times New Roman" w:eastAsiaTheme="minorEastAsia" w:hAnsi="Times New Roman"/>
          <w:b/>
          <w:kern w:val="0"/>
          <w:sz w:val="24"/>
          <w:szCs w:val="28"/>
        </w:rPr>
        <w:t xml:space="preserve">  201</w:t>
      </w:r>
      <w:r w:rsidRPr="00400F5C">
        <w:rPr>
          <w:rFonts w:ascii="Times New Roman" w:eastAsiaTheme="minorEastAsia" w:hAnsi="Times New Roman" w:hint="eastAsia"/>
          <w:b/>
          <w:kern w:val="0"/>
          <w:sz w:val="24"/>
          <w:szCs w:val="28"/>
        </w:rPr>
        <w:t>8</w:t>
      </w:r>
      <w:r w:rsidRPr="00400F5C">
        <w:rPr>
          <w:rFonts w:ascii="Times New Roman" w:eastAsiaTheme="minorEastAsia" w:hAnsi="Times New Roman"/>
          <w:b/>
          <w:kern w:val="0"/>
          <w:sz w:val="24"/>
          <w:szCs w:val="28"/>
        </w:rPr>
        <w:t>年月、季、年风玫瑰</w:t>
      </w:r>
    </w:p>
    <w:p w:rsidR="003C7E09" w:rsidRPr="00400F5C" w:rsidRDefault="003C7E09" w:rsidP="00106C0B">
      <w:pPr>
        <w:ind w:firstLineChars="200" w:firstLine="480"/>
        <w:rPr>
          <w:rFonts w:ascii="Times New Roman" w:eastAsiaTheme="minorEastAsia" w:hAnsi="Times New Roman"/>
          <w:sz w:val="24"/>
          <w:szCs w:val="28"/>
        </w:rPr>
      </w:pPr>
    </w:p>
    <w:p w:rsidR="003C7E09" w:rsidRPr="00400F5C" w:rsidRDefault="003C7E09" w:rsidP="00A80CA0">
      <w:pPr>
        <w:spacing w:line="500" w:lineRule="exact"/>
        <w:ind w:firstLineChars="200" w:firstLine="480"/>
        <w:rPr>
          <w:rFonts w:ascii="Times New Roman" w:eastAsiaTheme="minorEastAsia" w:hAnsi="Times New Roman"/>
          <w:sz w:val="24"/>
          <w:szCs w:val="28"/>
        </w:rPr>
      </w:pPr>
    </w:p>
    <w:p w:rsidR="003C7E09" w:rsidRPr="00400F5C" w:rsidRDefault="003C7E09" w:rsidP="00A80CA0">
      <w:pPr>
        <w:spacing w:line="500" w:lineRule="exact"/>
        <w:ind w:firstLineChars="200" w:firstLine="480"/>
        <w:rPr>
          <w:rFonts w:ascii="Times New Roman" w:eastAsiaTheme="minorEastAsia" w:hAnsi="Times New Roman"/>
          <w:sz w:val="24"/>
          <w:szCs w:val="28"/>
        </w:rPr>
      </w:pPr>
    </w:p>
    <w:p w:rsidR="00C91A84" w:rsidRPr="00400F5C" w:rsidRDefault="00C91A84" w:rsidP="00C91A84">
      <w:pPr>
        <w:keepLines/>
        <w:spacing w:line="500" w:lineRule="exact"/>
        <w:outlineLvl w:val="2"/>
        <w:rPr>
          <w:rFonts w:ascii="Times New Roman" w:eastAsiaTheme="minorEastAsia" w:hAnsi="Times New Roman"/>
          <w:b/>
          <w:bCs/>
          <w:sz w:val="24"/>
          <w:szCs w:val="28"/>
        </w:rPr>
      </w:pPr>
      <w:bookmarkStart w:id="525" w:name="_Toc48093817"/>
      <w:r w:rsidRPr="00400F5C">
        <w:rPr>
          <w:rFonts w:ascii="Times New Roman" w:eastAsiaTheme="minorEastAsia" w:hAnsi="Times New Roman" w:hint="eastAsia"/>
          <w:b/>
          <w:bCs/>
          <w:sz w:val="24"/>
          <w:szCs w:val="28"/>
        </w:rPr>
        <w:lastRenderedPageBreak/>
        <w:t>5.2.2</w:t>
      </w:r>
      <w:r w:rsidRPr="00400F5C">
        <w:rPr>
          <w:rFonts w:ascii="Times New Roman" w:eastAsiaTheme="minorEastAsia" w:hAnsi="Times New Roman"/>
          <w:b/>
          <w:bCs/>
          <w:sz w:val="24"/>
          <w:szCs w:val="28"/>
        </w:rPr>
        <w:t>预测模型选取</w:t>
      </w:r>
      <w:bookmarkEnd w:id="525"/>
    </w:p>
    <w:p w:rsidR="00383443" w:rsidRPr="00400F5C" w:rsidRDefault="00C91A84" w:rsidP="00BF481A">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本次采用进一步预测模型开展大气环境影响预测与评价。评价基准年选取</w:t>
      </w:r>
      <w:r w:rsidRPr="00400F5C">
        <w:rPr>
          <w:rFonts w:ascii="Times New Roman" w:eastAsiaTheme="minorEastAsia" w:hAnsi="Times New Roman" w:hint="eastAsia"/>
          <w:kern w:val="0"/>
          <w:sz w:val="24"/>
          <w:szCs w:val="20"/>
        </w:rPr>
        <w:t>2018</w:t>
      </w:r>
      <w:r w:rsidRPr="00400F5C">
        <w:rPr>
          <w:rFonts w:ascii="Times New Roman" w:eastAsiaTheme="minorEastAsia" w:hAnsi="Times New Roman" w:hint="eastAsia"/>
          <w:kern w:val="0"/>
          <w:sz w:val="24"/>
          <w:szCs w:val="20"/>
        </w:rPr>
        <w:t>年。拟建项目污染源为面源，排放方式为连续源，预测范围为局地尺度（≤</w:t>
      </w:r>
      <w:r w:rsidRPr="00400F5C">
        <w:rPr>
          <w:rFonts w:ascii="Times New Roman" w:eastAsiaTheme="minorEastAsia" w:hAnsi="Times New Roman" w:hint="eastAsia"/>
          <w:kern w:val="0"/>
          <w:sz w:val="24"/>
          <w:szCs w:val="20"/>
        </w:rPr>
        <w:t>50km</w:t>
      </w:r>
      <w:r w:rsidRPr="00400F5C">
        <w:rPr>
          <w:rFonts w:ascii="Times New Roman" w:eastAsiaTheme="minorEastAsia" w:hAnsi="Times New Roman" w:hint="eastAsia"/>
          <w:kern w:val="0"/>
          <w:sz w:val="24"/>
          <w:szCs w:val="20"/>
        </w:rPr>
        <w:t>），且项目评价基准年（</w:t>
      </w:r>
      <w:r w:rsidRPr="00400F5C">
        <w:rPr>
          <w:rFonts w:ascii="Times New Roman" w:eastAsiaTheme="minorEastAsia" w:hAnsi="Times New Roman" w:hint="eastAsia"/>
          <w:kern w:val="0"/>
          <w:sz w:val="24"/>
          <w:szCs w:val="20"/>
        </w:rPr>
        <w:t>2018</w:t>
      </w:r>
      <w:r w:rsidRPr="00400F5C">
        <w:rPr>
          <w:rFonts w:ascii="Times New Roman" w:eastAsiaTheme="minorEastAsia" w:hAnsi="Times New Roman" w:hint="eastAsia"/>
          <w:kern w:val="0"/>
          <w:sz w:val="24"/>
          <w:szCs w:val="20"/>
        </w:rPr>
        <w:t>年）内风速≤</w:t>
      </w:r>
      <w:r w:rsidRPr="00400F5C">
        <w:rPr>
          <w:rFonts w:ascii="Times New Roman" w:eastAsiaTheme="minorEastAsia" w:hAnsi="Times New Roman" w:hint="eastAsia"/>
          <w:kern w:val="0"/>
          <w:sz w:val="24"/>
          <w:szCs w:val="20"/>
        </w:rPr>
        <w:t>0.5m/s</w:t>
      </w:r>
      <w:r w:rsidRPr="00400F5C">
        <w:rPr>
          <w:rFonts w:ascii="Times New Roman" w:eastAsiaTheme="minorEastAsia" w:hAnsi="Times New Roman" w:hint="eastAsia"/>
          <w:kern w:val="0"/>
          <w:sz w:val="24"/>
          <w:szCs w:val="20"/>
        </w:rPr>
        <w:t>的持续时间为</w:t>
      </w:r>
      <w:r w:rsidR="00BF481A" w:rsidRPr="00400F5C">
        <w:rPr>
          <w:rFonts w:ascii="Times New Roman" w:eastAsiaTheme="minorEastAsia" w:hAnsi="Times New Roman" w:hint="eastAsia"/>
          <w:kern w:val="0"/>
          <w:sz w:val="24"/>
          <w:szCs w:val="20"/>
        </w:rPr>
        <w:t>16</w:t>
      </w:r>
      <w:r w:rsidRPr="00400F5C">
        <w:rPr>
          <w:rFonts w:ascii="Times New Roman" w:eastAsiaTheme="minorEastAsia" w:hAnsi="Times New Roman" w:hint="eastAsia"/>
          <w:kern w:val="0"/>
          <w:sz w:val="24"/>
          <w:szCs w:val="20"/>
        </w:rPr>
        <w:t>h</w:t>
      </w:r>
      <w:r w:rsidRPr="00400F5C">
        <w:rPr>
          <w:rFonts w:ascii="Times New Roman" w:eastAsiaTheme="minorEastAsia" w:hAnsi="Times New Roman" w:hint="eastAsia"/>
          <w:kern w:val="0"/>
          <w:sz w:val="24"/>
          <w:szCs w:val="20"/>
        </w:rPr>
        <w:t>，未超过</w:t>
      </w:r>
      <w:r w:rsidRPr="00400F5C">
        <w:rPr>
          <w:rFonts w:ascii="Times New Roman" w:eastAsiaTheme="minorEastAsia" w:hAnsi="Times New Roman" w:hint="eastAsia"/>
          <w:kern w:val="0"/>
          <w:sz w:val="24"/>
          <w:szCs w:val="20"/>
        </w:rPr>
        <w:t>72h</w:t>
      </w:r>
      <w:r w:rsidRPr="00400F5C">
        <w:rPr>
          <w:rFonts w:ascii="Times New Roman" w:eastAsiaTheme="minorEastAsia" w:hAnsi="Times New Roman" w:hint="eastAsia"/>
          <w:kern w:val="0"/>
          <w:sz w:val="24"/>
          <w:szCs w:val="20"/>
        </w:rPr>
        <w:t>；全年静风（风速≤</w:t>
      </w:r>
      <w:r w:rsidRPr="00400F5C">
        <w:rPr>
          <w:rFonts w:ascii="Times New Roman" w:eastAsiaTheme="minorEastAsia" w:hAnsi="Times New Roman" w:hint="eastAsia"/>
          <w:kern w:val="0"/>
          <w:sz w:val="24"/>
          <w:szCs w:val="20"/>
        </w:rPr>
        <w:t>0.</w:t>
      </w:r>
      <w:r w:rsidR="00BF481A" w:rsidRPr="00400F5C">
        <w:rPr>
          <w:rFonts w:ascii="Times New Roman" w:eastAsiaTheme="minorEastAsia" w:hAnsi="Times New Roman" w:hint="eastAsia"/>
          <w:kern w:val="0"/>
          <w:sz w:val="24"/>
          <w:szCs w:val="20"/>
        </w:rPr>
        <w:t>5</w:t>
      </w:r>
      <w:r w:rsidRPr="00400F5C">
        <w:rPr>
          <w:rFonts w:ascii="Times New Roman" w:eastAsiaTheme="minorEastAsia" w:hAnsi="Times New Roman" w:hint="eastAsia"/>
          <w:kern w:val="0"/>
          <w:sz w:val="24"/>
          <w:szCs w:val="20"/>
        </w:rPr>
        <w:t>m/s</w:t>
      </w:r>
      <w:r w:rsidRPr="00400F5C">
        <w:rPr>
          <w:rFonts w:ascii="Times New Roman" w:eastAsiaTheme="minorEastAsia" w:hAnsi="Times New Roman" w:hint="eastAsia"/>
          <w:kern w:val="0"/>
          <w:sz w:val="24"/>
          <w:szCs w:val="20"/>
        </w:rPr>
        <w:t>）频率为</w:t>
      </w:r>
      <w:r w:rsidR="00BF481A" w:rsidRPr="00400F5C">
        <w:rPr>
          <w:rFonts w:ascii="Times New Roman" w:eastAsiaTheme="minorEastAsia" w:hAnsi="Times New Roman" w:hint="eastAsia"/>
          <w:kern w:val="0"/>
          <w:sz w:val="24"/>
          <w:szCs w:val="20"/>
        </w:rPr>
        <w:t>12.56</w:t>
      </w: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，未超过</w:t>
      </w:r>
      <w:r w:rsidRPr="00400F5C">
        <w:rPr>
          <w:rFonts w:ascii="Times New Roman" w:eastAsiaTheme="minorEastAsia" w:hAnsi="Times New Roman" w:hint="eastAsia"/>
          <w:kern w:val="0"/>
          <w:sz w:val="24"/>
          <w:szCs w:val="20"/>
        </w:rPr>
        <w:t>35%</w:t>
      </w:r>
      <w:r w:rsidRPr="00400F5C">
        <w:rPr>
          <w:rFonts w:ascii="Times New Roman" w:eastAsiaTheme="minorEastAsia" w:hAnsi="Times New Roman" w:hint="eastAsia"/>
          <w:kern w:val="0"/>
          <w:sz w:val="24"/>
          <w:szCs w:val="20"/>
        </w:rPr>
        <w:t>；拟建项目不位于大型水体（海或湖）岸边</w:t>
      </w:r>
      <w:r w:rsidRPr="00400F5C">
        <w:rPr>
          <w:rFonts w:ascii="Times New Roman" w:eastAsiaTheme="minorEastAsia" w:hAnsi="Times New Roman" w:hint="eastAsia"/>
          <w:kern w:val="0"/>
          <w:sz w:val="24"/>
          <w:szCs w:val="20"/>
        </w:rPr>
        <w:t>3km</w:t>
      </w:r>
      <w:r w:rsidRPr="00400F5C">
        <w:rPr>
          <w:rFonts w:ascii="Times New Roman" w:eastAsiaTheme="minorEastAsia" w:hAnsi="Times New Roman" w:hint="eastAsia"/>
          <w:kern w:val="0"/>
          <w:sz w:val="24"/>
          <w:szCs w:val="20"/>
        </w:rPr>
        <w:t>范围，</w:t>
      </w:r>
      <w:r w:rsidR="00BF481A" w:rsidRPr="00400F5C">
        <w:rPr>
          <w:rFonts w:ascii="Times New Roman" w:eastAsiaTheme="minorEastAsia" w:hAnsi="Times New Roman" w:hint="eastAsia"/>
          <w:kern w:val="0"/>
          <w:sz w:val="24"/>
          <w:szCs w:val="20"/>
        </w:rPr>
        <w:t>且评价范围小于</w:t>
      </w:r>
      <w:r w:rsidR="00BF481A" w:rsidRPr="00400F5C">
        <w:rPr>
          <w:rFonts w:ascii="Times New Roman" w:eastAsiaTheme="minorEastAsia" w:hAnsi="Times New Roman" w:hint="eastAsia"/>
          <w:kern w:val="0"/>
          <w:sz w:val="24"/>
          <w:szCs w:val="20"/>
        </w:rPr>
        <w:t>50km</w:t>
      </w:r>
      <w:r w:rsidR="00BF481A"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因而根据《环境影响评价技术导则</w:t>
      </w:r>
      <w:r w:rsidRPr="00400F5C">
        <w:rPr>
          <w:rFonts w:ascii="Times New Roman" w:eastAsiaTheme="minorEastAsia" w:hAnsi="Times New Roman" w:hint="eastAsia"/>
          <w:kern w:val="0"/>
          <w:sz w:val="24"/>
          <w:szCs w:val="20"/>
        </w:rPr>
        <w:t xml:space="preserve">  </w:t>
      </w:r>
      <w:r w:rsidRPr="00400F5C">
        <w:rPr>
          <w:rFonts w:ascii="Times New Roman" w:eastAsiaTheme="minorEastAsia" w:hAnsi="Times New Roman" w:hint="eastAsia"/>
          <w:kern w:val="0"/>
          <w:sz w:val="24"/>
          <w:szCs w:val="20"/>
        </w:rPr>
        <w:t>大气环境》（</w:t>
      </w:r>
      <w:r w:rsidRPr="00400F5C">
        <w:rPr>
          <w:rFonts w:ascii="Times New Roman" w:eastAsiaTheme="minorEastAsia" w:hAnsi="Times New Roman" w:hint="eastAsia"/>
          <w:kern w:val="0"/>
          <w:sz w:val="24"/>
          <w:szCs w:val="20"/>
        </w:rPr>
        <w:t>HJ2.2-2018</w:t>
      </w:r>
      <w:r w:rsidRPr="00400F5C">
        <w:rPr>
          <w:rFonts w:ascii="Times New Roman" w:eastAsiaTheme="minorEastAsia" w:hAnsi="Times New Roman" w:hint="eastAsia"/>
          <w:kern w:val="0"/>
          <w:sz w:val="24"/>
          <w:szCs w:val="20"/>
        </w:rPr>
        <w:t>）判断，选取导则推荐的</w:t>
      </w:r>
      <w:r w:rsidRPr="00400F5C">
        <w:rPr>
          <w:rFonts w:ascii="Times New Roman" w:eastAsiaTheme="minorEastAsia" w:hAnsi="Times New Roman" w:hint="eastAsia"/>
          <w:kern w:val="0"/>
          <w:sz w:val="24"/>
          <w:szCs w:val="20"/>
        </w:rPr>
        <w:t>AERMOD</w:t>
      </w:r>
      <w:r w:rsidRPr="00400F5C">
        <w:rPr>
          <w:rFonts w:ascii="Times New Roman" w:eastAsiaTheme="minorEastAsia" w:hAnsi="Times New Roman" w:hint="eastAsia"/>
          <w:kern w:val="0"/>
          <w:sz w:val="24"/>
          <w:szCs w:val="20"/>
        </w:rPr>
        <w:t>模式系统进行预测。</w:t>
      </w:r>
    </w:p>
    <w:p w:rsidR="00383443" w:rsidRPr="00400F5C" w:rsidRDefault="002B1C44" w:rsidP="002B1C44">
      <w:pPr>
        <w:keepLines/>
        <w:spacing w:line="500" w:lineRule="exact"/>
        <w:outlineLvl w:val="2"/>
        <w:rPr>
          <w:rFonts w:ascii="Times New Roman" w:eastAsiaTheme="minorEastAsia" w:hAnsi="Times New Roman"/>
          <w:b/>
          <w:bCs/>
          <w:sz w:val="24"/>
          <w:szCs w:val="28"/>
        </w:rPr>
      </w:pPr>
      <w:bookmarkStart w:id="526" w:name="_Toc48093818"/>
      <w:r w:rsidRPr="00400F5C">
        <w:rPr>
          <w:rFonts w:ascii="Times New Roman" w:eastAsiaTheme="minorEastAsia" w:hAnsi="Times New Roman" w:hint="eastAsia"/>
          <w:b/>
          <w:bCs/>
          <w:sz w:val="24"/>
          <w:szCs w:val="28"/>
        </w:rPr>
        <w:t>5.2.3</w:t>
      </w:r>
      <w:r w:rsidRPr="00400F5C">
        <w:rPr>
          <w:rFonts w:ascii="Times New Roman" w:eastAsiaTheme="minorEastAsia" w:hAnsi="Times New Roman" w:hint="eastAsia"/>
          <w:b/>
          <w:bCs/>
          <w:sz w:val="24"/>
          <w:szCs w:val="28"/>
        </w:rPr>
        <w:t>预测参数分析</w:t>
      </w:r>
      <w:bookmarkEnd w:id="526"/>
    </w:p>
    <w:p w:rsidR="002B1C44" w:rsidRPr="00400F5C" w:rsidRDefault="002B1C44" w:rsidP="002B1C44">
      <w:pPr>
        <w:adjustRightInd w:val="0"/>
        <w:snapToGrid w:val="0"/>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1</w:t>
      </w:r>
      <w:r w:rsidRPr="00400F5C">
        <w:rPr>
          <w:rFonts w:ascii="Times New Roman" w:eastAsiaTheme="minorEastAsia" w:hAnsi="Times New Roman" w:hint="eastAsia"/>
          <w:b/>
          <w:kern w:val="0"/>
          <w:sz w:val="24"/>
          <w:szCs w:val="20"/>
        </w:rPr>
        <w:t>）预测因子</w:t>
      </w:r>
    </w:p>
    <w:p w:rsidR="002B1C44" w:rsidRPr="00400F5C" w:rsidRDefault="002B1C44" w:rsidP="002B1C44">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根据项目污染物类型，确定本次预测因子为：二氧化硫、氮氧化物、</w:t>
      </w:r>
      <w:r w:rsidRPr="00400F5C">
        <w:rPr>
          <w:rFonts w:ascii="Times New Roman" w:eastAsiaTheme="minorEastAsia" w:hAnsi="Times New Roman" w:hint="eastAsia"/>
          <w:kern w:val="0"/>
          <w:sz w:val="24"/>
          <w:szCs w:val="20"/>
        </w:rPr>
        <w:t>PM</w:t>
      </w:r>
      <w:r w:rsidRPr="00400F5C">
        <w:rPr>
          <w:rFonts w:ascii="Times New Roman" w:eastAsiaTheme="minorEastAsia" w:hAnsi="Times New Roman" w:hint="eastAsia"/>
          <w:kern w:val="0"/>
          <w:sz w:val="24"/>
          <w:szCs w:val="20"/>
          <w:vertAlign w:val="subscript"/>
        </w:rPr>
        <w:t>10</w:t>
      </w: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HCl</w:t>
      </w:r>
      <w:r w:rsidRPr="00400F5C">
        <w:rPr>
          <w:rFonts w:ascii="Times New Roman" w:eastAsiaTheme="minorEastAsia" w:hAnsi="Times New Roman" w:hint="eastAsia"/>
          <w:kern w:val="0"/>
          <w:sz w:val="24"/>
          <w:szCs w:val="20"/>
        </w:rPr>
        <w:t>、硫酸雾、</w:t>
      </w:r>
      <w:r w:rsidR="00551CF6" w:rsidRPr="00400F5C">
        <w:rPr>
          <w:rFonts w:ascii="Times New Roman" w:eastAsiaTheme="minorEastAsia" w:hAnsi="Times New Roman" w:hint="eastAsia"/>
          <w:kern w:val="0"/>
          <w:sz w:val="24"/>
          <w:szCs w:val="20"/>
        </w:rPr>
        <w:t>VOCs</w:t>
      </w:r>
      <w:r w:rsidRPr="00400F5C">
        <w:rPr>
          <w:rFonts w:ascii="Times New Roman" w:eastAsiaTheme="minorEastAsia" w:hAnsi="Times New Roman" w:hint="eastAsia"/>
          <w:kern w:val="0"/>
          <w:sz w:val="24"/>
          <w:szCs w:val="20"/>
        </w:rPr>
        <w:t>。</w:t>
      </w:r>
    </w:p>
    <w:p w:rsidR="002B1C44" w:rsidRPr="00400F5C" w:rsidRDefault="002B1C44" w:rsidP="002B1C44">
      <w:pPr>
        <w:adjustRightInd w:val="0"/>
        <w:snapToGrid w:val="0"/>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2</w:t>
      </w:r>
      <w:r w:rsidRPr="00400F5C">
        <w:rPr>
          <w:rFonts w:ascii="Times New Roman" w:eastAsiaTheme="minorEastAsia" w:hAnsi="Times New Roman" w:hint="eastAsia"/>
          <w:b/>
          <w:kern w:val="0"/>
          <w:sz w:val="24"/>
          <w:szCs w:val="20"/>
        </w:rPr>
        <w:t>）预测范围</w:t>
      </w:r>
    </w:p>
    <w:p w:rsidR="00383443" w:rsidRPr="00400F5C" w:rsidRDefault="002B1C44" w:rsidP="002B1C44">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根据估算模式计算结果以及保护目标分布情况，本次大气预测以规划区为中心，以东西向设置</w:t>
      </w:r>
      <w:r w:rsidRPr="00400F5C">
        <w:rPr>
          <w:rFonts w:ascii="Times New Roman" w:eastAsiaTheme="minorEastAsia" w:hAnsi="Times New Roman" w:hint="eastAsia"/>
          <w:kern w:val="0"/>
          <w:sz w:val="24"/>
          <w:szCs w:val="20"/>
        </w:rPr>
        <w:t>X</w:t>
      </w:r>
      <w:r w:rsidRPr="00400F5C">
        <w:rPr>
          <w:rFonts w:ascii="Times New Roman" w:eastAsiaTheme="minorEastAsia" w:hAnsi="Times New Roman" w:hint="eastAsia"/>
          <w:kern w:val="0"/>
          <w:sz w:val="24"/>
          <w:szCs w:val="20"/>
        </w:rPr>
        <w:t>轴，南北设置</w:t>
      </w:r>
      <w:r w:rsidRPr="00400F5C">
        <w:rPr>
          <w:rFonts w:ascii="Times New Roman" w:eastAsiaTheme="minorEastAsia" w:hAnsi="Times New Roman" w:hint="eastAsia"/>
          <w:kern w:val="0"/>
          <w:sz w:val="24"/>
          <w:szCs w:val="20"/>
        </w:rPr>
        <w:t>Y</w:t>
      </w:r>
      <w:r w:rsidRPr="00400F5C">
        <w:rPr>
          <w:rFonts w:ascii="Times New Roman" w:eastAsiaTheme="minorEastAsia" w:hAnsi="Times New Roman" w:hint="eastAsia"/>
          <w:kern w:val="0"/>
          <w:sz w:val="24"/>
          <w:szCs w:val="20"/>
        </w:rPr>
        <w:t>轴，</w:t>
      </w:r>
      <w:r w:rsidR="008B5BEC" w:rsidRPr="00400F5C">
        <w:rPr>
          <w:rFonts w:ascii="Times New Roman" w:eastAsiaTheme="minorEastAsia" w:hAnsi="Times New Roman" w:hint="eastAsia"/>
          <w:kern w:val="0"/>
          <w:sz w:val="24"/>
          <w:szCs w:val="20"/>
        </w:rPr>
        <w:t>12</w:t>
      </w:r>
      <w:r w:rsidRPr="00400F5C">
        <w:rPr>
          <w:rFonts w:ascii="Times New Roman" w:eastAsiaTheme="minorEastAsia" w:hAnsi="Times New Roman" w:hint="eastAsia"/>
          <w:kern w:val="0"/>
          <w:sz w:val="24"/>
          <w:szCs w:val="20"/>
        </w:rPr>
        <w:t>km</w:t>
      </w:r>
      <w:r w:rsidRPr="00400F5C">
        <w:rPr>
          <w:rFonts w:ascii="Times New Roman" w:eastAsiaTheme="minorEastAsia" w:hAnsi="Times New Roman" w:hint="eastAsia"/>
          <w:kern w:val="0"/>
          <w:sz w:val="24"/>
          <w:szCs w:val="20"/>
        </w:rPr>
        <w:t>×</w:t>
      </w:r>
      <w:r w:rsidR="00A307ED" w:rsidRPr="00400F5C">
        <w:rPr>
          <w:rFonts w:ascii="Times New Roman" w:eastAsiaTheme="minorEastAsia" w:hAnsi="Times New Roman" w:hint="eastAsia"/>
          <w:kern w:val="0"/>
          <w:sz w:val="24"/>
          <w:szCs w:val="20"/>
        </w:rPr>
        <w:t>10</w:t>
      </w:r>
      <w:r w:rsidRPr="00400F5C">
        <w:rPr>
          <w:rFonts w:ascii="Times New Roman" w:eastAsiaTheme="minorEastAsia" w:hAnsi="Times New Roman" w:hint="eastAsia"/>
          <w:kern w:val="0"/>
          <w:sz w:val="24"/>
          <w:szCs w:val="20"/>
        </w:rPr>
        <w:t>km</w:t>
      </w:r>
      <w:r w:rsidRPr="00400F5C">
        <w:rPr>
          <w:rFonts w:ascii="Times New Roman" w:eastAsiaTheme="minorEastAsia" w:hAnsi="Times New Roman" w:hint="eastAsia"/>
          <w:kern w:val="0"/>
          <w:sz w:val="24"/>
          <w:szCs w:val="20"/>
        </w:rPr>
        <w:t>的</w:t>
      </w:r>
      <w:r w:rsidR="008B5BEC" w:rsidRPr="00400F5C">
        <w:rPr>
          <w:rFonts w:ascii="Times New Roman" w:eastAsiaTheme="minorEastAsia" w:hAnsi="Times New Roman" w:hint="eastAsia"/>
          <w:kern w:val="0"/>
          <w:sz w:val="24"/>
          <w:szCs w:val="20"/>
        </w:rPr>
        <w:t>矩形</w:t>
      </w:r>
      <w:r w:rsidRPr="00400F5C">
        <w:rPr>
          <w:rFonts w:ascii="Times New Roman" w:eastAsiaTheme="minorEastAsia" w:hAnsi="Times New Roman" w:hint="eastAsia"/>
          <w:kern w:val="0"/>
          <w:sz w:val="24"/>
          <w:szCs w:val="20"/>
        </w:rPr>
        <w:t>区域作为拟建项目的大气预测范围，并覆盖各污染物短期浓度贡献值占标率大于</w:t>
      </w:r>
      <w:r w:rsidRPr="00400F5C">
        <w:rPr>
          <w:rFonts w:ascii="Times New Roman" w:eastAsiaTheme="minorEastAsia" w:hAnsi="Times New Roman" w:hint="eastAsia"/>
          <w:kern w:val="0"/>
          <w:sz w:val="24"/>
          <w:szCs w:val="20"/>
        </w:rPr>
        <w:t>10%</w:t>
      </w:r>
      <w:r w:rsidRPr="00400F5C">
        <w:rPr>
          <w:rFonts w:ascii="Times New Roman" w:eastAsiaTheme="minorEastAsia" w:hAnsi="Times New Roman" w:hint="eastAsia"/>
          <w:kern w:val="0"/>
          <w:sz w:val="24"/>
          <w:szCs w:val="20"/>
        </w:rPr>
        <w:t>的区域。</w:t>
      </w:r>
    </w:p>
    <w:p w:rsidR="00AC742A" w:rsidRPr="00400F5C" w:rsidRDefault="002B1C44" w:rsidP="00AC742A">
      <w:pPr>
        <w:adjustRightInd w:val="0"/>
        <w:snapToGrid w:val="0"/>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3</w:t>
      </w:r>
      <w:r w:rsidRPr="00400F5C">
        <w:rPr>
          <w:rFonts w:ascii="Times New Roman" w:eastAsiaTheme="minorEastAsia" w:hAnsi="Times New Roman" w:hint="eastAsia"/>
          <w:b/>
          <w:kern w:val="0"/>
          <w:sz w:val="24"/>
          <w:szCs w:val="20"/>
        </w:rPr>
        <w:t>）</w:t>
      </w:r>
      <w:r w:rsidR="00AC742A" w:rsidRPr="00400F5C">
        <w:rPr>
          <w:rFonts w:ascii="Times New Roman" w:eastAsiaTheme="minorEastAsia" w:hAnsi="Times New Roman"/>
          <w:b/>
          <w:kern w:val="0"/>
          <w:sz w:val="24"/>
          <w:szCs w:val="20"/>
        </w:rPr>
        <w:t>预测</w:t>
      </w:r>
      <w:r w:rsidR="00AC742A" w:rsidRPr="00400F5C">
        <w:rPr>
          <w:rFonts w:ascii="Times New Roman" w:eastAsiaTheme="minorEastAsia" w:hAnsi="Times New Roman" w:hint="eastAsia"/>
          <w:b/>
          <w:kern w:val="0"/>
          <w:sz w:val="24"/>
          <w:szCs w:val="20"/>
        </w:rPr>
        <w:t>方案及内容</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本次预测方案设置见表</w:t>
      </w:r>
      <w:r w:rsidR="00535ADA" w:rsidRPr="00400F5C">
        <w:rPr>
          <w:rFonts w:ascii="Times New Roman" w:eastAsiaTheme="minorEastAsia" w:hAnsi="Times New Roman" w:hint="eastAsia"/>
          <w:kern w:val="0"/>
          <w:sz w:val="24"/>
          <w:szCs w:val="20"/>
        </w:rPr>
        <w:t>5.2-6</w:t>
      </w:r>
      <w:r w:rsidRPr="00400F5C">
        <w:rPr>
          <w:rFonts w:ascii="Times New Roman" w:eastAsiaTheme="minorEastAsia" w:hAnsi="Times New Roman"/>
          <w:kern w:val="0"/>
          <w:sz w:val="24"/>
          <w:szCs w:val="20"/>
        </w:rPr>
        <w:t>。</w:t>
      </w:r>
    </w:p>
    <w:p w:rsidR="00AC742A" w:rsidRPr="00400F5C" w:rsidRDefault="00AC742A" w:rsidP="00AC742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535ADA" w:rsidRPr="00400F5C">
        <w:rPr>
          <w:rFonts w:ascii="Times New Roman" w:eastAsiaTheme="minorEastAsia" w:hAnsi="Times New Roman" w:hint="eastAsia"/>
          <w:b/>
          <w:kern w:val="0"/>
          <w:sz w:val="24"/>
          <w:szCs w:val="28"/>
        </w:rPr>
        <w:t>5.2-6</w:t>
      </w:r>
      <w:r w:rsidRPr="00400F5C">
        <w:rPr>
          <w:rFonts w:ascii="Times New Roman" w:eastAsiaTheme="minorEastAsia" w:hAnsi="Times New Roman"/>
          <w:b/>
          <w:kern w:val="0"/>
          <w:sz w:val="24"/>
          <w:szCs w:val="28"/>
        </w:rPr>
        <w:t xml:space="preserve"> </w:t>
      </w:r>
      <w:r w:rsidR="00535ADA"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b/>
          <w:kern w:val="0"/>
          <w:sz w:val="24"/>
          <w:szCs w:val="28"/>
        </w:rPr>
        <w:t>预测情景组合</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586"/>
        <w:gridCol w:w="1134"/>
        <w:gridCol w:w="1701"/>
        <w:gridCol w:w="2974"/>
      </w:tblGrid>
      <w:tr w:rsidR="00364455" w:rsidRPr="00400F5C" w:rsidTr="00364455">
        <w:trPr>
          <w:trHeight w:val="340"/>
          <w:jc w:val="center"/>
        </w:trPr>
        <w:tc>
          <w:tcPr>
            <w:tcW w:w="675" w:type="dxa"/>
            <w:vAlign w:val="center"/>
          </w:tcPr>
          <w:p w:rsidR="00364455" w:rsidRPr="00400F5C" w:rsidRDefault="00364455" w:rsidP="007E3B2C">
            <w:pPr>
              <w:widowControl/>
              <w:adjustRightInd w:val="0"/>
              <w:snapToGrid w:val="0"/>
              <w:jc w:val="center"/>
              <w:rPr>
                <w:b/>
                <w:szCs w:val="21"/>
              </w:rPr>
            </w:pPr>
            <w:r w:rsidRPr="00400F5C">
              <w:rPr>
                <w:b/>
                <w:szCs w:val="21"/>
              </w:rPr>
              <w:t>序号</w:t>
            </w:r>
          </w:p>
        </w:tc>
        <w:tc>
          <w:tcPr>
            <w:tcW w:w="2586" w:type="dxa"/>
            <w:vAlign w:val="center"/>
          </w:tcPr>
          <w:p w:rsidR="00364455" w:rsidRPr="00400F5C" w:rsidRDefault="00364455" w:rsidP="007E3B2C">
            <w:pPr>
              <w:widowControl/>
              <w:adjustRightInd w:val="0"/>
              <w:snapToGrid w:val="0"/>
              <w:jc w:val="center"/>
              <w:rPr>
                <w:b/>
                <w:szCs w:val="21"/>
              </w:rPr>
            </w:pPr>
            <w:r w:rsidRPr="00400F5C">
              <w:rPr>
                <w:b/>
                <w:szCs w:val="21"/>
              </w:rPr>
              <w:t>污染源</w:t>
            </w:r>
          </w:p>
        </w:tc>
        <w:tc>
          <w:tcPr>
            <w:tcW w:w="1134" w:type="dxa"/>
            <w:vAlign w:val="center"/>
          </w:tcPr>
          <w:p w:rsidR="00364455" w:rsidRPr="00400F5C" w:rsidRDefault="00364455" w:rsidP="007E3B2C">
            <w:pPr>
              <w:widowControl/>
              <w:adjustRightInd w:val="0"/>
              <w:snapToGrid w:val="0"/>
              <w:jc w:val="center"/>
              <w:rPr>
                <w:b/>
                <w:szCs w:val="21"/>
              </w:rPr>
            </w:pPr>
            <w:r w:rsidRPr="00400F5C">
              <w:rPr>
                <w:b/>
                <w:szCs w:val="21"/>
              </w:rPr>
              <w:t>排放形式</w:t>
            </w:r>
          </w:p>
        </w:tc>
        <w:tc>
          <w:tcPr>
            <w:tcW w:w="1701" w:type="dxa"/>
            <w:vAlign w:val="center"/>
          </w:tcPr>
          <w:p w:rsidR="00364455" w:rsidRPr="00400F5C" w:rsidRDefault="00364455" w:rsidP="007E3B2C">
            <w:pPr>
              <w:widowControl/>
              <w:adjustRightInd w:val="0"/>
              <w:snapToGrid w:val="0"/>
              <w:jc w:val="center"/>
              <w:rPr>
                <w:b/>
                <w:szCs w:val="21"/>
              </w:rPr>
            </w:pPr>
            <w:r w:rsidRPr="00400F5C">
              <w:rPr>
                <w:b/>
                <w:szCs w:val="21"/>
              </w:rPr>
              <w:t>预测内容</w:t>
            </w:r>
          </w:p>
        </w:tc>
        <w:tc>
          <w:tcPr>
            <w:tcW w:w="2974" w:type="dxa"/>
            <w:vAlign w:val="center"/>
          </w:tcPr>
          <w:p w:rsidR="00364455" w:rsidRPr="00400F5C" w:rsidRDefault="00364455" w:rsidP="007E3B2C">
            <w:pPr>
              <w:widowControl/>
              <w:adjustRightInd w:val="0"/>
              <w:snapToGrid w:val="0"/>
              <w:jc w:val="center"/>
              <w:rPr>
                <w:b/>
                <w:szCs w:val="21"/>
              </w:rPr>
            </w:pPr>
            <w:r w:rsidRPr="00400F5C">
              <w:rPr>
                <w:b/>
                <w:szCs w:val="21"/>
              </w:rPr>
              <w:t>评价内容</w:t>
            </w:r>
          </w:p>
        </w:tc>
      </w:tr>
      <w:tr w:rsidR="00364455" w:rsidRPr="00400F5C" w:rsidTr="00364455">
        <w:trPr>
          <w:trHeight w:val="340"/>
          <w:jc w:val="center"/>
        </w:trPr>
        <w:tc>
          <w:tcPr>
            <w:tcW w:w="675" w:type="dxa"/>
            <w:vAlign w:val="center"/>
          </w:tcPr>
          <w:p w:rsidR="00364455" w:rsidRPr="00400F5C" w:rsidRDefault="00364455" w:rsidP="007E3B2C">
            <w:pPr>
              <w:widowControl/>
              <w:adjustRightInd w:val="0"/>
              <w:snapToGrid w:val="0"/>
              <w:jc w:val="center"/>
              <w:rPr>
                <w:szCs w:val="21"/>
              </w:rPr>
            </w:pPr>
            <w:r w:rsidRPr="00400F5C">
              <w:rPr>
                <w:szCs w:val="21"/>
              </w:rPr>
              <w:t>1</w:t>
            </w:r>
          </w:p>
        </w:tc>
        <w:tc>
          <w:tcPr>
            <w:tcW w:w="2586" w:type="dxa"/>
            <w:vAlign w:val="center"/>
          </w:tcPr>
          <w:p w:rsidR="00364455" w:rsidRPr="00400F5C" w:rsidRDefault="00364455" w:rsidP="007E3B2C">
            <w:pPr>
              <w:widowControl/>
              <w:adjustRightInd w:val="0"/>
              <w:snapToGrid w:val="0"/>
              <w:jc w:val="center"/>
              <w:rPr>
                <w:szCs w:val="21"/>
              </w:rPr>
            </w:pPr>
            <w:r w:rsidRPr="00400F5C">
              <w:rPr>
                <w:szCs w:val="21"/>
              </w:rPr>
              <w:t>规划</w:t>
            </w:r>
            <w:r w:rsidRPr="00400F5C">
              <w:rPr>
                <w:rFonts w:hint="eastAsia"/>
                <w:szCs w:val="21"/>
              </w:rPr>
              <w:t>新增</w:t>
            </w:r>
            <w:r w:rsidRPr="00400F5C">
              <w:rPr>
                <w:szCs w:val="21"/>
              </w:rPr>
              <w:t>污染源</w:t>
            </w:r>
          </w:p>
        </w:tc>
        <w:tc>
          <w:tcPr>
            <w:tcW w:w="1134" w:type="dxa"/>
            <w:vAlign w:val="center"/>
          </w:tcPr>
          <w:p w:rsidR="00364455" w:rsidRPr="00400F5C" w:rsidRDefault="00364455" w:rsidP="007E3B2C">
            <w:pPr>
              <w:widowControl/>
              <w:adjustRightInd w:val="0"/>
              <w:snapToGrid w:val="0"/>
              <w:jc w:val="center"/>
              <w:rPr>
                <w:szCs w:val="21"/>
              </w:rPr>
            </w:pPr>
            <w:r w:rsidRPr="00400F5C">
              <w:rPr>
                <w:szCs w:val="21"/>
              </w:rPr>
              <w:t>正常排放</w:t>
            </w:r>
          </w:p>
        </w:tc>
        <w:tc>
          <w:tcPr>
            <w:tcW w:w="1701" w:type="dxa"/>
            <w:vAlign w:val="center"/>
          </w:tcPr>
          <w:p w:rsidR="00364455" w:rsidRPr="00400F5C" w:rsidRDefault="00364455" w:rsidP="007E3B2C">
            <w:pPr>
              <w:widowControl/>
              <w:adjustRightInd w:val="0"/>
              <w:snapToGrid w:val="0"/>
              <w:jc w:val="center"/>
              <w:rPr>
                <w:szCs w:val="21"/>
              </w:rPr>
            </w:pPr>
            <w:r w:rsidRPr="00400F5C">
              <w:rPr>
                <w:szCs w:val="21"/>
              </w:rPr>
              <w:t>短期浓度</w:t>
            </w:r>
          </w:p>
          <w:p w:rsidR="00364455" w:rsidRPr="00400F5C" w:rsidRDefault="00364455" w:rsidP="007E3B2C">
            <w:pPr>
              <w:widowControl/>
              <w:adjustRightInd w:val="0"/>
              <w:snapToGrid w:val="0"/>
              <w:jc w:val="center"/>
              <w:rPr>
                <w:szCs w:val="21"/>
              </w:rPr>
            </w:pPr>
            <w:r w:rsidRPr="00400F5C">
              <w:rPr>
                <w:szCs w:val="21"/>
              </w:rPr>
              <w:t>长期浓度</w:t>
            </w:r>
          </w:p>
        </w:tc>
        <w:tc>
          <w:tcPr>
            <w:tcW w:w="2974" w:type="dxa"/>
            <w:vAlign w:val="center"/>
          </w:tcPr>
          <w:p w:rsidR="00364455" w:rsidRPr="00400F5C" w:rsidRDefault="00364455" w:rsidP="007E3B2C">
            <w:pPr>
              <w:widowControl/>
              <w:adjustRightInd w:val="0"/>
              <w:snapToGrid w:val="0"/>
              <w:jc w:val="center"/>
              <w:rPr>
                <w:szCs w:val="21"/>
              </w:rPr>
            </w:pPr>
            <w:r w:rsidRPr="00400F5C">
              <w:rPr>
                <w:rFonts w:hint="eastAsia"/>
                <w:szCs w:val="21"/>
              </w:rPr>
              <w:t>最大浓度占标率</w:t>
            </w:r>
          </w:p>
        </w:tc>
      </w:tr>
      <w:tr w:rsidR="00364455" w:rsidRPr="00400F5C" w:rsidTr="00364455">
        <w:trPr>
          <w:trHeight w:val="340"/>
          <w:jc w:val="center"/>
        </w:trPr>
        <w:tc>
          <w:tcPr>
            <w:tcW w:w="675" w:type="dxa"/>
            <w:vAlign w:val="center"/>
          </w:tcPr>
          <w:p w:rsidR="00364455" w:rsidRPr="00400F5C" w:rsidRDefault="00364455" w:rsidP="007E3B2C">
            <w:pPr>
              <w:widowControl/>
              <w:adjustRightInd w:val="0"/>
              <w:snapToGrid w:val="0"/>
              <w:jc w:val="center"/>
              <w:rPr>
                <w:szCs w:val="21"/>
              </w:rPr>
            </w:pPr>
            <w:r w:rsidRPr="00400F5C">
              <w:rPr>
                <w:rFonts w:hint="eastAsia"/>
                <w:szCs w:val="21"/>
              </w:rPr>
              <w:t>2</w:t>
            </w:r>
          </w:p>
        </w:tc>
        <w:tc>
          <w:tcPr>
            <w:tcW w:w="2586" w:type="dxa"/>
            <w:vAlign w:val="center"/>
          </w:tcPr>
          <w:p w:rsidR="00364455" w:rsidRPr="00400F5C" w:rsidRDefault="00364455" w:rsidP="007E3B2C">
            <w:pPr>
              <w:widowControl/>
              <w:adjustRightInd w:val="0"/>
              <w:snapToGrid w:val="0"/>
              <w:jc w:val="center"/>
              <w:rPr>
                <w:szCs w:val="21"/>
              </w:rPr>
            </w:pPr>
            <w:r w:rsidRPr="00400F5C">
              <w:rPr>
                <w:szCs w:val="21"/>
              </w:rPr>
              <w:t>规划</w:t>
            </w:r>
            <w:r w:rsidRPr="00400F5C">
              <w:rPr>
                <w:rFonts w:hint="eastAsia"/>
                <w:szCs w:val="21"/>
              </w:rPr>
              <w:t>新增</w:t>
            </w:r>
            <w:r w:rsidRPr="00400F5C">
              <w:rPr>
                <w:szCs w:val="21"/>
              </w:rPr>
              <w:t>污染源</w:t>
            </w:r>
            <w:r w:rsidRPr="00400F5C">
              <w:rPr>
                <w:szCs w:val="21"/>
              </w:rPr>
              <w:t>-</w:t>
            </w:r>
            <w:r w:rsidRPr="00400F5C">
              <w:rPr>
                <w:szCs w:val="21"/>
              </w:rPr>
              <w:t>区域削减污染源</w:t>
            </w:r>
          </w:p>
        </w:tc>
        <w:tc>
          <w:tcPr>
            <w:tcW w:w="1134" w:type="dxa"/>
            <w:vAlign w:val="center"/>
          </w:tcPr>
          <w:p w:rsidR="00364455" w:rsidRPr="00400F5C" w:rsidRDefault="00364455" w:rsidP="007E3B2C">
            <w:pPr>
              <w:widowControl/>
              <w:adjustRightInd w:val="0"/>
              <w:snapToGrid w:val="0"/>
              <w:jc w:val="center"/>
              <w:rPr>
                <w:szCs w:val="21"/>
              </w:rPr>
            </w:pPr>
            <w:r w:rsidRPr="00400F5C">
              <w:rPr>
                <w:szCs w:val="21"/>
              </w:rPr>
              <w:t>正常排放</w:t>
            </w:r>
          </w:p>
        </w:tc>
        <w:tc>
          <w:tcPr>
            <w:tcW w:w="1701" w:type="dxa"/>
            <w:vAlign w:val="center"/>
          </w:tcPr>
          <w:p w:rsidR="00364455" w:rsidRPr="00400F5C" w:rsidRDefault="00364455" w:rsidP="007E3B2C">
            <w:pPr>
              <w:widowControl/>
              <w:adjustRightInd w:val="0"/>
              <w:snapToGrid w:val="0"/>
              <w:jc w:val="center"/>
              <w:rPr>
                <w:szCs w:val="21"/>
              </w:rPr>
            </w:pPr>
            <w:r w:rsidRPr="00400F5C">
              <w:rPr>
                <w:szCs w:val="21"/>
              </w:rPr>
              <w:t>短期浓度</w:t>
            </w:r>
          </w:p>
          <w:p w:rsidR="00364455" w:rsidRPr="00400F5C" w:rsidRDefault="00364455" w:rsidP="007E3B2C">
            <w:pPr>
              <w:widowControl/>
              <w:adjustRightInd w:val="0"/>
              <w:snapToGrid w:val="0"/>
              <w:jc w:val="center"/>
              <w:rPr>
                <w:szCs w:val="21"/>
              </w:rPr>
            </w:pPr>
            <w:r w:rsidRPr="00400F5C">
              <w:rPr>
                <w:szCs w:val="21"/>
              </w:rPr>
              <w:t>长期浓度</w:t>
            </w:r>
          </w:p>
        </w:tc>
        <w:tc>
          <w:tcPr>
            <w:tcW w:w="2974" w:type="dxa"/>
            <w:vAlign w:val="center"/>
          </w:tcPr>
          <w:p w:rsidR="00D277A1" w:rsidRPr="00400F5C" w:rsidRDefault="00364455" w:rsidP="007E3B2C">
            <w:pPr>
              <w:widowControl/>
              <w:adjustRightInd w:val="0"/>
              <w:snapToGrid w:val="0"/>
              <w:jc w:val="center"/>
              <w:rPr>
                <w:szCs w:val="21"/>
              </w:rPr>
            </w:pPr>
            <w:r w:rsidRPr="00400F5C">
              <w:rPr>
                <w:szCs w:val="21"/>
              </w:rPr>
              <w:t>评价其叠加现状浓度后保证率日平均质量浓度和年平均质量浓度的占标率或短期浓度的达标情况；</w:t>
            </w:r>
          </w:p>
          <w:p w:rsidR="00364455" w:rsidRPr="00400F5C" w:rsidRDefault="00364455" w:rsidP="007E3B2C">
            <w:pPr>
              <w:widowControl/>
              <w:adjustRightInd w:val="0"/>
              <w:snapToGrid w:val="0"/>
              <w:jc w:val="center"/>
              <w:rPr>
                <w:szCs w:val="21"/>
              </w:rPr>
            </w:pPr>
            <w:r w:rsidRPr="00400F5C">
              <w:rPr>
                <w:szCs w:val="21"/>
              </w:rPr>
              <w:t>评价</w:t>
            </w:r>
            <w:r w:rsidR="008B5BEC" w:rsidRPr="00400F5C">
              <w:rPr>
                <w:rFonts w:hint="eastAsia"/>
                <w:szCs w:val="21"/>
              </w:rPr>
              <w:t>不达标因子</w:t>
            </w:r>
            <w:r w:rsidRPr="00400F5C">
              <w:rPr>
                <w:szCs w:val="21"/>
              </w:rPr>
              <w:t>年平均质量浓度变化率</w:t>
            </w:r>
          </w:p>
        </w:tc>
      </w:tr>
    </w:tbl>
    <w:p w:rsidR="00623636" w:rsidRPr="00400F5C" w:rsidRDefault="00623636" w:rsidP="00623636">
      <w:pPr>
        <w:adjustRightInd w:val="0"/>
        <w:snapToGrid w:val="0"/>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4</w:t>
      </w:r>
      <w:r w:rsidRPr="00400F5C">
        <w:rPr>
          <w:rFonts w:ascii="Times New Roman" w:eastAsiaTheme="minorEastAsia" w:hAnsi="Times New Roman" w:hint="eastAsia"/>
          <w:b/>
          <w:kern w:val="0"/>
          <w:sz w:val="24"/>
          <w:szCs w:val="20"/>
        </w:rPr>
        <w:t>）气象数据</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地面气象观测数据：采用</w:t>
      </w:r>
      <w:r w:rsidRPr="00400F5C">
        <w:rPr>
          <w:rFonts w:ascii="Times New Roman" w:eastAsiaTheme="minorEastAsia" w:hAnsi="Times New Roman"/>
          <w:kern w:val="0"/>
          <w:sz w:val="24"/>
          <w:szCs w:val="20"/>
        </w:rPr>
        <w:t>201</w:t>
      </w:r>
      <w:r w:rsidRPr="00400F5C">
        <w:rPr>
          <w:rFonts w:ascii="Times New Roman" w:eastAsiaTheme="minorEastAsia" w:hAnsi="Times New Roman" w:hint="eastAsia"/>
          <w:kern w:val="0"/>
          <w:sz w:val="24"/>
          <w:szCs w:val="20"/>
        </w:rPr>
        <w:t>8</w:t>
      </w:r>
      <w:r w:rsidRPr="00400F5C">
        <w:rPr>
          <w:rFonts w:ascii="Times New Roman" w:eastAsiaTheme="minorEastAsia" w:hAnsi="Times New Roman"/>
          <w:kern w:val="0"/>
          <w:sz w:val="24"/>
          <w:szCs w:val="20"/>
        </w:rPr>
        <w:t>年南京气象站（</w:t>
      </w:r>
      <w:r w:rsidRPr="00400F5C">
        <w:rPr>
          <w:rFonts w:ascii="Times New Roman" w:eastAsiaTheme="minorEastAsia" w:hAnsi="Times New Roman"/>
          <w:kern w:val="0"/>
          <w:sz w:val="24"/>
          <w:szCs w:val="20"/>
        </w:rPr>
        <w:t>58238</w:t>
      </w:r>
      <w:r w:rsidRPr="00400F5C">
        <w:rPr>
          <w:rFonts w:ascii="Times New Roman" w:eastAsiaTheme="minorEastAsia" w:hAnsi="Times New Roman"/>
          <w:kern w:val="0"/>
          <w:sz w:val="24"/>
          <w:szCs w:val="20"/>
        </w:rPr>
        <w:t>）全年逐时观测资料，为距离本项目最近气象站，距离本项目</w:t>
      </w:r>
      <w:r w:rsidRPr="00400F5C">
        <w:rPr>
          <w:rFonts w:ascii="Times New Roman" w:eastAsiaTheme="minorEastAsia" w:hAnsi="Times New Roman" w:hint="eastAsia"/>
          <w:kern w:val="0"/>
          <w:sz w:val="24"/>
          <w:szCs w:val="20"/>
        </w:rPr>
        <w:t>16.3</w:t>
      </w:r>
      <w:r w:rsidRPr="00400F5C">
        <w:rPr>
          <w:rFonts w:ascii="Times New Roman" w:eastAsiaTheme="minorEastAsia" w:hAnsi="Times New Roman"/>
          <w:kern w:val="0"/>
          <w:sz w:val="24"/>
          <w:szCs w:val="20"/>
        </w:rPr>
        <w:t>km</w:t>
      </w:r>
      <w:r w:rsidRPr="00400F5C">
        <w:rPr>
          <w:rFonts w:ascii="Times New Roman" w:eastAsiaTheme="minorEastAsia" w:hAnsi="Times New Roman"/>
          <w:kern w:val="0"/>
          <w:sz w:val="24"/>
          <w:szCs w:val="20"/>
        </w:rPr>
        <w:t>。</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高空气象探测数据：采用通过</w:t>
      </w:r>
      <w:r w:rsidRPr="00400F5C">
        <w:rPr>
          <w:rFonts w:ascii="Times New Roman" w:eastAsiaTheme="minorEastAsia" w:hAnsi="Times New Roman"/>
          <w:kern w:val="0"/>
          <w:sz w:val="24"/>
          <w:szCs w:val="20"/>
        </w:rPr>
        <w:t>NOAA</w:t>
      </w:r>
      <w:r w:rsidRPr="00400F5C">
        <w:rPr>
          <w:rFonts w:ascii="Times New Roman" w:eastAsiaTheme="minorEastAsia" w:hAnsi="Times New Roman"/>
          <w:kern w:val="0"/>
          <w:sz w:val="24"/>
          <w:szCs w:val="20"/>
        </w:rPr>
        <w:t>下载的</w:t>
      </w:r>
      <w:r w:rsidRPr="00400F5C">
        <w:rPr>
          <w:rFonts w:ascii="Times New Roman" w:eastAsiaTheme="minorEastAsia" w:hAnsi="Times New Roman"/>
          <w:kern w:val="0"/>
          <w:sz w:val="24"/>
          <w:szCs w:val="20"/>
        </w:rPr>
        <w:t>201</w:t>
      </w:r>
      <w:r w:rsidRPr="00400F5C">
        <w:rPr>
          <w:rFonts w:ascii="Times New Roman" w:eastAsiaTheme="minorEastAsia" w:hAnsi="Times New Roman" w:hint="eastAsia"/>
          <w:kern w:val="0"/>
          <w:sz w:val="24"/>
          <w:szCs w:val="20"/>
        </w:rPr>
        <w:t>8</w:t>
      </w:r>
      <w:r w:rsidRPr="00400F5C">
        <w:rPr>
          <w:rFonts w:ascii="Times New Roman" w:eastAsiaTheme="minorEastAsia" w:hAnsi="Times New Roman"/>
          <w:kern w:val="0"/>
          <w:sz w:val="24"/>
          <w:szCs w:val="20"/>
        </w:rPr>
        <w:t>年南京气象站（</w:t>
      </w:r>
      <w:r w:rsidRPr="00400F5C">
        <w:rPr>
          <w:rFonts w:ascii="Times New Roman" w:eastAsiaTheme="minorEastAsia" w:hAnsi="Times New Roman"/>
          <w:kern w:val="0"/>
          <w:sz w:val="24"/>
          <w:szCs w:val="20"/>
        </w:rPr>
        <w:t>58238</w:t>
      </w:r>
      <w:r w:rsidRPr="00400F5C">
        <w:rPr>
          <w:rFonts w:ascii="Times New Roman" w:eastAsiaTheme="minorEastAsia" w:hAnsi="Times New Roman"/>
          <w:kern w:val="0"/>
          <w:sz w:val="24"/>
          <w:szCs w:val="20"/>
        </w:rPr>
        <w:t>）全年逐</w:t>
      </w:r>
      <w:r w:rsidRPr="00400F5C">
        <w:rPr>
          <w:rFonts w:ascii="Times New Roman" w:eastAsiaTheme="minorEastAsia" w:hAnsi="Times New Roman"/>
          <w:kern w:val="0"/>
          <w:sz w:val="24"/>
          <w:szCs w:val="20"/>
        </w:rPr>
        <w:lastRenderedPageBreak/>
        <w:t>日观测资料，距离本项目所在地</w:t>
      </w:r>
      <w:r w:rsidRPr="00400F5C">
        <w:rPr>
          <w:rFonts w:ascii="Times New Roman" w:eastAsiaTheme="minorEastAsia" w:hAnsi="Times New Roman" w:hint="eastAsia"/>
          <w:kern w:val="0"/>
          <w:sz w:val="24"/>
          <w:szCs w:val="20"/>
        </w:rPr>
        <w:t>16.3</w:t>
      </w:r>
      <w:r w:rsidRPr="00400F5C">
        <w:rPr>
          <w:rFonts w:ascii="Times New Roman" w:eastAsiaTheme="minorEastAsia" w:hAnsi="Times New Roman"/>
          <w:kern w:val="0"/>
          <w:sz w:val="24"/>
          <w:szCs w:val="20"/>
        </w:rPr>
        <w:t>km</w:t>
      </w:r>
      <w:r w:rsidRPr="00400F5C">
        <w:rPr>
          <w:rFonts w:ascii="Times New Roman" w:eastAsiaTheme="minorEastAsia" w:hAnsi="Times New Roman"/>
          <w:kern w:val="0"/>
          <w:sz w:val="24"/>
          <w:szCs w:val="20"/>
        </w:rPr>
        <w:t>。</w:t>
      </w:r>
    </w:p>
    <w:p w:rsidR="00623636" w:rsidRPr="00400F5C" w:rsidRDefault="00623636" w:rsidP="00623636">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535ADA" w:rsidRPr="00400F5C">
        <w:rPr>
          <w:rFonts w:ascii="Times New Roman" w:eastAsiaTheme="minorEastAsia" w:hAnsi="Times New Roman" w:hint="eastAsia"/>
          <w:b/>
          <w:kern w:val="0"/>
          <w:sz w:val="24"/>
          <w:szCs w:val="28"/>
        </w:rPr>
        <w:t>5.2-7</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观测气象数据信息</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992"/>
        <w:gridCol w:w="992"/>
        <w:gridCol w:w="1134"/>
        <w:gridCol w:w="1076"/>
        <w:gridCol w:w="1110"/>
        <w:gridCol w:w="987"/>
        <w:gridCol w:w="655"/>
        <w:gridCol w:w="1415"/>
      </w:tblGrid>
      <w:tr w:rsidR="00623636" w:rsidRPr="00400F5C" w:rsidTr="00DE43CB">
        <w:trPr>
          <w:trHeight w:val="393"/>
          <w:jc w:val="center"/>
        </w:trPr>
        <w:tc>
          <w:tcPr>
            <w:tcW w:w="391"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气象站名称</w:t>
            </w:r>
          </w:p>
        </w:tc>
        <w:tc>
          <w:tcPr>
            <w:tcW w:w="547"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气象站编号</w:t>
            </w:r>
          </w:p>
        </w:tc>
        <w:tc>
          <w:tcPr>
            <w:tcW w:w="547"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气象站等级</w:t>
            </w:r>
          </w:p>
        </w:tc>
        <w:tc>
          <w:tcPr>
            <w:tcW w:w="1218" w:type="pct"/>
            <w:gridSpan w:val="2"/>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气象站坐标</w:t>
            </w:r>
            <w:r w:rsidRPr="00400F5C">
              <w:rPr>
                <w:rFonts w:ascii="Times New Roman" w:hAnsi="Times New Roman"/>
                <w:b/>
                <w:szCs w:val="21"/>
              </w:rPr>
              <w:t>/m</w:t>
            </w:r>
          </w:p>
        </w:tc>
        <w:tc>
          <w:tcPr>
            <w:tcW w:w="612"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相对距离</w:t>
            </w:r>
            <w:r w:rsidRPr="00400F5C">
              <w:rPr>
                <w:rFonts w:ascii="Times New Roman" w:hAnsi="Times New Roman"/>
                <w:b/>
                <w:szCs w:val="21"/>
              </w:rPr>
              <w:t>/m</w:t>
            </w:r>
          </w:p>
        </w:tc>
        <w:tc>
          <w:tcPr>
            <w:tcW w:w="544"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海拔高度</w:t>
            </w:r>
            <w:r w:rsidRPr="00400F5C">
              <w:rPr>
                <w:rFonts w:ascii="Times New Roman" w:hAnsi="Times New Roman"/>
                <w:b/>
                <w:szCs w:val="21"/>
              </w:rPr>
              <w:t>/m</w:t>
            </w:r>
          </w:p>
        </w:tc>
        <w:tc>
          <w:tcPr>
            <w:tcW w:w="361"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数据年份</w:t>
            </w:r>
          </w:p>
        </w:tc>
        <w:tc>
          <w:tcPr>
            <w:tcW w:w="780" w:type="pct"/>
            <w:vMerge w:val="restar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b/>
                <w:szCs w:val="21"/>
              </w:rPr>
              <w:t>气象要素</w:t>
            </w:r>
          </w:p>
        </w:tc>
      </w:tr>
      <w:tr w:rsidR="00623636" w:rsidRPr="00400F5C" w:rsidTr="00DE43CB">
        <w:trPr>
          <w:trHeight w:val="393"/>
          <w:jc w:val="center"/>
        </w:trPr>
        <w:tc>
          <w:tcPr>
            <w:tcW w:w="391"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547"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547"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625" w:type="pc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hint="eastAsia"/>
                <w:b/>
                <w:szCs w:val="21"/>
              </w:rPr>
              <w:t>经度</w:t>
            </w:r>
          </w:p>
        </w:tc>
        <w:tc>
          <w:tcPr>
            <w:tcW w:w="593" w:type="pct"/>
            <w:vAlign w:val="center"/>
          </w:tcPr>
          <w:p w:rsidR="00623636" w:rsidRPr="00400F5C" w:rsidRDefault="00623636" w:rsidP="00623636">
            <w:pPr>
              <w:widowControl/>
              <w:adjustRightInd w:val="0"/>
              <w:snapToGrid w:val="0"/>
              <w:jc w:val="center"/>
              <w:rPr>
                <w:rFonts w:ascii="Times New Roman" w:hAnsi="Times New Roman"/>
                <w:b/>
                <w:szCs w:val="21"/>
              </w:rPr>
            </w:pPr>
            <w:r w:rsidRPr="00400F5C">
              <w:rPr>
                <w:rFonts w:ascii="Times New Roman" w:hAnsi="Times New Roman" w:hint="eastAsia"/>
                <w:b/>
                <w:szCs w:val="21"/>
              </w:rPr>
              <w:t>纬度</w:t>
            </w:r>
          </w:p>
        </w:tc>
        <w:tc>
          <w:tcPr>
            <w:tcW w:w="612"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544"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361" w:type="pct"/>
            <w:vMerge/>
            <w:vAlign w:val="center"/>
          </w:tcPr>
          <w:p w:rsidR="00623636" w:rsidRPr="00400F5C" w:rsidRDefault="00623636" w:rsidP="00623636">
            <w:pPr>
              <w:widowControl/>
              <w:adjustRightInd w:val="0"/>
              <w:snapToGrid w:val="0"/>
              <w:jc w:val="center"/>
              <w:rPr>
                <w:rFonts w:ascii="Times New Roman" w:hAnsi="Times New Roman"/>
                <w:szCs w:val="21"/>
              </w:rPr>
            </w:pPr>
          </w:p>
        </w:tc>
        <w:tc>
          <w:tcPr>
            <w:tcW w:w="780" w:type="pct"/>
            <w:vMerge/>
            <w:vAlign w:val="center"/>
          </w:tcPr>
          <w:p w:rsidR="00623636" w:rsidRPr="00400F5C" w:rsidRDefault="00623636" w:rsidP="00623636">
            <w:pPr>
              <w:widowControl/>
              <w:adjustRightInd w:val="0"/>
              <w:snapToGrid w:val="0"/>
              <w:jc w:val="center"/>
              <w:rPr>
                <w:rFonts w:ascii="Times New Roman" w:hAnsi="Times New Roman"/>
                <w:szCs w:val="21"/>
              </w:rPr>
            </w:pPr>
          </w:p>
        </w:tc>
      </w:tr>
      <w:tr w:rsidR="00623636" w:rsidRPr="00400F5C" w:rsidTr="00DE43CB">
        <w:trPr>
          <w:jc w:val="center"/>
        </w:trPr>
        <w:tc>
          <w:tcPr>
            <w:tcW w:w="391"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szCs w:val="21"/>
              </w:rPr>
              <w:t>南京国家基准气候站</w:t>
            </w:r>
          </w:p>
        </w:tc>
        <w:tc>
          <w:tcPr>
            <w:tcW w:w="547"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szCs w:val="21"/>
              </w:rPr>
              <w:t>58238</w:t>
            </w:r>
          </w:p>
        </w:tc>
        <w:tc>
          <w:tcPr>
            <w:tcW w:w="547"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szCs w:val="21"/>
              </w:rPr>
              <w:t>基准站</w:t>
            </w:r>
          </w:p>
        </w:tc>
        <w:tc>
          <w:tcPr>
            <w:tcW w:w="625"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hint="eastAsia"/>
                <w:szCs w:val="21"/>
              </w:rPr>
              <w:t>118.85</w:t>
            </w:r>
            <w:r w:rsidRPr="00400F5C">
              <w:rPr>
                <w:rFonts w:ascii="Times New Roman" w:hAnsi="Times New Roman" w:hint="eastAsia"/>
                <w:szCs w:val="21"/>
              </w:rPr>
              <w:t>°</w:t>
            </w:r>
          </w:p>
        </w:tc>
        <w:tc>
          <w:tcPr>
            <w:tcW w:w="593"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hint="eastAsia"/>
                <w:szCs w:val="21"/>
              </w:rPr>
              <w:t>32.36667</w:t>
            </w:r>
            <w:r w:rsidRPr="00400F5C">
              <w:rPr>
                <w:rFonts w:ascii="Times New Roman" w:hAnsi="Times New Roman" w:hint="eastAsia"/>
                <w:szCs w:val="21"/>
              </w:rPr>
              <w:t>°</w:t>
            </w:r>
          </w:p>
        </w:tc>
        <w:tc>
          <w:tcPr>
            <w:tcW w:w="612"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hint="eastAsia"/>
                <w:szCs w:val="21"/>
              </w:rPr>
              <w:t>16300</w:t>
            </w:r>
          </w:p>
        </w:tc>
        <w:tc>
          <w:tcPr>
            <w:tcW w:w="544"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hint="eastAsia"/>
                <w:szCs w:val="21"/>
              </w:rPr>
              <w:t>12</w:t>
            </w:r>
          </w:p>
        </w:tc>
        <w:tc>
          <w:tcPr>
            <w:tcW w:w="361"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szCs w:val="21"/>
              </w:rPr>
              <w:t>2018</w:t>
            </w:r>
            <w:r w:rsidRPr="00400F5C">
              <w:rPr>
                <w:rFonts w:ascii="Times New Roman" w:hAnsi="Times New Roman"/>
                <w:szCs w:val="21"/>
              </w:rPr>
              <w:t>年</w:t>
            </w:r>
          </w:p>
        </w:tc>
        <w:tc>
          <w:tcPr>
            <w:tcW w:w="780" w:type="pct"/>
            <w:vAlign w:val="center"/>
          </w:tcPr>
          <w:p w:rsidR="00623636" w:rsidRPr="00400F5C" w:rsidRDefault="00623636" w:rsidP="00623636">
            <w:pPr>
              <w:widowControl/>
              <w:adjustRightInd w:val="0"/>
              <w:snapToGrid w:val="0"/>
              <w:jc w:val="center"/>
              <w:rPr>
                <w:rFonts w:ascii="Times New Roman" w:hAnsi="Times New Roman"/>
                <w:szCs w:val="21"/>
              </w:rPr>
            </w:pPr>
            <w:r w:rsidRPr="00400F5C">
              <w:rPr>
                <w:rFonts w:ascii="Times New Roman" w:hAnsi="Times New Roman"/>
                <w:szCs w:val="21"/>
              </w:rPr>
              <w:t>时间、风向、风速、干球温度、低云量、总云量</w:t>
            </w:r>
          </w:p>
        </w:tc>
      </w:tr>
    </w:tbl>
    <w:p w:rsidR="00623636" w:rsidRPr="00400F5C" w:rsidRDefault="00623636" w:rsidP="00623636">
      <w:pPr>
        <w:adjustRightInd w:val="0"/>
        <w:snapToGrid w:val="0"/>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5</w:t>
      </w:r>
      <w:r w:rsidRPr="00400F5C">
        <w:rPr>
          <w:rFonts w:ascii="Times New Roman" w:eastAsiaTheme="minorEastAsia" w:hAnsi="Times New Roman" w:hint="eastAsia"/>
          <w:b/>
          <w:kern w:val="0"/>
          <w:sz w:val="24"/>
          <w:szCs w:val="20"/>
        </w:rPr>
        <w:t>）地形数据</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地形数据：</w:t>
      </w:r>
      <w:r w:rsidRPr="00400F5C">
        <w:rPr>
          <w:rFonts w:ascii="Times New Roman" w:eastAsiaTheme="minorEastAsia" w:hAnsi="Times New Roman" w:hint="eastAsia"/>
          <w:sz w:val="24"/>
          <w:szCs w:val="28"/>
        </w:rPr>
        <w:t>SRTM 90</w:t>
      </w:r>
      <w:r w:rsidRPr="00400F5C">
        <w:rPr>
          <w:rFonts w:ascii="Times New Roman" w:eastAsiaTheme="minorEastAsia" w:hAnsi="Times New Roman" w:hint="eastAsia"/>
          <w:sz w:val="24"/>
          <w:szCs w:val="28"/>
        </w:rPr>
        <w:t>米精度地形数据。</w:t>
      </w:r>
    </w:p>
    <w:p w:rsidR="00D277A1" w:rsidRPr="00400F5C" w:rsidRDefault="00623636" w:rsidP="00623636">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SRTM</w:t>
      </w:r>
      <w:r w:rsidRPr="00400F5C">
        <w:rPr>
          <w:rFonts w:ascii="Times New Roman" w:eastAsiaTheme="minorEastAsia" w:hAnsi="Times New Roman" w:hint="eastAsia"/>
          <w:sz w:val="24"/>
          <w:szCs w:val="28"/>
        </w:rPr>
        <w:t>地形数据为国家地理网站下载，</w:t>
      </w:r>
      <w:r w:rsidRPr="00400F5C">
        <w:rPr>
          <w:rFonts w:ascii="Times New Roman" w:eastAsiaTheme="minorEastAsia" w:hAnsi="Times New Roman" w:hint="eastAsia"/>
          <w:sz w:val="24"/>
          <w:szCs w:val="28"/>
        </w:rPr>
        <w:t>SRTM</w:t>
      </w:r>
      <w:r w:rsidRPr="00400F5C">
        <w:rPr>
          <w:rFonts w:ascii="Times New Roman" w:eastAsiaTheme="minorEastAsia" w:hAnsi="Times New Roman" w:hint="eastAsia"/>
          <w:sz w:val="24"/>
          <w:szCs w:val="28"/>
        </w:rPr>
        <w:t>是美国太空总署（</w:t>
      </w:r>
      <w:r w:rsidRPr="00400F5C">
        <w:rPr>
          <w:rFonts w:ascii="Times New Roman" w:eastAsiaTheme="minorEastAsia" w:hAnsi="Times New Roman" w:hint="eastAsia"/>
          <w:sz w:val="24"/>
          <w:szCs w:val="28"/>
        </w:rPr>
        <w:t>NASA</w:t>
      </w:r>
      <w:r w:rsidRPr="00400F5C">
        <w:rPr>
          <w:rFonts w:ascii="Times New Roman" w:eastAsiaTheme="minorEastAsia" w:hAnsi="Times New Roman" w:hint="eastAsia"/>
          <w:sz w:val="24"/>
          <w:szCs w:val="28"/>
        </w:rPr>
        <w:t>）和国防部国家测绘局（</w:t>
      </w:r>
      <w:r w:rsidRPr="00400F5C">
        <w:rPr>
          <w:rFonts w:ascii="Times New Roman" w:eastAsiaTheme="minorEastAsia" w:hAnsi="Times New Roman" w:hint="eastAsia"/>
          <w:sz w:val="24"/>
          <w:szCs w:val="28"/>
        </w:rPr>
        <w:t>NIMA</w:t>
      </w:r>
      <w:r w:rsidRPr="00400F5C">
        <w:rPr>
          <w:rFonts w:ascii="Times New Roman" w:eastAsiaTheme="minorEastAsia" w:hAnsi="Times New Roman" w:hint="eastAsia"/>
          <w:sz w:val="24"/>
          <w:szCs w:val="28"/>
        </w:rPr>
        <w:t>）以及德国与意大利航天机构共同合作完成联合测量，由美国发射的“奋进”号航天飞机上搭载</w:t>
      </w:r>
      <w:r w:rsidRPr="00400F5C">
        <w:rPr>
          <w:rFonts w:ascii="Times New Roman" w:eastAsiaTheme="minorEastAsia" w:hAnsi="Times New Roman" w:hint="eastAsia"/>
          <w:sz w:val="24"/>
          <w:szCs w:val="28"/>
        </w:rPr>
        <w:t>SRTM</w:t>
      </w:r>
      <w:r w:rsidRPr="00400F5C">
        <w:rPr>
          <w:rFonts w:ascii="Times New Roman" w:eastAsiaTheme="minorEastAsia" w:hAnsi="Times New Roman" w:hint="eastAsia"/>
          <w:sz w:val="24"/>
          <w:szCs w:val="28"/>
        </w:rPr>
        <w:t>系统完成。数据时间为</w:t>
      </w:r>
      <w:r w:rsidRPr="00400F5C">
        <w:rPr>
          <w:rFonts w:ascii="Times New Roman" w:eastAsiaTheme="minorEastAsia" w:hAnsi="Times New Roman" w:hint="eastAsia"/>
          <w:sz w:val="24"/>
          <w:szCs w:val="28"/>
        </w:rPr>
        <w:t>2000</w:t>
      </w:r>
      <w:r w:rsidRPr="00400F5C">
        <w:rPr>
          <w:rFonts w:ascii="Times New Roman" w:eastAsiaTheme="minorEastAsia" w:hAnsi="Times New Roman" w:hint="eastAsia"/>
          <w:sz w:val="24"/>
          <w:szCs w:val="28"/>
        </w:rPr>
        <w:t>年</w:t>
      </w:r>
      <w:r w:rsidRPr="00400F5C">
        <w:rPr>
          <w:rFonts w:ascii="Times New Roman" w:eastAsiaTheme="minorEastAsia" w:hAnsi="Times New Roman" w:hint="eastAsia"/>
          <w:sz w:val="24"/>
          <w:szCs w:val="28"/>
        </w:rPr>
        <w:t>2</w:t>
      </w:r>
      <w:r w:rsidRPr="00400F5C">
        <w:rPr>
          <w:rFonts w:ascii="Times New Roman" w:eastAsiaTheme="minorEastAsia" w:hAnsi="Times New Roman" w:hint="eastAsia"/>
          <w:sz w:val="24"/>
          <w:szCs w:val="28"/>
        </w:rPr>
        <w:t>月</w:t>
      </w:r>
      <w:r w:rsidRPr="00400F5C">
        <w:rPr>
          <w:rFonts w:ascii="Times New Roman" w:eastAsiaTheme="minorEastAsia" w:hAnsi="Times New Roman" w:hint="eastAsia"/>
          <w:sz w:val="24"/>
          <w:szCs w:val="28"/>
        </w:rPr>
        <w:t>11</w:t>
      </w:r>
      <w:r w:rsidRPr="00400F5C">
        <w:rPr>
          <w:rFonts w:ascii="Times New Roman" w:eastAsiaTheme="minorEastAsia" w:hAnsi="Times New Roman" w:hint="eastAsia"/>
          <w:sz w:val="24"/>
          <w:szCs w:val="28"/>
        </w:rPr>
        <w:t>日开始至</w:t>
      </w:r>
      <w:r w:rsidRPr="00400F5C">
        <w:rPr>
          <w:rFonts w:ascii="Times New Roman" w:eastAsiaTheme="minorEastAsia" w:hAnsi="Times New Roman" w:hint="eastAsia"/>
          <w:sz w:val="24"/>
          <w:szCs w:val="28"/>
        </w:rPr>
        <w:t>22</w:t>
      </w:r>
      <w:r w:rsidRPr="00400F5C">
        <w:rPr>
          <w:rFonts w:ascii="Times New Roman" w:eastAsiaTheme="minorEastAsia" w:hAnsi="Times New Roman" w:hint="eastAsia"/>
          <w:sz w:val="24"/>
          <w:szCs w:val="28"/>
        </w:rPr>
        <w:t>日结束，后经多次修订。本项目地形数据范围同影响预测范围一致。</w:t>
      </w:r>
    </w:p>
    <w:p w:rsidR="000809D0" w:rsidRPr="00400F5C" w:rsidRDefault="000809D0" w:rsidP="000809D0">
      <w:pPr>
        <w:adjustRightInd w:val="0"/>
        <w:snapToGrid w:val="0"/>
        <w:spacing w:line="500" w:lineRule="exact"/>
        <w:ind w:firstLineChars="200" w:firstLine="482"/>
        <w:rPr>
          <w:rFonts w:ascii="Times New Roman" w:eastAsiaTheme="minorEastAsia" w:hAnsi="Times New Roman"/>
          <w:b/>
          <w:sz w:val="24"/>
          <w:szCs w:val="28"/>
        </w:rPr>
      </w:pPr>
      <w:r w:rsidRPr="00400F5C">
        <w:rPr>
          <w:rFonts w:ascii="Times New Roman" w:eastAsiaTheme="minorEastAsia" w:hAnsi="Times New Roman" w:hint="eastAsia"/>
          <w:b/>
          <w:sz w:val="24"/>
          <w:szCs w:val="28"/>
        </w:rPr>
        <w:t>（</w:t>
      </w:r>
      <w:r w:rsidRPr="00400F5C">
        <w:rPr>
          <w:rFonts w:ascii="Times New Roman" w:eastAsiaTheme="minorEastAsia" w:hAnsi="Times New Roman" w:hint="eastAsia"/>
          <w:b/>
          <w:sz w:val="24"/>
          <w:szCs w:val="28"/>
        </w:rPr>
        <w:t>6</w:t>
      </w:r>
      <w:r w:rsidRPr="00400F5C">
        <w:rPr>
          <w:rFonts w:ascii="Times New Roman" w:eastAsiaTheme="minorEastAsia" w:hAnsi="Times New Roman" w:hint="eastAsia"/>
          <w:b/>
          <w:sz w:val="24"/>
          <w:szCs w:val="28"/>
        </w:rPr>
        <w:t>）预测网格</w:t>
      </w:r>
    </w:p>
    <w:p w:rsidR="000809D0" w:rsidRPr="00400F5C" w:rsidRDefault="000809D0" w:rsidP="000809D0">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本次评价采用直角坐标网格，网格为等间距，网格边长均为</w:t>
      </w:r>
      <w:r w:rsidRPr="00400F5C">
        <w:rPr>
          <w:rFonts w:ascii="Times New Roman" w:eastAsiaTheme="minorEastAsia" w:hAnsi="Times New Roman" w:hint="eastAsia"/>
          <w:sz w:val="24"/>
          <w:szCs w:val="28"/>
        </w:rPr>
        <w:t>100m</w:t>
      </w:r>
      <w:r w:rsidRPr="00400F5C">
        <w:rPr>
          <w:rFonts w:ascii="Times New Roman" w:eastAsiaTheme="minorEastAsia" w:hAnsi="Times New Roman" w:hint="eastAsia"/>
          <w:sz w:val="24"/>
          <w:szCs w:val="28"/>
        </w:rPr>
        <w:t>。</w:t>
      </w:r>
    </w:p>
    <w:p w:rsidR="00623636" w:rsidRPr="00400F5C" w:rsidRDefault="00623636" w:rsidP="00623636">
      <w:pPr>
        <w:adjustRightInd w:val="0"/>
        <w:snapToGrid w:val="0"/>
        <w:spacing w:line="500" w:lineRule="exact"/>
        <w:ind w:firstLineChars="200" w:firstLine="482"/>
        <w:rPr>
          <w:rFonts w:ascii="Times New Roman" w:eastAsiaTheme="minorEastAsia" w:hAnsi="Times New Roman"/>
          <w:b/>
          <w:sz w:val="24"/>
          <w:szCs w:val="28"/>
        </w:rPr>
      </w:pPr>
      <w:r w:rsidRPr="00400F5C">
        <w:rPr>
          <w:rFonts w:ascii="Times New Roman" w:eastAsiaTheme="minorEastAsia" w:hAnsi="Times New Roman" w:hint="eastAsia"/>
          <w:b/>
          <w:sz w:val="24"/>
          <w:szCs w:val="28"/>
        </w:rPr>
        <w:t>（</w:t>
      </w:r>
      <w:r w:rsidR="000809D0" w:rsidRPr="00400F5C">
        <w:rPr>
          <w:rFonts w:ascii="Times New Roman" w:eastAsiaTheme="minorEastAsia" w:hAnsi="Times New Roman" w:hint="eastAsia"/>
          <w:b/>
          <w:sz w:val="24"/>
          <w:szCs w:val="28"/>
        </w:rPr>
        <w:t>7</w:t>
      </w:r>
      <w:r w:rsidRPr="00400F5C">
        <w:rPr>
          <w:rFonts w:ascii="Times New Roman" w:eastAsiaTheme="minorEastAsia" w:hAnsi="Times New Roman" w:hint="eastAsia"/>
          <w:b/>
          <w:sz w:val="24"/>
          <w:szCs w:val="28"/>
        </w:rPr>
        <w:t>）其他参数</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地表参数：城市、潮湿。</w:t>
      </w:r>
    </w:p>
    <w:p w:rsidR="00623636" w:rsidRPr="00400F5C" w:rsidRDefault="00623636" w:rsidP="00623636">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建筑物下洗：不考虑。</w:t>
      </w:r>
    </w:p>
    <w:p w:rsidR="00D277A1" w:rsidRPr="00400F5C" w:rsidRDefault="00623636" w:rsidP="00623636">
      <w:pPr>
        <w:adjustRightInd w:val="0"/>
        <w:snapToGrid w:val="0"/>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坐标原点（</w:t>
      </w:r>
      <w:r w:rsidRPr="00400F5C">
        <w:rPr>
          <w:rFonts w:ascii="Times New Roman" w:eastAsiaTheme="minorEastAsia" w:hAnsi="Times New Roman" w:hint="eastAsia"/>
          <w:sz w:val="24"/>
          <w:szCs w:val="28"/>
        </w:rPr>
        <w:t>0</w:t>
      </w:r>
      <w:r w:rsidR="008B5BEC" w:rsidRPr="00400F5C">
        <w:rPr>
          <w:rFonts w:ascii="Times New Roman" w:eastAsiaTheme="minorEastAsia" w:hAnsi="Times New Roman" w:hint="eastAsia"/>
          <w:sz w:val="24"/>
          <w:szCs w:val="28"/>
        </w:rPr>
        <w:t>，</w:t>
      </w:r>
      <w:r w:rsidRPr="00400F5C">
        <w:rPr>
          <w:rFonts w:ascii="Times New Roman" w:eastAsiaTheme="minorEastAsia" w:hAnsi="Times New Roman" w:hint="eastAsia"/>
          <w:sz w:val="24"/>
          <w:szCs w:val="28"/>
        </w:rPr>
        <w:t>0</w:t>
      </w:r>
      <w:r w:rsidRPr="00400F5C">
        <w:rPr>
          <w:rFonts w:ascii="Times New Roman" w:eastAsiaTheme="minorEastAsia" w:hAnsi="Times New Roman" w:hint="eastAsia"/>
          <w:sz w:val="24"/>
          <w:szCs w:val="28"/>
        </w:rPr>
        <w:t>）：经纬度（</w:t>
      </w:r>
      <w:r w:rsidRPr="00400F5C">
        <w:rPr>
          <w:rFonts w:ascii="Times New Roman" w:eastAsiaTheme="minorEastAsia" w:hAnsi="Times New Roman" w:hint="eastAsia"/>
          <w:sz w:val="24"/>
          <w:szCs w:val="28"/>
        </w:rPr>
        <w:t>E</w:t>
      </w:r>
      <w:r w:rsidR="008B5BEC" w:rsidRPr="00400F5C">
        <w:t xml:space="preserve"> </w:t>
      </w:r>
      <w:r w:rsidR="008B5BEC" w:rsidRPr="00400F5C">
        <w:rPr>
          <w:rFonts w:ascii="Times New Roman" w:eastAsiaTheme="minorEastAsia" w:hAnsi="Times New Roman"/>
          <w:sz w:val="24"/>
          <w:szCs w:val="28"/>
        </w:rPr>
        <w:t>118.929419691</w:t>
      </w:r>
      <w:r w:rsidRPr="00400F5C">
        <w:rPr>
          <w:rFonts w:ascii="Times New Roman" w:eastAsiaTheme="minorEastAsia" w:hAnsi="Times New Roman" w:hint="eastAsia"/>
          <w:sz w:val="24"/>
          <w:szCs w:val="28"/>
        </w:rPr>
        <w:t>，</w:t>
      </w:r>
      <w:r w:rsidRPr="00400F5C">
        <w:rPr>
          <w:rFonts w:ascii="Times New Roman" w:eastAsiaTheme="minorEastAsia" w:hAnsi="Times New Roman" w:hint="eastAsia"/>
          <w:sz w:val="24"/>
          <w:szCs w:val="28"/>
        </w:rPr>
        <w:t>N</w:t>
      </w:r>
      <w:r w:rsidR="008B5BEC" w:rsidRPr="00400F5C">
        <w:rPr>
          <w:rFonts w:ascii="Times New Roman" w:eastAsiaTheme="minorEastAsia" w:hAnsi="Times New Roman"/>
          <w:sz w:val="24"/>
          <w:szCs w:val="28"/>
        </w:rPr>
        <w:t>32.105952299</w:t>
      </w:r>
      <w:r w:rsidRPr="00400F5C">
        <w:rPr>
          <w:rFonts w:ascii="Times New Roman" w:eastAsiaTheme="minorEastAsia" w:hAnsi="Times New Roman" w:hint="eastAsia"/>
          <w:sz w:val="24"/>
          <w:szCs w:val="28"/>
        </w:rPr>
        <w:t>）。</w:t>
      </w:r>
    </w:p>
    <w:p w:rsidR="00D277A1" w:rsidRPr="00400F5C" w:rsidRDefault="000809D0" w:rsidP="000809D0">
      <w:pPr>
        <w:adjustRightInd w:val="0"/>
        <w:snapToGrid w:val="0"/>
        <w:spacing w:line="500" w:lineRule="exact"/>
        <w:ind w:firstLineChars="200" w:firstLine="482"/>
        <w:rPr>
          <w:rFonts w:ascii="Times New Roman" w:eastAsiaTheme="minorEastAsia" w:hAnsi="Times New Roman"/>
          <w:b/>
          <w:sz w:val="24"/>
          <w:szCs w:val="28"/>
        </w:rPr>
      </w:pPr>
      <w:r w:rsidRPr="00400F5C">
        <w:rPr>
          <w:rFonts w:ascii="Times New Roman" w:eastAsiaTheme="minorEastAsia" w:hAnsi="Times New Roman" w:hint="eastAsia"/>
          <w:b/>
          <w:sz w:val="24"/>
          <w:szCs w:val="28"/>
        </w:rPr>
        <w:t>（</w:t>
      </w:r>
      <w:r w:rsidRPr="00400F5C">
        <w:rPr>
          <w:rFonts w:ascii="Times New Roman" w:eastAsiaTheme="minorEastAsia" w:hAnsi="Times New Roman" w:hint="eastAsia"/>
          <w:b/>
          <w:sz w:val="24"/>
          <w:szCs w:val="28"/>
        </w:rPr>
        <w:t>8</w:t>
      </w:r>
      <w:r w:rsidRPr="00400F5C">
        <w:rPr>
          <w:rFonts w:ascii="Times New Roman" w:eastAsiaTheme="minorEastAsia" w:hAnsi="Times New Roman" w:hint="eastAsia"/>
          <w:b/>
          <w:sz w:val="24"/>
          <w:szCs w:val="28"/>
        </w:rPr>
        <w:t>）预测源强</w:t>
      </w:r>
    </w:p>
    <w:p w:rsidR="00535ADA" w:rsidRPr="00400F5C" w:rsidRDefault="00535ADA" w:rsidP="00535ADA">
      <w:pPr>
        <w:adjustRightInd w:val="0"/>
        <w:snapToGrid w:val="0"/>
        <w:spacing w:line="500" w:lineRule="exact"/>
        <w:ind w:firstLineChars="200" w:firstLine="480"/>
        <w:rPr>
          <w:rFonts w:ascii="Times New Roman" w:eastAsiaTheme="minorEastAsia" w:hAnsi="Times New Roman"/>
          <w:bCs/>
          <w:sz w:val="24"/>
          <w:szCs w:val="28"/>
        </w:rPr>
      </w:pPr>
      <w:r w:rsidRPr="00400F5C">
        <w:rPr>
          <w:rFonts w:ascii="Times New Roman" w:eastAsiaTheme="minorEastAsia" w:hAnsi="Times New Roman" w:hint="eastAsia"/>
          <w:bCs/>
          <w:sz w:val="24"/>
          <w:szCs w:val="28"/>
        </w:rPr>
        <w:t>根据</w:t>
      </w:r>
      <w:r w:rsidRPr="00400F5C">
        <w:rPr>
          <w:rFonts w:ascii="Times New Roman" w:eastAsiaTheme="minorEastAsia" w:hAnsi="Times New Roman" w:hint="eastAsia"/>
          <w:bCs/>
          <w:sz w:val="24"/>
          <w:szCs w:val="28"/>
        </w:rPr>
        <w:t>5.1</w:t>
      </w:r>
      <w:r w:rsidRPr="00400F5C">
        <w:rPr>
          <w:rFonts w:ascii="Times New Roman" w:eastAsiaTheme="minorEastAsia" w:hAnsi="Times New Roman" w:hint="eastAsia"/>
          <w:bCs/>
          <w:sz w:val="24"/>
          <w:szCs w:val="28"/>
        </w:rPr>
        <w:t>节分析，规划区内各片区新增污染物产生情况如下：</w:t>
      </w:r>
    </w:p>
    <w:p w:rsidR="00535ADA" w:rsidRPr="00400F5C" w:rsidRDefault="00535ADA" w:rsidP="00535AD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5.2-8</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规划区新增污染物情况</w:t>
      </w:r>
      <w:r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t/a</w:t>
      </w:r>
      <w:r w:rsidRPr="00400F5C">
        <w:rPr>
          <w:rFonts w:ascii="Times New Roman" w:eastAsiaTheme="minorEastAsia" w:hAnsi="Times New Roman" w:hint="eastAsia"/>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1"/>
        <w:gridCol w:w="1146"/>
        <w:gridCol w:w="1146"/>
        <w:gridCol w:w="1147"/>
        <w:gridCol w:w="1142"/>
        <w:gridCol w:w="951"/>
        <w:gridCol w:w="1333"/>
      </w:tblGrid>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各规划片区</w:t>
            </w:r>
          </w:p>
        </w:tc>
        <w:tc>
          <w:tcPr>
            <w:tcW w:w="1146"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SO2</w:t>
            </w:r>
          </w:p>
        </w:tc>
        <w:tc>
          <w:tcPr>
            <w:tcW w:w="1146"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NOX</w:t>
            </w:r>
          </w:p>
        </w:tc>
        <w:tc>
          <w:tcPr>
            <w:tcW w:w="1147"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烟尘</w:t>
            </w:r>
          </w:p>
        </w:tc>
        <w:tc>
          <w:tcPr>
            <w:tcW w:w="1142"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HCl</w:t>
            </w:r>
          </w:p>
        </w:tc>
        <w:tc>
          <w:tcPr>
            <w:tcW w:w="951"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硫酸雾</w:t>
            </w:r>
          </w:p>
        </w:tc>
        <w:tc>
          <w:tcPr>
            <w:tcW w:w="1333" w:type="dxa"/>
            <w:shd w:val="clear" w:color="auto" w:fill="auto"/>
            <w:vAlign w:val="center"/>
            <w:hideMark/>
          </w:tcPr>
          <w:p w:rsidR="00535ADA" w:rsidRPr="00400F5C" w:rsidRDefault="00551CF6"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VOCs</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江苏生命科技创新区园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0.045</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0.071</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0.027</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南京紫东国际创意园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0.08</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0.126</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0.047</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仙林软件与服务外包园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0.039</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0.062</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0.072</w:t>
            </w:r>
          </w:p>
        </w:tc>
        <w:tc>
          <w:tcPr>
            <w:tcW w:w="1142"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0.016</w:t>
            </w:r>
          </w:p>
        </w:tc>
        <w:tc>
          <w:tcPr>
            <w:tcW w:w="951"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0.017</w:t>
            </w:r>
          </w:p>
        </w:tc>
        <w:tc>
          <w:tcPr>
            <w:tcW w:w="1333"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0.075</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金港科技创业中心</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0.015</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0.023</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0.009</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r>
    </w:tbl>
    <w:p w:rsidR="00535ADA" w:rsidRPr="00400F5C" w:rsidRDefault="00535ADA" w:rsidP="00535ADA">
      <w:pPr>
        <w:ind w:firstLine="482"/>
        <w:jc w:val="left"/>
        <w:rPr>
          <w:rFonts w:ascii="Times New Roman" w:eastAsiaTheme="minorEastAsia" w:hAnsi="Times New Roman"/>
          <w:kern w:val="0"/>
          <w:sz w:val="18"/>
          <w:szCs w:val="18"/>
        </w:rPr>
      </w:pPr>
      <w:r w:rsidRPr="00400F5C">
        <w:rPr>
          <w:rFonts w:ascii="Times New Roman" w:eastAsiaTheme="minorEastAsia" w:hAnsi="Times New Roman" w:hint="eastAsia"/>
          <w:kern w:val="0"/>
          <w:sz w:val="18"/>
          <w:szCs w:val="18"/>
        </w:rPr>
        <w:t>注：本次新增产业用地主要位于仙林软件与服务外包园，因此新增产业源污染物属于仙林软件与服务外包园；新增生活源根据新增就业人口核算，各片区污染物产生情况根据规划面积进行推算。</w:t>
      </w:r>
    </w:p>
    <w:p w:rsidR="00535ADA" w:rsidRPr="00400F5C" w:rsidRDefault="00535ADA" w:rsidP="00535AD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5.2-9</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规划区现有污染物情况</w:t>
      </w:r>
      <w:r w:rsidRPr="00400F5C">
        <w:rPr>
          <w:rFonts w:ascii="Times New Roman" w:eastAsiaTheme="minorEastAsia" w:hAnsi="Times New Roman" w:hint="eastAsia"/>
          <w:b/>
          <w:kern w:val="0"/>
          <w:sz w:val="24"/>
          <w:szCs w:val="28"/>
        </w:rPr>
        <w:t xml:space="preserve">  </w:t>
      </w: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t/a</w:t>
      </w:r>
      <w:r w:rsidRPr="00400F5C">
        <w:rPr>
          <w:rFonts w:ascii="Times New Roman" w:eastAsiaTheme="minorEastAsia" w:hAnsi="Times New Roman" w:hint="eastAsia"/>
          <w:b/>
          <w:kern w:val="0"/>
          <w:sz w:val="24"/>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1"/>
        <w:gridCol w:w="1146"/>
        <w:gridCol w:w="1146"/>
        <w:gridCol w:w="1147"/>
        <w:gridCol w:w="1142"/>
        <w:gridCol w:w="951"/>
        <w:gridCol w:w="1333"/>
      </w:tblGrid>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各规划片区</w:t>
            </w:r>
          </w:p>
        </w:tc>
        <w:tc>
          <w:tcPr>
            <w:tcW w:w="1146"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SO</w:t>
            </w:r>
            <w:r w:rsidRPr="00400F5C">
              <w:rPr>
                <w:rFonts w:ascii="Times New Roman" w:hAnsi="Times New Roman"/>
                <w:b/>
                <w:szCs w:val="21"/>
                <w:vertAlign w:val="subscript"/>
              </w:rPr>
              <w:t>2</w:t>
            </w:r>
          </w:p>
        </w:tc>
        <w:tc>
          <w:tcPr>
            <w:tcW w:w="1146"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NO</w:t>
            </w:r>
            <w:r w:rsidRPr="00400F5C">
              <w:rPr>
                <w:rFonts w:ascii="Times New Roman" w:hAnsi="Times New Roman"/>
                <w:b/>
                <w:szCs w:val="21"/>
                <w:vertAlign w:val="subscript"/>
              </w:rPr>
              <w:t>X</w:t>
            </w:r>
          </w:p>
        </w:tc>
        <w:tc>
          <w:tcPr>
            <w:tcW w:w="1147"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烟尘</w:t>
            </w:r>
          </w:p>
        </w:tc>
        <w:tc>
          <w:tcPr>
            <w:tcW w:w="1142"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b/>
                <w:szCs w:val="21"/>
              </w:rPr>
              <w:t>HCl</w:t>
            </w:r>
          </w:p>
        </w:tc>
        <w:tc>
          <w:tcPr>
            <w:tcW w:w="951"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硫酸雾</w:t>
            </w:r>
          </w:p>
        </w:tc>
        <w:tc>
          <w:tcPr>
            <w:tcW w:w="1333" w:type="dxa"/>
            <w:shd w:val="clear" w:color="auto" w:fill="auto"/>
            <w:vAlign w:val="center"/>
            <w:hideMark/>
          </w:tcPr>
          <w:p w:rsidR="00535ADA" w:rsidRPr="00400F5C" w:rsidRDefault="00551CF6"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VOCs</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江苏生命科技创新区园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0.072</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0.126</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0.043</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0.181</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0.193</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7.949</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南京紫东国际创意园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0.128</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0.201</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0.077</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lastRenderedPageBreak/>
              <w:t>仙林软件与服务外包园</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0.063</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0.099</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0.038</w:t>
            </w:r>
          </w:p>
        </w:tc>
        <w:tc>
          <w:tcPr>
            <w:tcW w:w="1142"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w:t>
            </w:r>
          </w:p>
        </w:tc>
        <w:tc>
          <w:tcPr>
            <w:tcW w:w="951"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w:t>
            </w:r>
          </w:p>
        </w:tc>
        <w:tc>
          <w:tcPr>
            <w:tcW w:w="1333" w:type="dxa"/>
            <w:shd w:val="clear" w:color="auto" w:fill="auto"/>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w:t>
            </w:r>
          </w:p>
        </w:tc>
      </w:tr>
      <w:tr w:rsidR="00535ADA" w:rsidRPr="00400F5C" w:rsidTr="00535ADA">
        <w:trPr>
          <w:trHeight w:val="369"/>
          <w:jc w:val="center"/>
        </w:trPr>
        <w:tc>
          <w:tcPr>
            <w:tcW w:w="242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金港科技创业中心</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0.024</w:t>
            </w:r>
          </w:p>
        </w:tc>
        <w:tc>
          <w:tcPr>
            <w:tcW w:w="1146"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0.037</w:t>
            </w:r>
          </w:p>
        </w:tc>
        <w:tc>
          <w:tcPr>
            <w:tcW w:w="1147"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0.0204</w:t>
            </w:r>
          </w:p>
        </w:tc>
        <w:tc>
          <w:tcPr>
            <w:tcW w:w="1142"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951"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hint="eastAsia"/>
                <w:szCs w:val="21"/>
              </w:rPr>
              <w:t>0</w:t>
            </w:r>
          </w:p>
        </w:tc>
        <w:tc>
          <w:tcPr>
            <w:tcW w:w="1333" w:type="dxa"/>
            <w:shd w:val="clear" w:color="auto" w:fill="auto"/>
            <w:noWrap/>
            <w:vAlign w:val="center"/>
            <w:hideMark/>
          </w:tcPr>
          <w:p w:rsidR="00535ADA" w:rsidRPr="00400F5C" w:rsidRDefault="00535ADA" w:rsidP="00535ADA">
            <w:pPr>
              <w:widowControl/>
              <w:adjustRightInd w:val="0"/>
              <w:snapToGrid w:val="0"/>
              <w:jc w:val="center"/>
              <w:rPr>
                <w:rFonts w:ascii="Times New Roman" w:hAnsi="Times New Roman"/>
                <w:szCs w:val="21"/>
              </w:rPr>
            </w:pPr>
            <w:r w:rsidRPr="00400F5C">
              <w:rPr>
                <w:rFonts w:ascii="Times New Roman" w:hAnsi="Times New Roman"/>
                <w:szCs w:val="21"/>
              </w:rPr>
              <w:t>0.467</w:t>
            </w:r>
          </w:p>
        </w:tc>
      </w:tr>
    </w:tbl>
    <w:p w:rsidR="00535ADA" w:rsidRPr="00400F5C" w:rsidRDefault="00535ADA" w:rsidP="00535ADA">
      <w:pPr>
        <w:ind w:firstLine="482"/>
        <w:jc w:val="left"/>
        <w:rPr>
          <w:rFonts w:ascii="Times New Roman" w:eastAsiaTheme="minorEastAsia" w:hAnsi="Times New Roman"/>
          <w:kern w:val="0"/>
          <w:sz w:val="18"/>
          <w:szCs w:val="18"/>
        </w:rPr>
      </w:pPr>
      <w:r w:rsidRPr="00400F5C">
        <w:rPr>
          <w:rFonts w:ascii="Times New Roman" w:eastAsiaTheme="minorEastAsia" w:hAnsi="Times New Roman" w:hint="eastAsia"/>
          <w:kern w:val="0"/>
          <w:sz w:val="18"/>
          <w:szCs w:val="18"/>
        </w:rPr>
        <w:t>注：本次现有产业污染源主要位于产业用地主要位于江苏生命科技创新区园、金港科技创业中心，南京紫东国际创意园和仙林软件与服务外包园内企业主要为纯办公，未考虑产业废气源；现有生活源根据现有就业人口核算，各片区污染物产生情况根据规划面积进行推算。</w:t>
      </w:r>
    </w:p>
    <w:p w:rsidR="00535ADA" w:rsidRPr="00400F5C" w:rsidRDefault="00535ADA" w:rsidP="00535ADA">
      <w:pPr>
        <w:adjustRightInd w:val="0"/>
        <w:snapToGrid w:val="0"/>
        <w:spacing w:line="500" w:lineRule="exact"/>
        <w:ind w:firstLineChars="200" w:firstLine="480"/>
        <w:rPr>
          <w:rFonts w:ascii="Times New Roman" w:eastAsiaTheme="minorEastAsia" w:hAnsi="Times New Roman"/>
          <w:bCs/>
          <w:sz w:val="24"/>
          <w:szCs w:val="28"/>
        </w:rPr>
      </w:pPr>
      <w:r w:rsidRPr="00400F5C">
        <w:rPr>
          <w:rFonts w:ascii="Times New Roman" w:eastAsiaTheme="minorEastAsia" w:hAnsi="Times New Roman" w:hint="eastAsia"/>
          <w:bCs/>
          <w:sz w:val="24"/>
          <w:szCs w:val="28"/>
        </w:rPr>
        <w:t>因此，</w:t>
      </w:r>
      <w:r w:rsidRPr="00400F5C">
        <w:rPr>
          <w:rFonts w:ascii="Times New Roman" w:eastAsiaTheme="minorEastAsia" w:hAnsi="Times New Roman"/>
          <w:bCs/>
          <w:sz w:val="24"/>
          <w:szCs w:val="28"/>
        </w:rPr>
        <w:t>本项目预测</w:t>
      </w:r>
      <w:r w:rsidRPr="00400F5C">
        <w:rPr>
          <w:rFonts w:ascii="Times New Roman" w:eastAsiaTheme="minorEastAsia" w:hAnsi="Times New Roman" w:hint="eastAsia"/>
          <w:bCs/>
          <w:sz w:val="24"/>
          <w:szCs w:val="28"/>
        </w:rPr>
        <w:t>新增</w:t>
      </w:r>
      <w:r w:rsidRPr="00400F5C">
        <w:rPr>
          <w:rFonts w:ascii="Times New Roman" w:eastAsiaTheme="minorEastAsia" w:hAnsi="Times New Roman"/>
          <w:bCs/>
          <w:sz w:val="24"/>
          <w:szCs w:val="28"/>
        </w:rPr>
        <w:t>源强详见表</w:t>
      </w:r>
      <w:r w:rsidRPr="00400F5C">
        <w:rPr>
          <w:rFonts w:ascii="Times New Roman" w:eastAsiaTheme="minorEastAsia" w:hAnsi="Times New Roman" w:hint="eastAsia"/>
          <w:bCs/>
          <w:sz w:val="24"/>
          <w:szCs w:val="28"/>
        </w:rPr>
        <w:t>5.2-10</w:t>
      </w:r>
      <w:r w:rsidRPr="00400F5C">
        <w:rPr>
          <w:rFonts w:ascii="Times New Roman" w:eastAsiaTheme="minorEastAsia" w:hAnsi="Times New Roman"/>
          <w:bCs/>
          <w:sz w:val="24"/>
          <w:szCs w:val="28"/>
        </w:rPr>
        <w:t>，区域拟削减源强</w:t>
      </w:r>
      <w:r w:rsidRPr="00400F5C">
        <w:rPr>
          <w:rFonts w:ascii="Times New Roman" w:eastAsiaTheme="minorEastAsia" w:hAnsi="Times New Roman" w:hint="eastAsia"/>
          <w:bCs/>
          <w:sz w:val="24"/>
          <w:szCs w:val="28"/>
        </w:rPr>
        <w:t>为园区削减源</w:t>
      </w:r>
      <w:r w:rsidRPr="00400F5C">
        <w:rPr>
          <w:rFonts w:ascii="Times New Roman" w:eastAsiaTheme="minorEastAsia" w:hAnsi="Times New Roman"/>
          <w:bCs/>
          <w:sz w:val="24"/>
          <w:szCs w:val="28"/>
        </w:rPr>
        <w:t>，源强详见表</w:t>
      </w:r>
      <w:r w:rsidRPr="00400F5C">
        <w:rPr>
          <w:rFonts w:ascii="Times New Roman" w:eastAsiaTheme="minorEastAsia" w:hAnsi="Times New Roman" w:hint="eastAsia"/>
          <w:bCs/>
          <w:sz w:val="24"/>
          <w:szCs w:val="28"/>
        </w:rPr>
        <w:t>5.2-11</w:t>
      </w:r>
      <w:r w:rsidRPr="00400F5C">
        <w:rPr>
          <w:rFonts w:ascii="Times New Roman" w:eastAsiaTheme="minorEastAsia" w:hAnsi="Times New Roman"/>
          <w:bCs/>
          <w:sz w:val="24"/>
          <w:szCs w:val="28"/>
        </w:rPr>
        <w:t>。</w:t>
      </w:r>
    </w:p>
    <w:p w:rsidR="00535ADA" w:rsidRPr="00400F5C" w:rsidRDefault="00535ADA" w:rsidP="00535ADA">
      <w:pPr>
        <w:spacing w:line="360" w:lineRule="auto"/>
        <w:jc w:val="left"/>
        <w:rPr>
          <w:szCs w:val="24"/>
        </w:rPr>
        <w:sectPr w:rsidR="00535ADA" w:rsidRPr="00400F5C" w:rsidSect="00DE43CB">
          <w:footerReference w:type="default" r:id="rId26"/>
          <w:pgSz w:w="11906" w:h="16838"/>
          <w:pgMar w:top="1418" w:right="1418" w:bottom="1560" w:left="1418" w:header="851" w:footer="850" w:gutter="0"/>
          <w:cols w:space="720"/>
          <w:docGrid w:linePitch="326"/>
        </w:sectPr>
      </w:pPr>
    </w:p>
    <w:p w:rsidR="00535ADA" w:rsidRPr="00400F5C" w:rsidRDefault="00535ADA" w:rsidP="00535ADA">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lastRenderedPageBreak/>
        <w:t>表</w:t>
      </w:r>
      <w:r w:rsidRPr="00400F5C">
        <w:rPr>
          <w:rFonts w:ascii="Times New Roman" w:eastAsiaTheme="minorEastAsia" w:hAnsi="Times New Roman" w:hint="eastAsia"/>
          <w:b/>
          <w:kern w:val="0"/>
          <w:sz w:val="24"/>
          <w:szCs w:val="28"/>
        </w:rPr>
        <w:t>5.2-10</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b/>
          <w:kern w:val="0"/>
          <w:sz w:val="24"/>
          <w:szCs w:val="28"/>
        </w:rPr>
        <w:t>本项目</w:t>
      </w:r>
      <w:r w:rsidR="008B5BEC" w:rsidRPr="00400F5C">
        <w:rPr>
          <w:rFonts w:ascii="Times New Roman" w:eastAsiaTheme="minorEastAsia" w:hAnsi="Times New Roman" w:hint="eastAsia"/>
          <w:b/>
          <w:kern w:val="0"/>
          <w:sz w:val="24"/>
          <w:szCs w:val="28"/>
        </w:rPr>
        <w:t>新增</w:t>
      </w:r>
      <w:r w:rsidRPr="00400F5C">
        <w:rPr>
          <w:rFonts w:ascii="Times New Roman" w:eastAsiaTheme="minorEastAsia" w:hAnsi="Times New Roman"/>
          <w:b/>
          <w:kern w:val="0"/>
          <w:sz w:val="24"/>
          <w:szCs w:val="28"/>
        </w:rPr>
        <w:t>源强调查参数</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49"/>
        <w:gridCol w:w="1470"/>
        <w:gridCol w:w="1288"/>
        <w:gridCol w:w="1103"/>
        <w:gridCol w:w="930"/>
        <w:gridCol w:w="1375"/>
        <w:gridCol w:w="1372"/>
        <w:gridCol w:w="916"/>
        <w:gridCol w:w="916"/>
        <w:gridCol w:w="1067"/>
        <w:gridCol w:w="1067"/>
        <w:gridCol w:w="1070"/>
        <w:gridCol w:w="879"/>
      </w:tblGrid>
      <w:tr w:rsidR="007D2335" w:rsidRPr="00400F5C" w:rsidTr="007D2335">
        <w:trPr>
          <w:trHeight w:val="340"/>
          <w:tblHeader/>
          <w:jc w:val="center"/>
        </w:trPr>
        <w:tc>
          <w:tcPr>
            <w:tcW w:w="196" w:type="pct"/>
            <w:vMerge w:val="restar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面源编号</w:t>
            </w:r>
          </w:p>
        </w:tc>
        <w:tc>
          <w:tcPr>
            <w:tcW w:w="525" w:type="pct"/>
            <w:vMerge w:val="restar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面源名称</w:t>
            </w:r>
          </w:p>
        </w:tc>
        <w:tc>
          <w:tcPr>
            <w:tcW w:w="854" w:type="pct"/>
            <w:gridSpan w:val="2"/>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hint="eastAsia"/>
                <w:b/>
                <w:bCs/>
                <w:kern w:val="0"/>
                <w:szCs w:val="21"/>
              </w:rPr>
              <w:t>第一个</w:t>
            </w:r>
            <w:r w:rsidRPr="00400F5C">
              <w:rPr>
                <w:rFonts w:ascii="Times New Roman" w:hAnsi="Times New Roman"/>
                <w:b/>
                <w:bCs/>
                <w:kern w:val="0"/>
                <w:szCs w:val="21"/>
              </w:rPr>
              <w:t>顶点坐标</w:t>
            </w:r>
            <w:r w:rsidRPr="00400F5C">
              <w:rPr>
                <w:rFonts w:ascii="Times New Roman" w:hAnsi="Times New Roman"/>
                <w:b/>
                <w:bCs/>
                <w:kern w:val="0"/>
                <w:szCs w:val="21"/>
              </w:rPr>
              <w:t>/m</w:t>
            </w:r>
          </w:p>
        </w:tc>
        <w:tc>
          <w:tcPr>
            <w:tcW w:w="332"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海拔高度</w:t>
            </w:r>
          </w:p>
        </w:tc>
        <w:tc>
          <w:tcPr>
            <w:tcW w:w="491"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年排放小时数</w:t>
            </w:r>
          </w:p>
        </w:tc>
        <w:tc>
          <w:tcPr>
            <w:tcW w:w="490" w:type="pct"/>
            <w:vMerge w:val="restar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排放工况</w:t>
            </w:r>
          </w:p>
        </w:tc>
        <w:tc>
          <w:tcPr>
            <w:tcW w:w="2112" w:type="pct"/>
            <w:gridSpan w:val="6"/>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源强（</w:t>
            </w:r>
            <w:r w:rsidRPr="00400F5C">
              <w:rPr>
                <w:rFonts w:ascii="Times New Roman" w:hAnsi="Times New Roman"/>
                <w:b/>
                <w:bCs/>
                <w:kern w:val="0"/>
                <w:szCs w:val="21"/>
              </w:rPr>
              <w:t>t/a</w:t>
            </w:r>
            <w:r w:rsidRPr="00400F5C">
              <w:rPr>
                <w:rFonts w:ascii="Times New Roman" w:hAnsi="Times New Roman"/>
                <w:b/>
                <w:bCs/>
                <w:kern w:val="0"/>
                <w:szCs w:val="21"/>
              </w:rPr>
              <w:t>）</w:t>
            </w:r>
          </w:p>
        </w:tc>
      </w:tr>
      <w:tr w:rsidR="007D2335" w:rsidRPr="00400F5C" w:rsidTr="007D2335">
        <w:trPr>
          <w:trHeight w:val="340"/>
          <w:tblHeader/>
          <w:jc w:val="center"/>
        </w:trPr>
        <w:tc>
          <w:tcPr>
            <w:tcW w:w="196" w:type="pct"/>
            <w:vMerge/>
            <w:vAlign w:val="center"/>
          </w:tcPr>
          <w:p w:rsidR="007D2335" w:rsidRPr="00400F5C" w:rsidRDefault="007D2335" w:rsidP="00535ADA">
            <w:pPr>
              <w:widowControl/>
              <w:jc w:val="center"/>
              <w:rPr>
                <w:rFonts w:ascii="Times New Roman" w:hAnsi="Times New Roman"/>
                <w:b/>
                <w:bCs/>
                <w:kern w:val="0"/>
                <w:szCs w:val="21"/>
              </w:rPr>
            </w:pPr>
          </w:p>
        </w:tc>
        <w:tc>
          <w:tcPr>
            <w:tcW w:w="525" w:type="pct"/>
            <w:vMerge/>
            <w:vAlign w:val="center"/>
          </w:tcPr>
          <w:p w:rsidR="007D2335" w:rsidRPr="00400F5C" w:rsidRDefault="007D2335" w:rsidP="00535ADA">
            <w:pPr>
              <w:widowControl/>
              <w:jc w:val="center"/>
              <w:rPr>
                <w:rFonts w:ascii="Times New Roman" w:hAnsi="Times New Roman"/>
                <w:b/>
                <w:bCs/>
                <w:kern w:val="0"/>
                <w:szCs w:val="21"/>
              </w:rPr>
            </w:pPr>
          </w:p>
        </w:tc>
        <w:tc>
          <w:tcPr>
            <w:tcW w:w="460"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X</w:t>
            </w:r>
          </w:p>
        </w:tc>
        <w:tc>
          <w:tcPr>
            <w:tcW w:w="394"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Y</w:t>
            </w:r>
          </w:p>
        </w:tc>
        <w:tc>
          <w:tcPr>
            <w:tcW w:w="332"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m</w:t>
            </w:r>
          </w:p>
        </w:tc>
        <w:tc>
          <w:tcPr>
            <w:tcW w:w="491" w:type="pct"/>
            <w:vAlign w:val="center"/>
          </w:tcPr>
          <w:p w:rsidR="007D2335" w:rsidRPr="00400F5C" w:rsidRDefault="007D2335" w:rsidP="00535ADA">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h</w:t>
            </w:r>
          </w:p>
        </w:tc>
        <w:tc>
          <w:tcPr>
            <w:tcW w:w="490" w:type="pct"/>
            <w:vMerge/>
            <w:vAlign w:val="center"/>
          </w:tcPr>
          <w:p w:rsidR="007D2335" w:rsidRPr="00400F5C" w:rsidRDefault="007D2335" w:rsidP="00535ADA">
            <w:pPr>
              <w:widowControl/>
              <w:jc w:val="center"/>
              <w:rPr>
                <w:rFonts w:ascii="Times New Roman" w:hAnsi="Times New Roman"/>
                <w:b/>
                <w:bCs/>
                <w:kern w:val="0"/>
                <w:szCs w:val="21"/>
              </w:rPr>
            </w:pPr>
          </w:p>
        </w:tc>
        <w:tc>
          <w:tcPr>
            <w:tcW w:w="327" w:type="pct"/>
            <w:vAlign w:val="center"/>
          </w:tcPr>
          <w:p w:rsidR="007D2335" w:rsidRPr="00400F5C" w:rsidRDefault="007D2335" w:rsidP="00535ADA">
            <w:pPr>
              <w:widowControl/>
              <w:adjustRightInd w:val="0"/>
              <w:snapToGrid w:val="0"/>
              <w:jc w:val="center"/>
              <w:rPr>
                <w:rFonts w:ascii="Times New Roman" w:hAnsi="Times New Roman"/>
                <w:b/>
                <w:szCs w:val="21"/>
              </w:rPr>
            </w:pPr>
            <w:r w:rsidRPr="00400F5C">
              <w:rPr>
                <w:rFonts w:ascii="Times New Roman" w:hAnsi="Times New Roman"/>
                <w:b/>
                <w:szCs w:val="21"/>
              </w:rPr>
              <w:t>SO</w:t>
            </w:r>
            <w:r w:rsidRPr="00400F5C">
              <w:rPr>
                <w:rFonts w:ascii="Times New Roman" w:hAnsi="Times New Roman"/>
                <w:b/>
                <w:szCs w:val="21"/>
                <w:vertAlign w:val="subscript"/>
              </w:rPr>
              <w:t>2</w:t>
            </w:r>
          </w:p>
        </w:tc>
        <w:tc>
          <w:tcPr>
            <w:tcW w:w="327" w:type="pct"/>
            <w:vAlign w:val="center"/>
          </w:tcPr>
          <w:p w:rsidR="007D2335" w:rsidRPr="00400F5C" w:rsidRDefault="007D2335" w:rsidP="00535ADA">
            <w:pPr>
              <w:widowControl/>
              <w:adjustRightInd w:val="0"/>
              <w:snapToGrid w:val="0"/>
              <w:jc w:val="center"/>
              <w:rPr>
                <w:rFonts w:ascii="Times New Roman" w:hAnsi="Times New Roman"/>
                <w:b/>
                <w:szCs w:val="21"/>
              </w:rPr>
            </w:pPr>
            <w:r w:rsidRPr="00400F5C">
              <w:rPr>
                <w:rFonts w:ascii="Times New Roman" w:hAnsi="Times New Roman"/>
                <w:b/>
                <w:szCs w:val="21"/>
              </w:rPr>
              <w:t>NO</w:t>
            </w:r>
            <w:r w:rsidRPr="00400F5C">
              <w:rPr>
                <w:rFonts w:ascii="Times New Roman" w:hAnsi="Times New Roman"/>
                <w:b/>
                <w:szCs w:val="21"/>
                <w:vertAlign w:val="subscript"/>
              </w:rPr>
              <w:t>X</w:t>
            </w:r>
          </w:p>
        </w:tc>
        <w:tc>
          <w:tcPr>
            <w:tcW w:w="381" w:type="pct"/>
            <w:tcBorders>
              <w:right w:val="single" w:sz="2" w:space="0" w:color="auto"/>
            </w:tcBorders>
            <w:vAlign w:val="center"/>
          </w:tcPr>
          <w:p w:rsidR="007D2335" w:rsidRPr="00400F5C" w:rsidRDefault="007D2335" w:rsidP="00535ADA">
            <w:pPr>
              <w:widowControl/>
              <w:adjustRightInd w:val="0"/>
              <w:snapToGrid w:val="0"/>
              <w:jc w:val="center"/>
              <w:rPr>
                <w:rFonts w:ascii="Times New Roman" w:hAnsi="Times New Roman"/>
                <w:b/>
                <w:szCs w:val="21"/>
              </w:rPr>
            </w:pPr>
            <w:r w:rsidRPr="00400F5C">
              <w:rPr>
                <w:rFonts w:ascii="Times New Roman" w:hAnsi="Times New Roman"/>
                <w:b/>
                <w:szCs w:val="21"/>
              </w:rPr>
              <w:t>烟尘</w:t>
            </w:r>
          </w:p>
        </w:tc>
        <w:tc>
          <w:tcPr>
            <w:tcW w:w="381" w:type="pct"/>
            <w:tcBorders>
              <w:left w:val="single" w:sz="4" w:space="0" w:color="auto"/>
              <w:right w:val="single" w:sz="4" w:space="0" w:color="auto"/>
            </w:tcBorders>
            <w:vAlign w:val="center"/>
          </w:tcPr>
          <w:p w:rsidR="007D2335" w:rsidRPr="00400F5C" w:rsidRDefault="007D2335" w:rsidP="00535ADA">
            <w:pPr>
              <w:widowControl/>
              <w:adjustRightInd w:val="0"/>
              <w:snapToGrid w:val="0"/>
              <w:jc w:val="center"/>
              <w:rPr>
                <w:rFonts w:ascii="Times New Roman" w:hAnsi="Times New Roman"/>
                <w:b/>
                <w:szCs w:val="21"/>
              </w:rPr>
            </w:pPr>
            <w:r w:rsidRPr="00400F5C">
              <w:rPr>
                <w:rFonts w:ascii="Times New Roman" w:hAnsi="Times New Roman"/>
                <w:b/>
                <w:szCs w:val="21"/>
              </w:rPr>
              <w:t>HCl</w:t>
            </w:r>
          </w:p>
        </w:tc>
        <w:tc>
          <w:tcPr>
            <w:tcW w:w="382" w:type="pct"/>
            <w:tcBorders>
              <w:left w:val="single" w:sz="4" w:space="0" w:color="auto"/>
              <w:right w:val="single" w:sz="4" w:space="0" w:color="auto"/>
            </w:tcBorders>
            <w:vAlign w:val="center"/>
          </w:tcPr>
          <w:p w:rsidR="007D2335" w:rsidRPr="00400F5C" w:rsidRDefault="007D2335" w:rsidP="00535ADA">
            <w:pPr>
              <w:widowControl/>
              <w:adjustRightInd w:val="0"/>
              <w:snapToGrid w:val="0"/>
              <w:jc w:val="center"/>
              <w:rPr>
                <w:rFonts w:ascii="Times New Roman" w:hAnsi="Times New Roman"/>
                <w:b/>
                <w:szCs w:val="21"/>
              </w:rPr>
            </w:pPr>
            <w:r w:rsidRPr="00400F5C">
              <w:rPr>
                <w:rFonts w:ascii="Times New Roman" w:hAnsi="Times New Roman"/>
                <w:b/>
                <w:szCs w:val="21"/>
              </w:rPr>
              <w:t>硫酸雾</w:t>
            </w:r>
          </w:p>
        </w:tc>
        <w:tc>
          <w:tcPr>
            <w:tcW w:w="314" w:type="pct"/>
            <w:tcBorders>
              <w:left w:val="single" w:sz="4" w:space="0" w:color="auto"/>
            </w:tcBorders>
            <w:vAlign w:val="center"/>
          </w:tcPr>
          <w:p w:rsidR="007D2335" w:rsidRPr="00400F5C" w:rsidRDefault="00551CF6" w:rsidP="00535ADA">
            <w:pPr>
              <w:widowControl/>
              <w:adjustRightInd w:val="0"/>
              <w:snapToGrid w:val="0"/>
              <w:jc w:val="center"/>
              <w:rPr>
                <w:rFonts w:ascii="Times New Roman" w:hAnsi="Times New Roman"/>
                <w:b/>
                <w:szCs w:val="21"/>
              </w:rPr>
            </w:pPr>
            <w:r w:rsidRPr="00400F5C">
              <w:rPr>
                <w:rFonts w:ascii="Times New Roman" w:hAnsi="Times New Roman" w:hint="eastAsia"/>
                <w:b/>
                <w:szCs w:val="21"/>
              </w:rPr>
              <w:t>VOCs</w:t>
            </w:r>
          </w:p>
        </w:tc>
      </w:tr>
      <w:tr w:rsidR="006D3BDB" w:rsidRPr="00400F5C" w:rsidTr="006D3BDB">
        <w:trPr>
          <w:trHeight w:val="119"/>
          <w:jc w:val="center"/>
        </w:trPr>
        <w:tc>
          <w:tcPr>
            <w:tcW w:w="196"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1</w:t>
            </w:r>
          </w:p>
        </w:tc>
        <w:tc>
          <w:tcPr>
            <w:tcW w:w="525" w:type="pct"/>
            <w:vAlign w:val="center"/>
          </w:tcPr>
          <w:p w:rsidR="006D3BDB" w:rsidRPr="00400F5C" w:rsidRDefault="006D3BDB" w:rsidP="00535ADA">
            <w:pPr>
              <w:widowControl/>
              <w:adjustRightInd w:val="0"/>
              <w:snapToGrid w:val="0"/>
              <w:jc w:val="center"/>
              <w:rPr>
                <w:rFonts w:ascii="Times New Roman" w:hAnsi="Times New Roman"/>
                <w:szCs w:val="21"/>
              </w:rPr>
            </w:pPr>
            <w:r w:rsidRPr="00400F5C">
              <w:rPr>
                <w:rFonts w:ascii="Times New Roman" w:hAnsi="Times New Roman"/>
                <w:szCs w:val="21"/>
              </w:rPr>
              <w:t>江苏生命科技创新区园</w:t>
            </w:r>
          </w:p>
        </w:tc>
        <w:tc>
          <w:tcPr>
            <w:tcW w:w="460"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-2548.72</w:t>
            </w:r>
          </w:p>
        </w:tc>
        <w:tc>
          <w:tcPr>
            <w:tcW w:w="394"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1491.41</w:t>
            </w:r>
          </w:p>
        </w:tc>
        <w:tc>
          <w:tcPr>
            <w:tcW w:w="332"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19.07</w:t>
            </w:r>
          </w:p>
        </w:tc>
        <w:tc>
          <w:tcPr>
            <w:tcW w:w="491"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490"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0.045</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0.071</w:t>
            </w:r>
          </w:p>
        </w:tc>
        <w:tc>
          <w:tcPr>
            <w:tcW w:w="381"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0.027</w:t>
            </w:r>
          </w:p>
        </w:tc>
        <w:tc>
          <w:tcPr>
            <w:tcW w:w="381"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82"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14" w:type="pct"/>
            <w:tcBorders>
              <w:lef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r>
      <w:tr w:rsidR="006D3BDB" w:rsidRPr="00400F5C" w:rsidTr="006D3BDB">
        <w:trPr>
          <w:trHeight w:val="121"/>
          <w:jc w:val="center"/>
        </w:trPr>
        <w:tc>
          <w:tcPr>
            <w:tcW w:w="196"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2</w:t>
            </w:r>
          </w:p>
        </w:tc>
        <w:tc>
          <w:tcPr>
            <w:tcW w:w="525" w:type="pct"/>
            <w:vAlign w:val="center"/>
          </w:tcPr>
          <w:p w:rsidR="006D3BDB" w:rsidRPr="00400F5C" w:rsidRDefault="006D3BDB" w:rsidP="00535ADA">
            <w:pPr>
              <w:adjustRightInd w:val="0"/>
              <w:snapToGrid w:val="0"/>
              <w:jc w:val="center"/>
              <w:rPr>
                <w:rFonts w:ascii="Times New Roman" w:hAnsi="Times New Roman"/>
                <w:szCs w:val="21"/>
              </w:rPr>
            </w:pPr>
            <w:r w:rsidRPr="00400F5C">
              <w:rPr>
                <w:rFonts w:ascii="Times New Roman" w:hAnsi="Times New Roman"/>
                <w:szCs w:val="21"/>
              </w:rPr>
              <w:t>南京紫东国际创意园</w:t>
            </w:r>
          </w:p>
        </w:tc>
        <w:tc>
          <w:tcPr>
            <w:tcW w:w="460"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-2551.77</w:t>
            </w:r>
          </w:p>
        </w:tc>
        <w:tc>
          <w:tcPr>
            <w:tcW w:w="394"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-2051.42</w:t>
            </w:r>
          </w:p>
        </w:tc>
        <w:tc>
          <w:tcPr>
            <w:tcW w:w="332"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30.71</w:t>
            </w:r>
          </w:p>
        </w:tc>
        <w:tc>
          <w:tcPr>
            <w:tcW w:w="491"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490"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0.08</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0.126</w:t>
            </w:r>
          </w:p>
        </w:tc>
        <w:tc>
          <w:tcPr>
            <w:tcW w:w="381"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0.047</w:t>
            </w:r>
          </w:p>
        </w:tc>
        <w:tc>
          <w:tcPr>
            <w:tcW w:w="381"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82"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14" w:type="pct"/>
            <w:tcBorders>
              <w:lef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r>
      <w:tr w:rsidR="006D3BDB" w:rsidRPr="00400F5C" w:rsidTr="006D3BDB">
        <w:trPr>
          <w:trHeight w:val="121"/>
          <w:jc w:val="center"/>
        </w:trPr>
        <w:tc>
          <w:tcPr>
            <w:tcW w:w="196"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3</w:t>
            </w:r>
          </w:p>
        </w:tc>
        <w:tc>
          <w:tcPr>
            <w:tcW w:w="525"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szCs w:val="21"/>
              </w:rPr>
              <w:t>仙林软件与服务外包园</w:t>
            </w:r>
          </w:p>
        </w:tc>
        <w:tc>
          <w:tcPr>
            <w:tcW w:w="460"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1431.4</w:t>
            </w:r>
          </w:p>
        </w:tc>
        <w:tc>
          <w:tcPr>
            <w:tcW w:w="394"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2098.08</w:t>
            </w:r>
          </w:p>
        </w:tc>
        <w:tc>
          <w:tcPr>
            <w:tcW w:w="332"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13.11</w:t>
            </w:r>
          </w:p>
        </w:tc>
        <w:tc>
          <w:tcPr>
            <w:tcW w:w="491"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490"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0.039</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0.062</w:t>
            </w:r>
          </w:p>
        </w:tc>
        <w:tc>
          <w:tcPr>
            <w:tcW w:w="381"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0.072</w:t>
            </w:r>
          </w:p>
        </w:tc>
        <w:tc>
          <w:tcPr>
            <w:tcW w:w="381"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0.016</w:t>
            </w:r>
          </w:p>
        </w:tc>
        <w:tc>
          <w:tcPr>
            <w:tcW w:w="382"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0.017</w:t>
            </w:r>
          </w:p>
        </w:tc>
        <w:tc>
          <w:tcPr>
            <w:tcW w:w="314" w:type="pct"/>
            <w:tcBorders>
              <w:lef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0.075</w:t>
            </w:r>
          </w:p>
        </w:tc>
      </w:tr>
      <w:tr w:rsidR="006D3BDB" w:rsidRPr="00400F5C" w:rsidTr="006D3BDB">
        <w:trPr>
          <w:trHeight w:val="121"/>
          <w:jc w:val="center"/>
        </w:trPr>
        <w:tc>
          <w:tcPr>
            <w:tcW w:w="196"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4</w:t>
            </w:r>
          </w:p>
        </w:tc>
        <w:tc>
          <w:tcPr>
            <w:tcW w:w="525"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szCs w:val="21"/>
              </w:rPr>
              <w:t>金港科技创业中心</w:t>
            </w:r>
          </w:p>
        </w:tc>
        <w:tc>
          <w:tcPr>
            <w:tcW w:w="460"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2243.2</w:t>
            </w:r>
          </w:p>
        </w:tc>
        <w:tc>
          <w:tcPr>
            <w:tcW w:w="394"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2523.2</w:t>
            </w:r>
          </w:p>
        </w:tc>
        <w:tc>
          <w:tcPr>
            <w:tcW w:w="332" w:type="pct"/>
            <w:vAlign w:val="center"/>
          </w:tcPr>
          <w:p w:rsidR="006D3BDB" w:rsidRPr="00400F5C" w:rsidRDefault="006D3BDB" w:rsidP="006D3BDB">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17.12</w:t>
            </w:r>
          </w:p>
        </w:tc>
        <w:tc>
          <w:tcPr>
            <w:tcW w:w="491"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490" w:type="pct"/>
            <w:vAlign w:val="center"/>
          </w:tcPr>
          <w:p w:rsidR="006D3BDB" w:rsidRPr="00400F5C" w:rsidRDefault="006D3BDB" w:rsidP="00535ADA">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0.015</w:t>
            </w:r>
          </w:p>
        </w:tc>
        <w:tc>
          <w:tcPr>
            <w:tcW w:w="327"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0.023</w:t>
            </w:r>
          </w:p>
        </w:tc>
        <w:tc>
          <w:tcPr>
            <w:tcW w:w="381" w:type="pct"/>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0.009</w:t>
            </w:r>
          </w:p>
        </w:tc>
        <w:tc>
          <w:tcPr>
            <w:tcW w:w="381"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82" w:type="pct"/>
            <w:tcBorders>
              <w:left w:val="single" w:sz="4" w:space="0" w:color="auto"/>
              <w:righ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c>
          <w:tcPr>
            <w:tcW w:w="314" w:type="pct"/>
            <w:tcBorders>
              <w:left w:val="single" w:sz="4" w:space="0" w:color="auto"/>
            </w:tcBorders>
            <w:vAlign w:val="center"/>
          </w:tcPr>
          <w:p w:rsidR="006D3BDB" w:rsidRPr="00400F5C" w:rsidRDefault="006D3BDB" w:rsidP="00535ADA">
            <w:pPr>
              <w:jc w:val="center"/>
              <w:rPr>
                <w:rFonts w:ascii="Times New Roman" w:eastAsia="等线" w:hAnsi="Times New Roman"/>
                <w:color w:val="000000"/>
                <w:szCs w:val="21"/>
              </w:rPr>
            </w:pPr>
            <w:r w:rsidRPr="00400F5C">
              <w:rPr>
                <w:rFonts w:ascii="Times New Roman" w:eastAsia="等线" w:hAnsi="Times New Roman"/>
                <w:color w:val="000000"/>
                <w:szCs w:val="21"/>
              </w:rPr>
              <w:t>0</w:t>
            </w:r>
          </w:p>
        </w:tc>
      </w:tr>
    </w:tbl>
    <w:p w:rsidR="00535ADA" w:rsidRPr="00400F5C" w:rsidRDefault="00535ADA" w:rsidP="00535ADA">
      <w:pPr>
        <w:widowControl/>
        <w:jc w:val="center"/>
        <w:rPr>
          <w:b/>
        </w:rPr>
        <w:sectPr w:rsidR="00535ADA" w:rsidRPr="00400F5C" w:rsidSect="00DE43CB">
          <w:footerReference w:type="default" r:id="rId27"/>
          <w:pgSz w:w="16838" w:h="11906" w:orient="landscape"/>
          <w:pgMar w:top="1418" w:right="1418" w:bottom="1418" w:left="1418" w:header="851" w:footer="850" w:gutter="0"/>
          <w:cols w:space="720"/>
          <w:docGrid w:linePitch="326"/>
        </w:sectPr>
      </w:pPr>
    </w:p>
    <w:p w:rsidR="00535ADA" w:rsidRPr="00400F5C" w:rsidRDefault="00535ADA" w:rsidP="003B6DAE">
      <w:pPr>
        <w:adjustRightInd w:val="0"/>
        <w:snapToGrid w:val="0"/>
        <w:spacing w:line="500" w:lineRule="exact"/>
        <w:ind w:firstLineChars="200" w:firstLine="480"/>
        <w:rPr>
          <w:rFonts w:ascii="Times New Roman" w:eastAsiaTheme="minorEastAsia" w:hAnsi="Times New Roman"/>
          <w:bCs/>
          <w:sz w:val="24"/>
          <w:szCs w:val="28"/>
        </w:rPr>
      </w:pPr>
      <w:r w:rsidRPr="00400F5C">
        <w:rPr>
          <w:rFonts w:ascii="Times New Roman" w:eastAsiaTheme="minorEastAsia" w:hAnsi="Times New Roman"/>
          <w:bCs/>
          <w:sz w:val="24"/>
          <w:szCs w:val="28"/>
        </w:rPr>
        <w:lastRenderedPageBreak/>
        <w:t>为响应国务院《打赢蓝天保卫战三年行动计划》</w:t>
      </w:r>
      <w:r w:rsidRPr="00400F5C">
        <w:rPr>
          <w:rFonts w:ascii="Times New Roman" w:eastAsiaTheme="minorEastAsia" w:hAnsi="Times New Roman" w:hint="eastAsia"/>
          <w:bCs/>
          <w:sz w:val="24"/>
          <w:szCs w:val="28"/>
        </w:rPr>
        <w:t>、</w:t>
      </w:r>
      <w:r w:rsidRPr="00400F5C">
        <w:rPr>
          <w:rFonts w:ascii="Times New Roman" w:eastAsiaTheme="minorEastAsia" w:hAnsi="Times New Roman"/>
          <w:bCs/>
          <w:sz w:val="24"/>
          <w:szCs w:val="28"/>
        </w:rPr>
        <w:t>《江苏省打赢蓝天保卫战三年行动计划实施方案》等文件的要求，</w:t>
      </w:r>
      <w:r w:rsidR="003B6DAE" w:rsidRPr="00400F5C">
        <w:rPr>
          <w:rFonts w:ascii="Times New Roman" w:eastAsiaTheme="minorEastAsia" w:hAnsi="Times New Roman" w:hint="eastAsia"/>
          <w:bCs/>
          <w:sz w:val="24"/>
          <w:szCs w:val="28"/>
        </w:rPr>
        <w:t>2019</w:t>
      </w:r>
      <w:r w:rsidR="003B6DAE" w:rsidRPr="00400F5C">
        <w:rPr>
          <w:rFonts w:ascii="Times New Roman" w:eastAsiaTheme="minorEastAsia" w:hAnsi="Times New Roman" w:hint="eastAsia"/>
          <w:bCs/>
          <w:sz w:val="24"/>
          <w:szCs w:val="28"/>
        </w:rPr>
        <w:t>年南京市人民政府制定了《南京市打赢蓝天保卫战实施方案》：“到</w:t>
      </w:r>
      <w:r w:rsidR="003B6DAE" w:rsidRPr="00400F5C">
        <w:rPr>
          <w:rFonts w:ascii="Times New Roman" w:eastAsiaTheme="minorEastAsia" w:hAnsi="Times New Roman" w:hint="eastAsia"/>
          <w:bCs/>
          <w:sz w:val="24"/>
          <w:szCs w:val="28"/>
        </w:rPr>
        <w:t>2020</w:t>
      </w:r>
      <w:r w:rsidR="003B6DAE" w:rsidRPr="00400F5C">
        <w:rPr>
          <w:rFonts w:ascii="Times New Roman" w:eastAsiaTheme="minorEastAsia" w:hAnsi="Times New Roman" w:hint="eastAsia"/>
          <w:bCs/>
          <w:sz w:val="24"/>
          <w:szCs w:val="28"/>
        </w:rPr>
        <w:t>年，二氧化硫、氮氧化物、</w:t>
      </w:r>
      <w:r w:rsidR="003B6DAE" w:rsidRPr="00400F5C">
        <w:rPr>
          <w:rFonts w:ascii="Times New Roman" w:eastAsiaTheme="minorEastAsia" w:hAnsi="Times New Roman" w:hint="eastAsia"/>
          <w:bCs/>
          <w:sz w:val="24"/>
          <w:szCs w:val="28"/>
        </w:rPr>
        <w:t>VOCs</w:t>
      </w:r>
      <w:r w:rsidR="003B6DAE" w:rsidRPr="00400F5C">
        <w:rPr>
          <w:rFonts w:ascii="Times New Roman" w:eastAsiaTheme="minorEastAsia" w:hAnsi="Times New Roman" w:hint="eastAsia"/>
          <w:bCs/>
          <w:sz w:val="24"/>
          <w:szCs w:val="28"/>
        </w:rPr>
        <w:t>排放总量分别比</w:t>
      </w:r>
      <w:r w:rsidR="003B6DAE" w:rsidRPr="00400F5C">
        <w:rPr>
          <w:rFonts w:ascii="Times New Roman" w:eastAsiaTheme="minorEastAsia" w:hAnsi="Times New Roman" w:hint="eastAsia"/>
          <w:bCs/>
          <w:sz w:val="24"/>
          <w:szCs w:val="28"/>
        </w:rPr>
        <w:t>2015</w:t>
      </w:r>
      <w:r w:rsidR="003B6DAE" w:rsidRPr="00400F5C">
        <w:rPr>
          <w:rFonts w:ascii="Times New Roman" w:eastAsiaTheme="minorEastAsia" w:hAnsi="Times New Roman" w:hint="eastAsia"/>
          <w:bCs/>
          <w:sz w:val="24"/>
          <w:szCs w:val="28"/>
        </w:rPr>
        <w:t>年下降</w:t>
      </w:r>
      <w:r w:rsidR="003B6DAE" w:rsidRPr="00400F5C">
        <w:rPr>
          <w:rFonts w:ascii="Times New Roman" w:eastAsiaTheme="minorEastAsia" w:hAnsi="Times New Roman" w:hint="eastAsia"/>
          <w:bCs/>
          <w:sz w:val="24"/>
          <w:szCs w:val="28"/>
        </w:rPr>
        <w:t>20%</w:t>
      </w:r>
      <w:r w:rsidR="003B6DAE" w:rsidRPr="00400F5C">
        <w:rPr>
          <w:rFonts w:ascii="Times New Roman" w:eastAsiaTheme="minorEastAsia" w:hAnsi="Times New Roman" w:hint="eastAsia"/>
          <w:bCs/>
          <w:sz w:val="24"/>
          <w:szCs w:val="28"/>
        </w:rPr>
        <w:t>，全市</w:t>
      </w:r>
      <w:r w:rsidR="003B6DAE" w:rsidRPr="00400F5C">
        <w:rPr>
          <w:rFonts w:ascii="Times New Roman" w:eastAsiaTheme="minorEastAsia" w:hAnsi="Times New Roman" w:hint="eastAsia"/>
          <w:bCs/>
          <w:sz w:val="24"/>
          <w:szCs w:val="28"/>
        </w:rPr>
        <w:t>PM2.5</w:t>
      </w:r>
      <w:r w:rsidR="003B6DAE" w:rsidRPr="00400F5C">
        <w:rPr>
          <w:rFonts w:ascii="Times New Roman" w:eastAsiaTheme="minorEastAsia" w:hAnsi="Times New Roman" w:hint="eastAsia"/>
          <w:bCs/>
          <w:sz w:val="24"/>
          <w:szCs w:val="28"/>
        </w:rPr>
        <w:t>年均浓度和空气优良天数比率确保达到省定考核目标以上，重度及以上污染天数比率比</w:t>
      </w:r>
      <w:r w:rsidR="003B6DAE" w:rsidRPr="00400F5C">
        <w:rPr>
          <w:rFonts w:ascii="Times New Roman" w:eastAsiaTheme="minorEastAsia" w:hAnsi="Times New Roman" w:hint="eastAsia"/>
          <w:bCs/>
          <w:sz w:val="24"/>
          <w:szCs w:val="28"/>
        </w:rPr>
        <w:t>2015</w:t>
      </w:r>
      <w:r w:rsidR="003B6DAE" w:rsidRPr="00400F5C">
        <w:rPr>
          <w:rFonts w:ascii="Times New Roman" w:eastAsiaTheme="minorEastAsia" w:hAnsi="Times New Roman" w:hint="eastAsia"/>
          <w:bCs/>
          <w:sz w:val="24"/>
          <w:szCs w:val="28"/>
        </w:rPr>
        <w:t>年下降</w:t>
      </w:r>
      <w:r w:rsidR="003B6DAE" w:rsidRPr="00400F5C">
        <w:rPr>
          <w:rFonts w:ascii="Times New Roman" w:eastAsiaTheme="minorEastAsia" w:hAnsi="Times New Roman" w:hint="eastAsia"/>
          <w:bCs/>
          <w:sz w:val="24"/>
          <w:szCs w:val="28"/>
        </w:rPr>
        <w:t>25%</w:t>
      </w:r>
      <w:r w:rsidR="003B6DAE" w:rsidRPr="00400F5C">
        <w:rPr>
          <w:rFonts w:ascii="Times New Roman" w:eastAsiaTheme="minorEastAsia" w:hAnsi="Times New Roman" w:hint="eastAsia"/>
          <w:bCs/>
          <w:sz w:val="24"/>
          <w:szCs w:val="28"/>
        </w:rPr>
        <w:t>以上”，因此，考虑南京市不达标因子为二氧化氮，因此本轮规划提出区域污染源二氧化硫、氮氧化物、</w:t>
      </w:r>
      <w:r w:rsidR="003B6DAE" w:rsidRPr="00400F5C">
        <w:rPr>
          <w:rFonts w:ascii="Times New Roman" w:eastAsiaTheme="minorEastAsia" w:hAnsi="Times New Roman" w:hint="eastAsia"/>
          <w:bCs/>
          <w:sz w:val="24"/>
          <w:szCs w:val="28"/>
        </w:rPr>
        <w:t>VOCs</w:t>
      </w:r>
      <w:r w:rsidR="003B6DAE" w:rsidRPr="00400F5C">
        <w:rPr>
          <w:rFonts w:ascii="Times New Roman" w:eastAsiaTheme="minorEastAsia" w:hAnsi="Times New Roman" w:hint="eastAsia"/>
          <w:bCs/>
          <w:sz w:val="24"/>
          <w:szCs w:val="28"/>
        </w:rPr>
        <w:t>削减</w:t>
      </w:r>
      <w:r w:rsidR="00DE43CB" w:rsidRPr="00400F5C">
        <w:rPr>
          <w:rFonts w:ascii="Times New Roman" w:eastAsiaTheme="minorEastAsia" w:hAnsi="Times New Roman" w:hint="eastAsia"/>
          <w:bCs/>
          <w:sz w:val="24"/>
          <w:szCs w:val="28"/>
        </w:rPr>
        <w:t>2</w:t>
      </w:r>
      <w:r w:rsidR="003B6DAE" w:rsidRPr="00400F5C">
        <w:rPr>
          <w:rFonts w:ascii="Times New Roman" w:eastAsiaTheme="minorEastAsia" w:hAnsi="Times New Roman" w:hint="eastAsia"/>
          <w:bCs/>
          <w:sz w:val="24"/>
          <w:szCs w:val="28"/>
        </w:rPr>
        <w:t>0%</w:t>
      </w:r>
      <w:r w:rsidR="003B6DAE" w:rsidRPr="00400F5C">
        <w:rPr>
          <w:rFonts w:ascii="Times New Roman" w:eastAsiaTheme="minorEastAsia" w:hAnsi="Times New Roman" w:hint="eastAsia"/>
          <w:bCs/>
          <w:sz w:val="24"/>
          <w:szCs w:val="28"/>
        </w:rPr>
        <w:t>的要求，具体削减源强如下：</w:t>
      </w:r>
    </w:p>
    <w:p w:rsidR="00535ADA" w:rsidRPr="00400F5C" w:rsidRDefault="00535ADA" w:rsidP="00DE43CB">
      <w:pPr>
        <w:ind w:firstLine="482"/>
        <w:jc w:val="center"/>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表</w:t>
      </w:r>
      <w:r w:rsidR="00DE43CB" w:rsidRPr="00400F5C">
        <w:rPr>
          <w:rFonts w:ascii="Times New Roman" w:eastAsiaTheme="minorEastAsia" w:hAnsi="Times New Roman" w:hint="eastAsia"/>
          <w:b/>
          <w:kern w:val="0"/>
          <w:sz w:val="24"/>
          <w:szCs w:val="28"/>
        </w:rPr>
        <w:t xml:space="preserve">5.2-11   </w:t>
      </w:r>
      <w:r w:rsidRPr="00400F5C">
        <w:rPr>
          <w:rFonts w:ascii="Times New Roman" w:eastAsiaTheme="minorEastAsia" w:hAnsi="Times New Roman"/>
          <w:b/>
          <w:kern w:val="0"/>
          <w:sz w:val="24"/>
          <w:szCs w:val="28"/>
        </w:rPr>
        <w:t>区域拟削减源强面源调查参数</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3"/>
        <w:gridCol w:w="1223"/>
        <w:gridCol w:w="1065"/>
        <w:gridCol w:w="914"/>
        <w:gridCol w:w="767"/>
        <w:gridCol w:w="1141"/>
        <w:gridCol w:w="1132"/>
        <w:gridCol w:w="753"/>
        <w:gridCol w:w="766"/>
        <w:gridCol w:w="856"/>
      </w:tblGrid>
      <w:tr w:rsidR="006D3BDB" w:rsidRPr="00400F5C" w:rsidTr="006D3BDB">
        <w:trPr>
          <w:trHeight w:val="340"/>
          <w:tblHeader/>
          <w:jc w:val="center"/>
        </w:trPr>
        <w:tc>
          <w:tcPr>
            <w:tcW w:w="250" w:type="pct"/>
            <w:vMerge w:val="restar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面源编号</w:t>
            </w:r>
          </w:p>
        </w:tc>
        <w:tc>
          <w:tcPr>
            <w:tcW w:w="674" w:type="pct"/>
            <w:vMerge w:val="restar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面源名称</w:t>
            </w:r>
          </w:p>
        </w:tc>
        <w:tc>
          <w:tcPr>
            <w:tcW w:w="1091" w:type="pct"/>
            <w:gridSpan w:val="2"/>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面源各顶点坐标</w:t>
            </w:r>
            <w:r w:rsidRPr="00400F5C">
              <w:rPr>
                <w:rFonts w:ascii="Times New Roman" w:hAnsi="Times New Roman"/>
                <w:b/>
                <w:bCs/>
                <w:kern w:val="0"/>
                <w:szCs w:val="21"/>
              </w:rPr>
              <w:t>/m</w:t>
            </w:r>
          </w:p>
        </w:tc>
        <w:tc>
          <w:tcPr>
            <w:tcW w:w="423"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面源海拔高度</w:t>
            </w:r>
          </w:p>
        </w:tc>
        <w:tc>
          <w:tcPr>
            <w:tcW w:w="629"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年排放小时数</w:t>
            </w:r>
          </w:p>
        </w:tc>
        <w:tc>
          <w:tcPr>
            <w:tcW w:w="624" w:type="pct"/>
            <w:vMerge w:val="restar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排放工况</w:t>
            </w:r>
          </w:p>
        </w:tc>
        <w:tc>
          <w:tcPr>
            <w:tcW w:w="1309" w:type="pct"/>
            <w:gridSpan w:val="3"/>
            <w:vAlign w:val="center"/>
          </w:tcPr>
          <w:p w:rsidR="006D3BDB" w:rsidRPr="00400F5C" w:rsidRDefault="006D3BDB" w:rsidP="00DE43CB">
            <w:pPr>
              <w:adjustRightInd w:val="0"/>
              <w:snapToGrid w:val="0"/>
              <w:jc w:val="center"/>
              <w:rPr>
                <w:rFonts w:ascii="Times New Roman" w:hAnsi="Times New Roman"/>
                <w:b/>
                <w:bCs/>
                <w:kern w:val="0"/>
                <w:szCs w:val="21"/>
              </w:rPr>
            </w:pPr>
            <w:r w:rsidRPr="00400F5C">
              <w:rPr>
                <w:rFonts w:ascii="Times New Roman" w:hAnsi="Times New Roman"/>
                <w:b/>
                <w:bCs/>
                <w:kern w:val="0"/>
                <w:szCs w:val="21"/>
              </w:rPr>
              <w:t>源强（</w:t>
            </w:r>
            <w:r w:rsidRPr="00400F5C">
              <w:rPr>
                <w:rFonts w:ascii="Times New Roman" w:hAnsi="Times New Roman"/>
                <w:b/>
                <w:bCs/>
                <w:kern w:val="0"/>
                <w:szCs w:val="21"/>
              </w:rPr>
              <w:t>t/a</w:t>
            </w:r>
            <w:r w:rsidRPr="00400F5C">
              <w:rPr>
                <w:rFonts w:ascii="Times New Roman" w:hAnsi="Times New Roman"/>
                <w:b/>
                <w:bCs/>
                <w:kern w:val="0"/>
                <w:szCs w:val="21"/>
              </w:rPr>
              <w:t>）</w:t>
            </w:r>
          </w:p>
        </w:tc>
      </w:tr>
      <w:tr w:rsidR="006D3BDB" w:rsidRPr="00400F5C" w:rsidTr="006D3BDB">
        <w:trPr>
          <w:trHeight w:val="340"/>
          <w:tblHeader/>
          <w:jc w:val="center"/>
        </w:trPr>
        <w:tc>
          <w:tcPr>
            <w:tcW w:w="250" w:type="pct"/>
            <w:vMerge/>
            <w:vAlign w:val="center"/>
          </w:tcPr>
          <w:p w:rsidR="006D3BDB" w:rsidRPr="00400F5C" w:rsidRDefault="006D3BDB" w:rsidP="00DE43CB">
            <w:pPr>
              <w:widowControl/>
              <w:jc w:val="center"/>
              <w:rPr>
                <w:rFonts w:ascii="Times New Roman" w:hAnsi="Times New Roman"/>
                <w:b/>
                <w:bCs/>
                <w:kern w:val="0"/>
                <w:szCs w:val="21"/>
              </w:rPr>
            </w:pPr>
          </w:p>
        </w:tc>
        <w:tc>
          <w:tcPr>
            <w:tcW w:w="674" w:type="pct"/>
            <w:vMerge/>
            <w:vAlign w:val="center"/>
          </w:tcPr>
          <w:p w:rsidR="006D3BDB" w:rsidRPr="00400F5C" w:rsidRDefault="006D3BDB" w:rsidP="00DE43CB">
            <w:pPr>
              <w:widowControl/>
              <w:jc w:val="center"/>
              <w:rPr>
                <w:rFonts w:ascii="Times New Roman" w:hAnsi="Times New Roman"/>
                <w:b/>
                <w:bCs/>
                <w:kern w:val="0"/>
                <w:szCs w:val="21"/>
              </w:rPr>
            </w:pPr>
          </w:p>
        </w:tc>
        <w:tc>
          <w:tcPr>
            <w:tcW w:w="587"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X</w:t>
            </w:r>
          </w:p>
        </w:tc>
        <w:tc>
          <w:tcPr>
            <w:tcW w:w="504"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Y</w:t>
            </w:r>
          </w:p>
        </w:tc>
        <w:tc>
          <w:tcPr>
            <w:tcW w:w="423"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m</w:t>
            </w:r>
          </w:p>
        </w:tc>
        <w:tc>
          <w:tcPr>
            <w:tcW w:w="629" w:type="pct"/>
            <w:vAlign w:val="center"/>
          </w:tcPr>
          <w:p w:rsidR="006D3BDB" w:rsidRPr="00400F5C" w:rsidRDefault="006D3BDB" w:rsidP="00DE43CB">
            <w:pPr>
              <w:widowControl/>
              <w:adjustRightInd w:val="0"/>
              <w:snapToGrid w:val="0"/>
              <w:jc w:val="center"/>
              <w:rPr>
                <w:rFonts w:ascii="Times New Roman" w:hAnsi="Times New Roman"/>
                <w:b/>
                <w:bCs/>
                <w:kern w:val="0"/>
                <w:szCs w:val="21"/>
              </w:rPr>
            </w:pPr>
            <w:r w:rsidRPr="00400F5C">
              <w:rPr>
                <w:rFonts w:ascii="Times New Roman" w:hAnsi="Times New Roman"/>
                <w:b/>
                <w:bCs/>
                <w:kern w:val="0"/>
                <w:szCs w:val="21"/>
              </w:rPr>
              <w:t>h</w:t>
            </w:r>
          </w:p>
        </w:tc>
        <w:tc>
          <w:tcPr>
            <w:tcW w:w="624" w:type="pct"/>
            <w:vMerge/>
            <w:vAlign w:val="center"/>
          </w:tcPr>
          <w:p w:rsidR="006D3BDB" w:rsidRPr="00400F5C" w:rsidRDefault="006D3BDB" w:rsidP="00DE43CB">
            <w:pPr>
              <w:widowControl/>
              <w:jc w:val="center"/>
              <w:rPr>
                <w:rFonts w:ascii="Times New Roman" w:hAnsi="Times New Roman"/>
                <w:b/>
                <w:bCs/>
                <w:kern w:val="0"/>
                <w:szCs w:val="21"/>
              </w:rPr>
            </w:pPr>
          </w:p>
        </w:tc>
        <w:tc>
          <w:tcPr>
            <w:tcW w:w="415" w:type="pct"/>
            <w:vAlign w:val="center"/>
          </w:tcPr>
          <w:p w:rsidR="006D3BDB" w:rsidRPr="00400F5C" w:rsidRDefault="006D3BDB" w:rsidP="00DE43CB">
            <w:pPr>
              <w:widowControl/>
              <w:adjustRightInd w:val="0"/>
              <w:snapToGrid w:val="0"/>
              <w:jc w:val="center"/>
              <w:rPr>
                <w:rFonts w:ascii="Times New Roman" w:hAnsi="Times New Roman"/>
                <w:b/>
                <w:szCs w:val="21"/>
              </w:rPr>
            </w:pPr>
            <w:r w:rsidRPr="00400F5C">
              <w:rPr>
                <w:rFonts w:ascii="Times New Roman" w:hAnsi="Times New Roman"/>
                <w:b/>
                <w:szCs w:val="21"/>
              </w:rPr>
              <w:t>SO</w:t>
            </w:r>
            <w:r w:rsidRPr="00400F5C">
              <w:rPr>
                <w:rFonts w:ascii="Times New Roman" w:hAnsi="Times New Roman"/>
                <w:b/>
                <w:szCs w:val="21"/>
                <w:vertAlign w:val="subscript"/>
              </w:rPr>
              <w:t>2</w:t>
            </w:r>
          </w:p>
        </w:tc>
        <w:tc>
          <w:tcPr>
            <w:tcW w:w="422" w:type="pct"/>
            <w:vAlign w:val="center"/>
          </w:tcPr>
          <w:p w:rsidR="006D3BDB" w:rsidRPr="00400F5C" w:rsidRDefault="006D3BDB" w:rsidP="00DE43CB">
            <w:pPr>
              <w:widowControl/>
              <w:adjustRightInd w:val="0"/>
              <w:snapToGrid w:val="0"/>
              <w:jc w:val="center"/>
              <w:rPr>
                <w:rFonts w:ascii="Times New Roman" w:hAnsi="Times New Roman"/>
                <w:b/>
                <w:szCs w:val="21"/>
              </w:rPr>
            </w:pPr>
            <w:r w:rsidRPr="00400F5C">
              <w:rPr>
                <w:rFonts w:ascii="Times New Roman" w:hAnsi="Times New Roman"/>
                <w:b/>
                <w:szCs w:val="21"/>
              </w:rPr>
              <w:t>NO</w:t>
            </w:r>
            <w:r w:rsidRPr="00400F5C">
              <w:rPr>
                <w:rFonts w:ascii="Times New Roman" w:hAnsi="Times New Roman"/>
                <w:b/>
                <w:szCs w:val="21"/>
                <w:vertAlign w:val="subscript"/>
              </w:rPr>
              <w:t>X</w:t>
            </w:r>
          </w:p>
        </w:tc>
        <w:tc>
          <w:tcPr>
            <w:tcW w:w="472" w:type="pct"/>
            <w:vAlign w:val="center"/>
          </w:tcPr>
          <w:p w:rsidR="006D3BDB" w:rsidRPr="00400F5C" w:rsidRDefault="00551CF6" w:rsidP="00DE43CB">
            <w:pPr>
              <w:widowControl/>
              <w:adjustRightInd w:val="0"/>
              <w:snapToGrid w:val="0"/>
              <w:jc w:val="center"/>
              <w:rPr>
                <w:rFonts w:ascii="Times New Roman" w:hAnsi="Times New Roman"/>
                <w:b/>
                <w:szCs w:val="21"/>
              </w:rPr>
            </w:pPr>
            <w:r w:rsidRPr="00400F5C">
              <w:rPr>
                <w:rFonts w:ascii="Times New Roman" w:hAnsi="Times New Roman" w:hint="eastAsia"/>
                <w:b/>
                <w:szCs w:val="21"/>
              </w:rPr>
              <w:t>VOCs</w:t>
            </w:r>
          </w:p>
        </w:tc>
      </w:tr>
      <w:tr w:rsidR="006D3BDB" w:rsidRPr="00400F5C" w:rsidTr="006D3BDB">
        <w:trPr>
          <w:trHeight w:val="119"/>
          <w:jc w:val="center"/>
        </w:trPr>
        <w:tc>
          <w:tcPr>
            <w:tcW w:w="250"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1</w:t>
            </w:r>
          </w:p>
        </w:tc>
        <w:tc>
          <w:tcPr>
            <w:tcW w:w="674" w:type="pct"/>
            <w:vAlign w:val="center"/>
          </w:tcPr>
          <w:p w:rsidR="006D3BDB" w:rsidRPr="00400F5C" w:rsidRDefault="006D3BDB" w:rsidP="00DE43CB">
            <w:pPr>
              <w:widowControl/>
              <w:adjustRightInd w:val="0"/>
              <w:snapToGrid w:val="0"/>
              <w:jc w:val="center"/>
              <w:rPr>
                <w:rFonts w:ascii="Times New Roman" w:hAnsi="Times New Roman"/>
                <w:szCs w:val="21"/>
              </w:rPr>
            </w:pPr>
            <w:r w:rsidRPr="00400F5C">
              <w:rPr>
                <w:rFonts w:ascii="Times New Roman" w:hAnsi="Times New Roman"/>
                <w:szCs w:val="21"/>
              </w:rPr>
              <w:t>江苏生命科技创新区园</w:t>
            </w:r>
          </w:p>
        </w:tc>
        <w:tc>
          <w:tcPr>
            <w:tcW w:w="587"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-2548.72</w:t>
            </w:r>
          </w:p>
        </w:tc>
        <w:tc>
          <w:tcPr>
            <w:tcW w:w="504"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1491.41</w:t>
            </w:r>
          </w:p>
        </w:tc>
        <w:tc>
          <w:tcPr>
            <w:tcW w:w="423"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19.07</w:t>
            </w:r>
          </w:p>
        </w:tc>
        <w:tc>
          <w:tcPr>
            <w:tcW w:w="629"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62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415"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0.0234</w:t>
            </w:r>
          </w:p>
        </w:tc>
        <w:tc>
          <w:tcPr>
            <w:tcW w:w="42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0.0394</w:t>
            </w:r>
          </w:p>
        </w:tc>
        <w:tc>
          <w:tcPr>
            <w:tcW w:w="47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1.497</w:t>
            </w:r>
          </w:p>
        </w:tc>
      </w:tr>
      <w:tr w:rsidR="006D3BDB" w:rsidRPr="00400F5C" w:rsidTr="006D3BDB">
        <w:trPr>
          <w:trHeight w:val="121"/>
          <w:jc w:val="center"/>
        </w:trPr>
        <w:tc>
          <w:tcPr>
            <w:tcW w:w="250"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2</w:t>
            </w:r>
          </w:p>
        </w:tc>
        <w:tc>
          <w:tcPr>
            <w:tcW w:w="674" w:type="pct"/>
            <w:vAlign w:val="center"/>
          </w:tcPr>
          <w:p w:rsidR="006D3BDB" w:rsidRPr="00400F5C" w:rsidRDefault="006D3BDB" w:rsidP="00DE43CB">
            <w:pPr>
              <w:adjustRightInd w:val="0"/>
              <w:snapToGrid w:val="0"/>
              <w:jc w:val="center"/>
              <w:rPr>
                <w:rFonts w:ascii="Times New Roman" w:hAnsi="Times New Roman"/>
                <w:szCs w:val="21"/>
              </w:rPr>
            </w:pPr>
            <w:r w:rsidRPr="00400F5C">
              <w:rPr>
                <w:rFonts w:ascii="Times New Roman" w:hAnsi="Times New Roman"/>
                <w:szCs w:val="21"/>
              </w:rPr>
              <w:t>南京紫东国际创意园</w:t>
            </w:r>
          </w:p>
        </w:tc>
        <w:tc>
          <w:tcPr>
            <w:tcW w:w="587"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-2551.77</w:t>
            </w:r>
          </w:p>
        </w:tc>
        <w:tc>
          <w:tcPr>
            <w:tcW w:w="504"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-2051.42</w:t>
            </w:r>
          </w:p>
        </w:tc>
        <w:tc>
          <w:tcPr>
            <w:tcW w:w="423"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30.71</w:t>
            </w:r>
          </w:p>
        </w:tc>
        <w:tc>
          <w:tcPr>
            <w:tcW w:w="629"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62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415"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0.0416</w:t>
            </w:r>
          </w:p>
        </w:tc>
        <w:tc>
          <w:tcPr>
            <w:tcW w:w="42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0.0654</w:t>
            </w:r>
          </w:p>
        </w:tc>
        <w:tc>
          <w:tcPr>
            <w:tcW w:w="47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w:t>
            </w:r>
          </w:p>
        </w:tc>
      </w:tr>
      <w:tr w:rsidR="006D3BDB" w:rsidRPr="00400F5C" w:rsidTr="006D3BDB">
        <w:trPr>
          <w:trHeight w:val="121"/>
          <w:jc w:val="center"/>
        </w:trPr>
        <w:tc>
          <w:tcPr>
            <w:tcW w:w="250"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3</w:t>
            </w:r>
          </w:p>
        </w:tc>
        <w:tc>
          <w:tcPr>
            <w:tcW w:w="67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szCs w:val="21"/>
              </w:rPr>
              <w:t>仙林软件与服务外包园</w:t>
            </w:r>
          </w:p>
        </w:tc>
        <w:tc>
          <w:tcPr>
            <w:tcW w:w="587"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1431.4</w:t>
            </w:r>
          </w:p>
        </w:tc>
        <w:tc>
          <w:tcPr>
            <w:tcW w:w="504"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2098.08</w:t>
            </w:r>
          </w:p>
        </w:tc>
        <w:tc>
          <w:tcPr>
            <w:tcW w:w="423"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13.11</w:t>
            </w:r>
          </w:p>
        </w:tc>
        <w:tc>
          <w:tcPr>
            <w:tcW w:w="629"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62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415"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0.0204</w:t>
            </w:r>
          </w:p>
        </w:tc>
        <w:tc>
          <w:tcPr>
            <w:tcW w:w="42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0.0322</w:t>
            </w:r>
          </w:p>
        </w:tc>
        <w:tc>
          <w:tcPr>
            <w:tcW w:w="47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0.015</w:t>
            </w:r>
          </w:p>
        </w:tc>
      </w:tr>
      <w:tr w:rsidR="006D3BDB" w:rsidRPr="00400F5C" w:rsidTr="006D3BDB">
        <w:trPr>
          <w:trHeight w:val="121"/>
          <w:jc w:val="center"/>
        </w:trPr>
        <w:tc>
          <w:tcPr>
            <w:tcW w:w="250"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4</w:t>
            </w:r>
          </w:p>
        </w:tc>
        <w:tc>
          <w:tcPr>
            <w:tcW w:w="67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szCs w:val="21"/>
              </w:rPr>
              <w:t>金港科技创业中心</w:t>
            </w:r>
          </w:p>
        </w:tc>
        <w:tc>
          <w:tcPr>
            <w:tcW w:w="587"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2243.2</w:t>
            </w:r>
          </w:p>
        </w:tc>
        <w:tc>
          <w:tcPr>
            <w:tcW w:w="504"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2523.2</w:t>
            </w:r>
          </w:p>
        </w:tc>
        <w:tc>
          <w:tcPr>
            <w:tcW w:w="423" w:type="pct"/>
            <w:vAlign w:val="center"/>
          </w:tcPr>
          <w:p w:rsidR="006D3BDB" w:rsidRPr="00400F5C" w:rsidRDefault="006D3BDB" w:rsidP="00485A5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17.12</w:t>
            </w:r>
          </w:p>
        </w:tc>
        <w:tc>
          <w:tcPr>
            <w:tcW w:w="629"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8760</w:t>
            </w:r>
          </w:p>
        </w:tc>
        <w:tc>
          <w:tcPr>
            <w:tcW w:w="624" w:type="pct"/>
            <w:vAlign w:val="center"/>
          </w:tcPr>
          <w:p w:rsidR="006D3BDB" w:rsidRPr="00400F5C" w:rsidRDefault="006D3BDB" w:rsidP="00DE43CB">
            <w:pPr>
              <w:widowControl/>
              <w:adjustRightInd w:val="0"/>
              <w:snapToGrid w:val="0"/>
              <w:jc w:val="center"/>
              <w:rPr>
                <w:rFonts w:ascii="Times New Roman" w:hAnsi="Times New Roman"/>
                <w:kern w:val="0"/>
                <w:szCs w:val="21"/>
              </w:rPr>
            </w:pPr>
            <w:r w:rsidRPr="00400F5C">
              <w:rPr>
                <w:rFonts w:ascii="Times New Roman" w:hAnsi="Times New Roman"/>
                <w:kern w:val="0"/>
                <w:szCs w:val="21"/>
              </w:rPr>
              <w:t>连续</w:t>
            </w:r>
          </w:p>
        </w:tc>
        <w:tc>
          <w:tcPr>
            <w:tcW w:w="415"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0.0078</w:t>
            </w:r>
          </w:p>
        </w:tc>
        <w:tc>
          <w:tcPr>
            <w:tcW w:w="42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0.012</w:t>
            </w:r>
          </w:p>
        </w:tc>
        <w:tc>
          <w:tcPr>
            <w:tcW w:w="472" w:type="pct"/>
            <w:vAlign w:val="center"/>
          </w:tcPr>
          <w:p w:rsidR="006D3BDB" w:rsidRPr="00400F5C" w:rsidRDefault="006D3BDB" w:rsidP="00DE43CB">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0.093</w:t>
            </w:r>
          </w:p>
        </w:tc>
      </w:tr>
    </w:tbl>
    <w:p w:rsidR="00DE43CB" w:rsidRPr="00400F5C" w:rsidRDefault="00DE43CB" w:rsidP="00DE43CB">
      <w:pPr>
        <w:ind w:firstLine="482"/>
        <w:jc w:val="center"/>
        <w:rPr>
          <w:rFonts w:ascii="Times New Roman" w:eastAsiaTheme="minorEastAsia" w:hAnsi="Times New Roman"/>
          <w:b/>
          <w:kern w:val="0"/>
          <w:sz w:val="10"/>
          <w:szCs w:val="10"/>
        </w:rPr>
      </w:pPr>
    </w:p>
    <w:p w:rsidR="00A80CA0" w:rsidRPr="00400F5C" w:rsidRDefault="00A80CA0" w:rsidP="00A80CA0">
      <w:pPr>
        <w:keepLines/>
        <w:spacing w:line="500" w:lineRule="exact"/>
        <w:outlineLvl w:val="2"/>
        <w:rPr>
          <w:rFonts w:ascii="Times New Roman" w:eastAsiaTheme="minorEastAsia" w:hAnsi="Times New Roman"/>
          <w:b/>
          <w:bCs/>
          <w:sz w:val="24"/>
          <w:szCs w:val="28"/>
        </w:rPr>
      </w:pPr>
      <w:bookmarkStart w:id="527" w:name="_Toc48093819"/>
      <w:r w:rsidRPr="00400F5C">
        <w:rPr>
          <w:rFonts w:ascii="Times New Roman" w:eastAsiaTheme="minorEastAsia" w:hAnsi="Times New Roman"/>
          <w:b/>
          <w:bCs/>
          <w:sz w:val="24"/>
          <w:szCs w:val="28"/>
        </w:rPr>
        <w:t>5.2.</w:t>
      </w:r>
      <w:r w:rsidR="00CD6DAA" w:rsidRPr="00400F5C">
        <w:rPr>
          <w:rFonts w:ascii="Times New Roman" w:eastAsiaTheme="minorEastAsia" w:hAnsi="Times New Roman" w:hint="eastAsia"/>
          <w:b/>
          <w:bCs/>
          <w:sz w:val="24"/>
          <w:szCs w:val="28"/>
        </w:rPr>
        <w:t>3</w:t>
      </w:r>
      <w:r w:rsidRPr="00400F5C">
        <w:rPr>
          <w:rFonts w:ascii="Times New Roman" w:eastAsiaTheme="minorEastAsia" w:hAnsi="Times New Roman"/>
          <w:b/>
          <w:bCs/>
          <w:sz w:val="24"/>
          <w:szCs w:val="28"/>
        </w:rPr>
        <w:t>环境影响预测结果</w:t>
      </w:r>
      <w:bookmarkEnd w:id="527"/>
    </w:p>
    <w:p w:rsidR="00A80CA0" w:rsidRPr="00400F5C" w:rsidRDefault="00A80CA0" w:rsidP="00A80CA0">
      <w:pPr>
        <w:keepLines/>
        <w:spacing w:line="500" w:lineRule="exact"/>
        <w:outlineLvl w:val="2"/>
        <w:rPr>
          <w:rFonts w:ascii="Times New Roman" w:eastAsiaTheme="minorEastAsia" w:hAnsi="Times New Roman"/>
          <w:b/>
          <w:bCs/>
          <w:sz w:val="24"/>
          <w:szCs w:val="28"/>
        </w:rPr>
      </w:pPr>
      <w:bookmarkStart w:id="528" w:name="_Toc48093820"/>
      <w:r w:rsidRPr="00400F5C">
        <w:rPr>
          <w:rFonts w:ascii="Times New Roman" w:eastAsiaTheme="minorEastAsia" w:hAnsi="Times New Roman"/>
          <w:b/>
          <w:bCs/>
          <w:sz w:val="24"/>
          <w:szCs w:val="28"/>
        </w:rPr>
        <w:t>5.2.4</w:t>
      </w:r>
      <w:r w:rsidRPr="00400F5C">
        <w:rPr>
          <w:rFonts w:ascii="Times New Roman" w:eastAsiaTheme="minorEastAsia" w:hAnsi="Times New Roman"/>
          <w:b/>
          <w:bCs/>
          <w:sz w:val="24"/>
          <w:szCs w:val="28"/>
        </w:rPr>
        <w:t>大气评价结论</w:t>
      </w:r>
      <w:bookmarkEnd w:id="528"/>
    </w:p>
    <w:p w:rsidR="009E4308" w:rsidRPr="00400F5C" w:rsidRDefault="009E4308" w:rsidP="009E4308">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1</w:t>
      </w:r>
      <w:r w:rsidRPr="00400F5C">
        <w:rPr>
          <w:rFonts w:ascii="Times New Roman" w:eastAsiaTheme="minorEastAsia" w:hAnsi="Times New Roman" w:hint="eastAsia"/>
          <w:sz w:val="24"/>
        </w:rPr>
        <w:t>）</w:t>
      </w:r>
      <w:r w:rsidR="002250C2" w:rsidRPr="00400F5C">
        <w:rPr>
          <w:rFonts w:ascii="Times New Roman" w:eastAsiaTheme="minorEastAsia" w:hAnsi="Times New Roman"/>
          <w:sz w:val="24"/>
          <w:szCs w:val="28"/>
        </w:rPr>
        <w:t>由</w:t>
      </w:r>
      <w:r w:rsidR="002250C2" w:rsidRPr="00400F5C">
        <w:rPr>
          <w:rFonts w:ascii="Times New Roman" w:eastAsiaTheme="minorEastAsia" w:hAnsi="Times New Roman" w:hint="eastAsia"/>
          <w:sz w:val="24"/>
          <w:szCs w:val="28"/>
        </w:rPr>
        <w:t>aermod</w:t>
      </w:r>
      <w:r w:rsidR="002250C2" w:rsidRPr="00400F5C">
        <w:rPr>
          <w:rFonts w:ascii="Times New Roman" w:eastAsiaTheme="minorEastAsia" w:hAnsi="Times New Roman"/>
          <w:sz w:val="24"/>
          <w:szCs w:val="28"/>
        </w:rPr>
        <w:t>预测结果可知，本</w:t>
      </w:r>
      <w:r w:rsidRPr="00400F5C">
        <w:rPr>
          <w:rFonts w:ascii="Times New Roman" w:eastAsiaTheme="minorEastAsia" w:hAnsi="Times New Roman" w:hint="eastAsia"/>
          <w:sz w:val="24"/>
        </w:rPr>
        <w:t>规划期末各新增污染物短期浓度贡献值的最大占标率均≤</w:t>
      </w:r>
      <w:r w:rsidRPr="00400F5C">
        <w:rPr>
          <w:rFonts w:ascii="Times New Roman" w:eastAsiaTheme="minorEastAsia" w:hAnsi="Times New Roman" w:hint="eastAsia"/>
          <w:sz w:val="24"/>
        </w:rPr>
        <w:t>100%</w:t>
      </w:r>
      <w:r w:rsidRPr="00400F5C">
        <w:rPr>
          <w:rFonts w:ascii="Times New Roman" w:eastAsiaTheme="minorEastAsia" w:hAnsi="Times New Roman" w:hint="eastAsia"/>
          <w:sz w:val="24"/>
        </w:rPr>
        <w:t>，年均浓度贡献值的最大占标率均≤</w:t>
      </w:r>
      <w:r w:rsidRPr="00400F5C">
        <w:rPr>
          <w:rFonts w:ascii="Times New Roman" w:eastAsiaTheme="minorEastAsia" w:hAnsi="Times New Roman" w:hint="eastAsia"/>
          <w:sz w:val="24"/>
        </w:rPr>
        <w:t>30%</w:t>
      </w:r>
      <w:r w:rsidRPr="00400F5C">
        <w:rPr>
          <w:rFonts w:ascii="Times New Roman" w:eastAsiaTheme="minorEastAsia" w:hAnsi="Times New Roman" w:hint="eastAsia"/>
          <w:sz w:val="24"/>
        </w:rPr>
        <w:t>。</w:t>
      </w:r>
    </w:p>
    <w:p w:rsidR="009E4308" w:rsidRPr="00400F5C" w:rsidRDefault="009E4308" w:rsidP="009E4308">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2</w:t>
      </w:r>
      <w:r w:rsidRPr="00400F5C">
        <w:rPr>
          <w:rFonts w:ascii="Times New Roman" w:eastAsiaTheme="minorEastAsia" w:hAnsi="Times New Roman" w:hint="eastAsia"/>
          <w:sz w:val="24"/>
        </w:rPr>
        <w:t>）对于达标因子，叠加区域削减污染源及环境空气质量现状浓度后，规划期</w:t>
      </w:r>
      <w:r w:rsidRPr="00400F5C">
        <w:rPr>
          <w:rFonts w:ascii="Times New Roman" w:eastAsiaTheme="minorEastAsia" w:hAnsi="Times New Roman" w:hint="eastAsia"/>
          <w:sz w:val="24"/>
        </w:rPr>
        <w:t>SO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PM</w:t>
      </w:r>
      <w:r w:rsidRPr="00400F5C">
        <w:rPr>
          <w:rFonts w:ascii="Times New Roman" w:eastAsiaTheme="minorEastAsia" w:hAnsi="Times New Roman" w:hint="eastAsia"/>
          <w:sz w:val="24"/>
          <w:vertAlign w:val="subscript"/>
        </w:rPr>
        <w:t>10</w:t>
      </w:r>
      <w:r w:rsidRPr="00400F5C">
        <w:rPr>
          <w:rFonts w:ascii="Times New Roman" w:eastAsiaTheme="minorEastAsia" w:hAnsi="Times New Roman" w:hint="eastAsia"/>
          <w:sz w:val="24"/>
        </w:rPr>
        <w:t>保证率日平均质量浓度和年平均质量浓度及</w:t>
      </w:r>
      <w:r w:rsidRPr="00400F5C">
        <w:rPr>
          <w:rFonts w:ascii="Times New Roman" w:eastAsiaTheme="minorEastAsia" w:hAnsi="Times New Roman" w:hint="eastAsia"/>
          <w:sz w:val="24"/>
        </w:rPr>
        <w:t>HCl</w:t>
      </w:r>
      <w:r w:rsidRPr="00400F5C">
        <w:rPr>
          <w:rFonts w:ascii="Times New Roman" w:eastAsiaTheme="minorEastAsia" w:hAnsi="Times New Roman" w:hint="eastAsia"/>
          <w:sz w:val="24"/>
        </w:rPr>
        <w:t>、硫酸雾、</w:t>
      </w:r>
      <w:r w:rsidRPr="00400F5C">
        <w:rPr>
          <w:rFonts w:ascii="Times New Roman" w:eastAsiaTheme="minorEastAsia" w:hAnsi="Times New Roman" w:hint="eastAsia"/>
          <w:sz w:val="24"/>
        </w:rPr>
        <w:t>VOCs</w:t>
      </w:r>
      <w:r w:rsidRPr="00400F5C">
        <w:rPr>
          <w:rFonts w:ascii="Times New Roman" w:eastAsiaTheme="minorEastAsia" w:hAnsi="Times New Roman" w:hint="eastAsia"/>
          <w:sz w:val="24"/>
        </w:rPr>
        <w:t>短期浓度均符合环境质量标准。故区域规划大气环境影响总体上可以接受。</w:t>
      </w:r>
    </w:p>
    <w:p w:rsidR="009E4308" w:rsidRPr="00400F5C" w:rsidRDefault="009E4308" w:rsidP="009E4308">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3</w:t>
      </w:r>
      <w:r w:rsidRPr="00400F5C">
        <w:rPr>
          <w:rFonts w:ascii="Times New Roman" w:eastAsiaTheme="minorEastAsia" w:hAnsi="Times New Roman" w:hint="eastAsia"/>
          <w:sz w:val="24"/>
        </w:rPr>
        <w:t>）</w:t>
      </w:r>
      <w:r w:rsidRPr="00400F5C">
        <w:rPr>
          <w:rFonts w:ascii="Times New Roman" w:eastAsiaTheme="minorEastAsia" w:hAnsi="Times New Roman"/>
          <w:bCs/>
          <w:sz w:val="24"/>
          <w:szCs w:val="28"/>
        </w:rPr>
        <w:t>根据</w:t>
      </w:r>
      <w:r w:rsidRPr="00400F5C">
        <w:rPr>
          <w:rFonts w:ascii="Times New Roman" w:eastAsiaTheme="minorEastAsia" w:hAnsi="Times New Roman"/>
          <w:bCs/>
          <w:sz w:val="24"/>
          <w:szCs w:val="28"/>
        </w:rPr>
        <w:t>2018</w:t>
      </w:r>
      <w:r w:rsidRPr="00400F5C">
        <w:rPr>
          <w:rFonts w:ascii="Times New Roman" w:eastAsiaTheme="minorEastAsia" w:hAnsi="Times New Roman"/>
          <w:bCs/>
          <w:sz w:val="24"/>
          <w:szCs w:val="28"/>
        </w:rPr>
        <w:t>年</w:t>
      </w:r>
      <w:r w:rsidRPr="00400F5C">
        <w:rPr>
          <w:rFonts w:ascii="Times New Roman" w:eastAsiaTheme="minorEastAsia" w:hAnsi="Times New Roman" w:hint="eastAsia"/>
          <w:bCs/>
          <w:sz w:val="24"/>
          <w:szCs w:val="28"/>
        </w:rPr>
        <w:t>南京市</w:t>
      </w:r>
      <w:r w:rsidRPr="00400F5C">
        <w:rPr>
          <w:rFonts w:ascii="Times New Roman" w:eastAsiaTheme="minorEastAsia" w:hAnsi="Times New Roman"/>
          <w:bCs/>
          <w:sz w:val="24"/>
          <w:szCs w:val="28"/>
        </w:rPr>
        <w:t>环境质量公报，</w:t>
      </w:r>
      <w:r w:rsidRPr="00400F5C">
        <w:rPr>
          <w:rFonts w:ascii="Times New Roman" w:eastAsiaTheme="minorEastAsia" w:hAnsi="Times New Roman" w:hint="eastAsia"/>
          <w:bCs/>
          <w:sz w:val="24"/>
          <w:szCs w:val="28"/>
        </w:rPr>
        <w:t>本轮规划排放的</w:t>
      </w:r>
      <w:r w:rsidRPr="00400F5C">
        <w:rPr>
          <w:rFonts w:ascii="Times New Roman" w:eastAsiaTheme="minorEastAsia" w:hAnsi="Times New Roman" w:hint="eastAsia"/>
          <w:bCs/>
          <w:sz w:val="24"/>
          <w:szCs w:val="28"/>
        </w:rPr>
        <w:t>NO</w:t>
      </w:r>
      <w:r w:rsidRPr="00400F5C">
        <w:rPr>
          <w:rFonts w:ascii="Times New Roman" w:eastAsiaTheme="minorEastAsia" w:hAnsi="Times New Roman" w:hint="eastAsia"/>
          <w:bCs/>
          <w:sz w:val="24"/>
          <w:szCs w:val="28"/>
          <w:vertAlign w:val="subscript"/>
        </w:rPr>
        <w:t>2</w:t>
      </w:r>
      <w:r w:rsidRPr="00400F5C">
        <w:rPr>
          <w:rFonts w:ascii="Times New Roman" w:eastAsiaTheme="minorEastAsia" w:hAnsi="Times New Roman" w:hint="eastAsia"/>
          <w:bCs/>
          <w:sz w:val="24"/>
          <w:szCs w:val="28"/>
        </w:rPr>
        <w:t>，属于南京市不达标因子。</w:t>
      </w:r>
      <w:r w:rsidRPr="00400F5C">
        <w:rPr>
          <w:rFonts w:ascii="Times New Roman" w:eastAsiaTheme="minorEastAsia" w:hAnsi="Times New Roman" w:hint="eastAsia"/>
          <w:sz w:val="24"/>
        </w:rPr>
        <w:t>经计算</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的年平均质量浓度变化率</w:t>
      </w:r>
      <w:r w:rsidRPr="00400F5C">
        <w:rPr>
          <w:rFonts w:ascii="Times New Roman" w:eastAsiaTheme="minorEastAsia" w:hAnsi="Times New Roman" w:hint="eastAsia"/>
          <w:sz w:val="24"/>
        </w:rPr>
        <w:t>k</w:t>
      </w:r>
      <w:r w:rsidRPr="00400F5C">
        <w:rPr>
          <w:rFonts w:ascii="Times New Roman" w:eastAsiaTheme="minorEastAsia" w:hAnsi="Times New Roman" w:hint="eastAsia"/>
          <w:sz w:val="24"/>
        </w:rPr>
        <w:t>值均大于</w:t>
      </w:r>
      <w:r w:rsidRPr="00400F5C">
        <w:rPr>
          <w:rFonts w:ascii="Times New Roman" w:eastAsiaTheme="minorEastAsia" w:hAnsi="Times New Roman" w:hint="eastAsia"/>
          <w:sz w:val="24"/>
        </w:rPr>
        <w:t>-20%</w:t>
      </w:r>
      <w:r w:rsidRPr="00400F5C">
        <w:rPr>
          <w:rFonts w:ascii="Times New Roman" w:eastAsiaTheme="minorEastAsia" w:hAnsi="Times New Roman" w:hint="eastAsia"/>
          <w:sz w:val="24"/>
        </w:rPr>
        <w:t>。</w:t>
      </w:r>
    </w:p>
    <w:p w:rsidR="009E4308" w:rsidRPr="00400F5C" w:rsidRDefault="009E4308" w:rsidP="009E4308">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rPr>
        <w:t>因本轮规划区现状用地和规划用地均主要为可研设计及商业用地，不存在居民区和工业区，规划区主导产业产生污染物较少，</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主要来自天然气燃烧废气，且本轮规划新增</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浓度占标率较低，对大气环境影响不大</w:t>
      </w:r>
      <w:r w:rsidR="00524286" w:rsidRPr="00400F5C">
        <w:rPr>
          <w:rFonts w:ascii="Times New Roman" w:eastAsiaTheme="minorEastAsia" w:hAnsi="Times New Roman" w:hint="eastAsia"/>
          <w:sz w:val="24"/>
        </w:rPr>
        <w:t>，</w:t>
      </w:r>
      <w:r w:rsidRPr="00400F5C">
        <w:rPr>
          <w:rFonts w:ascii="Times New Roman" w:eastAsiaTheme="minorEastAsia" w:hAnsi="Times New Roman" w:hint="eastAsia"/>
          <w:sz w:val="24"/>
        </w:rPr>
        <w:t>园区应进一步合理确定产业布局，采用相应大气</w:t>
      </w:r>
      <w:r w:rsidRPr="00400F5C">
        <w:rPr>
          <w:rFonts w:ascii="Times New Roman" w:eastAsiaTheme="minorEastAsia" w:hAnsi="Times New Roman"/>
          <w:sz w:val="24"/>
          <w:szCs w:val="28"/>
        </w:rPr>
        <w:t>污染控制措施</w:t>
      </w:r>
      <w:r w:rsidRPr="00400F5C">
        <w:rPr>
          <w:rFonts w:ascii="Times New Roman" w:eastAsiaTheme="minorEastAsia" w:hAnsi="Times New Roman" w:hint="eastAsia"/>
          <w:sz w:val="24"/>
          <w:szCs w:val="28"/>
        </w:rPr>
        <w:t>进一步</w:t>
      </w:r>
      <w:r w:rsidRPr="00400F5C">
        <w:rPr>
          <w:rFonts w:ascii="Times New Roman" w:eastAsiaTheme="minorEastAsia" w:hAnsi="Times New Roman"/>
          <w:sz w:val="24"/>
          <w:szCs w:val="28"/>
        </w:rPr>
        <w:t>降低大气污染物排放</w:t>
      </w:r>
      <w:r w:rsidR="00524286" w:rsidRPr="00400F5C">
        <w:rPr>
          <w:rFonts w:ascii="Times New Roman" w:eastAsiaTheme="minorEastAsia" w:hAnsi="Times New Roman" w:hint="eastAsia"/>
          <w:sz w:val="24"/>
          <w:szCs w:val="28"/>
        </w:rPr>
        <w:t>。</w:t>
      </w:r>
      <w:r w:rsidR="00524286" w:rsidRPr="00400F5C">
        <w:rPr>
          <w:rFonts w:ascii="Times New Roman" w:eastAsiaTheme="minorEastAsia" w:hAnsi="Times New Roman" w:hint="eastAsia"/>
          <w:sz w:val="24"/>
          <w:szCs w:val="28"/>
        </w:rPr>
        <w:t xml:space="preserve"> </w:t>
      </w:r>
    </w:p>
    <w:p w:rsidR="00136318" w:rsidRPr="00400F5C" w:rsidRDefault="00524286" w:rsidP="00524286">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lastRenderedPageBreak/>
        <w:t>2019</w:t>
      </w:r>
      <w:r w:rsidRPr="00400F5C">
        <w:rPr>
          <w:rFonts w:ascii="Times New Roman" w:eastAsiaTheme="minorEastAsia" w:hAnsi="Times New Roman" w:hint="eastAsia"/>
          <w:sz w:val="24"/>
          <w:szCs w:val="28"/>
        </w:rPr>
        <w:t>年南京市人民政府制定了《南京市打赢蓝天保卫战实施方案》，提出“到</w:t>
      </w:r>
      <w:r w:rsidRPr="00400F5C">
        <w:rPr>
          <w:rFonts w:ascii="Times New Roman" w:eastAsiaTheme="minorEastAsia" w:hAnsi="Times New Roman" w:hint="eastAsia"/>
          <w:sz w:val="24"/>
          <w:szCs w:val="28"/>
        </w:rPr>
        <w:t>2020</w:t>
      </w:r>
      <w:r w:rsidRPr="00400F5C">
        <w:rPr>
          <w:rFonts w:ascii="Times New Roman" w:eastAsiaTheme="minorEastAsia" w:hAnsi="Times New Roman" w:hint="eastAsia"/>
          <w:sz w:val="24"/>
          <w:szCs w:val="28"/>
        </w:rPr>
        <w:t>年，二氧化硫、氮氧化物、</w:t>
      </w:r>
      <w:r w:rsidRPr="00400F5C">
        <w:rPr>
          <w:rFonts w:ascii="Times New Roman" w:eastAsiaTheme="minorEastAsia" w:hAnsi="Times New Roman" w:hint="eastAsia"/>
          <w:sz w:val="24"/>
          <w:szCs w:val="28"/>
        </w:rPr>
        <w:t>VOCs</w:t>
      </w:r>
      <w:r w:rsidRPr="00400F5C">
        <w:rPr>
          <w:rFonts w:ascii="Times New Roman" w:eastAsiaTheme="minorEastAsia" w:hAnsi="Times New Roman" w:hint="eastAsia"/>
          <w:sz w:val="24"/>
          <w:szCs w:val="28"/>
        </w:rPr>
        <w:t>排放总量分别比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20%</w:t>
      </w:r>
      <w:r w:rsidRPr="00400F5C">
        <w:rPr>
          <w:rFonts w:ascii="Times New Roman" w:eastAsiaTheme="minorEastAsia" w:hAnsi="Times New Roman" w:hint="eastAsia"/>
          <w:sz w:val="24"/>
          <w:szCs w:val="28"/>
        </w:rPr>
        <w:t>，全市</w:t>
      </w:r>
      <w:r w:rsidRPr="00400F5C">
        <w:rPr>
          <w:rFonts w:ascii="Times New Roman" w:eastAsiaTheme="minorEastAsia" w:hAnsi="Times New Roman" w:hint="eastAsia"/>
          <w:sz w:val="24"/>
          <w:szCs w:val="28"/>
        </w:rPr>
        <w:t>PM2.5</w:t>
      </w:r>
      <w:r w:rsidRPr="00400F5C">
        <w:rPr>
          <w:rFonts w:ascii="Times New Roman" w:eastAsiaTheme="minorEastAsia" w:hAnsi="Times New Roman" w:hint="eastAsia"/>
          <w:sz w:val="24"/>
          <w:szCs w:val="28"/>
        </w:rPr>
        <w:t>年均浓度和空气优良天数比率确保达到省定考核目标以上，重度及以上污染天数比率比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25%</w:t>
      </w:r>
      <w:r w:rsidRPr="00400F5C">
        <w:rPr>
          <w:rFonts w:ascii="Times New Roman" w:eastAsiaTheme="minorEastAsia" w:hAnsi="Times New Roman" w:hint="eastAsia"/>
          <w:sz w:val="24"/>
          <w:szCs w:val="28"/>
        </w:rPr>
        <w:t>以上”，届时区域环境质量有一定程度改善。</w:t>
      </w:r>
      <w:r w:rsidR="00136318" w:rsidRPr="00400F5C">
        <w:rPr>
          <w:rFonts w:ascii="Times New Roman" w:eastAsiaTheme="minorEastAsia" w:hAnsi="Times New Roman" w:hint="eastAsia"/>
          <w:sz w:val="24"/>
          <w:szCs w:val="28"/>
        </w:rPr>
        <w:t>区域仍应进一步深度开展大气环境综合整治，以保证区域大气环境逐步改善；同时建议加快南京市大气环境质量限期达标规划的制定，以释放部分环境容量。</w:t>
      </w:r>
    </w:p>
    <w:p w:rsidR="00411FC1" w:rsidRPr="00400F5C" w:rsidRDefault="00411FC1" w:rsidP="00411FC1">
      <w:pPr>
        <w:keepLines/>
        <w:adjustRightInd w:val="0"/>
        <w:snapToGrid w:val="0"/>
        <w:spacing w:before="120" w:after="120" w:line="500" w:lineRule="exact"/>
        <w:outlineLvl w:val="1"/>
        <w:rPr>
          <w:rFonts w:ascii="Times New Roman" w:eastAsiaTheme="minorEastAsia" w:hAnsi="Times New Roman"/>
          <w:b/>
          <w:bCs/>
          <w:sz w:val="28"/>
          <w:szCs w:val="20"/>
        </w:rPr>
      </w:pPr>
      <w:bookmarkStart w:id="529" w:name="_Hlk516754356"/>
      <w:bookmarkStart w:id="530" w:name="_Toc173386169"/>
      <w:bookmarkStart w:id="531" w:name="_Toc173902934"/>
      <w:bookmarkStart w:id="532" w:name="_Toc173903553"/>
      <w:bookmarkStart w:id="533" w:name="_Toc173904116"/>
      <w:bookmarkStart w:id="534" w:name="_Toc183266566"/>
      <w:bookmarkStart w:id="535" w:name="_Toc48093287"/>
      <w:bookmarkStart w:id="536" w:name="_Toc48093821"/>
      <w:bookmarkEnd w:id="529"/>
      <w:r w:rsidRPr="00400F5C">
        <w:rPr>
          <w:rFonts w:ascii="Times New Roman" w:eastAsiaTheme="minorEastAsia" w:hAnsi="Times New Roman"/>
          <w:b/>
          <w:bCs/>
          <w:sz w:val="28"/>
          <w:szCs w:val="20"/>
        </w:rPr>
        <w:t>5.</w:t>
      </w:r>
      <w:r w:rsidR="008E3B14" w:rsidRPr="00400F5C">
        <w:rPr>
          <w:rFonts w:ascii="Times New Roman" w:eastAsiaTheme="minorEastAsia" w:hAnsi="Times New Roman"/>
          <w:b/>
          <w:bCs/>
          <w:sz w:val="28"/>
          <w:szCs w:val="20"/>
        </w:rPr>
        <w:t>3</w:t>
      </w:r>
      <w:r w:rsidRPr="00400F5C">
        <w:rPr>
          <w:rFonts w:ascii="Times New Roman" w:eastAsiaTheme="minorEastAsia" w:hAnsi="Times New Roman"/>
          <w:b/>
          <w:bCs/>
          <w:sz w:val="28"/>
          <w:szCs w:val="20"/>
        </w:rPr>
        <w:t>地表水环境影响预测与评价</w:t>
      </w:r>
      <w:bookmarkEnd w:id="530"/>
      <w:bookmarkEnd w:id="531"/>
      <w:bookmarkEnd w:id="532"/>
      <w:bookmarkEnd w:id="533"/>
      <w:bookmarkEnd w:id="534"/>
      <w:bookmarkEnd w:id="535"/>
      <w:bookmarkEnd w:id="536"/>
    </w:p>
    <w:p w:rsidR="00F00BA3" w:rsidRPr="00400F5C" w:rsidRDefault="00F00BA3" w:rsidP="00411FC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w:t>
      </w:r>
      <w:r w:rsidRPr="00400F5C">
        <w:rPr>
          <w:rFonts w:ascii="Times New Roman" w:eastAsiaTheme="minorEastAsia" w:hAnsi="Times New Roman"/>
          <w:kern w:val="0"/>
          <w:sz w:val="24"/>
          <w:szCs w:val="28"/>
        </w:rPr>
        <w:t>内废水接管</w:t>
      </w:r>
      <w:r w:rsidRPr="00400F5C">
        <w:rPr>
          <w:rFonts w:ascii="Times New Roman" w:eastAsiaTheme="minorEastAsia" w:hAnsi="Times New Roman" w:hint="eastAsia"/>
          <w:kern w:val="0"/>
          <w:sz w:val="24"/>
          <w:szCs w:val="28"/>
        </w:rPr>
        <w:t>至</w:t>
      </w:r>
      <w:r w:rsidRPr="00400F5C">
        <w:rPr>
          <w:rFonts w:ascii="Times New Roman" w:eastAsiaTheme="minorEastAsia" w:hAnsi="Times New Roman"/>
          <w:kern w:val="0"/>
          <w:sz w:val="24"/>
          <w:szCs w:val="28"/>
        </w:rPr>
        <w:t>南京</w:t>
      </w:r>
      <w:r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w:t>
      </w:r>
      <w:r w:rsidRPr="00400F5C">
        <w:rPr>
          <w:rFonts w:ascii="Times New Roman" w:eastAsiaTheme="minorEastAsia" w:hAnsi="Times New Roman" w:hint="eastAsia"/>
          <w:kern w:val="0"/>
          <w:sz w:val="24"/>
          <w:szCs w:val="28"/>
        </w:rPr>
        <w:t>集中</w:t>
      </w:r>
      <w:r w:rsidRPr="00400F5C">
        <w:rPr>
          <w:rFonts w:ascii="Times New Roman" w:eastAsiaTheme="minorEastAsia" w:hAnsi="Times New Roman"/>
          <w:kern w:val="0"/>
          <w:sz w:val="24"/>
          <w:szCs w:val="28"/>
        </w:rPr>
        <w:t>处理</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无废水直接排放地表水体，</w:t>
      </w:r>
      <w:r w:rsidR="00623E1F" w:rsidRPr="00400F5C">
        <w:rPr>
          <w:rFonts w:ascii="Times New Roman" w:eastAsiaTheme="minorEastAsia" w:hAnsi="Times New Roman"/>
          <w:kern w:val="0"/>
          <w:sz w:val="24"/>
          <w:szCs w:val="28"/>
        </w:rPr>
        <w:t>参照《环境影响评价技术导则</w:t>
      </w:r>
      <w:r w:rsidR="00623E1F" w:rsidRPr="00400F5C">
        <w:rPr>
          <w:rFonts w:ascii="Times New Roman" w:eastAsiaTheme="minorEastAsia" w:hAnsi="Times New Roman"/>
          <w:kern w:val="0"/>
          <w:sz w:val="24"/>
          <w:szCs w:val="28"/>
        </w:rPr>
        <w:t xml:space="preserve"> </w:t>
      </w:r>
      <w:r w:rsidR="00623E1F" w:rsidRPr="00400F5C">
        <w:rPr>
          <w:rFonts w:ascii="Times New Roman" w:eastAsiaTheme="minorEastAsia" w:hAnsi="Times New Roman"/>
          <w:kern w:val="0"/>
          <w:sz w:val="24"/>
          <w:szCs w:val="28"/>
        </w:rPr>
        <w:t>地表水环境》（</w:t>
      </w:r>
      <w:r w:rsidR="00623E1F" w:rsidRPr="00400F5C">
        <w:rPr>
          <w:rFonts w:ascii="Times New Roman" w:eastAsiaTheme="minorEastAsia" w:hAnsi="Times New Roman"/>
          <w:kern w:val="0"/>
          <w:sz w:val="24"/>
          <w:szCs w:val="28"/>
        </w:rPr>
        <w:t>HJ 2.3-2018</w:t>
      </w:r>
      <w:r w:rsidR="00623E1F"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判定本次规划地表水环境影响评价等级为三级</w:t>
      </w:r>
      <w:r w:rsidRPr="00400F5C">
        <w:rPr>
          <w:rFonts w:ascii="Times New Roman" w:eastAsiaTheme="minorEastAsia" w:hAnsi="Times New Roman"/>
          <w:kern w:val="0"/>
          <w:sz w:val="24"/>
          <w:szCs w:val="28"/>
        </w:rPr>
        <w:t>B</w:t>
      </w:r>
      <w:r w:rsidRPr="00400F5C">
        <w:rPr>
          <w:rFonts w:ascii="Times New Roman" w:eastAsiaTheme="minorEastAsia" w:hAnsi="Times New Roman"/>
          <w:kern w:val="0"/>
          <w:sz w:val="24"/>
          <w:szCs w:val="28"/>
        </w:rPr>
        <w:t>，需开展其依托污水处理设施环境可行性分析。</w:t>
      </w:r>
    </w:p>
    <w:p w:rsidR="00623E1F" w:rsidRPr="00400F5C" w:rsidRDefault="00623E1F" w:rsidP="00411FC1">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hint="eastAsia"/>
          <w:b/>
          <w:kern w:val="0"/>
          <w:sz w:val="24"/>
          <w:szCs w:val="28"/>
        </w:rPr>
        <w:t>（</w:t>
      </w:r>
      <w:r w:rsidRPr="00400F5C">
        <w:rPr>
          <w:rFonts w:ascii="Times New Roman" w:eastAsiaTheme="minorEastAsia" w:hAnsi="Times New Roman" w:hint="eastAsia"/>
          <w:b/>
          <w:kern w:val="0"/>
          <w:sz w:val="24"/>
          <w:szCs w:val="28"/>
        </w:rPr>
        <w:t>1</w:t>
      </w:r>
      <w:r w:rsidRPr="00400F5C">
        <w:rPr>
          <w:rFonts w:ascii="Times New Roman" w:eastAsiaTheme="minorEastAsia" w:hAnsi="Times New Roman"/>
          <w:b/>
          <w:kern w:val="0"/>
          <w:sz w:val="24"/>
          <w:szCs w:val="28"/>
        </w:rPr>
        <w:t>）</w:t>
      </w:r>
      <w:r w:rsidRPr="00400F5C">
        <w:rPr>
          <w:rFonts w:ascii="Times New Roman" w:eastAsiaTheme="minorEastAsia" w:hAnsi="Times New Roman" w:hint="eastAsia"/>
          <w:b/>
          <w:kern w:val="0"/>
          <w:sz w:val="24"/>
          <w:szCs w:val="28"/>
        </w:rPr>
        <w:t>污水处理厂</w:t>
      </w:r>
      <w:r w:rsidRPr="00400F5C">
        <w:rPr>
          <w:rFonts w:ascii="Times New Roman" w:eastAsiaTheme="minorEastAsia" w:hAnsi="Times New Roman"/>
          <w:b/>
          <w:kern w:val="0"/>
          <w:sz w:val="24"/>
          <w:szCs w:val="28"/>
        </w:rPr>
        <w:t>概况</w:t>
      </w:r>
    </w:p>
    <w:p w:rsidR="00623E1F" w:rsidRPr="00400F5C" w:rsidRDefault="00623E1F" w:rsidP="00623E1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w:t>
      </w:r>
      <w:r w:rsidRPr="00400F5C">
        <w:rPr>
          <w:rFonts w:ascii="Times New Roman" w:eastAsiaTheme="minorEastAsia" w:hAnsi="Times New Roman"/>
          <w:kern w:val="0"/>
          <w:sz w:val="24"/>
          <w:szCs w:val="28"/>
        </w:rPr>
        <w:t>仙林污水处理厂</w:t>
      </w:r>
      <w:r w:rsidRPr="00400F5C">
        <w:rPr>
          <w:rFonts w:ascii="Times New Roman" w:eastAsiaTheme="minorEastAsia" w:hAnsi="Times New Roman" w:hint="eastAsia"/>
          <w:kern w:val="0"/>
          <w:sz w:val="24"/>
          <w:szCs w:val="28"/>
        </w:rPr>
        <w:t>位于九乡河以西、京沪铁路以南、南象山以北</w:t>
      </w:r>
      <w:r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污水处理厂目前</w:t>
      </w:r>
      <w:r w:rsidRPr="00400F5C">
        <w:rPr>
          <w:rFonts w:ascii="Times New Roman" w:eastAsiaTheme="minorEastAsia" w:hAnsi="Times New Roman" w:hint="eastAsia"/>
          <w:kern w:val="0"/>
          <w:sz w:val="24"/>
          <w:szCs w:val="28"/>
        </w:rPr>
        <w:t>有</w:t>
      </w:r>
      <w:r w:rsidRPr="00400F5C">
        <w:rPr>
          <w:rFonts w:ascii="Times New Roman" w:eastAsiaTheme="minorEastAsia" w:hAnsi="Times New Roman"/>
          <w:kern w:val="0"/>
          <w:sz w:val="24"/>
          <w:szCs w:val="28"/>
        </w:rPr>
        <w:t>两期项目</w:t>
      </w:r>
      <w:r w:rsidRPr="00400F5C">
        <w:rPr>
          <w:rFonts w:ascii="Times New Roman" w:eastAsiaTheme="minorEastAsia" w:hAnsi="Times New Roman" w:hint="eastAsia"/>
          <w:kern w:val="0"/>
          <w:sz w:val="24"/>
          <w:szCs w:val="28"/>
        </w:rPr>
        <w:t>，一期工程于</w:t>
      </w:r>
      <w:r w:rsidRPr="00400F5C">
        <w:rPr>
          <w:rFonts w:ascii="Times New Roman" w:eastAsiaTheme="minorEastAsia" w:hAnsi="Times New Roman" w:hint="eastAsia"/>
          <w:kern w:val="0"/>
          <w:sz w:val="24"/>
          <w:szCs w:val="28"/>
        </w:rPr>
        <w:t>2003</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27</w:t>
      </w:r>
      <w:r w:rsidRPr="00400F5C">
        <w:rPr>
          <w:rFonts w:ascii="Times New Roman" w:eastAsiaTheme="minorEastAsia" w:hAnsi="Times New Roman" w:hint="eastAsia"/>
          <w:kern w:val="0"/>
          <w:sz w:val="24"/>
          <w:szCs w:val="28"/>
        </w:rPr>
        <w:t>日获得原南京市环保局审批</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宁环建</w:t>
      </w:r>
      <w:r w:rsidRPr="00400F5C">
        <w:rPr>
          <w:rFonts w:ascii="Times New Roman" w:eastAsiaTheme="minorEastAsia" w:hAnsi="Times New Roman" w:hint="eastAsia"/>
          <w:kern w:val="0"/>
          <w:sz w:val="24"/>
          <w:szCs w:val="28"/>
        </w:rPr>
        <w:t>[2003] 26</w:t>
      </w:r>
      <w:r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，处理规模</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日；二期工程于</w:t>
      </w:r>
      <w:r w:rsidRPr="00400F5C">
        <w:rPr>
          <w:rFonts w:ascii="Times New Roman" w:eastAsiaTheme="minorEastAsia" w:hAnsi="Times New Roman" w:hint="eastAsia"/>
          <w:kern w:val="0"/>
          <w:sz w:val="24"/>
          <w:szCs w:val="28"/>
        </w:rPr>
        <w:t>2014</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7</w:t>
      </w:r>
      <w:r w:rsidRPr="00400F5C">
        <w:rPr>
          <w:rFonts w:ascii="Times New Roman" w:eastAsiaTheme="minorEastAsia" w:hAnsi="Times New Roman" w:hint="eastAsia"/>
          <w:kern w:val="0"/>
          <w:sz w:val="24"/>
          <w:szCs w:val="28"/>
        </w:rPr>
        <w:t>月</w:t>
      </w:r>
      <w:r w:rsidRPr="00400F5C">
        <w:rPr>
          <w:rFonts w:ascii="Times New Roman" w:eastAsiaTheme="minorEastAsia" w:hAnsi="Times New Roman" w:hint="eastAsia"/>
          <w:kern w:val="0"/>
          <w:sz w:val="24"/>
          <w:szCs w:val="28"/>
        </w:rPr>
        <w:t>17</w:t>
      </w:r>
      <w:r w:rsidRPr="00400F5C">
        <w:rPr>
          <w:rFonts w:ascii="Times New Roman" w:eastAsiaTheme="minorEastAsia" w:hAnsi="Times New Roman" w:hint="eastAsia"/>
          <w:kern w:val="0"/>
          <w:sz w:val="24"/>
          <w:szCs w:val="28"/>
        </w:rPr>
        <w:t>日获得原南京市环保局审批</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宁环建</w:t>
      </w:r>
      <w:r w:rsidRPr="00400F5C">
        <w:rPr>
          <w:rFonts w:ascii="Times New Roman" w:eastAsiaTheme="minorEastAsia" w:hAnsi="Times New Roman" w:hint="eastAsia"/>
          <w:kern w:val="0"/>
          <w:sz w:val="24"/>
          <w:szCs w:val="28"/>
        </w:rPr>
        <w:t>[2014] 89</w:t>
      </w:r>
      <w:r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，二期扩建</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日，并对现有</w:t>
      </w:r>
      <w:r w:rsidRPr="00400F5C">
        <w:rPr>
          <w:rFonts w:ascii="Times New Roman" w:eastAsiaTheme="minorEastAsia" w:hAnsi="Times New Roman"/>
          <w:kern w:val="0"/>
          <w:sz w:val="24"/>
          <w:szCs w:val="28"/>
        </w:rPr>
        <w:t>一期进行</w:t>
      </w:r>
      <w:r w:rsidRPr="00400F5C">
        <w:rPr>
          <w:rFonts w:ascii="Times New Roman" w:eastAsiaTheme="minorEastAsia" w:hAnsi="Times New Roman" w:hint="eastAsia"/>
          <w:kern w:val="0"/>
          <w:sz w:val="24"/>
          <w:szCs w:val="28"/>
        </w:rPr>
        <w:t>提标升级。</w:t>
      </w:r>
    </w:p>
    <w:p w:rsidR="00623E1F" w:rsidRPr="00400F5C" w:rsidRDefault="00623E1F" w:rsidP="00623E1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二期工程建成后全厂设计总规模</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，回用</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，出水水质满足《城镇污水处理厂污染物排放标准》</w:t>
      </w:r>
      <w:r w:rsidRPr="00400F5C">
        <w:rPr>
          <w:rFonts w:ascii="Times New Roman" w:eastAsiaTheme="minorEastAsia" w:hAnsi="Times New Roman" w:hint="eastAsia"/>
          <w:kern w:val="0"/>
          <w:sz w:val="24"/>
          <w:szCs w:val="28"/>
        </w:rPr>
        <w:t xml:space="preserve">(GB18918-2002) </w:t>
      </w:r>
      <w:r w:rsidRPr="00400F5C">
        <w:rPr>
          <w:rFonts w:ascii="Times New Roman" w:eastAsiaTheme="minorEastAsia" w:hAnsi="Times New Roman" w:hint="eastAsia"/>
          <w:kern w:val="0"/>
          <w:sz w:val="24"/>
          <w:szCs w:val="28"/>
        </w:rPr>
        <w:t>一级</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标准，服务范围服务范围包括仙林新市区、栖霞镇、栖霞山风景名胜区，其中仙林新市区由仙鹤片区、白象片区、青龙片区、麒麟片区以及玄武软件园和马群科技园，约为</w:t>
      </w:r>
      <w:r w:rsidRPr="00400F5C">
        <w:rPr>
          <w:rFonts w:ascii="Times New Roman" w:eastAsiaTheme="minorEastAsia" w:hAnsi="Times New Roman" w:hint="eastAsia"/>
          <w:kern w:val="0"/>
          <w:sz w:val="24"/>
          <w:szCs w:val="28"/>
        </w:rPr>
        <w:t>76km</w:t>
      </w:r>
      <w:r w:rsidRPr="00400F5C">
        <w:rPr>
          <w:rFonts w:ascii="Times New Roman" w:eastAsiaTheme="minorEastAsia" w:hAnsi="Times New Roman" w:hint="eastAsia"/>
          <w:kern w:val="0"/>
          <w:sz w:val="24"/>
          <w:szCs w:val="28"/>
          <w:vertAlign w:val="superscript"/>
        </w:rPr>
        <w:t>2</w:t>
      </w:r>
      <w:r w:rsidRPr="00400F5C">
        <w:rPr>
          <w:rFonts w:ascii="Times New Roman" w:eastAsiaTheme="minorEastAsia" w:hAnsi="Times New Roman" w:hint="eastAsia"/>
          <w:kern w:val="0"/>
          <w:sz w:val="24"/>
          <w:szCs w:val="28"/>
        </w:rPr>
        <w:t>。</w:t>
      </w:r>
    </w:p>
    <w:p w:rsidR="00623E1F" w:rsidRPr="00400F5C" w:rsidRDefault="00623E1F" w:rsidP="00623E1F">
      <w:pPr>
        <w:pStyle w:val="hhcwt2"/>
        <w:spacing w:line="500" w:lineRule="exact"/>
        <w:rPr>
          <w:rFonts w:eastAsiaTheme="minorEastAsia"/>
          <w:b/>
          <w:kern w:val="0"/>
        </w:rPr>
      </w:pPr>
      <w:r w:rsidRPr="00400F5C">
        <w:rPr>
          <w:rFonts w:eastAsiaTheme="minorEastAsia" w:hint="eastAsia"/>
          <w:kern w:val="0"/>
        </w:rPr>
        <w:t>仙林污水处理厂采用</w:t>
      </w:r>
      <w:r w:rsidRPr="00400F5C">
        <w:rPr>
          <w:rFonts w:eastAsiaTheme="minorEastAsia" w:hint="eastAsia"/>
          <w:kern w:val="0"/>
        </w:rPr>
        <w:t>A/A/O+ MBR</w:t>
      </w:r>
      <w:r w:rsidRPr="00400F5C">
        <w:rPr>
          <w:rFonts w:eastAsiaTheme="minorEastAsia" w:hint="eastAsia"/>
          <w:kern w:val="0"/>
        </w:rPr>
        <w:t>处理工艺；污泥预处理采用带式浓缩脱水一体机进行处理，处理后泥饼（含水率仍可达</w:t>
      </w:r>
      <w:r w:rsidRPr="00400F5C">
        <w:rPr>
          <w:rFonts w:eastAsiaTheme="minorEastAsia" w:hint="eastAsia"/>
          <w:kern w:val="0"/>
        </w:rPr>
        <w:t>80%</w:t>
      </w:r>
      <w:r w:rsidRPr="00400F5C">
        <w:rPr>
          <w:rFonts w:eastAsiaTheme="minorEastAsia" w:hint="eastAsia"/>
          <w:kern w:val="0"/>
        </w:rPr>
        <w:t>），泥饼送至南京化学工业园热电有限公司焚烧处置；消毒工艺</w:t>
      </w:r>
      <w:r w:rsidRPr="00400F5C">
        <w:rPr>
          <w:rFonts w:eastAsiaTheme="minorEastAsia"/>
          <w:kern w:val="0"/>
        </w:rPr>
        <w:t>：</w:t>
      </w:r>
      <w:r w:rsidRPr="00400F5C">
        <w:rPr>
          <w:rFonts w:eastAsiaTheme="minorEastAsia" w:hint="eastAsia"/>
          <w:kern w:val="0"/>
        </w:rPr>
        <w:t>膜池出水全部经次氯酸钠消毒后部分进入中水系统回用，部分经紫外线消毒后排放至九乡河</w:t>
      </w:r>
      <w:r w:rsidR="007A534B" w:rsidRPr="00400F5C">
        <w:rPr>
          <w:rFonts w:eastAsiaTheme="minorEastAsia" w:hint="eastAsia"/>
          <w:kern w:val="0"/>
        </w:rPr>
        <w:t>，最终</w:t>
      </w:r>
      <w:r w:rsidR="007A534B" w:rsidRPr="00400F5C">
        <w:rPr>
          <w:rFonts w:eastAsiaTheme="minorEastAsia"/>
          <w:kern w:val="0"/>
        </w:rPr>
        <w:t>进入</w:t>
      </w:r>
      <w:r w:rsidR="007A534B" w:rsidRPr="00400F5C">
        <w:rPr>
          <w:rFonts w:eastAsiaTheme="minorEastAsia" w:hint="eastAsia"/>
          <w:kern w:val="0"/>
        </w:rPr>
        <w:t>长江</w:t>
      </w:r>
      <w:r w:rsidRPr="00400F5C">
        <w:rPr>
          <w:rFonts w:eastAsiaTheme="minorEastAsia" w:hint="eastAsia"/>
          <w:kern w:val="0"/>
        </w:rPr>
        <w:t>，</w:t>
      </w:r>
      <w:r w:rsidRPr="00400F5C">
        <w:rPr>
          <w:rFonts w:eastAsiaTheme="minorEastAsia" w:hint="eastAsia"/>
          <w:kern w:val="0"/>
          <w:szCs w:val="28"/>
        </w:rPr>
        <w:t>出水水质满足《城镇污水处理厂污染物排放标准》</w:t>
      </w:r>
      <w:r w:rsidRPr="00400F5C">
        <w:rPr>
          <w:rFonts w:eastAsiaTheme="minorEastAsia" w:hint="eastAsia"/>
          <w:kern w:val="0"/>
          <w:szCs w:val="28"/>
        </w:rPr>
        <w:t xml:space="preserve">(GB18918-2002) </w:t>
      </w:r>
      <w:r w:rsidRPr="00400F5C">
        <w:rPr>
          <w:rFonts w:eastAsiaTheme="minorEastAsia" w:hint="eastAsia"/>
          <w:kern w:val="0"/>
          <w:szCs w:val="28"/>
        </w:rPr>
        <w:t>一级</w:t>
      </w:r>
      <w:r w:rsidRPr="00400F5C">
        <w:rPr>
          <w:rFonts w:eastAsiaTheme="minorEastAsia" w:hint="eastAsia"/>
          <w:kern w:val="0"/>
          <w:szCs w:val="28"/>
        </w:rPr>
        <w:t>A</w:t>
      </w:r>
      <w:r w:rsidRPr="00400F5C">
        <w:rPr>
          <w:rFonts w:eastAsiaTheme="minorEastAsia" w:hint="eastAsia"/>
          <w:kern w:val="0"/>
          <w:szCs w:val="28"/>
        </w:rPr>
        <w:t>标准。</w:t>
      </w:r>
    </w:p>
    <w:p w:rsidR="00623E1F" w:rsidRPr="00400F5C" w:rsidRDefault="00623E1F" w:rsidP="00623E1F">
      <w:pPr>
        <w:pStyle w:val="hhcwt2"/>
        <w:spacing w:line="500" w:lineRule="exact"/>
        <w:ind w:firstLine="482"/>
        <w:rPr>
          <w:rFonts w:eastAsiaTheme="minorEastAsia"/>
          <w:b/>
          <w:kern w:val="0"/>
        </w:rPr>
      </w:pPr>
      <w:r w:rsidRPr="00400F5C">
        <w:rPr>
          <w:rFonts w:eastAsiaTheme="minorEastAsia" w:hint="eastAsia"/>
          <w:b/>
          <w:kern w:val="0"/>
        </w:rPr>
        <w:t>（</w:t>
      </w:r>
      <w:r w:rsidRPr="00400F5C">
        <w:rPr>
          <w:rFonts w:eastAsiaTheme="minorEastAsia" w:hint="eastAsia"/>
          <w:b/>
          <w:kern w:val="0"/>
        </w:rPr>
        <w:t>2</w:t>
      </w:r>
      <w:r w:rsidRPr="00400F5C">
        <w:rPr>
          <w:rFonts w:eastAsiaTheme="minorEastAsia"/>
          <w:b/>
          <w:kern w:val="0"/>
        </w:rPr>
        <w:t>）</w:t>
      </w:r>
      <w:r w:rsidRPr="00400F5C">
        <w:rPr>
          <w:rFonts w:eastAsiaTheme="minorEastAsia" w:hint="eastAsia"/>
          <w:b/>
          <w:kern w:val="0"/>
        </w:rPr>
        <w:t>接管</w:t>
      </w:r>
      <w:r w:rsidRPr="00400F5C">
        <w:rPr>
          <w:rFonts w:eastAsiaTheme="minorEastAsia"/>
          <w:b/>
          <w:kern w:val="0"/>
        </w:rPr>
        <w:t>可行性</w:t>
      </w:r>
      <w:r w:rsidRPr="00400F5C">
        <w:rPr>
          <w:rFonts w:eastAsiaTheme="minorEastAsia" w:hint="eastAsia"/>
          <w:b/>
          <w:kern w:val="0"/>
        </w:rPr>
        <w:t>分析</w:t>
      </w:r>
    </w:p>
    <w:p w:rsidR="004259D2" w:rsidRPr="00400F5C" w:rsidRDefault="00623E1F" w:rsidP="004259D2">
      <w:pPr>
        <w:spacing w:line="500" w:lineRule="exact"/>
        <w:ind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本轮规划区</w:t>
      </w:r>
      <w:r w:rsidRPr="00400F5C">
        <w:rPr>
          <w:rFonts w:ascii="Times New Roman" w:eastAsiaTheme="minorEastAsia" w:hAnsi="Times New Roman"/>
          <w:sz w:val="24"/>
          <w:szCs w:val="24"/>
        </w:rPr>
        <w:t>内</w:t>
      </w:r>
      <w:r w:rsidRPr="00400F5C">
        <w:rPr>
          <w:rFonts w:ascii="Times New Roman" w:eastAsiaTheme="minorEastAsia" w:hAnsi="Times New Roman" w:hint="eastAsia"/>
          <w:sz w:val="24"/>
          <w:szCs w:val="24"/>
        </w:rPr>
        <w:t>废水</w:t>
      </w:r>
      <w:r w:rsidR="00411FC1" w:rsidRPr="00400F5C">
        <w:rPr>
          <w:rFonts w:ascii="Times New Roman" w:eastAsiaTheme="minorEastAsia" w:hAnsi="Times New Roman"/>
          <w:sz w:val="24"/>
          <w:szCs w:val="24"/>
        </w:rPr>
        <w:t>接管至</w:t>
      </w:r>
      <w:r w:rsidRPr="00400F5C">
        <w:rPr>
          <w:rFonts w:ascii="Times New Roman" w:eastAsiaTheme="minorEastAsia" w:hAnsi="Times New Roman" w:hint="eastAsia"/>
          <w:sz w:val="24"/>
          <w:szCs w:val="24"/>
        </w:rPr>
        <w:t>南京仙林</w:t>
      </w:r>
      <w:r w:rsidR="00411FC1" w:rsidRPr="00400F5C">
        <w:rPr>
          <w:rFonts w:ascii="Times New Roman" w:eastAsiaTheme="minorEastAsia" w:hAnsi="Times New Roman"/>
          <w:sz w:val="24"/>
          <w:szCs w:val="24"/>
        </w:rPr>
        <w:t>污水处理厂</w:t>
      </w:r>
      <w:r w:rsidRPr="00400F5C">
        <w:rPr>
          <w:rFonts w:ascii="Times New Roman" w:eastAsiaTheme="minorEastAsia" w:hAnsi="Times New Roman" w:hint="eastAsia"/>
          <w:sz w:val="24"/>
          <w:szCs w:val="24"/>
        </w:rPr>
        <w:t>集中</w:t>
      </w:r>
      <w:r w:rsidRPr="00400F5C">
        <w:rPr>
          <w:rFonts w:ascii="Times New Roman" w:eastAsiaTheme="minorEastAsia" w:hAnsi="Times New Roman"/>
          <w:sz w:val="24"/>
          <w:szCs w:val="24"/>
        </w:rPr>
        <w:t>处理，</w:t>
      </w:r>
      <w:r w:rsidR="00411FC1" w:rsidRPr="00400F5C">
        <w:rPr>
          <w:rFonts w:ascii="Times New Roman" w:eastAsiaTheme="minorEastAsia" w:hAnsi="Times New Roman"/>
          <w:sz w:val="24"/>
          <w:szCs w:val="24"/>
        </w:rPr>
        <w:t>可实现全部纳管，接管、收集可行。</w:t>
      </w:r>
    </w:p>
    <w:p w:rsidR="00411FC1" w:rsidRPr="00400F5C" w:rsidRDefault="004259D2" w:rsidP="004259D2">
      <w:pPr>
        <w:spacing w:line="500" w:lineRule="exact"/>
        <w:ind w:firstLine="480"/>
        <w:rPr>
          <w:rFonts w:ascii="Times New Roman" w:eastAsiaTheme="minorEastAsia" w:hAnsi="Times New Roman"/>
          <w:sz w:val="24"/>
          <w:szCs w:val="24"/>
        </w:rPr>
      </w:pPr>
      <w:r w:rsidRPr="00400F5C">
        <w:rPr>
          <w:rFonts w:ascii="Times New Roman" w:eastAsiaTheme="minorEastAsia" w:hAnsi="Times New Roman"/>
          <w:sz w:val="24"/>
          <w:szCs w:val="24"/>
        </w:rPr>
        <w:lastRenderedPageBreak/>
        <w:t>a.</w:t>
      </w:r>
      <w:r w:rsidR="00411FC1" w:rsidRPr="00400F5C">
        <w:rPr>
          <w:rFonts w:ascii="Times New Roman" w:eastAsiaTheme="minorEastAsia" w:hAnsi="Times New Roman"/>
          <w:sz w:val="24"/>
          <w:szCs w:val="24"/>
        </w:rPr>
        <w:t>水量处理上分析</w:t>
      </w:r>
    </w:p>
    <w:p w:rsidR="00623E1F" w:rsidRPr="00400F5C" w:rsidRDefault="00623E1F" w:rsidP="002E2B09">
      <w:pPr>
        <w:spacing w:line="500" w:lineRule="exact"/>
        <w:ind w:firstLine="480"/>
        <w:rPr>
          <w:rFonts w:ascii="Times New Roman" w:eastAsiaTheme="minorEastAsia" w:hAnsi="Times New Roman"/>
          <w:b/>
          <w:kern w:val="0"/>
          <w:sz w:val="24"/>
          <w:szCs w:val="28"/>
        </w:rPr>
      </w:pPr>
      <w:r w:rsidRPr="00400F5C">
        <w:rPr>
          <w:rFonts w:ascii="Times New Roman" w:eastAsiaTheme="minorEastAsia" w:hAnsi="Times New Roman" w:hint="eastAsia"/>
          <w:sz w:val="24"/>
          <w:szCs w:val="24"/>
        </w:rPr>
        <w:t>南京仙林</w:t>
      </w:r>
      <w:r w:rsidR="00411FC1" w:rsidRPr="00400F5C">
        <w:rPr>
          <w:rFonts w:ascii="Times New Roman" w:eastAsiaTheme="minorEastAsia" w:hAnsi="Times New Roman"/>
          <w:sz w:val="24"/>
          <w:szCs w:val="24"/>
        </w:rPr>
        <w:t>污水处理厂</w:t>
      </w:r>
      <w:r w:rsidR="00411FC1" w:rsidRPr="00400F5C">
        <w:rPr>
          <w:rFonts w:ascii="Times New Roman" w:eastAsiaTheme="minorEastAsia" w:hAnsi="Times New Roman"/>
          <w:kern w:val="0"/>
          <w:sz w:val="24"/>
          <w:szCs w:val="28"/>
        </w:rPr>
        <w:t>规划</w:t>
      </w:r>
      <w:r w:rsidRPr="00400F5C">
        <w:rPr>
          <w:rFonts w:ascii="Times New Roman" w:eastAsiaTheme="minorEastAsia" w:hAnsi="Times New Roman" w:hint="eastAsia"/>
          <w:kern w:val="0"/>
          <w:sz w:val="24"/>
          <w:szCs w:val="28"/>
        </w:rPr>
        <w:t>处理</w:t>
      </w:r>
      <w:r w:rsidR="00411FC1" w:rsidRPr="00400F5C">
        <w:rPr>
          <w:rFonts w:ascii="Times New Roman" w:eastAsiaTheme="minorEastAsia" w:hAnsi="Times New Roman"/>
          <w:kern w:val="0"/>
          <w:sz w:val="24"/>
          <w:szCs w:val="28"/>
        </w:rPr>
        <w:t>规模</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kern w:val="0"/>
          <w:sz w:val="24"/>
          <w:szCs w:val="28"/>
        </w:rPr>
        <w:t>0</w:t>
      </w:r>
      <w:r w:rsidR="00411FC1" w:rsidRPr="00400F5C">
        <w:rPr>
          <w:rFonts w:ascii="Times New Roman" w:eastAsiaTheme="minorEastAsia" w:hAnsi="Times New Roman"/>
          <w:kern w:val="0"/>
          <w:sz w:val="24"/>
          <w:szCs w:val="28"/>
        </w:rPr>
        <w:t>万</w:t>
      </w:r>
      <w:r w:rsidR="002E2B09" w:rsidRPr="00400F5C">
        <w:rPr>
          <w:rFonts w:ascii="Times New Roman" w:eastAsiaTheme="minorEastAsia" w:hAnsi="Times New Roman" w:hint="eastAsia"/>
          <w:kern w:val="0"/>
          <w:sz w:val="24"/>
          <w:szCs w:val="28"/>
        </w:rPr>
        <w:t>t/d</w:t>
      </w:r>
      <w:r w:rsidR="00411FC1" w:rsidRPr="00400F5C">
        <w:rPr>
          <w:rFonts w:ascii="Times New Roman" w:eastAsiaTheme="minorEastAsia" w:hAnsi="Times New Roman"/>
          <w:kern w:val="0"/>
          <w:sz w:val="24"/>
          <w:szCs w:val="28"/>
        </w:rPr>
        <w:t>，</w:t>
      </w:r>
      <w:r w:rsidRPr="00400F5C">
        <w:rPr>
          <w:rFonts w:ascii="Times New Roman" w:eastAsiaTheme="minorEastAsia" w:hAnsi="Times New Roman" w:hint="eastAsia"/>
          <w:kern w:val="0"/>
          <w:sz w:val="24"/>
          <w:szCs w:val="28"/>
        </w:rPr>
        <w:t>目前实际处理水量约</w:t>
      </w:r>
      <w:r w:rsidRPr="00400F5C">
        <w:rPr>
          <w:rFonts w:ascii="Times New Roman" w:eastAsiaTheme="minorEastAsia" w:hAnsi="Times New Roman" w:hint="eastAsia"/>
          <w:kern w:val="0"/>
          <w:sz w:val="24"/>
          <w:szCs w:val="28"/>
        </w:rPr>
        <w:t>6.94</w:t>
      </w:r>
      <w:r w:rsidRPr="00400F5C">
        <w:rPr>
          <w:rFonts w:ascii="Times New Roman" w:eastAsiaTheme="minorEastAsia" w:hAnsi="Times New Roman" w:hint="eastAsia"/>
          <w:kern w:val="0"/>
          <w:sz w:val="24"/>
          <w:szCs w:val="28"/>
        </w:rPr>
        <w:t>万</w:t>
      </w:r>
      <w:r w:rsidR="002E2B09"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，余量</w:t>
      </w:r>
      <w:r w:rsidR="002E2B09" w:rsidRPr="00400F5C">
        <w:rPr>
          <w:rFonts w:ascii="Times New Roman" w:eastAsiaTheme="minorEastAsia" w:hAnsi="Times New Roman" w:hint="eastAsia"/>
          <w:kern w:val="0"/>
          <w:sz w:val="24"/>
          <w:szCs w:val="28"/>
        </w:rPr>
        <w:t>3.06</w:t>
      </w:r>
      <w:r w:rsidR="002E2B09" w:rsidRPr="00400F5C">
        <w:rPr>
          <w:rFonts w:ascii="Times New Roman" w:eastAsiaTheme="minorEastAsia" w:hAnsi="Times New Roman"/>
          <w:kern w:val="0"/>
          <w:sz w:val="24"/>
          <w:szCs w:val="28"/>
        </w:rPr>
        <w:t>万</w:t>
      </w:r>
      <w:r w:rsidR="002E2B09" w:rsidRPr="00400F5C">
        <w:rPr>
          <w:rFonts w:ascii="Times New Roman" w:eastAsiaTheme="minorEastAsia" w:hAnsi="Times New Roman" w:hint="eastAsia"/>
          <w:kern w:val="0"/>
          <w:sz w:val="24"/>
          <w:szCs w:val="28"/>
        </w:rPr>
        <w:t>t/d</w:t>
      </w:r>
      <w:r w:rsidR="002E2B09" w:rsidRPr="00400F5C">
        <w:rPr>
          <w:rFonts w:ascii="Times New Roman" w:eastAsiaTheme="minorEastAsia" w:hAnsi="Times New Roman" w:hint="eastAsia"/>
          <w:kern w:val="0"/>
          <w:sz w:val="24"/>
          <w:szCs w:val="28"/>
        </w:rPr>
        <w:t>。规划区</w:t>
      </w:r>
      <w:r w:rsidR="002E2B09" w:rsidRPr="00400F5C">
        <w:rPr>
          <w:rFonts w:ascii="Times New Roman" w:eastAsiaTheme="minorEastAsia" w:hAnsi="Times New Roman"/>
          <w:kern w:val="0"/>
          <w:sz w:val="24"/>
          <w:szCs w:val="28"/>
        </w:rPr>
        <w:t>新增废水</w:t>
      </w:r>
      <w:r w:rsidR="002E2B09" w:rsidRPr="00400F5C">
        <w:rPr>
          <w:rFonts w:ascii="Times New Roman" w:eastAsiaTheme="minorEastAsia" w:hAnsi="Times New Roman" w:hint="eastAsia"/>
          <w:kern w:val="0"/>
          <w:sz w:val="24"/>
          <w:szCs w:val="28"/>
        </w:rPr>
        <w:t>量</w:t>
      </w:r>
      <w:r w:rsidR="002E2B09" w:rsidRPr="00400F5C">
        <w:rPr>
          <w:rFonts w:ascii="Times New Roman" w:eastAsiaTheme="minorEastAsia" w:hAnsi="Times New Roman"/>
          <w:kern w:val="0"/>
          <w:sz w:val="24"/>
          <w:szCs w:val="28"/>
        </w:rPr>
        <w:t>为</w:t>
      </w:r>
      <w:r w:rsidR="002E2B09" w:rsidRPr="00400F5C">
        <w:rPr>
          <w:rFonts w:ascii="Times New Roman" w:eastAsiaTheme="minorEastAsia" w:hAnsi="Times New Roman" w:hint="eastAsia"/>
          <w:kern w:val="0"/>
          <w:sz w:val="24"/>
          <w:szCs w:val="28"/>
        </w:rPr>
        <w:t>0.</w:t>
      </w:r>
      <w:r w:rsidR="002E2B09" w:rsidRPr="00400F5C">
        <w:rPr>
          <w:rFonts w:ascii="Times New Roman" w:eastAsiaTheme="minorEastAsia" w:hAnsi="Times New Roman"/>
          <w:kern w:val="0"/>
          <w:sz w:val="24"/>
          <w:szCs w:val="28"/>
        </w:rPr>
        <w:t>546</w:t>
      </w:r>
      <w:r w:rsidR="002E2B09" w:rsidRPr="00400F5C">
        <w:rPr>
          <w:rFonts w:ascii="Times New Roman" w:eastAsiaTheme="minorEastAsia" w:hAnsi="Times New Roman"/>
          <w:kern w:val="0"/>
          <w:sz w:val="24"/>
          <w:szCs w:val="28"/>
        </w:rPr>
        <w:t>万</w:t>
      </w:r>
      <w:r w:rsidR="002E2B09" w:rsidRPr="00400F5C">
        <w:rPr>
          <w:rFonts w:ascii="Times New Roman" w:eastAsiaTheme="minorEastAsia" w:hAnsi="Times New Roman" w:hint="eastAsia"/>
          <w:kern w:val="0"/>
          <w:sz w:val="24"/>
          <w:szCs w:val="28"/>
        </w:rPr>
        <w:t>t/d</w:t>
      </w:r>
      <w:r w:rsidR="002E2B09" w:rsidRPr="00400F5C">
        <w:rPr>
          <w:rFonts w:ascii="Times New Roman" w:eastAsiaTheme="minorEastAsia" w:hAnsi="Times New Roman" w:hint="eastAsia"/>
          <w:b/>
          <w:kern w:val="0"/>
          <w:sz w:val="24"/>
          <w:szCs w:val="28"/>
        </w:rPr>
        <w:t>，</w:t>
      </w:r>
      <w:r w:rsidR="002E2B09" w:rsidRPr="00400F5C">
        <w:rPr>
          <w:rFonts w:ascii="Times New Roman" w:eastAsiaTheme="minorEastAsia" w:hAnsi="Times New Roman" w:hint="eastAsia"/>
          <w:kern w:val="0"/>
          <w:sz w:val="24"/>
          <w:szCs w:val="28"/>
        </w:rPr>
        <w:t>可</w:t>
      </w:r>
      <w:r w:rsidR="002E2B09" w:rsidRPr="00400F5C">
        <w:rPr>
          <w:rFonts w:ascii="Times New Roman" w:eastAsiaTheme="minorEastAsia" w:hAnsi="Times New Roman"/>
          <w:kern w:val="0"/>
          <w:sz w:val="24"/>
          <w:szCs w:val="28"/>
        </w:rPr>
        <w:t>满足本次</w:t>
      </w:r>
      <w:r w:rsidR="002E2B09" w:rsidRPr="00400F5C">
        <w:rPr>
          <w:rFonts w:ascii="Times New Roman" w:eastAsiaTheme="minorEastAsia" w:hAnsi="Times New Roman" w:hint="eastAsia"/>
          <w:sz w:val="24"/>
          <w:szCs w:val="24"/>
        </w:rPr>
        <w:t>规划</w:t>
      </w:r>
      <w:r w:rsidR="002E2B09" w:rsidRPr="00400F5C">
        <w:rPr>
          <w:rFonts w:ascii="Times New Roman" w:eastAsiaTheme="minorEastAsia" w:hAnsi="Times New Roman"/>
          <w:sz w:val="24"/>
          <w:szCs w:val="24"/>
        </w:rPr>
        <w:t>区内废水处理需求</w:t>
      </w:r>
      <w:r w:rsidRPr="00400F5C">
        <w:rPr>
          <w:rFonts w:ascii="Times New Roman" w:eastAsiaTheme="minorEastAsia" w:hAnsi="Times New Roman" w:hint="eastAsia"/>
          <w:kern w:val="0"/>
          <w:sz w:val="24"/>
          <w:szCs w:val="28"/>
        </w:rPr>
        <w:t>。</w:t>
      </w:r>
    </w:p>
    <w:p w:rsidR="00411FC1" w:rsidRPr="00400F5C" w:rsidRDefault="004259D2" w:rsidP="004259D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b</w:t>
      </w:r>
      <w:r w:rsidRPr="00400F5C">
        <w:rPr>
          <w:rFonts w:ascii="Times New Roman" w:eastAsiaTheme="minorEastAsia" w:hAnsi="Times New Roman"/>
          <w:sz w:val="24"/>
          <w:szCs w:val="24"/>
        </w:rPr>
        <w:t>.</w:t>
      </w:r>
      <w:r w:rsidR="00411FC1" w:rsidRPr="00400F5C">
        <w:rPr>
          <w:rFonts w:ascii="Times New Roman" w:eastAsiaTheme="minorEastAsia" w:hAnsi="Times New Roman"/>
          <w:sz w:val="24"/>
          <w:szCs w:val="24"/>
        </w:rPr>
        <w:t>水质处理上分析</w:t>
      </w:r>
    </w:p>
    <w:p w:rsidR="002E2B09" w:rsidRPr="00400F5C" w:rsidRDefault="002E2B09" w:rsidP="002E2B09">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w:t>
      </w:r>
      <w:r w:rsidRPr="00400F5C">
        <w:rPr>
          <w:rFonts w:ascii="Times New Roman" w:eastAsiaTheme="minorEastAsia" w:hAnsi="Times New Roman"/>
          <w:sz w:val="24"/>
          <w:szCs w:val="24"/>
        </w:rPr>
        <w:t>规划主导产业为</w:t>
      </w:r>
      <w:r w:rsidR="00B23B14" w:rsidRPr="00400F5C">
        <w:rPr>
          <w:rFonts w:ascii="Times New Roman" w:eastAsiaTheme="minorEastAsia" w:hAnsi="Times New Roman" w:hint="eastAsia"/>
          <w:sz w:val="24"/>
          <w:szCs w:val="24"/>
        </w:rPr>
        <w:t>人工智能、生物技术和新医药、信息科技、文化创意、节能环保服务</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未规划居住区</w:t>
      </w:r>
      <w:r w:rsidRPr="00400F5C">
        <w:rPr>
          <w:rFonts w:ascii="Times New Roman" w:eastAsiaTheme="minorEastAsia" w:hAnsi="Times New Roman" w:hint="eastAsia"/>
          <w:sz w:val="24"/>
          <w:szCs w:val="24"/>
        </w:rPr>
        <w:t>和</w:t>
      </w:r>
      <w:r w:rsidRPr="00400F5C">
        <w:rPr>
          <w:rFonts w:ascii="Times New Roman" w:eastAsiaTheme="minorEastAsia" w:hAnsi="Times New Roman"/>
          <w:sz w:val="24"/>
          <w:szCs w:val="24"/>
        </w:rPr>
        <w:t>工业区</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因此区内废水主要为</w:t>
      </w:r>
      <w:r w:rsidRPr="00400F5C">
        <w:rPr>
          <w:rFonts w:ascii="Times New Roman" w:eastAsiaTheme="minorEastAsia" w:hAnsi="Times New Roman"/>
          <w:kern w:val="0"/>
          <w:sz w:val="24"/>
          <w:szCs w:val="28"/>
        </w:rPr>
        <w:t>企事业单位</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商业</w:t>
      </w:r>
      <w:r w:rsidRPr="00400F5C">
        <w:rPr>
          <w:rFonts w:ascii="Times New Roman" w:eastAsiaTheme="minorEastAsia" w:hAnsi="Times New Roman" w:hint="eastAsia"/>
          <w:kern w:val="0"/>
          <w:sz w:val="24"/>
          <w:szCs w:val="28"/>
        </w:rPr>
        <w:t>（包括餐饮业等）活动</w:t>
      </w:r>
      <w:r w:rsidRPr="00400F5C">
        <w:rPr>
          <w:rFonts w:ascii="Times New Roman" w:eastAsiaTheme="minorEastAsia" w:hAnsi="Times New Roman"/>
          <w:kern w:val="0"/>
          <w:sz w:val="24"/>
          <w:szCs w:val="28"/>
        </w:rPr>
        <w:t>产生的办公生活用水；</w:t>
      </w:r>
      <w:r w:rsidRPr="00400F5C">
        <w:rPr>
          <w:rFonts w:ascii="Times New Roman" w:eastAsiaTheme="minorEastAsia" w:hAnsi="Times New Roman" w:hint="eastAsia"/>
          <w:kern w:val="0"/>
          <w:sz w:val="24"/>
          <w:szCs w:val="28"/>
        </w:rPr>
        <w:t>以及</w:t>
      </w:r>
      <w:r w:rsidRPr="00400F5C">
        <w:rPr>
          <w:rFonts w:ascii="Times New Roman" w:eastAsiaTheme="minorEastAsia" w:hAnsi="Times New Roman"/>
          <w:kern w:val="0"/>
          <w:sz w:val="24"/>
          <w:szCs w:val="28"/>
        </w:rPr>
        <w:t>主导产业企业</w:t>
      </w:r>
      <w:r w:rsidR="00B23B14" w:rsidRPr="00400F5C">
        <w:rPr>
          <w:rFonts w:ascii="Times New Roman" w:eastAsiaTheme="minorEastAsia" w:hAnsi="Times New Roman" w:hint="eastAsia"/>
          <w:kern w:val="0"/>
          <w:sz w:val="24"/>
          <w:szCs w:val="28"/>
        </w:rPr>
        <w:t>在科研设计活动中产生</w:t>
      </w:r>
      <w:r w:rsidRPr="00400F5C">
        <w:rPr>
          <w:rFonts w:ascii="Times New Roman" w:eastAsiaTheme="minorEastAsia" w:hAnsi="Times New Roman" w:hint="eastAsia"/>
          <w:kern w:val="0"/>
          <w:sz w:val="24"/>
          <w:szCs w:val="28"/>
        </w:rPr>
        <w:t>实验废水、清洗废水等污水。区内</w:t>
      </w:r>
      <w:r w:rsidRPr="00400F5C">
        <w:rPr>
          <w:rFonts w:ascii="Times New Roman" w:eastAsiaTheme="minorEastAsia" w:hAnsi="Times New Roman"/>
          <w:kern w:val="0"/>
          <w:sz w:val="24"/>
          <w:szCs w:val="28"/>
        </w:rPr>
        <w:t>水质</w:t>
      </w:r>
      <w:r w:rsidRPr="00400F5C">
        <w:rPr>
          <w:rFonts w:ascii="Times New Roman" w:eastAsiaTheme="minorEastAsia" w:hAnsi="Times New Roman" w:hint="eastAsia"/>
          <w:kern w:val="0"/>
          <w:sz w:val="24"/>
          <w:szCs w:val="28"/>
        </w:rPr>
        <w:t>简单</w:t>
      </w:r>
      <w:r w:rsidRPr="00400F5C">
        <w:rPr>
          <w:rFonts w:ascii="Times New Roman" w:eastAsiaTheme="minorEastAsia" w:hAnsi="Times New Roman"/>
          <w:kern w:val="0"/>
          <w:sz w:val="24"/>
          <w:szCs w:val="28"/>
        </w:rPr>
        <w:t>，</w:t>
      </w:r>
      <w:r w:rsidRPr="00400F5C">
        <w:rPr>
          <w:rFonts w:ascii="Times New Roman" w:eastAsiaTheme="minorEastAsia" w:hAnsi="Times New Roman"/>
          <w:sz w:val="24"/>
          <w:szCs w:val="24"/>
        </w:rPr>
        <w:t>主要污染因子为</w:t>
      </w:r>
      <w:r w:rsidRPr="00400F5C">
        <w:rPr>
          <w:rFonts w:ascii="Times New Roman" w:eastAsiaTheme="minorEastAsia" w:hAnsi="Times New Roman"/>
          <w:sz w:val="24"/>
          <w:szCs w:val="24"/>
        </w:rPr>
        <w:t>pH</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COD</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SS</w:t>
      </w:r>
      <w:r w:rsidRPr="00400F5C">
        <w:rPr>
          <w:rFonts w:ascii="Times New Roman" w:eastAsiaTheme="minorEastAsia" w:hAnsi="Times New Roman"/>
          <w:sz w:val="24"/>
          <w:szCs w:val="24"/>
        </w:rPr>
        <w:t>、氨氮、总氮、总磷等，</w:t>
      </w:r>
      <w:r w:rsidRPr="00400F5C">
        <w:rPr>
          <w:rFonts w:ascii="Times New Roman" w:eastAsiaTheme="minorEastAsia" w:hAnsi="Times New Roman" w:hint="eastAsia"/>
          <w:sz w:val="24"/>
          <w:szCs w:val="24"/>
        </w:rPr>
        <w:t>可</w:t>
      </w:r>
      <w:r w:rsidRPr="00400F5C">
        <w:rPr>
          <w:rFonts w:ascii="Times New Roman" w:eastAsiaTheme="minorEastAsia" w:hAnsi="Times New Roman"/>
          <w:sz w:val="24"/>
          <w:szCs w:val="24"/>
        </w:rPr>
        <w:t>满足</w:t>
      </w:r>
      <w:r w:rsidR="004673E0" w:rsidRPr="00400F5C">
        <w:rPr>
          <w:rFonts w:ascii="Times New Roman" w:eastAsiaTheme="minorEastAsia" w:hAnsi="Times New Roman" w:hint="eastAsia"/>
          <w:sz w:val="24"/>
          <w:szCs w:val="24"/>
        </w:rPr>
        <w:t>仙林污水</w:t>
      </w:r>
      <w:r w:rsidR="004673E0" w:rsidRPr="00400F5C">
        <w:rPr>
          <w:rFonts w:ascii="Times New Roman" w:eastAsiaTheme="minorEastAsia" w:hAnsi="Times New Roman"/>
          <w:sz w:val="24"/>
          <w:szCs w:val="24"/>
        </w:rPr>
        <w:t>处理厂接管要求。</w:t>
      </w:r>
    </w:p>
    <w:p w:rsidR="002E2B09" w:rsidRPr="00400F5C" w:rsidRDefault="00F10A81" w:rsidP="002E2B09">
      <w:pPr>
        <w:spacing w:line="500" w:lineRule="exact"/>
        <w:ind w:firstLineChars="200" w:firstLine="482"/>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3</w:t>
      </w:r>
      <w:r w:rsidRPr="00400F5C">
        <w:rPr>
          <w:rFonts w:ascii="Times New Roman" w:eastAsiaTheme="minorEastAsia" w:hAnsi="Times New Roman"/>
          <w:b/>
          <w:sz w:val="24"/>
          <w:szCs w:val="24"/>
        </w:rPr>
        <w:t>）</w:t>
      </w:r>
      <w:r w:rsidRPr="00400F5C">
        <w:rPr>
          <w:rFonts w:ascii="Times New Roman" w:eastAsiaTheme="minorEastAsia" w:hAnsi="Times New Roman" w:hint="eastAsia"/>
          <w:b/>
          <w:sz w:val="24"/>
          <w:szCs w:val="24"/>
        </w:rPr>
        <w:t>影响分析</w:t>
      </w:r>
    </w:p>
    <w:p w:rsidR="007A534B" w:rsidRPr="00400F5C" w:rsidRDefault="00F10A81" w:rsidP="00F10A81">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根据《</w:t>
      </w:r>
      <w:r w:rsidR="007A534B" w:rsidRPr="00400F5C">
        <w:rPr>
          <w:rFonts w:ascii="Times New Roman" w:eastAsiaTheme="minorEastAsia" w:hAnsi="Times New Roman" w:hint="eastAsia"/>
          <w:sz w:val="24"/>
          <w:szCs w:val="24"/>
        </w:rPr>
        <w:t>南京市仙林污水处理厂二期工程环境影响报告书》的地表水环境影响预测结论：</w:t>
      </w:r>
    </w:p>
    <w:p w:rsidR="007A534B" w:rsidRPr="00400F5C" w:rsidRDefault="007A534B"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该报告预测了尾水正常排放和事故排放时不同方案下</w:t>
      </w:r>
      <w:r w:rsidRPr="00400F5C">
        <w:rPr>
          <w:rFonts w:ascii="Times New Roman" w:eastAsiaTheme="minorEastAsia" w:hAnsi="Times New Roman" w:hint="eastAsia"/>
          <w:sz w:val="24"/>
          <w:szCs w:val="24"/>
        </w:rPr>
        <w:t>COD</w:t>
      </w:r>
      <w:r w:rsidRPr="00400F5C">
        <w:rPr>
          <w:rFonts w:ascii="Times New Roman" w:eastAsiaTheme="minorEastAsia" w:hAnsi="Times New Roman" w:hint="eastAsia"/>
          <w:sz w:val="24"/>
          <w:szCs w:val="24"/>
        </w:rPr>
        <w:t>和氨氮对九乡河及长江段污染范围，可得出以下结论：</w:t>
      </w:r>
    </w:p>
    <w:p w:rsidR="007A534B" w:rsidRPr="00400F5C" w:rsidRDefault="004259D2"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a</w:t>
      </w:r>
      <w:r w:rsidRPr="00400F5C">
        <w:rPr>
          <w:rFonts w:ascii="Times New Roman" w:eastAsiaTheme="minorEastAsia" w:hAnsi="Times New Roman"/>
          <w:sz w:val="24"/>
          <w:szCs w:val="24"/>
        </w:rPr>
        <w:t>.</w:t>
      </w:r>
      <w:r w:rsidR="007A534B" w:rsidRPr="00400F5C">
        <w:rPr>
          <w:rFonts w:ascii="Times New Roman" w:eastAsiaTheme="minorEastAsia" w:hAnsi="Times New Roman" w:hint="eastAsia"/>
          <w:sz w:val="24"/>
          <w:szCs w:val="24"/>
        </w:rPr>
        <w:t>污水正常排放时，近期（</w:t>
      </w:r>
      <w:r w:rsidR="007A534B" w:rsidRPr="00400F5C">
        <w:rPr>
          <w:rFonts w:ascii="Times New Roman" w:eastAsiaTheme="minorEastAsia" w:hAnsi="Times New Roman" w:hint="eastAsia"/>
          <w:sz w:val="24"/>
          <w:szCs w:val="24"/>
        </w:rPr>
        <w:t>5</w:t>
      </w:r>
      <w:r w:rsidR="007A534B" w:rsidRPr="00400F5C">
        <w:rPr>
          <w:rFonts w:ascii="Times New Roman" w:eastAsiaTheme="minorEastAsia" w:hAnsi="Times New Roman" w:hint="eastAsia"/>
          <w:sz w:val="24"/>
          <w:szCs w:val="24"/>
        </w:rPr>
        <w:t>万</w:t>
      </w:r>
      <w:r w:rsidR="007A534B" w:rsidRPr="00400F5C">
        <w:rPr>
          <w:rFonts w:ascii="Times New Roman" w:eastAsiaTheme="minorEastAsia" w:hAnsi="Times New Roman" w:hint="eastAsia"/>
          <w:sz w:val="24"/>
          <w:szCs w:val="24"/>
        </w:rPr>
        <w:t>t/d</w:t>
      </w:r>
      <w:r w:rsidR="007A534B" w:rsidRPr="00400F5C">
        <w:rPr>
          <w:rFonts w:ascii="Times New Roman" w:eastAsiaTheme="minorEastAsia" w:hAnsi="Times New Roman" w:hint="eastAsia"/>
          <w:sz w:val="24"/>
          <w:szCs w:val="24"/>
        </w:rPr>
        <w:t>）正常排放时最大混合区长度为上游</w:t>
      </w:r>
      <w:r w:rsidR="007A534B" w:rsidRPr="00400F5C">
        <w:rPr>
          <w:rFonts w:ascii="Times New Roman" w:eastAsiaTheme="minorEastAsia" w:hAnsi="Times New Roman" w:hint="eastAsia"/>
          <w:sz w:val="24"/>
          <w:szCs w:val="24"/>
        </w:rPr>
        <w:t>641m</w:t>
      </w:r>
      <w:r w:rsidR="007A534B" w:rsidRPr="00400F5C">
        <w:rPr>
          <w:rFonts w:ascii="Times New Roman" w:eastAsiaTheme="minorEastAsia" w:hAnsi="Times New Roman" w:hint="eastAsia"/>
          <w:sz w:val="24"/>
          <w:szCs w:val="24"/>
        </w:rPr>
        <w:t>、下游</w:t>
      </w:r>
      <w:r w:rsidR="007A534B" w:rsidRPr="00400F5C">
        <w:rPr>
          <w:rFonts w:ascii="Times New Roman" w:eastAsiaTheme="minorEastAsia" w:hAnsi="Times New Roman" w:hint="eastAsia"/>
          <w:sz w:val="24"/>
          <w:szCs w:val="24"/>
        </w:rPr>
        <w:t>1859m</w:t>
      </w:r>
      <w:r w:rsidR="007A534B" w:rsidRPr="00400F5C">
        <w:rPr>
          <w:rFonts w:ascii="Times New Roman" w:eastAsiaTheme="minorEastAsia" w:hAnsi="Times New Roman" w:hint="eastAsia"/>
          <w:sz w:val="24"/>
          <w:szCs w:val="24"/>
        </w:rPr>
        <w:t>，最大混合宽度</w:t>
      </w:r>
      <w:r w:rsidR="007A534B" w:rsidRPr="00400F5C">
        <w:rPr>
          <w:rFonts w:ascii="Times New Roman" w:eastAsiaTheme="minorEastAsia" w:hAnsi="Times New Roman" w:hint="eastAsia"/>
          <w:sz w:val="24"/>
          <w:szCs w:val="24"/>
        </w:rPr>
        <w:t>136m</w:t>
      </w:r>
      <w:r w:rsidR="007A534B" w:rsidRPr="00400F5C">
        <w:rPr>
          <w:rFonts w:ascii="Times New Roman" w:eastAsiaTheme="minorEastAsia" w:hAnsi="Times New Roman" w:hint="eastAsia"/>
          <w:sz w:val="24"/>
          <w:szCs w:val="24"/>
        </w:rPr>
        <w:t>；二期工程建成后（</w:t>
      </w:r>
      <w:r w:rsidR="007A534B" w:rsidRPr="00400F5C">
        <w:rPr>
          <w:rFonts w:ascii="Times New Roman" w:eastAsiaTheme="minorEastAsia" w:hAnsi="Times New Roman"/>
          <w:sz w:val="24"/>
          <w:szCs w:val="24"/>
        </w:rPr>
        <w:t>10</w:t>
      </w:r>
      <w:r w:rsidR="007A534B" w:rsidRPr="00400F5C">
        <w:rPr>
          <w:rFonts w:ascii="Times New Roman" w:eastAsiaTheme="minorEastAsia" w:hAnsi="Times New Roman" w:hint="eastAsia"/>
          <w:sz w:val="24"/>
          <w:szCs w:val="24"/>
        </w:rPr>
        <w:t>万</w:t>
      </w:r>
      <w:r w:rsidR="007A534B" w:rsidRPr="00400F5C">
        <w:rPr>
          <w:rFonts w:ascii="Times New Roman" w:eastAsiaTheme="minorEastAsia" w:hAnsi="Times New Roman" w:hint="eastAsia"/>
          <w:sz w:val="24"/>
          <w:szCs w:val="24"/>
        </w:rPr>
        <w:t>t/d</w:t>
      </w:r>
      <w:r w:rsidR="007A534B" w:rsidRPr="00400F5C">
        <w:rPr>
          <w:rFonts w:ascii="Times New Roman" w:eastAsiaTheme="minorEastAsia" w:hAnsi="Times New Roman" w:hint="eastAsia"/>
          <w:sz w:val="24"/>
          <w:szCs w:val="24"/>
        </w:rPr>
        <w:t>）正常排放时最大混合区长度为上游</w:t>
      </w:r>
      <w:r w:rsidR="007A534B" w:rsidRPr="00400F5C">
        <w:rPr>
          <w:rFonts w:ascii="Times New Roman" w:eastAsiaTheme="minorEastAsia" w:hAnsi="Times New Roman" w:hint="eastAsia"/>
          <w:sz w:val="24"/>
          <w:szCs w:val="24"/>
        </w:rPr>
        <w:t>473m</w:t>
      </w:r>
      <w:r w:rsidR="007A534B" w:rsidRPr="00400F5C">
        <w:rPr>
          <w:rFonts w:ascii="Times New Roman" w:eastAsiaTheme="minorEastAsia" w:hAnsi="Times New Roman" w:hint="eastAsia"/>
          <w:sz w:val="24"/>
          <w:szCs w:val="24"/>
        </w:rPr>
        <w:t>、下游</w:t>
      </w:r>
      <w:r w:rsidR="007A534B" w:rsidRPr="00400F5C">
        <w:rPr>
          <w:rFonts w:ascii="Times New Roman" w:eastAsiaTheme="minorEastAsia" w:hAnsi="Times New Roman" w:hint="eastAsia"/>
          <w:sz w:val="24"/>
          <w:szCs w:val="24"/>
        </w:rPr>
        <w:t>1355m</w:t>
      </w:r>
      <w:r w:rsidR="007A534B" w:rsidRPr="00400F5C">
        <w:rPr>
          <w:rFonts w:ascii="Times New Roman" w:eastAsiaTheme="minorEastAsia" w:hAnsi="Times New Roman" w:hint="eastAsia"/>
          <w:sz w:val="24"/>
          <w:szCs w:val="24"/>
        </w:rPr>
        <w:t>，最大混合宽度</w:t>
      </w:r>
      <w:r w:rsidR="007A534B" w:rsidRPr="00400F5C">
        <w:rPr>
          <w:rFonts w:ascii="Times New Roman" w:eastAsiaTheme="minorEastAsia" w:hAnsi="Times New Roman" w:hint="eastAsia"/>
          <w:sz w:val="24"/>
          <w:szCs w:val="24"/>
        </w:rPr>
        <w:t>117m</w:t>
      </w:r>
      <w:r w:rsidR="007A534B" w:rsidRPr="00400F5C">
        <w:rPr>
          <w:rFonts w:ascii="Times New Roman" w:eastAsiaTheme="minorEastAsia" w:hAnsi="Times New Roman" w:hint="eastAsia"/>
          <w:sz w:val="24"/>
          <w:szCs w:val="24"/>
        </w:rPr>
        <w:t>。相比于一期工程，二期工程建设对受纳水体水质有改善。</w:t>
      </w:r>
    </w:p>
    <w:p w:rsidR="007A534B" w:rsidRPr="00400F5C" w:rsidRDefault="004259D2"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b</w:t>
      </w:r>
      <w:r w:rsidRPr="00400F5C">
        <w:rPr>
          <w:rFonts w:ascii="Times New Roman" w:eastAsiaTheme="minorEastAsia" w:hAnsi="Times New Roman"/>
          <w:sz w:val="24"/>
          <w:szCs w:val="24"/>
        </w:rPr>
        <w:t>.</w:t>
      </w:r>
      <w:r w:rsidR="007A534B" w:rsidRPr="00400F5C">
        <w:rPr>
          <w:rFonts w:ascii="Times New Roman" w:eastAsiaTheme="minorEastAsia" w:hAnsi="Times New Roman" w:hint="eastAsia"/>
          <w:sz w:val="24"/>
          <w:szCs w:val="24"/>
        </w:rPr>
        <w:t>污水事故排放（</w:t>
      </w:r>
      <w:r w:rsidR="007A534B" w:rsidRPr="00400F5C">
        <w:rPr>
          <w:rFonts w:ascii="Times New Roman" w:eastAsiaTheme="minorEastAsia" w:hAnsi="Times New Roman" w:hint="eastAsia"/>
          <w:sz w:val="24"/>
          <w:szCs w:val="24"/>
        </w:rPr>
        <w:t>2.5</w:t>
      </w:r>
      <w:r w:rsidR="007A534B" w:rsidRPr="00400F5C">
        <w:rPr>
          <w:rFonts w:ascii="Times New Roman" w:eastAsiaTheme="minorEastAsia" w:hAnsi="Times New Roman" w:hint="eastAsia"/>
          <w:sz w:val="24"/>
          <w:szCs w:val="24"/>
        </w:rPr>
        <w:t>万</w:t>
      </w:r>
      <w:r w:rsidR="007A534B" w:rsidRPr="00400F5C">
        <w:rPr>
          <w:rFonts w:ascii="Times New Roman" w:eastAsiaTheme="minorEastAsia" w:hAnsi="Times New Roman" w:hint="eastAsia"/>
          <w:sz w:val="24"/>
          <w:szCs w:val="24"/>
        </w:rPr>
        <w:t>t/d</w:t>
      </w:r>
      <w:r w:rsidR="007A534B" w:rsidRPr="00400F5C">
        <w:rPr>
          <w:rFonts w:ascii="Times New Roman" w:eastAsiaTheme="minorEastAsia" w:hAnsi="Times New Roman" w:hint="eastAsia"/>
          <w:sz w:val="24"/>
          <w:szCs w:val="24"/>
        </w:rPr>
        <w:t>）时最大混合区长度为上游</w:t>
      </w:r>
      <w:r w:rsidR="007A534B" w:rsidRPr="00400F5C">
        <w:rPr>
          <w:rFonts w:ascii="Times New Roman" w:eastAsiaTheme="minorEastAsia" w:hAnsi="Times New Roman" w:hint="eastAsia"/>
          <w:sz w:val="24"/>
          <w:szCs w:val="24"/>
        </w:rPr>
        <w:t>896m</w:t>
      </w:r>
      <w:r w:rsidR="007A534B" w:rsidRPr="00400F5C">
        <w:rPr>
          <w:rFonts w:ascii="Times New Roman" w:eastAsiaTheme="minorEastAsia" w:hAnsi="Times New Roman" w:hint="eastAsia"/>
          <w:sz w:val="24"/>
          <w:szCs w:val="24"/>
        </w:rPr>
        <w:t>、下游</w:t>
      </w:r>
      <w:r w:rsidR="007A534B" w:rsidRPr="00400F5C">
        <w:rPr>
          <w:rFonts w:ascii="Times New Roman" w:eastAsiaTheme="minorEastAsia" w:hAnsi="Times New Roman" w:hint="eastAsia"/>
          <w:sz w:val="24"/>
          <w:szCs w:val="24"/>
        </w:rPr>
        <w:t>2502m</w:t>
      </w:r>
      <w:r w:rsidR="007A534B" w:rsidRPr="00400F5C">
        <w:rPr>
          <w:rFonts w:ascii="Times New Roman" w:eastAsiaTheme="minorEastAsia" w:hAnsi="Times New Roman" w:hint="eastAsia"/>
          <w:sz w:val="24"/>
          <w:szCs w:val="24"/>
        </w:rPr>
        <w:t>，最大混合宽度</w:t>
      </w:r>
      <w:r w:rsidR="007A534B" w:rsidRPr="00400F5C">
        <w:rPr>
          <w:rFonts w:ascii="Times New Roman" w:eastAsiaTheme="minorEastAsia" w:hAnsi="Times New Roman" w:hint="eastAsia"/>
          <w:sz w:val="24"/>
          <w:szCs w:val="24"/>
        </w:rPr>
        <w:t>160m</w:t>
      </w:r>
      <w:r w:rsidR="007A534B" w:rsidRPr="00400F5C">
        <w:rPr>
          <w:rFonts w:ascii="Times New Roman" w:eastAsiaTheme="minorEastAsia" w:hAnsi="Times New Roman" w:hint="eastAsia"/>
          <w:sz w:val="24"/>
          <w:szCs w:val="24"/>
        </w:rPr>
        <w:t>；应急排放（</w:t>
      </w:r>
      <w:r w:rsidR="007A534B" w:rsidRPr="00400F5C">
        <w:rPr>
          <w:rFonts w:ascii="Times New Roman" w:eastAsiaTheme="minorEastAsia" w:hAnsi="Times New Roman" w:hint="eastAsia"/>
          <w:sz w:val="24"/>
          <w:szCs w:val="24"/>
        </w:rPr>
        <w:t>10</w:t>
      </w:r>
      <w:r w:rsidR="007A534B" w:rsidRPr="00400F5C">
        <w:rPr>
          <w:rFonts w:ascii="Times New Roman" w:eastAsiaTheme="minorEastAsia" w:hAnsi="Times New Roman" w:hint="eastAsia"/>
          <w:sz w:val="24"/>
          <w:szCs w:val="24"/>
        </w:rPr>
        <w:t>万</w:t>
      </w:r>
      <w:r w:rsidR="007A534B" w:rsidRPr="00400F5C">
        <w:rPr>
          <w:rFonts w:ascii="Times New Roman" w:eastAsiaTheme="minorEastAsia" w:hAnsi="Times New Roman" w:hint="eastAsia"/>
          <w:sz w:val="24"/>
          <w:szCs w:val="24"/>
        </w:rPr>
        <w:t>t/d</w:t>
      </w:r>
      <w:r w:rsidR="007A534B" w:rsidRPr="00400F5C">
        <w:rPr>
          <w:rFonts w:ascii="Times New Roman" w:eastAsiaTheme="minorEastAsia" w:hAnsi="Times New Roman" w:hint="eastAsia"/>
          <w:sz w:val="24"/>
          <w:szCs w:val="24"/>
        </w:rPr>
        <w:t>）时最大混合区长度为上游</w:t>
      </w:r>
      <w:r w:rsidR="007A534B" w:rsidRPr="00400F5C">
        <w:rPr>
          <w:rFonts w:ascii="Times New Roman" w:eastAsiaTheme="minorEastAsia" w:hAnsi="Times New Roman" w:hint="eastAsia"/>
          <w:sz w:val="24"/>
          <w:szCs w:val="24"/>
        </w:rPr>
        <w:t>725m</w:t>
      </w:r>
      <w:r w:rsidR="007A534B" w:rsidRPr="00400F5C">
        <w:rPr>
          <w:rFonts w:ascii="Times New Roman" w:eastAsiaTheme="minorEastAsia" w:hAnsi="Times New Roman" w:hint="eastAsia"/>
          <w:sz w:val="24"/>
          <w:szCs w:val="24"/>
        </w:rPr>
        <w:t>、下游</w:t>
      </w:r>
      <w:r w:rsidR="007A534B" w:rsidRPr="00400F5C">
        <w:rPr>
          <w:rFonts w:ascii="Times New Roman" w:eastAsiaTheme="minorEastAsia" w:hAnsi="Times New Roman" w:hint="eastAsia"/>
          <w:sz w:val="24"/>
          <w:szCs w:val="24"/>
        </w:rPr>
        <w:t>2101m</w:t>
      </w:r>
      <w:r w:rsidR="007A534B" w:rsidRPr="00400F5C">
        <w:rPr>
          <w:rFonts w:ascii="Times New Roman" w:eastAsiaTheme="minorEastAsia" w:hAnsi="Times New Roman" w:hint="eastAsia"/>
          <w:sz w:val="24"/>
          <w:szCs w:val="24"/>
        </w:rPr>
        <w:t>，最大混合宽度</w:t>
      </w:r>
      <w:r w:rsidR="007A534B" w:rsidRPr="00400F5C">
        <w:rPr>
          <w:rFonts w:ascii="Times New Roman" w:eastAsiaTheme="minorEastAsia" w:hAnsi="Times New Roman" w:hint="eastAsia"/>
          <w:sz w:val="24"/>
          <w:szCs w:val="24"/>
        </w:rPr>
        <w:t>147m</w:t>
      </w:r>
      <w:r w:rsidR="007A534B" w:rsidRPr="00400F5C">
        <w:rPr>
          <w:rFonts w:ascii="Times New Roman" w:eastAsiaTheme="minorEastAsia" w:hAnsi="Times New Roman" w:hint="eastAsia"/>
          <w:sz w:val="24"/>
          <w:szCs w:val="24"/>
        </w:rPr>
        <w:t>。</w:t>
      </w:r>
    </w:p>
    <w:p w:rsidR="007A534B" w:rsidRPr="00400F5C" w:rsidRDefault="004259D2"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c</w:t>
      </w:r>
      <w:r w:rsidRPr="00400F5C">
        <w:rPr>
          <w:rFonts w:ascii="Times New Roman" w:eastAsiaTheme="minorEastAsia" w:hAnsi="Times New Roman"/>
          <w:sz w:val="24"/>
          <w:szCs w:val="24"/>
        </w:rPr>
        <w:t>.</w:t>
      </w:r>
      <w:r w:rsidR="007A534B" w:rsidRPr="00400F5C">
        <w:rPr>
          <w:rFonts w:ascii="Times New Roman" w:eastAsiaTheme="minorEastAsia" w:hAnsi="Times New Roman" w:hint="eastAsia"/>
          <w:sz w:val="24"/>
          <w:szCs w:val="24"/>
        </w:rPr>
        <w:t>周围水环境保护目标龙潭水厂取水口（规划）位于尾水入江口下游</w:t>
      </w:r>
      <w:r w:rsidR="007A534B" w:rsidRPr="00400F5C">
        <w:rPr>
          <w:rFonts w:ascii="Times New Roman" w:eastAsiaTheme="minorEastAsia" w:hAnsi="Times New Roman" w:hint="eastAsia"/>
          <w:sz w:val="24"/>
          <w:szCs w:val="24"/>
        </w:rPr>
        <w:t>5.7km</w:t>
      </w:r>
      <w:r w:rsidR="007A534B" w:rsidRPr="00400F5C">
        <w:rPr>
          <w:rFonts w:ascii="Times New Roman" w:eastAsiaTheme="minorEastAsia" w:hAnsi="Times New Roman" w:hint="eastAsia"/>
          <w:sz w:val="24"/>
          <w:szCs w:val="24"/>
        </w:rPr>
        <w:t>处。本项目尾水正常排放、事故排放以及应急排放时，龙潭水源地二级保护区边界处污染物浓度增量为</w:t>
      </w:r>
      <w:r w:rsidR="007A534B" w:rsidRPr="00400F5C">
        <w:rPr>
          <w:rFonts w:ascii="Times New Roman" w:eastAsiaTheme="minorEastAsia" w:hAnsi="Times New Roman" w:hint="eastAsia"/>
          <w:sz w:val="24"/>
          <w:szCs w:val="24"/>
        </w:rPr>
        <w:t>0</w:t>
      </w:r>
      <w:r w:rsidR="007A534B" w:rsidRPr="00400F5C">
        <w:rPr>
          <w:rFonts w:ascii="Times New Roman" w:eastAsiaTheme="minorEastAsia" w:hAnsi="Times New Roman" w:hint="eastAsia"/>
          <w:sz w:val="24"/>
          <w:szCs w:val="24"/>
        </w:rPr>
        <w:t>，因此，项目尾水正常排放和事故排放均不会对龙潭水厂取水口（规划）水质产生不利影响。</w:t>
      </w:r>
    </w:p>
    <w:p w:rsidR="007A534B" w:rsidRPr="00400F5C" w:rsidRDefault="004259D2"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d.</w:t>
      </w:r>
      <w:r w:rsidR="007A534B" w:rsidRPr="00400F5C">
        <w:rPr>
          <w:rFonts w:ascii="Times New Roman" w:eastAsiaTheme="minorEastAsia" w:hAnsi="Times New Roman" w:hint="eastAsia"/>
          <w:sz w:val="24"/>
          <w:szCs w:val="24"/>
        </w:rPr>
        <w:t>项目论证范围内的取水口皆在尾水排放的最大混合长度之外。本项目尾水正常排放、事故排放以及应急排放时均不会对各取水口水质产生不利影响。</w:t>
      </w:r>
    </w:p>
    <w:p w:rsidR="007A534B" w:rsidRPr="00400F5C" w:rsidRDefault="007A534B" w:rsidP="007A534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由此可见，仙林污水处理厂</w:t>
      </w:r>
      <w:r w:rsidRPr="00400F5C">
        <w:rPr>
          <w:rFonts w:ascii="Times New Roman" w:eastAsiaTheme="minorEastAsia" w:hAnsi="Times New Roman"/>
          <w:sz w:val="24"/>
          <w:szCs w:val="24"/>
        </w:rPr>
        <w:t>二期</w:t>
      </w:r>
      <w:r w:rsidRPr="00400F5C">
        <w:rPr>
          <w:rFonts w:ascii="Times New Roman" w:eastAsiaTheme="minorEastAsia" w:hAnsi="Times New Roman" w:hint="eastAsia"/>
          <w:sz w:val="24"/>
          <w:szCs w:val="24"/>
        </w:rPr>
        <w:t>工程的建设对区域水环境改善具有很好的促进作用，</w:t>
      </w:r>
      <w:r w:rsidRPr="00400F5C">
        <w:rPr>
          <w:rFonts w:ascii="Times New Roman" w:eastAsiaTheme="minorEastAsia" w:hAnsi="Times New Roman" w:hint="eastAsia"/>
          <w:sz w:val="24"/>
          <w:szCs w:val="24"/>
        </w:rPr>
        <w:lastRenderedPageBreak/>
        <w:t>园区本轮规划中的污水工程方案的实施有利于改善区域地表水环境。</w:t>
      </w:r>
    </w:p>
    <w:p w:rsidR="0053587C" w:rsidRPr="00400F5C" w:rsidRDefault="0053587C"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37" w:name="_Toc48093288"/>
      <w:bookmarkStart w:id="538" w:name="_Toc48093822"/>
      <w:r w:rsidRPr="00400F5C">
        <w:rPr>
          <w:rFonts w:ascii="Times New Roman" w:eastAsiaTheme="minorEastAsia" w:hAnsi="Times New Roman"/>
          <w:b/>
          <w:bCs/>
          <w:sz w:val="28"/>
          <w:szCs w:val="20"/>
        </w:rPr>
        <w:t>5.</w:t>
      </w:r>
      <w:r w:rsidR="008E3B14" w:rsidRPr="00400F5C">
        <w:rPr>
          <w:rFonts w:ascii="Times New Roman" w:eastAsiaTheme="minorEastAsia" w:hAnsi="Times New Roman"/>
          <w:b/>
          <w:bCs/>
          <w:sz w:val="28"/>
          <w:szCs w:val="20"/>
        </w:rPr>
        <w:t>4</w:t>
      </w:r>
      <w:r w:rsidRPr="00400F5C">
        <w:rPr>
          <w:rFonts w:ascii="Times New Roman" w:eastAsiaTheme="minorEastAsia" w:hAnsi="Times New Roman"/>
          <w:b/>
          <w:bCs/>
          <w:sz w:val="28"/>
          <w:szCs w:val="20"/>
        </w:rPr>
        <w:t>地下水环境影响评价</w:t>
      </w:r>
      <w:bookmarkEnd w:id="537"/>
      <w:bookmarkEnd w:id="538"/>
    </w:p>
    <w:p w:rsidR="00B54450" w:rsidRPr="00400F5C" w:rsidRDefault="00B54450" w:rsidP="00B54450">
      <w:pPr>
        <w:keepLines/>
        <w:spacing w:line="500" w:lineRule="exact"/>
        <w:outlineLvl w:val="2"/>
        <w:rPr>
          <w:rFonts w:ascii="Times New Roman" w:eastAsiaTheme="minorEastAsia" w:hAnsi="Times New Roman"/>
          <w:b/>
          <w:bCs/>
          <w:sz w:val="24"/>
          <w:szCs w:val="28"/>
        </w:rPr>
      </w:pPr>
      <w:bookmarkStart w:id="539" w:name="_Toc48093823"/>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4</w:t>
      </w:r>
      <w:r w:rsidRPr="00400F5C">
        <w:rPr>
          <w:rFonts w:ascii="Times New Roman" w:eastAsiaTheme="minorEastAsia" w:hAnsi="Times New Roman" w:hint="eastAsia"/>
          <w:b/>
          <w:bCs/>
          <w:sz w:val="24"/>
          <w:szCs w:val="28"/>
        </w:rPr>
        <w:t>.1</w:t>
      </w:r>
      <w:r w:rsidRPr="00400F5C">
        <w:rPr>
          <w:rFonts w:ascii="Times New Roman" w:eastAsiaTheme="minorEastAsia" w:hAnsi="Times New Roman" w:hint="eastAsia"/>
          <w:b/>
          <w:bCs/>
          <w:sz w:val="24"/>
          <w:szCs w:val="28"/>
        </w:rPr>
        <w:t>地下水</w:t>
      </w:r>
      <w:r w:rsidRPr="00400F5C">
        <w:rPr>
          <w:rFonts w:ascii="Times New Roman" w:eastAsiaTheme="minorEastAsia" w:hAnsi="Times New Roman"/>
          <w:b/>
          <w:bCs/>
          <w:sz w:val="24"/>
          <w:szCs w:val="28"/>
        </w:rPr>
        <w:t>概况</w:t>
      </w:r>
      <w:bookmarkEnd w:id="539"/>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评价区有丰富的地下水资源，仙鹤门－东阳溶洞裂隙水富水带位于栖霞区中部低山丘陵地区，其西起仙鹤门，东至东阳镇，为宽</w:t>
      </w:r>
      <w:r w:rsidRPr="00400F5C">
        <w:rPr>
          <w:rFonts w:ascii="Times New Roman" w:eastAsiaTheme="minorEastAsia" w:hAnsi="Times New Roman" w:hint="eastAsia"/>
          <w:sz w:val="24"/>
          <w:szCs w:val="24"/>
        </w:rPr>
        <w:t>3km</w:t>
      </w:r>
      <w:r w:rsidRPr="00400F5C">
        <w:rPr>
          <w:rFonts w:ascii="Times New Roman" w:eastAsiaTheme="minorEastAsia" w:hAnsi="Times New Roman" w:hint="eastAsia"/>
          <w:sz w:val="24"/>
          <w:szCs w:val="24"/>
        </w:rPr>
        <w:t>长约</w:t>
      </w:r>
      <w:r w:rsidRPr="00400F5C">
        <w:rPr>
          <w:rFonts w:ascii="Times New Roman" w:eastAsiaTheme="minorEastAsia" w:hAnsi="Times New Roman" w:hint="eastAsia"/>
          <w:sz w:val="24"/>
          <w:szCs w:val="24"/>
        </w:rPr>
        <w:t>15km</w:t>
      </w:r>
      <w:r w:rsidRPr="00400F5C">
        <w:rPr>
          <w:rFonts w:ascii="Times New Roman" w:eastAsiaTheme="minorEastAsia" w:hAnsi="Times New Roman" w:hint="eastAsia"/>
          <w:sz w:val="24"/>
          <w:szCs w:val="24"/>
        </w:rPr>
        <w:t>的狭长区域。仙鹤门－东阳富水带由于受到南、北、东三面隔水边界的阻挡，地下水由青龙山、汤山、天王山等南部山区的侧向径流及降雨渗透补给，补给水从四周较高的位置流向中心较低的位置，这为地下水储存、富集造成有利条件。埋藏深的地下水缓慢的由西南向北东流动，最后以泉群形式溢出地表，该富水地带面积</w:t>
      </w:r>
      <w:r w:rsidRPr="00400F5C">
        <w:rPr>
          <w:rFonts w:ascii="Times New Roman" w:eastAsiaTheme="minorEastAsia" w:hAnsi="Times New Roman" w:hint="eastAsia"/>
          <w:sz w:val="24"/>
          <w:szCs w:val="24"/>
        </w:rPr>
        <w:t>49</w:t>
      </w:r>
      <w:r w:rsidRPr="00400F5C">
        <w:rPr>
          <w:rFonts w:ascii="Times New Roman" w:eastAsiaTheme="minorEastAsia" w:hAnsi="Times New Roman" w:hint="eastAsia"/>
          <w:sz w:val="24"/>
          <w:szCs w:val="24"/>
        </w:rPr>
        <w:t>平方公里，天然资源为</w:t>
      </w:r>
      <w:r w:rsidRPr="00400F5C">
        <w:rPr>
          <w:rFonts w:ascii="Times New Roman" w:eastAsiaTheme="minorEastAsia" w:hAnsi="Times New Roman" w:hint="eastAsia"/>
          <w:sz w:val="24"/>
          <w:szCs w:val="24"/>
        </w:rPr>
        <w:t>332.4</w:t>
      </w:r>
      <w:r w:rsidRPr="00400F5C">
        <w:rPr>
          <w:rFonts w:ascii="Times New Roman" w:eastAsiaTheme="minorEastAsia" w:hAnsi="Times New Roman" w:hint="eastAsia"/>
          <w:sz w:val="24"/>
          <w:szCs w:val="24"/>
        </w:rPr>
        <w:t>万米</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年，开采资源</w:t>
      </w:r>
      <w:r w:rsidRPr="00400F5C">
        <w:rPr>
          <w:rFonts w:ascii="Times New Roman" w:eastAsiaTheme="minorEastAsia" w:hAnsi="Times New Roman" w:hint="eastAsia"/>
          <w:sz w:val="24"/>
          <w:szCs w:val="24"/>
        </w:rPr>
        <w:t>3.5</w:t>
      </w:r>
      <w:r w:rsidRPr="00400F5C">
        <w:rPr>
          <w:rFonts w:ascii="Times New Roman" w:eastAsiaTheme="minorEastAsia" w:hAnsi="Times New Roman" w:hint="eastAsia"/>
          <w:sz w:val="24"/>
          <w:szCs w:val="24"/>
        </w:rPr>
        <w:t>万米</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日，单井涌水量一般大于</w:t>
      </w:r>
      <w:r w:rsidRPr="00400F5C">
        <w:rPr>
          <w:rFonts w:ascii="Times New Roman" w:eastAsiaTheme="minorEastAsia" w:hAnsi="Times New Roman" w:hint="eastAsia"/>
          <w:sz w:val="24"/>
          <w:szCs w:val="24"/>
        </w:rPr>
        <w:t>2000</w:t>
      </w:r>
      <w:r w:rsidRPr="00400F5C">
        <w:rPr>
          <w:rFonts w:ascii="Times New Roman" w:eastAsiaTheme="minorEastAsia" w:hAnsi="Times New Roman" w:hint="eastAsia"/>
          <w:sz w:val="24"/>
          <w:szCs w:val="24"/>
        </w:rPr>
        <w:t>米</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日。富水区除向斜边缘含水岩层零星出露外，其余均被第四系松散层覆盖，厚度</w:t>
      </w:r>
      <w:r w:rsidRPr="00400F5C">
        <w:rPr>
          <w:rFonts w:ascii="Times New Roman" w:eastAsiaTheme="minorEastAsia" w:hAnsi="Times New Roman" w:hint="eastAsia"/>
          <w:sz w:val="24"/>
          <w:szCs w:val="24"/>
        </w:rPr>
        <w:t>30-100m</w:t>
      </w:r>
      <w:r w:rsidRPr="00400F5C">
        <w:rPr>
          <w:rFonts w:ascii="Times New Roman" w:eastAsiaTheme="minorEastAsia" w:hAnsi="Times New Roman" w:hint="eastAsia"/>
          <w:sz w:val="24"/>
          <w:szCs w:val="24"/>
        </w:rPr>
        <w:t>，以下蜀组粘土、亚粘土为主，具有较好的隔水性，因而仙鹤门地下水源地属埋藏型承压岩溶水水源地。</w:t>
      </w:r>
    </w:p>
    <w:p w:rsidR="00B54450" w:rsidRPr="00400F5C" w:rsidRDefault="00B54450" w:rsidP="00B54450">
      <w:pPr>
        <w:keepLines/>
        <w:spacing w:line="500" w:lineRule="exact"/>
        <w:outlineLvl w:val="2"/>
        <w:rPr>
          <w:rFonts w:ascii="Times New Roman" w:eastAsiaTheme="minorEastAsia" w:hAnsi="Times New Roman"/>
          <w:b/>
          <w:bCs/>
          <w:sz w:val="24"/>
          <w:szCs w:val="28"/>
        </w:rPr>
      </w:pPr>
      <w:bookmarkStart w:id="540" w:name="_Toc48093824"/>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4</w:t>
      </w:r>
      <w:r w:rsidRPr="00400F5C">
        <w:rPr>
          <w:rFonts w:ascii="Times New Roman" w:eastAsiaTheme="minorEastAsia" w:hAnsi="Times New Roman" w:hint="eastAsia"/>
          <w:b/>
          <w:bCs/>
          <w:sz w:val="24"/>
          <w:szCs w:val="28"/>
        </w:rPr>
        <w:t>.2</w:t>
      </w:r>
      <w:r w:rsidRPr="00400F5C">
        <w:rPr>
          <w:rFonts w:ascii="Times New Roman" w:eastAsiaTheme="minorEastAsia" w:hAnsi="Times New Roman" w:hint="eastAsia"/>
          <w:b/>
          <w:bCs/>
          <w:sz w:val="24"/>
          <w:szCs w:val="28"/>
        </w:rPr>
        <w:t>地下水动态和补给、径流、排泄条件</w:t>
      </w:r>
      <w:bookmarkEnd w:id="540"/>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评价区基岩裂隙水不发育，除个别构造发育部位富水外，其余地层基本不含水，可视为隔水层，因而基岩裂隙水水位动态及其补给、径流、排泄条件不做阐述。以下主要阐述第四系孔隙水和碳酸盐岩岩溶裂隙水动态和补给、径流、排泄条件。</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）地下水水位动态</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、潜水</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评价区潜水位埋深一般在</w:t>
      </w:r>
      <w:r w:rsidRPr="00400F5C">
        <w:rPr>
          <w:rFonts w:ascii="Times New Roman" w:eastAsiaTheme="minorEastAsia" w:hAnsi="Times New Roman"/>
          <w:sz w:val="24"/>
          <w:szCs w:val="24"/>
        </w:rPr>
        <w:t>1.0-3.0</w:t>
      </w:r>
      <w:r w:rsidRPr="00400F5C">
        <w:rPr>
          <w:rFonts w:ascii="Times New Roman" w:eastAsiaTheme="minorEastAsia" w:hAnsi="Times New Roman"/>
          <w:sz w:val="24"/>
          <w:szCs w:val="24"/>
        </w:rPr>
        <w:t>米之间，随季节变化，雨季水位上升，旱季水位下降，水位年变幅</w:t>
      </w:r>
      <w:r w:rsidRPr="00400F5C">
        <w:rPr>
          <w:rFonts w:ascii="Times New Roman" w:eastAsiaTheme="minorEastAsia" w:hAnsi="Times New Roman"/>
          <w:sz w:val="24"/>
          <w:szCs w:val="24"/>
        </w:rPr>
        <w:t>2.0-3.0m</w:t>
      </w:r>
      <w:r w:rsidRPr="00400F5C">
        <w:rPr>
          <w:rFonts w:ascii="Times New Roman" w:eastAsiaTheme="minorEastAsia" w:hAnsi="Times New Roman"/>
          <w:sz w:val="24"/>
          <w:szCs w:val="24"/>
        </w:rPr>
        <w:t>。大气降雨入渗是潜水主要补给源，其水位动态类型属于大气降水入渗补给型（图</w:t>
      </w:r>
      <w:r w:rsidR="005D44AE" w:rsidRPr="00400F5C">
        <w:rPr>
          <w:rFonts w:ascii="Times New Roman" w:eastAsiaTheme="minorEastAsia" w:hAnsi="Times New Roman" w:hint="eastAsia"/>
          <w:sz w:val="24"/>
          <w:szCs w:val="24"/>
        </w:rPr>
        <w:t>5.4-1</w:t>
      </w:r>
      <w:r w:rsidRPr="00400F5C">
        <w:rPr>
          <w:rFonts w:ascii="Times New Roman" w:eastAsiaTheme="minorEastAsia" w:hAnsi="Times New Roman"/>
          <w:sz w:val="24"/>
          <w:szCs w:val="24"/>
        </w:rPr>
        <w:t>）。</w:t>
      </w:r>
    </w:p>
    <w:p w:rsidR="00D73DAF" w:rsidRDefault="00D73DAF" w:rsidP="00B54450">
      <w:pPr>
        <w:ind w:firstLineChars="200" w:firstLine="480"/>
        <w:jc w:val="center"/>
        <w:rPr>
          <w:rFonts w:ascii="Times New Roman" w:eastAsiaTheme="minorEastAsia" w:hAnsi="Times New Roman"/>
          <w:noProof/>
          <w:sz w:val="24"/>
          <w:szCs w:val="24"/>
        </w:rPr>
      </w:pPr>
    </w:p>
    <w:p w:rsidR="00B54450" w:rsidRPr="00400F5C" w:rsidRDefault="00B54450" w:rsidP="00B54450">
      <w:pPr>
        <w:ind w:firstLineChars="200" w:firstLine="480"/>
        <w:jc w:val="center"/>
        <w:rPr>
          <w:rFonts w:ascii="Times New Roman" w:eastAsiaTheme="minorEastAsia" w:hAnsi="Times New Roman"/>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B54450" w:rsidRPr="00400F5C" w:rsidRDefault="00B54450" w:rsidP="00D73DAF">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、微承压水</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主要分布在沿长江漫滩区和九乡河河谷地区，分布面积较小，地下水位（承压水头）埋深</w:t>
      </w:r>
      <w:r w:rsidRPr="00400F5C">
        <w:rPr>
          <w:rFonts w:ascii="Times New Roman" w:eastAsiaTheme="minorEastAsia" w:hAnsi="Times New Roman"/>
          <w:sz w:val="24"/>
          <w:szCs w:val="24"/>
        </w:rPr>
        <w:t>2-3m</w:t>
      </w:r>
      <w:r w:rsidRPr="00400F5C">
        <w:rPr>
          <w:rFonts w:ascii="Times New Roman" w:eastAsiaTheme="minorEastAsia" w:hAnsi="Times New Roman"/>
          <w:sz w:val="24"/>
          <w:szCs w:val="24"/>
        </w:rPr>
        <w:t>之间，略具有微承压性。主要接受上层越流补给及南部山体侧向补给，排泄地表水是其主要排泄方式。</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、碳酸盐岩岩溶裂隙水</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）原始状态下水位动态</w:t>
      </w:r>
    </w:p>
    <w:p w:rsidR="00B54450" w:rsidRPr="00400F5C" w:rsidRDefault="00B54450" w:rsidP="00B544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上世纪七十年代碳酸盐岩岩溶裂隙水分布区无深井，岩溶水处在原始状态，期间的水位动态资料如图</w:t>
      </w:r>
      <w:r w:rsidRPr="00400F5C">
        <w:rPr>
          <w:rFonts w:ascii="Times New Roman" w:eastAsiaTheme="minorEastAsia" w:hAnsi="Times New Roman"/>
          <w:sz w:val="24"/>
          <w:szCs w:val="24"/>
        </w:rPr>
        <w:t>7.5.1-7</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K5</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SK1</w:t>
      </w:r>
      <w:r w:rsidRPr="00400F5C">
        <w:rPr>
          <w:rFonts w:ascii="Times New Roman" w:eastAsiaTheme="minorEastAsia" w:hAnsi="Times New Roman"/>
          <w:sz w:val="24"/>
          <w:szCs w:val="24"/>
        </w:rPr>
        <w:t>位于碳酸盐岩岩溶裂隙水分布区西部、</w:t>
      </w:r>
      <w:r w:rsidRPr="00400F5C">
        <w:rPr>
          <w:rFonts w:ascii="Times New Roman" w:eastAsiaTheme="minorEastAsia" w:hAnsi="Times New Roman"/>
          <w:sz w:val="24"/>
          <w:szCs w:val="24"/>
        </w:rPr>
        <w:t>SK4</w:t>
      </w:r>
      <w:r w:rsidRPr="00400F5C">
        <w:rPr>
          <w:rFonts w:ascii="Times New Roman" w:eastAsiaTheme="minorEastAsia" w:hAnsi="Times New Roman"/>
          <w:sz w:val="24"/>
          <w:szCs w:val="24"/>
        </w:rPr>
        <w:t>位于九乡河上游。从图中可知，水位埋深随降水量而变，雨季地下水位上升，上升峰值一般迟后降水</w:t>
      </w:r>
      <w:r w:rsidRPr="00400F5C">
        <w:rPr>
          <w:rFonts w:ascii="Times New Roman" w:eastAsiaTheme="minorEastAsia" w:hAnsi="Times New Roman"/>
          <w:sz w:val="24"/>
          <w:szCs w:val="24"/>
        </w:rPr>
        <w:t>5</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10</w:t>
      </w:r>
      <w:r w:rsidRPr="00400F5C">
        <w:rPr>
          <w:rFonts w:ascii="Times New Roman" w:eastAsiaTheme="minorEastAsia" w:hAnsi="Times New Roman"/>
          <w:sz w:val="24"/>
          <w:szCs w:val="24"/>
        </w:rPr>
        <w:t>天，最大水位标高在</w:t>
      </w:r>
      <w:r w:rsidRPr="00400F5C">
        <w:rPr>
          <w:rFonts w:ascii="Times New Roman" w:eastAsiaTheme="minorEastAsia" w:hAnsi="Times New Roman"/>
          <w:sz w:val="24"/>
          <w:szCs w:val="24"/>
        </w:rPr>
        <w:t>12m</w:t>
      </w:r>
      <w:r w:rsidRPr="00400F5C">
        <w:rPr>
          <w:rFonts w:ascii="Times New Roman" w:eastAsiaTheme="minorEastAsia" w:hAnsi="Times New Roman"/>
          <w:sz w:val="24"/>
          <w:szCs w:val="24"/>
        </w:rPr>
        <w:t>上下，旱季地下水位缓慢下降，最低水位</w:t>
      </w:r>
      <w:r w:rsidRPr="00400F5C">
        <w:rPr>
          <w:rFonts w:ascii="Times New Roman" w:eastAsiaTheme="minorEastAsia" w:hAnsi="Times New Roman"/>
          <w:sz w:val="24"/>
          <w:szCs w:val="24"/>
        </w:rPr>
        <w:t>10m</w:t>
      </w:r>
      <w:r w:rsidRPr="00400F5C">
        <w:rPr>
          <w:rFonts w:ascii="Times New Roman" w:eastAsiaTheme="minorEastAsia" w:hAnsi="Times New Roman"/>
          <w:sz w:val="24"/>
          <w:szCs w:val="24"/>
        </w:rPr>
        <w:t>左右，年变幅</w:t>
      </w:r>
      <w:r w:rsidRPr="00400F5C">
        <w:rPr>
          <w:rFonts w:ascii="Times New Roman" w:eastAsiaTheme="minorEastAsia" w:hAnsi="Times New Roman"/>
          <w:sz w:val="24"/>
          <w:szCs w:val="24"/>
        </w:rPr>
        <w:t>1.5</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2.5m</w:t>
      </w:r>
      <w:r w:rsidRPr="00400F5C">
        <w:rPr>
          <w:rFonts w:ascii="Times New Roman" w:eastAsiaTheme="minorEastAsia" w:hAnsi="Times New Roman"/>
          <w:sz w:val="24"/>
          <w:szCs w:val="24"/>
        </w:rPr>
        <w:t>。</w:t>
      </w: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B54450" w:rsidRPr="00400F5C" w:rsidRDefault="00B54450" w:rsidP="00D73DAF">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从图</w:t>
      </w:r>
      <w:r w:rsidR="005D44AE" w:rsidRPr="00400F5C">
        <w:rPr>
          <w:rFonts w:ascii="Times New Roman" w:eastAsiaTheme="minorEastAsia" w:hAnsi="Times New Roman" w:hint="eastAsia"/>
          <w:sz w:val="24"/>
          <w:szCs w:val="24"/>
        </w:rPr>
        <w:t>5.4-2</w:t>
      </w:r>
      <w:r w:rsidRPr="00400F5C">
        <w:rPr>
          <w:rFonts w:ascii="Times New Roman" w:eastAsiaTheme="minorEastAsia" w:hAnsi="Times New Roman"/>
          <w:sz w:val="24"/>
          <w:szCs w:val="24"/>
        </w:rPr>
        <w:t>中也可以看出，碳酸盐岩岩溶裂隙水分布区西部</w:t>
      </w:r>
      <w:r w:rsidRPr="00400F5C">
        <w:rPr>
          <w:rFonts w:ascii="Times New Roman" w:eastAsiaTheme="minorEastAsia" w:hAnsi="Times New Roman"/>
          <w:sz w:val="24"/>
          <w:szCs w:val="24"/>
        </w:rPr>
        <w:t>(SK1</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K5)</w:t>
      </w:r>
      <w:r w:rsidRPr="00400F5C">
        <w:rPr>
          <w:rFonts w:ascii="Times New Roman" w:eastAsiaTheme="minorEastAsia" w:hAnsi="Times New Roman"/>
          <w:sz w:val="24"/>
          <w:szCs w:val="24"/>
        </w:rPr>
        <w:t>水位稍高，而处九乡河地下水排泄区的</w:t>
      </w:r>
      <w:r w:rsidRPr="00400F5C">
        <w:rPr>
          <w:rFonts w:ascii="Times New Roman" w:eastAsiaTheme="minorEastAsia" w:hAnsi="Times New Roman"/>
          <w:sz w:val="24"/>
          <w:szCs w:val="24"/>
        </w:rPr>
        <w:t>SK4</w:t>
      </w:r>
      <w:r w:rsidRPr="00400F5C">
        <w:rPr>
          <w:rFonts w:ascii="Times New Roman" w:eastAsiaTheme="minorEastAsia" w:hAnsi="Times New Roman"/>
          <w:sz w:val="24"/>
          <w:szCs w:val="24"/>
        </w:rPr>
        <w:t>孔水位稍低，差值</w:t>
      </w:r>
      <w:r w:rsidRPr="00400F5C">
        <w:rPr>
          <w:rFonts w:ascii="Times New Roman" w:eastAsiaTheme="minorEastAsia" w:hAnsi="Times New Roman"/>
          <w:sz w:val="24"/>
          <w:szCs w:val="24"/>
        </w:rPr>
        <w:t>0.2</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0.3m</w:t>
      </w:r>
      <w:r w:rsidRPr="00400F5C">
        <w:rPr>
          <w:rFonts w:ascii="Times New Roman" w:eastAsiaTheme="minorEastAsia" w:hAnsi="Times New Roman"/>
          <w:sz w:val="24"/>
          <w:szCs w:val="24"/>
        </w:rPr>
        <w:t>，揭示地下水由补给区向排泄区汇集的特点，东西向的水力坡度</w:t>
      </w:r>
      <w:r w:rsidRPr="00400F5C">
        <w:rPr>
          <w:rFonts w:ascii="Times New Roman" w:eastAsiaTheme="minorEastAsia" w:hAnsi="Times New Roman"/>
          <w:sz w:val="24"/>
          <w:szCs w:val="24"/>
        </w:rPr>
        <w:t>0.05‰</w:t>
      </w:r>
      <w:r w:rsidRPr="00400F5C">
        <w:rPr>
          <w:rFonts w:ascii="Times New Roman" w:eastAsiaTheme="minorEastAsia" w:hAnsi="Times New Roman"/>
          <w:sz w:val="24"/>
          <w:szCs w:val="24"/>
        </w:rPr>
        <w:t>左右。</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）地下水补给、径流、排泄条件</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、孔隙地下水</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评价区孔隙水位</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高程</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一般在</w:t>
      </w:r>
      <w:r w:rsidRPr="00400F5C">
        <w:rPr>
          <w:rFonts w:ascii="Times New Roman" w:eastAsiaTheme="minorEastAsia" w:hAnsi="Times New Roman"/>
          <w:sz w:val="24"/>
          <w:szCs w:val="24"/>
        </w:rPr>
        <w:t>8-12m</w:t>
      </w:r>
      <w:r w:rsidRPr="00400F5C">
        <w:rPr>
          <w:rFonts w:ascii="Times New Roman" w:eastAsiaTheme="minorEastAsia" w:hAnsi="Times New Roman"/>
          <w:sz w:val="24"/>
          <w:szCs w:val="24"/>
        </w:rPr>
        <w:t>左右，受地貌控制，即地势高的地区水位较高，地势低的地区水位相对较低，地下水由地势高的地区径流向地势低的地区。评价区水系（长江、九乡河）均处于地势相对较低的地区，据区域地下水动态监测资料，临江（河）地区一般情况下是地下水向河水排泄，但在</w:t>
      </w:r>
      <w:r w:rsidRPr="00400F5C">
        <w:rPr>
          <w:rFonts w:ascii="Times New Roman" w:eastAsiaTheme="minorEastAsia" w:hAnsi="Times New Roman"/>
          <w:sz w:val="24"/>
          <w:szCs w:val="24"/>
        </w:rPr>
        <w:t>7-9</w:t>
      </w:r>
      <w:r w:rsidRPr="00400F5C">
        <w:rPr>
          <w:rFonts w:ascii="Times New Roman" w:eastAsiaTheme="minorEastAsia" w:hAnsi="Times New Roman"/>
          <w:sz w:val="24"/>
          <w:szCs w:val="24"/>
        </w:rPr>
        <w:t>月雨季时，长江水位较高，在长江水补给地下水（图</w:t>
      </w:r>
      <w:r w:rsidR="005D44AE" w:rsidRPr="00400F5C">
        <w:rPr>
          <w:rFonts w:ascii="Times New Roman" w:eastAsiaTheme="minorEastAsia" w:hAnsi="Times New Roman" w:hint="eastAsia"/>
          <w:sz w:val="24"/>
          <w:szCs w:val="24"/>
        </w:rPr>
        <w:t>5.4-3</w:t>
      </w:r>
      <w:r w:rsidRPr="00400F5C">
        <w:rPr>
          <w:rFonts w:ascii="Times New Roman" w:eastAsiaTheme="minorEastAsia" w:hAnsi="Times New Roman"/>
          <w:sz w:val="24"/>
          <w:szCs w:val="24"/>
        </w:rPr>
        <w:t>）。</w:t>
      </w: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E5795B" w:rsidRPr="00400F5C" w:rsidRDefault="00E5795B" w:rsidP="00D73DAF">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、碳酸盐岩岩溶裂隙水</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）补给条件</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原始状态下水位动态和开采条件下水位动态，均反映出水源地是一良好储水构造，地下水具有一定的承压性，碳酸盐岩岩溶裂隙水分布区的补给主要来自大气降水入渗，其次是区域地下水侧向径流补给。</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灵山、桂山及龙王山等地青龙组灰岩和周冲组角砾状灰岩广泛裸露地表，构造裂隙溶洞发育，大气降水可直接进入水源地含水层。北侧仙鹤门～羊山～郭村断裂（</w:t>
      </w:r>
      <w:r w:rsidRPr="00400F5C">
        <w:rPr>
          <w:rFonts w:ascii="Times New Roman" w:eastAsiaTheme="minorEastAsia" w:hAnsi="Times New Roman"/>
          <w:sz w:val="24"/>
          <w:szCs w:val="24"/>
        </w:rPr>
        <w:t>F2</w:t>
      </w:r>
      <w:r w:rsidRPr="00400F5C">
        <w:rPr>
          <w:rFonts w:ascii="Times New Roman" w:eastAsiaTheme="minorEastAsia" w:hAnsi="Times New Roman"/>
          <w:sz w:val="24"/>
          <w:szCs w:val="24"/>
        </w:rPr>
        <w:t>），使含水岩层（青龙组角砾状灰岩）与黄马青组、象山群砂岩接触，构成隔水边界；西端被（</w:t>
      </w:r>
      <w:r w:rsidRPr="00400F5C">
        <w:rPr>
          <w:rFonts w:ascii="Times New Roman" w:eastAsiaTheme="minorEastAsia" w:hAnsi="Times New Roman"/>
          <w:sz w:val="24"/>
          <w:szCs w:val="24"/>
        </w:rPr>
        <w:t>F6</w:t>
      </w:r>
      <w:r w:rsidRPr="00400F5C">
        <w:rPr>
          <w:rFonts w:ascii="Times New Roman" w:eastAsiaTheme="minorEastAsia" w:hAnsi="Times New Roman"/>
          <w:sz w:val="24"/>
          <w:szCs w:val="24"/>
        </w:rPr>
        <w:t>）断层切割，使含水岩层沿走向与黄马青页岩相接，构成隔水边界，东端被</w:t>
      </w:r>
      <w:r w:rsidRPr="00400F5C">
        <w:rPr>
          <w:rFonts w:ascii="Times New Roman" w:eastAsiaTheme="minorEastAsia" w:hAnsi="Times New Roman"/>
          <w:sz w:val="24"/>
          <w:szCs w:val="24"/>
        </w:rPr>
        <w:t>(F12)</w:t>
      </w:r>
      <w:r w:rsidRPr="00400F5C">
        <w:rPr>
          <w:rFonts w:ascii="Times New Roman" w:eastAsiaTheme="minorEastAsia" w:hAnsi="Times New Roman"/>
          <w:sz w:val="24"/>
          <w:szCs w:val="24"/>
        </w:rPr>
        <w:t>断层切割，与火山碎屑岩、石英闪长岩接触也构成隔水边界</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南部在灵山～龙王山以南为水源地深埋带，上覆有</w:t>
      </w:r>
      <w:r w:rsidRPr="00400F5C">
        <w:rPr>
          <w:rFonts w:ascii="Times New Roman" w:eastAsiaTheme="minorEastAsia" w:hAnsi="Times New Roman"/>
          <w:sz w:val="24"/>
          <w:szCs w:val="24"/>
        </w:rPr>
        <w:t>300</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600m</w:t>
      </w:r>
      <w:r w:rsidRPr="00400F5C">
        <w:rPr>
          <w:rFonts w:ascii="Times New Roman" w:eastAsiaTheme="minorEastAsia" w:hAnsi="Times New Roman"/>
          <w:sz w:val="24"/>
          <w:szCs w:val="24"/>
        </w:rPr>
        <w:t>厚的侏罗系砂页岩，继续往南至青、黄龙山、汤山一带灰岩重又裸露，成为区域补给区，故此水源地南部为透水边界，也是地下水侧向径流补给区。</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）径流条件</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岩溶含水层似层状结构，导水性较好，在天然状态下，地下水径流比较缓慢，开采状态下，地下水流向相对集中开采区，并形成水位降落漏斗。</w:t>
      </w: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D73DAF" w:rsidRDefault="00D73DAF" w:rsidP="00D73DAF">
      <w:pPr>
        <w:spacing w:line="500" w:lineRule="exact"/>
        <w:ind w:firstLineChars="200" w:firstLine="482"/>
        <w:rPr>
          <w:rFonts w:ascii="Times New Roman" w:eastAsiaTheme="minorEastAsia" w:hAnsi="Times New Roman"/>
          <w:b/>
          <w:sz w:val="24"/>
          <w:szCs w:val="24"/>
        </w:rPr>
      </w:pPr>
    </w:p>
    <w:p w:rsidR="00E5795B" w:rsidRPr="00400F5C" w:rsidRDefault="00E5795B" w:rsidP="00D73DAF">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）排泄条件</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天然状态下，岩溶地下水排泄方式有二种形式，其一是直接以泉的方式溢出地表，泉点相对集中分布在九乡河附近和东部低地，如灵山北泉、阳山泉群、徐岗头泉及东部西湖泉群。其二是以地下水径流形式补给九乡河上游地表水体。</w:t>
      </w:r>
    </w:p>
    <w:p w:rsidR="00E5795B" w:rsidRPr="00400F5C" w:rsidRDefault="00E5795B" w:rsidP="00E5795B">
      <w:pPr>
        <w:keepLines/>
        <w:spacing w:line="500" w:lineRule="exact"/>
        <w:outlineLvl w:val="2"/>
        <w:rPr>
          <w:rFonts w:ascii="Times New Roman" w:eastAsiaTheme="minorEastAsia" w:hAnsi="Times New Roman"/>
          <w:b/>
          <w:bCs/>
          <w:sz w:val="24"/>
          <w:szCs w:val="28"/>
        </w:rPr>
      </w:pPr>
      <w:bookmarkStart w:id="541" w:name="_Toc48093825"/>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4</w:t>
      </w:r>
      <w:r w:rsidRPr="00400F5C">
        <w:rPr>
          <w:rFonts w:ascii="Times New Roman" w:eastAsiaTheme="minorEastAsia" w:hAnsi="Times New Roman" w:hint="eastAsia"/>
          <w:b/>
          <w:bCs/>
          <w:sz w:val="24"/>
          <w:szCs w:val="28"/>
        </w:rPr>
        <w:t>.3</w:t>
      </w:r>
      <w:r w:rsidR="00A85918" w:rsidRPr="00400F5C">
        <w:rPr>
          <w:rFonts w:ascii="Times New Roman" w:eastAsiaTheme="minorEastAsia" w:hAnsi="Times New Roman" w:hint="eastAsia"/>
          <w:b/>
          <w:bCs/>
          <w:sz w:val="24"/>
          <w:szCs w:val="28"/>
        </w:rPr>
        <w:t>区域工程地质和水文地质情况</w:t>
      </w:r>
      <w:bookmarkEnd w:id="541"/>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1</w:t>
      </w:r>
      <w:r w:rsidRPr="00400F5C">
        <w:rPr>
          <w:rFonts w:ascii="Times New Roman" w:eastAsiaTheme="minorEastAsia" w:hAnsi="Times New Roman" w:hint="eastAsia"/>
          <w:sz w:val="24"/>
          <w:szCs w:val="24"/>
        </w:rPr>
        <w:t>、</w:t>
      </w:r>
      <w:r w:rsidR="00A85918" w:rsidRPr="00400F5C">
        <w:rPr>
          <w:rFonts w:ascii="Times New Roman" w:eastAsiaTheme="minorEastAsia" w:hAnsi="Times New Roman" w:hint="eastAsia"/>
          <w:sz w:val="24"/>
          <w:szCs w:val="24"/>
        </w:rPr>
        <w:t>区域工程地质</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）评价区，经人类活动填改造后，原始地貌形态已改变。勘探深度范围内的岩土体，按其物理力学性质、成因等差异，结合室内岩工试验，经综合分析，划分为</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个工程地质层，进一步细分为</w:t>
      </w:r>
      <w:r w:rsidRPr="00400F5C">
        <w:rPr>
          <w:rFonts w:ascii="Times New Roman" w:eastAsiaTheme="minorEastAsia" w:hAnsi="Times New Roman" w:hint="eastAsia"/>
          <w:sz w:val="24"/>
          <w:szCs w:val="24"/>
        </w:rPr>
        <w:t>9</w:t>
      </w:r>
      <w:r w:rsidRPr="00400F5C">
        <w:rPr>
          <w:rFonts w:ascii="Times New Roman" w:eastAsiaTheme="minorEastAsia" w:hAnsi="Times New Roman" w:hint="eastAsia"/>
          <w:sz w:val="24"/>
          <w:szCs w:val="24"/>
        </w:rPr>
        <w:t>个亚层。</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①杂填土：灰黄</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杂色，稍湿，结构松散，以粉质黏土及粉砂为主，夹碎石、碎砖，硬质含量</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％左右。回填时间小于</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年，强度低、压缩性高。结构松散，非均质，工程地质条件差，层厚为</w:t>
      </w:r>
      <w:r w:rsidRPr="00400F5C">
        <w:rPr>
          <w:rFonts w:ascii="Times New Roman" w:eastAsiaTheme="minorEastAsia" w:hAnsi="Times New Roman" w:hint="eastAsia"/>
          <w:sz w:val="24"/>
          <w:szCs w:val="24"/>
        </w:rPr>
        <w:t>0.6</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4.1m</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②</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粉质粘土：灰黄色，可塑，含铁锰质斑纹及结核，稍有光泽反应，无摇振反应，干强度及韧性中等。强度中低、压缩性中，欠均匀，工程地质条件一般。层厚为</w:t>
      </w:r>
      <w:r w:rsidRPr="00400F5C">
        <w:rPr>
          <w:rFonts w:ascii="Times New Roman" w:eastAsiaTheme="minorEastAsia" w:hAnsi="Times New Roman" w:hint="eastAsia"/>
          <w:sz w:val="24"/>
          <w:szCs w:val="24"/>
        </w:rPr>
        <w:t>1.1</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6.7m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fak=100kpa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②</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粉土：灰色，湿，中密，含云母片，夹少量腐植物，摇振反应中等，无光泽反</w:t>
      </w:r>
      <w:r w:rsidRPr="00400F5C">
        <w:rPr>
          <w:rFonts w:ascii="Times New Roman" w:eastAsiaTheme="minorEastAsia" w:hAnsi="Times New Roman" w:hint="eastAsia"/>
          <w:sz w:val="24"/>
          <w:szCs w:val="24"/>
        </w:rPr>
        <w:lastRenderedPageBreak/>
        <w:t>应。干强度及韧性低。强度中低、压缩性中，欠均匀，工程地质条件一般，液化土层。层厚为</w:t>
      </w:r>
      <w:r w:rsidRPr="00400F5C">
        <w:rPr>
          <w:rFonts w:ascii="Times New Roman" w:eastAsiaTheme="minorEastAsia" w:hAnsi="Times New Roman" w:hint="eastAsia"/>
          <w:sz w:val="24"/>
          <w:szCs w:val="24"/>
        </w:rPr>
        <w:t>0.4</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3.6m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fak=110kpa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②</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粉质粘土：灰色，软塑，含少量腐植物，稍有光泽反应，无摇振反应，干强度及韧性中等。强度低、压缩性中高，欠均匀，工程地质条件差。层厚为</w:t>
      </w:r>
      <w:r w:rsidRPr="00400F5C">
        <w:rPr>
          <w:rFonts w:ascii="Times New Roman" w:eastAsiaTheme="minorEastAsia" w:hAnsi="Times New Roman" w:hint="eastAsia"/>
          <w:sz w:val="24"/>
          <w:szCs w:val="24"/>
        </w:rPr>
        <w:t>0.6</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13.5m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fak=80kpa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③</w:t>
      </w:r>
      <w:r w:rsidRPr="00400F5C">
        <w:rPr>
          <w:rFonts w:ascii="Times New Roman" w:eastAsiaTheme="minorEastAsia" w:hAnsi="Times New Roman" w:hint="eastAsia"/>
          <w:sz w:val="24"/>
          <w:szCs w:val="24"/>
        </w:rPr>
        <w:t>A</w:t>
      </w:r>
      <w:r w:rsidRPr="00400F5C">
        <w:rPr>
          <w:rFonts w:ascii="Times New Roman" w:eastAsiaTheme="minorEastAsia" w:hAnsi="Times New Roman" w:hint="eastAsia"/>
          <w:sz w:val="24"/>
          <w:szCs w:val="24"/>
        </w:rPr>
        <w:t>粉质粘土：灰黄色，可塑，含铁锰质斑纹及结核，稍有光泽反应，无摇振反应，干强度及韧性中等。强度中、压缩性中，欠均匀，工程地质条件较好。层厚为</w:t>
      </w:r>
      <w:r w:rsidRPr="00400F5C">
        <w:rPr>
          <w:rFonts w:ascii="Times New Roman" w:eastAsiaTheme="minorEastAsia" w:hAnsi="Times New Roman" w:hint="eastAsia"/>
          <w:sz w:val="24"/>
          <w:szCs w:val="24"/>
        </w:rPr>
        <w:t>0.5</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9.7m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fak=130kpa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③粉质粘土：褐黄</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灰黄色，硬塑，含铁锰质斑纹及结核，稍有光泽反应，无摇振反应，干强度及韧性中等。强度中、压缩性中，欠均匀，工程地质条件较好。层厚为</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5.3m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fak=180kpa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④含碎石粉质粘土：灰黄色，以可塑</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硬塑状粉质黏土为主，含风化岩碎石，粒径</w:t>
      </w:r>
      <w:r w:rsidRPr="00400F5C">
        <w:rPr>
          <w:rFonts w:ascii="Times New Roman" w:eastAsiaTheme="minorEastAsia" w:hAnsi="Times New Roman" w:hint="eastAsia"/>
          <w:sz w:val="24"/>
          <w:szCs w:val="24"/>
        </w:rPr>
        <w:t>3~5cm</w:t>
      </w:r>
      <w:r w:rsidRPr="00400F5C">
        <w:rPr>
          <w:rFonts w:ascii="Times New Roman" w:eastAsiaTheme="minorEastAsia" w:hAnsi="Times New Roman" w:hint="eastAsia"/>
          <w:sz w:val="24"/>
          <w:szCs w:val="24"/>
        </w:rPr>
        <w:t>，含量</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左右。强度中、压缩性中，欠均匀，工程地质条件好。层厚为</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4.5m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fak=190kpa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⑤</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强风化细砂岩：灰黄色，岩芯经强烈风化呈破碎状、块石状，局部短柱状。软硬间夹。属极软岩，岩体基本质量等级为ⅴ级。强度高、压缩性低，欠均匀，工程地质条件好。层厚</w:t>
      </w:r>
      <w:r w:rsidRPr="00400F5C">
        <w:rPr>
          <w:rFonts w:ascii="Times New Roman" w:eastAsiaTheme="minorEastAsia" w:hAnsi="Times New Roman" w:hint="eastAsia"/>
          <w:sz w:val="24"/>
          <w:szCs w:val="24"/>
        </w:rPr>
        <w:t>0.9~23.1m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fak=300kpa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⑤</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中风化细砂岩：灰色</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灰黄色，钙质胶结，岩芯呈破碎状、块石状，局部短柱状</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柱状。属较软岩，岩体基本质量等级为ⅴ级。强度高、压缩性低，欠均匀，工程地质条件好。层厚</w:t>
      </w:r>
      <w:r w:rsidRPr="00400F5C">
        <w:rPr>
          <w:rFonts w:ascii="Times New Roman" w:eastAsiaTheme="minorEastAsia" w:hAnsi="Times New Roman" w:hint="eastAsia"/>
          <w:sz w:val="24"/>
          <w:szCs w:val="24"/>
        </w:rPr>
        <w:t>0.5~15.0m</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fak=5000kpa</w:t>
      </w:r>
      <w:r w:rsidRPr="00400F5C">
        <w:rPr>
          <w:rFonts w:ascii="Times New Roman" w:eastAsiaTheme="minorEastAsia" w:hAnsi="Times New Roman" w:hint="eastAsia"/>
          <w:sz w:val="24"/>
          <w:szCs w:val="24"/>
        </w:rPr>
        <w:t>。</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2</w:t>
      </w:r>
      <w:r w:rsidRPr="00400F5C">
        <w:rPr>
          <w:rFonts w:ascii="Times New Roman" w:eastAsiaTheme="minorEastAsia" w:hAnsi="Times New Roman" w:hint="eastAsia"/>
          <w:sz w:val="24"/>
          <w:szCs w:val="24"/>
        </w:rPr>
        <w:t>、水文地质情况</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勘察期间，测得孔隙潜水稳定水位埋深</w:t>
      </w:r>
      <w:r w:rsidRPr="00400F5C">
        <w:rPr>
          <w:rFonts w:ascii="Times New Roman" w:eastAsiaTheme="minorEastAsia" w:hAnsi="Times New Roman" w:hint="eastAsia"/>
          <w:sz w:val="24"/>
          <w:szCs w:val="24"/>
        </w:rPr>
        <w:t>0.95</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2.70m</w:t>
      </w:r>
      <w:r w:rsidRPr="00400F5C">
        <w:rPr>
          <w:rFonts w:ascii="Times New Roman" w:eastAsiaTheme="minorEastAsia" w:hAnsi="Times New Roman" w:hint="eastAsia"/>
          <w:sz w:val="24"/>
          <w:szCs w:val="24"/>
        </w:rPr>
        <w:t>（标高</w:t>
      </w:r>
      <w:r w:rsidRPr="00400F5C">
        <w:rPr>
          <w:rFonts w:ascii="Times New Roman" w:eastAsiaTheme="minorEastAsia" w:hAnsi="Times New Roman" w:hint="eastAsia"/>
          <w:sz w:val="24"/>
          <w:szCs w:val="24"/>
        </w:rPr>
        <w:t>10.91</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13.06m</w:t>
      </w:r>
      <w:r w:rsidRPr="00400F5C">
        <w:rPr>
          <w:rFonts w:ascii="Times New Roman" w:eastAsiaTheme="minorEastAsia" w:hAnsi="Times New Roman" w:hint="eastAsia"/>
          <w:sz w:val="24"/>
          <w:szCs w:val="24"/>
        </w:rPr>
        <w:t>）。根据本地区的区域水文地质资料，水位季节性变化明显，地下水水位丰水期与枯水期年变化幅度</w:t>
      </w:r>
      <w:r w:rsidRPr="00400F5C">
        <w:rPr>
          <w:rFonts w:ascii="Times New Roman" w:eastAsiaTheme="minorEastAsia" w:hAnsi="Times New Roman" w:hint="eastAsia"/>
          <w:sz w:val="24"/>
          <w:szCs w:val="24"/>
        </w:rPr>
        <w:t>1.00m</w:t>
      </w:r>
      <w:r w:rsidRPr="00400F5C">
        <w:rPr>
          <w:rFonts w:ascii="Times New Roman" w:eastAsiaTheme="minorEastAsia" w:hAnsi="Times New Roman" w:hint="eastAsia"/>
          <w:sz w:val="24"/>
          <w:szCs w:val="24"/>
        </w:rPr>
        <w:t>左右。近</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年最高地下水水位埋深为</w:t>
      </w:r>
      <w:r w:rsidRPr="00400F5C">
        <w:rPr>
          <w:rFonts w:ascii="Times New Roman" w:eastAsiaTheme="minorEastAsia" w:hAnsi="Times New Roman" w:hint="eastAsia"/>
          <w:sz w:val="24"/>
          <w:szCs w:val="24"/>
        </w:rPr>
        <w:t>0.50m</w:t>
      </w:r>
      <w:r w:rsidRPr="00400F5C">
        <w:rPr>
          <w:rFonts w:ascii="Times New Roman" w:eastAsiaTheme="minorEastAsia" w:hAnsi="Times New Roman" w:hint="eastAsia"/>
          <w:sz w:val="24"/>
          <w:szCs w:val="24"/>
        </w:rPr>
        <w:t>。建议设计基准期内地下水最高水位可按场地整平后地面下</w:t>
      </w:r>
      <w:r w:rsidRPr="00400F5C">
        <w:rPr>
          <w:rFonts w:ascii="Times New Roman" w:eastAsiaTheme="minorEastAsia" w:hAnsi="Times New Roman" w:hint="eastAsia"/>
          <w:sz w:val="24"/>
          <w:szCs w:val="24"/>
        </w:rPr>
        <w:t>0.50m</w:t>
      </w:r>
      <w:r w:rsidRPr="00400F5C">
        <w:rPr>
          <w:rFonts w:ascii="Times New Roman" w:eastAsiaTheme="minorEastAsia" w:hAnsi="Times New Roman" w:hint="eastAsia"/>
          <w:sz w:val="24"/>
          <w:szCs w:val="24"/>
        </w:rPr>
        <w:t>考虑。</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评价区域不涉及地下水源保护区。</w:t>
      </w:r>
    </w:p>
    <w:p w:rsidR="00E5795B" w:rsidRPr="00400F5C" w:rsidRDefault="00E5795B" w:rsidP="00E5795B">
      <w:pPr>
        <w:keepLines/>
        <w:spacing w:line="500" w:lineRule="exact"/>
        <w:outlineLvl w:val="2"/>
        <w:rPr>
          <w:rFonts w:ascii="Times New Roman" w:eastAsiaTheme="minorEastAsia" w:hAnsi="Times New Roman"/>
          <w:b/>
          <w:bCs/>
          <w:sz w:val="24"/>
          <w:szCs w:val="28"/>
        </w:rPr>
      </w:pPr>
      <w:bookmarkStart w:id="542" w:name="_Toc48093826"/>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4</w:t>
      </w:r>
      <w:r w:rsidRPr="00400F5C">
        <w:rPr>
          <w:rFonts w:ascii="Times New Roman" w:eastAsiaTheme="minorEastAsia" w:hAnsi="Times New Roman" w:hint="eastAsia"/>
          <w:b/>
          <w:bCs/>
          <w:sz w:val="24"/>
          <w:szCs w:val="28"/>
        </w:rPr>
        <w:t>.4</w:t>
      </w:r>
      <w:r w:rsidRPr="00400F5C">
        <w:rPr>
          <w:rFonts w:ascii="Times New Roman" w:eastAsiaTheme="minorEastAsia" w:hAnsi="Times New Roman" w:hint="eastAsia"/>
          <w:b/>
          <w:bCs/>
          <w:sz w:val="24"/>
          <w:szCs w:val="28"/>
        </w:rPr>
        <w:t>地下水</w:t>
      </w:r>
      <w:r w:rsidRPr="00400F5C">
        <w:rPr>
          <w:rFonts w:ascii="Times New Roman" w:eastAsiaTheme="minorEastAsia" w:hAnsi="Times New Roman"/>
          <w:b/>
          <w:bCs/>
          <w:sz w:val="24"/>
          <w:szCs w:val="28"/>
        </w:rPr>
        <w:t>环境影响分析</w:t>
      </w:r>
      <w:bookmarkEnd w:id="542"/>
    </w:p>
    <w:p w:rsidR="00E5795B" w:rsidRPr="00400F5C" w:rsidRDefault="00E5795B" w:rsidP="00E5795B">
      <w:pPr>
        <w:spacing w:line="480" w:lineRule="exact"/>
        <w:ind w:firstLineChars="200" w:firstLine="480"/>
        <w:rPr>
          <w:rFonts w:ascii="Times New Roman" w:hAnsi="Times New Roman"/>
          <w:color w:val="000000"/>
          <w:sz w:val="24"/>
          <w:szCs w:val="24"/>
        </w:rPr>
      </w:pPr>
      <w:r w:rsidRPr="00400F5C">
        <w:rPr>
          <w:rFonts w:ascii="Times New Roman" w:hAnsi="Times New Roman" w:hint="eastAsia"/>
          <w:color w:val="000000"/>
          <w:sz w:val="24"/>
          <w:szCs w:val="24"/>
        </w:rPr>
        <w:t>（</w:t>
      </w:r>
      <w:r w:rsidRPr="00400F5C">
        <w:rPr>
          <w:rFonts w:ascii="Times New Roman" w:hAnsi="Times New Roman" w:hint="eastAsia"/>
          <w:color w:val="000000"/>
          <w:sz w:val="24"/>
          <w:szCs w:val="24"/>
        </w:rPr>
        <w:t>1</w:t>
      </w:r>
      <w:r w:rsidRPr="00400F5C">
        <w:rPr>
          <w:rFonts w:ascii="Times New Roman" w:hAnsi="Times New Roman" w:hint="eastAsia"/>
          <w:color w:val="000000"/>
          <w:sz w:val="24"/>
          <w:szCs w:val="24"/>
        </w:rPr>
        <w:t>）地下水污染途径</w:t>
      </w:r>
    </w:p>
    <w:p w:rsidR="00E5795B"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污染物对地下水的影响主要是由于降雨或废水排放等通过垂直渗透进入包气带，进入包气带的污染物在物理、化学和生物作用下经吸附、转化、迁移和分解后输入地下水。因此，包气带是联动地面污染物与地下含水层的主要通道和过渡带，既是污染物媒介体，又是污染物的净化场所和防护层。地下水能否被污染以及污染物的种类和性质。一般情况，土壤粒细而紧密，渗透性差，则污染慢；反之，颗粒大松散，渗透性能良好则污染重。</w:t>
      </w:r>
    </w:p>
    <w:p w:rsidR="005B7988" w:rsidRPr="00400F5C" w:rsidRDefault="005B7988"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地下水</w:t>
      </w:r>
      <w:r w:rsidRPr="00400F5C">
        <w:rPr>
          <w:rFonts w:ascii="Times New Roman" w:eastAsiaTheme="minorEastAsia" w:hAnsi="Times New Roman"/>
          <w:sz w:val="24"/>
          <w:szCs w:val="24"/>
        </w:rPr>
        <w:t>影响分析</w:t>
      </w:r>
    </w:p>
    <w:p w:rsidR="005B7988" w:rsidRPr="00400F5C" w:rsidRDefault="005B7988" w:rsidP="005B7988">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评价区所在区域的地下建筑结构的防水按《地下工程防水技术规范》（</w:t>
      </w:r>
      <w:r w:rsidRPr="00400F5C">
        <w:rPr>
          <w:rFonts w:ascii="Times New Roman" w:eastAsiaTheme="minorEastAsia" w:hAnsi="Times New Roman" w:hint="eastAsia"/>
          <w:sz w:val="24"/>
          <w:szCs w:val="24"/>
        </w:rPr>
        <w:t>GBJ108-87</w:t>
      </w:r>
      <w:r w:rsidRPr="00400F5C">
        <w:rPr>
          <w:rFonts w:ascii="Times New Roman" w:eastAsiaTheme="minorEastAsia" w:hAnsi="Times New Roman" w:hint="eastAsia"/>
          <w:sz w:val="24"/>
          <w:szCs w:val="24"/>
        </w:rPr>
        <w:t>）的标准执行，地下建筑结构本身防水性能较好，外部污染源不会通过地下建筑进区域地下水。但是由于地下建筑外墙是由混凝土浇筑而成，如处于地下水位以下，地下水就有可能腐蚀混凝土结构，从而污染地下水。因此，评价区地下工程设计中，应结合具体项目或工程的工程地质和水文地质条件、结构构造型式、特点进行结构耐久性设计。当地下建筑结构采取抗腐蚀设计后，其对区域地下水水质的影响较小。</w:t>
      </w:r>
    </w:p>
    <w:p w:rsidR="005B7988" w:rsidRPr="00400F5C" w:rsidRDefault="00E5795B" w:rsidP="00E5795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w:t>
      </w:r>
      <w:r w:rsidR="005B7988" w:rsidRPr="00400F5C">
        <w:rPr>
          <w:rFonts w:ascii="Times New Roman" w:eastAsiaTheme="minorEastAsia" w:hAnsi="Times New Roman" w:hint="eastAsia"/>
          <w:sz w:val="24"/>
          <w:szCs w:val="24"/>
        </w:rPr>
        <w:t>规划主导产业为</w:t>
      </w:r>
      <w:r w:rsidR="00B23B14" w:rsidRPr="00400F5C">
        <w:rPr>
          <w:rFonts w:ascii="Times New Roman" w:eastAsiaTheme="minorEastAsia" w:hAnsi="Times New Roman" w:hint="eastAsia"/>
          <w:sz w:val="24"/>
          <w:szCs w:val="24"/>
        </w:rPr>
        <w:t>人工智能、生物技术和新医药、信息科技、文化创意、节能环保服务</w:t>
      </w:r>
      <w:r w:rsidR="005B7988" w:rsidRPr="00400F5C">
        <w:rPr>
          <w:rFonts w:ascii="Times New Roman" w:eastAsiaTheme="minorEastAsia" w:hAnsi="Times New Roman" w:hint="eastAsia"/>
          <w:sz w:val="24"/>
          <w:szCs w:val="24"/>
        </w:rPr>
        <w:t>，未规划居住区和工业区。因此区内废水污染源主要为企事业单位、商业（包括餐饮业等）活动产生的办公生活用水；以及主导产业企业在科研设计活动中产生少量实验废水、清洗废水等污水。</w:t>
      </w:r>
      <w:r w:rsidR="005B7988" w:rsidRPr="00400F5C">
        <w:rPr>
          <w:rFonts w:ascii="Times New Roman" w:eastAsiaTheme="minorEastAsia" w:hAnsi="Times New Roman"/>
          <w:sz w:val="24"/>
          <w:szCs w:val="24"/>
        </w:rPr>
        <w:t>区域内污水</w:t>
      </w:r>
      <w:r w:rsidR="005B7988" w:rsidRPr="00400F5C">
        <w:rPr>
          <w:rFonts w:ascii="Times New Roman" w:eastAsiaTheme="minorEastAsia" w:hAnsi="Times New Roman" w:hint="eastAsia"/>
          <w:sz w:val="24"/>
          <w:szCs w:val="24"/>
        </w:rPr>
        <w:t>接管至仙林污水处理厂集中处理</w:t>
      </w:r>
      <w:r w:rsidR="005B7988" w:rsidRPr="00400F5C">
        <w:rPr>
          <w:rFonts w:ascii="Times New Roman" w:eastAsiaTheme="minorEastAsia" w:hAnsi="Times New Roman"/>
          <w:sz w:val="24"/>
          <w:szCs w:val="24"/>
        </w:rPr>
        <w:t>，不会直排周边水体，造成对地下水的影响。</w:t>
      </w:r>
    </w:p>
    <w:p w:rsidR="005B7988" w:rsidRPr="00400F5C" w:rsidRDefault="005B7988" w:rsidP="005B7988">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因规划区大多数为科研园区，产生</w:t>
      </w:r>
      <w:r w:rsidRPr="00400F5C">
        <w:rPr>
          <w:rFonts w:ascii="Times New Roman" w:eastAsiaTheme="minorEastAsia" w:hAnsi="Times New Roman"/>
          <w:sz w:val="24"/>
          <w:szCs w:val="24"/>
        </w:rPr>
        <w:t>的生活垃圾及</w:t>
      </w:r>
      <w:r w:rsidRPr="00400F5C">
        <w:rPr>
          <w:rFonts w:ascii="Times New Roman" w:eastAsiaTheme="minorEastAsia" w:hAnsi="Times New Roman" w:hint="eastAsia"/>
          <w:sz w:val="24"/>
          <w:szCs w:val="24"/>
        </w:rPr>
        <w:t>工业</w:t>
      </w:r>
      <w:r w:rsidRPr="00400F5C">
        <w:rPr>
          <w:rFonts w:ascii="Times New Roman" w:eastAsiaTheme="minorEastAsia" w:hAnsi="Times New Roman"/>
          <w:sz w:val="24"/>
          <w:szCs w:val="24"/>
        </w:rPr>
        <w:t>固废</w:t>
      </w:r>
      <w:r w:rsidRPr="00400F5C">
        <w:rPr>
          <w:rFonts w:ascii="Times New Roman" w:eastAsiaTheme="minorEastAsia" w:hAnsi="Times New Roman" w:hint="eastAsia"/>
          <w:sz w:val="24"/>
          <w:szCs w:val="24"/>
        </w:rPr>
        <w:t>均</w:t>
      </w:r>
      <w:r w:rsidRPr="00400F5C">
        <w:rPr>
          <w:rFonts w:ascii="Times New Roman" w:eastAsiaTheme="minorEastAsia" w:hAnsi="Times New Roman"/>
          <w:sz w:val="24"/>
          <w:szCs w:val="24"/>
        </w:rPr>
        <w:t>得到有效处置，不存在</w:t>
      </w:r>
      <w:r w:rsidRPr="00400F5C">
        <w:rPr>
          <w:rFonts w:ascii="Times New Roman" w:eastAsiaTheme="minorEastAsia" w:hAnsi="Times New Roman" w:hint="eastAsia"/>
          <w:sz w:val="24"/>
          <w:szCs w:val="24"/>
        </w:rPr>
        <w:t>固体废物</w:t>
      </w:r>
      <w:r w:rsidRPr="00400F5C">
        <w:rPr>
          <w:rFonts w:ascii="Times New Roman" w:eastAsiaTheme="minorEastAsia" w:hAnsi="Times New Roman"/>
          <w:sz w:val="24"/>
          <w:szCs w:val="24"/>
        </w:rPr>
        <w:t>随意堆放污染地下水的情况。评价区生活污染造成的地下水污染可能性较小。</w:t>
      </w:r>
    </w:p>
    <w:p w:rsidR="005B7988" w:rsidRPr="00400F5C" w:rsidRDefault="005B7988" w:rsidP="005B7988">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此外，本轮规划将对区域地下水开采实行严格的总量控制、计划开采和目标管理，开采地下水资源实行取水许可制度。在制定合理开发利用地下水规划，严格控制地下水开采的情况下，本轮规划的实施也不会对区域地下水的水位、水量产生不利影响。</w:t>
      </w:r>
    </w:p>
    <w:p w:rsidR="00241780" w:rsidRPr="00400F5C" w:rsidRDefault="00241780" w:rsidP="00241780">
      <w:pPr>
        <w:keepLines/>
        <w:adjustRightInd w:val="0"/>
        <w:snapToGrid w:val="0"/>
        <w:spacing w:before="120" w:after="120" w:line="500" w:lineRule="exact"/>
        <w:outlineLvl w:val="1"/>
        <w:rPr>
          <w:rFonts w:ascii="Times New Roman" w:eastAsiaTheme="minorEastAsia" w:hAnsi="Times New Roman"/>
          <w:b/>
          <w:bCs/>
          <w:sz w:val="28"/>
          <w:szCs w:val="20"/>
        </w:rPr>
      </w:pPr>
      <w:bookmarkStart w:id="543" w:name="_Toc48093289"/>
      <w:bookmarkStart w:id="544" w:name="_Toc48093827"/>
      <w:r w:rsidRPr="00400F5C">
        <w:rPr>
          <w:rFonts w:ascii="Times New Roman" w:eastAsiaTheme="minorEastAsia" w:hAnsi="Times New Roman"/>
          <w:b/>
          <w:bCs/>
          <w:sz w:val="28"/>
          <w:szCs w:val="20"/>
        </w:rPr>
        <w:t>5.</w:t>
      </w:r>
      <w:r w:rsidR="008E3B14" w:rsidRPr="00400F5C">
        <w:rPr>
          <w:rFonts w:ascii="Times New Roman" w:eastAsiaTheme="minorEastAsia" w:hAnsi="Times New Roman"/>
          <w:b/>
          <w:bCs/>
          <w:sz w:val="28"/>
          <w:szCs w:val="20"/>
        </w:rPr>
        <w:t>5</w:t>
      </w:r>
      <w:r w:rsidRPr="00400F5C">
        <w:rPr>
          <w:rFonts w:ascii="Times New Roman" w:eastAsiaTheme="minorEastAsia" w:hAnsi="Times New Roman"/>
          <w:b/>
          <w:bCs/>
          <w:sz w:val="28"/>
          <w:szCs w:val="20"/>
        </w:rPr>
        <w:t>生态环境影响评价</w:t>
      </w:r>
      <w:bookmarkEnd w:id="543"/>
      <w:bookmarkEnd w:id="544"/>
    </w:p>
    <w:p w:rsidR="000F147C" w:rsidRPr="00400F5C" w:rsidRDefault="000F147C" w:rsidP="000F147C">
      <w:pPr>
        <w:keepLines/>
        <w:spacing w:line="500" w:lineRule="exact"/>
        <w:outlineLvl w:val="2"/>
        <w:rPr>
          <w:rFonts w:ascii="Times New Roman" w:eastAsiaTheme="minorEastAsia" w:hAnsi="Times New Roman"/>
          <w:b/>
          <w:bCs/>
          <w:sz w:val="24"/>
          <w:szCs w:val="28"/>
        </w:rPr>
      </w:pPr>
      <w:bookmarkStart w:id="545" w:name="_Toc48093828"/>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5</w:t>
      </w:r>
      <w:r w:rsidRPr="00400F5C">
        <w:rPr>
          <w:rFonts w:ascii="Times New Roman" w:eastAsiaTheme="minorEastAsia" w:hAnsi="Times New Roman" w:hint="eastAsia"/>
          <w:b/>
          <w:bCs/>
          <w:sz w:val="24"/>
          <w:szCs w:val="28"/>
        </w:rPr>
        <w:t>.</w:t>
      </w:r>
      <w:r w:rsidR="002D3922" w:rsidRPr="00400F5C">
        <w:rPr>
          <w:rFonts w:ascii="Times New Roman" w:eastAsiaTheme="minorEastAsia" w:hAnsi="Times New Roman"/>
          <w:b/>
          <w:bCs/>
          <w:sz w:val="24"/>
          <w:szCs w:val="28"/>
        </w:rPr>
        <w:t>1</w:t>
      </w:r>
      <w:r w:rsidRPr="00400F5C">
        <w:rPr>
          <w:rFonts w:ascii="Times New Roman" w:eastAsiaTheme="minorEastAsia" w:hAnsi="Times New Roman" w:hint="eastAsia"/>
          <w:b/>
          <w:bCs/>
          <w:sz w:val="24"/>
          <w:szCs w:val="28"/>
        </w:rPr>
        <w:t>区域进一步开发建设的生态环境影响分析</w:t>
      </w:r>
      <w:bookmarkEnd w:id="545"/>
    </w:p>
    <w:p w:rsidR="000F147C" w:rsidRPr="00400F5C" w:rsidRDefault="000F147C" w:rsidP="000F147C">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w:t>
      </w:r>
      <w:r w:rsidR="008E3B14"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w:t>
      </w:r>
      <w:r w:rsidR="002D3922" w:rsidRPr="00400F5C">
        <w:rPr>
          <w:rFonts w:ascii="Times New Roman" w:eastAsiaTheme="minorEastAsia" w:hAnsi="Times New Roman"/>
          <w:b/>
          <w:kern w:val="0"/>
          <w:sz w:val="24"/>
          <w:szCs w:val="20"/>
        </w:rPr>
        <w:t>1</w:t>
      </w:r>
      <w:r w:rsidRPr="00400F5C">
        <w:rPr>
          <w:rFonts w:ascii="Times New Roman" w:eastAsiaTheme="minorEastAsia" w:hAnsi="Times New Roman"/>
          <w:b/>
          <w:kern w:val="0"/>
          <w:sz w:val="24"/>
          <w:szCs w:val="20"/>
        </w:rPr>
        <w:t>.</w:t>
      </w:r>
      <w:r w:rsidRPr="00400F5C">
        <w:rPr>
          <w:rFonts w:ascii="Times New Roman" w:eastAsiaTheme="minorEastAsia" w:hAnsi="Times New Roman" w:hint="eastAsia"/>
          <w:b/>
          <w:kern w:val="0"/>
          <w:sz w:val="24"/>
          <w:szCs w:val="20"/>
        </w:rPr>
        <w:t xml:space="preserve">1 </w:t>
      </w:r>
      <w:r w:rsidRPr="00400F5C">
        <w:rPr>
          <w:rFonts w:ascii="Times New Roman" w:eastAsiaTheme="minorEastAsia" w:hAnsi="Times New Roman" w:hint="eastAsia"/>
          <w:b/>
          <w:kern w:val="0"/>
          <w:sz w:val="24"/>
          <w:szCs w:val="20"/>
        </w:rPr>
        <w:t>对陆域生态系统的影响分析</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规划区</w:t>
      </w:r>
      <w:r w:rsidRPr="00400F5C">
        <w:rPr>
          <w:rFonts w:ascii="Times New Roman" w:eastAsiaTheme="minorEastAsia" w:hAnsi="Times New Roman"/>
          <w:kern w:val="0"/>
          <w:sz w:val="24"/>
          <w:szCs w:val="20"/>
        </w:rPr>
        <w:t>目前除</w:t>
      </w:r>
      <w:r w:rsidRPr="00400F5C">
        <w:rPr>
          <w:rFonts w:ascii="Times New Roman" w:eastAsiaTheme="minorEastAsia" w:hAnsi="Times New Roman" w:hint="eastAsia"/>
          <w:kern w:val="0"/>
          <w:sz w:val="24"/>
          <w:szCs w:val="20"/>
        </w:rPr>
        <w:t>仙林软件与服务外包园部分</w:t>
      </w:r>
      <w:r w:rsidRPr="00400F5C">
        <w:rPr>
          <w:rFonts w:ascii="Times New Roman" w:eastAsiaTheme="minorEastAsia" w:hAnsi="Times New Roman"/>
          <w:kern w:val="0"/>
          <w:sz w:val="24"/>
          <w:szCs w:val="20"/>
        </w:rPr>
        <w:t>区域外，其他已基本开发完毕，</w:t>
      </w:r>
      <w:r w:rsidRPr="00400F5C">
        <w:rPr>
          <w:rFonts w:ascii="Times New Roman" w:eastAsiaTheme="minorEastAsia" w:hAnsi="Times New Roman" w:hint="eastAsia"/>
          <w:kern w:val="0"/>
          <w:sz w:val="24"/>
          <w:szCs w:val="20"/>
        </w:rPr>
        <w:t>后续发展</w:t>
      </w:r>
      <w:r w:rsidRPr="00400F5C">
        <w:rPr>
          <w:rFonts w:ascii="Times New Roman" w:eastAsiaTheme="minorEastAsia" w:hAnsi="Times New Roman" w:hint="eastAsia"/>
          <w:kern w:val="0"/>
          <w:sz w:val="24"/>
          <w:szCs w:val="20"/>
        </w:rPr>
        <w:lastRenderedPageBreak/>
        <w:t>过程中除开发未利用的建设用地外，还将对部分已有建设用地进行优化调整。园区的规划开发建设可能完全改变局部用地的土地利用类型，临时性或永久性侵占将改变土地原有的生态服务功能，由此带来以下生态影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）对植被的影响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规划期内，园区现有未开发用地将转变为商务用地</w:t>
      </w:r>
      <w:r w:rsidRPr="00400F5C">
        <w:rPr>
          <w:rFonts w:ascii="Times New Roman" w:eastAsiaTheme="minorEastAsia" w:hAnsi="Times New Roman"/>
          <w:kern w:val="0"/>
          <w:sz w:val="24"/>
          <w:szCs w:val="20"/>
        </w:rPr>
        <w:t>、商办</w:t>
      </w:r>
      <w:r w:rsidRPr="00400F5C">
        <w:rPr>
          <w:rFonts w:ascii="Times New Roman" w:eastAsiaTheme="minorEastAsia" w:hAnsi="Times New Roman" w:hint="eastAsia"/>
          <w:kern w:val="0"/>
          <w:sz w:val="24"/>
          <w:szCs w:val="20"/>
        </w:rPr>
        <w:t>混合</w:t>
      </w:r>
      <w:r w:rsidRPr="00400F5C">
        <w:rPr>
          <w:rFonts w:ascii="Times New Roman" w:eastAsiaTheme="minorEastAsia" w:hAnsi="Times New Roman"/>
          <w:kern w:val="0"/>
          <w:sz w:val="24"/>
          <w:szCs w:val="20"/>
        </w:rPr>
        <w:t>用地</w:t>
      </w:r>
      <w:r w:rsidRPr="00400F5C">
        <w:rPr>
          <w:rFonts w:ascii="Times New Roman" w:eastAsiaTheme="minorEastAsia" w:hAnsi="Times New Roman" w:hint="eastAsia"/>
          <w:kern w:val="0"/>
          <w:sz w:val="24"/>
          <w:szCs w:val="20"/>
        </w:rPr>
        <w:t>、科研设计用地、教育科研等，用地性质的变化将造成地块的植被量损失。此外，建设施工过程中，施工场地地表所有植被都将被去除，这种影响虽为短期影响，但可能引发局部水土流失问题。一般随着工程建设的完成，除被永久性占用的土地外，其与地块植被通过绿化措施可得到恢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）景观的变化</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园区已形成复杂的人工城市景观，进一步建设过程和空间布局结构调整将引领园区景观风貌发生较大变化。科研设计用地的进一步拓展，布局的调整优化，绿地广场的开发建设，公路、铁路和轨道交通的完善等，将使园区内各类生态系统经历破碎、剥离、集聚、扩大等演变过程，最终形成功能完善、特色鲜明的综合型新城区。总之，人工建筑的进一步优化、城市生态绿地的建设，将使园区的城市景观得到一定程度的丰富。</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3</w:t>
      </w:r>
      <w:r w:rsidRPr="00400F5C">
        <w:rPr>
          <w:rFonts w:ascii="Times New Roman" w:eastAsiaTheme="minorEastAsia" w:hAnsi="Times New Roman" w:hint="eastAsia"/>
          <w:kern w:val="0"/>
          <w:sz w:val="24"/>
          <w:szCs w:val="20"/>
        </w:rPr>
        <w:t>）生物多样性与生物量影响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园区未利用地块的继续开发、已有建设用地类型的调整，将影响原有生态系统的平衡，但由于园区现有开发程度已相对较高，生物多样性已十分稳定，且随着城市生态绿地的大力建设，园区区域生物多样性及生物量的变化不会明显。</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4</w:t>
      </w:r>
      <w:r w:rsidRPr="00400F5C">
        <w:rPr>
          <w:rFonts w:ascii="Times New Roman" w:eastAsiaTheme="minorEastAsia" w:hAnsi="Times New Roman" w:hint="eastAsia"/>
          <w:kern w:val="0"/>
          <w:sz w:val="24"/>
          <w:szCs w:val="20"/>
        </w:rPr>
        <w:t>）局部气候特征将有所改变</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规划期园区内的永久性占地如办公楼、商业</w:t>
      </w:r>
      <w:r w:rsidRPr="00400F5C">
        <w:rPr>
          <w:rFonts w:ascii="Times New Roman" w:eastAsiaTheme="minorEastAsia" w:hAnsi="Times New Roman"/>
          <w:kern w:val="0"/>
          <w:sz w:val="24"/>
          <w:szCs w:val="20"/>
        </w:rPr>
        <w:t>区、</w:t>
      </w:r>
      <w:r w:rsidRPr="00400F5C">
        <w:rPr>
          <w:rFonts w:ascii="Times New Roman" w:eastAsiaTheme="minorEastAsia" w:hAnsi="Times New Roman" w:hint="eastAsia"/>
          <w:kern w:val="0"/>
          <w:sz w:val="24"/>
          <w:szCs w:val="20"/>
        </w:rPr>
        <w:t>基础设施等建筑物的建成，以及人口的快速集聚，可能进一步加剧“城市热岛”效应，导致局部区域气候特征发生变化。</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5</w:t>
      </w:r>
      <w:r w:rsidRPr="00400F5C">
        <w:rPr>
          <w:rFonts w:ascii="Times New Roman" w:eastAsiaTheme="minorEastAsia" w:hAnsi="Times New Roman" w:hint="eastAsia"/>
          <w:kern w:val="0"/>
          <w:sz w:val="24"/>
          <w:szCs w:val="20"/>
        </w:rPr>
        <w:t>）“三废”污染的影响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园区本轮规划的实施过程中，通过产业结构的优化调整，“三废”污染物的排放不会大幅度的增加，规划环境影响分析表明，污染物的排放不会对周围环境造成明显影响。</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6</w:t>
      </w:r>
      <w:r w:rsidRPr="00400F5C">
        <w:rPr>
          <w:rFonts w:ascii="Times New Roman" w:eastAsiaTheme="minorEastAsia" w:hAnsi="Times New Roman" w:hint="eastAsia"/>
          <w:kern w:val="0"/>
          <w:sz w:val="24"/>
          <w:szCs w:val="20"/>
        </w:rPr>
        <w:t>）城市绿地的建设</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规划期内，园区将结合区域自然条件和空间布局结构，以沿河流水系的绿化带为纽带，以沿主要交通通道的防护绿地为重要防护网络，以主要节点地区的公园绿地为重要</w:t>
      </w:r>
      <w:r w:rsidRPr="00400F5C">
        <w:rPr>
          <w:rFonts w:ascii="Times New Roman" w:eastAsiaTheme="minorEastAsia" w:hAnsi="Times New Roman" w:hint="eastAsia"/>
          <w:kern w:val="0"/>
          <w:sz w:val="24"/>
          <w:szCs w:val="20"/>
        </w:rPr>
        <w:lastRenderedPageBreak/>
        <w:t>节点。规划期末园区城市公园绿地</w:t>
      </w:r>
      <w:r w:rsidRPr="00400F5C">
        <w:rPr>
          <w:rFonts w:ascii="Times New Roman" w:eastAsiaTheme="minorEastAsia" w:hAnsi="Times New Roman"/>
          <w:kern w:val="0"/>
          <w:sz w:val="24"/>
          <w:szCs w:val="20"/>
        </w:rPr>
        <w:t>33</w:t>
      </w:r>
      <w:r w:rsidRPr="00400F5C">
        <w:rPr>
          <w:rFonts w:ascii="Times New Roman" w:eastAsiaTheme="minorEastAsia" w:hAnsi="Times New Roman" w:hint="eastAsia"/>
          <w:kern w:val="0"/>
          <w:sz w:val="24"/>
          <w:szCs w:val="20"/>
        </w:rPr>
        <w:t>公顷、防护绿地</w:t>
      </w:r>
      <w:r w:rsidRPr="00400F5C">
        <w:rPr>
          <w:rFonts w:ascii="Times New Roman" w:eastAsiaTheme="minorEastAsia" w:hAnsi="Times New Roman"/>
          <w:kern w:val="0"/>
          <w:sz w:val="24"/>
          <w:szCs w:val="20"/>
        </w:rPr>
        <w:t>1.39</w:t>
      </w:r>
      <w:r w:rsidRPr="00400F5C">
        <w:rPr>
          <w:rFonts w:ascii="Times New Roman" w:eastAsiaTheme="minorEastAsia" w:hAnsi="Times New Roman" w:hint="eastAsia"/>
          <w:kern w:val="0"/>
          <w:sz w:val="24"/>
          <w:szCs w:val="20"/>
        </w:rPr>
        <w:t>公顷、广场用地</w:t>
      </w:r>
      <w:r w:rsidRPr="00400F5C">
        <w:rPr>
          <w:rFonts w:ascii="Times New Roman" w:eastAsiaTheme="minorEastAsia" w:hAnsi="Times New Roman" w:hint="eastAsia"/>
          <w:kern w:val="0"/>
          <w:sz w:val="24"/>
          <w:szCs w:val="20"/>
        </w:rPr>
        <w:t>0.84</w:t>
      </w:r>
      <w:r w:rsidRPr="00400F5C">
        <w:rPr>
          <w:rFonts w:ascii="Times New Roman" w:eastAsiaTheme="minorEastAsia" w:hAnsi="Times New Roman" w:hint="eastAsia"/>
          <w:kern w:val="0"/>
          <w:sz w:val="24"/>
          <w:szCs w:val="20"/>
        </w:rPr>
        <w:t>公顷，人均绿地面积将达到</w:t>
      </w:r>
      <w:r w:rsidRPr="00400F5C">
        <w:rPr>
          <w:rFonts w:ascii="Times New Roman" w:eastAsiaTheme="minorEastAsia" w:hAnsi="Times New Roman"/>
          <w:kern w:val="0"/>
          <w:sz w:val="24"/>
          <w:szCs w:val="20"/>
        </w:rPr>
        <w:t>2</w:t>
      </w:r>
      <w:r w:rsidR="005D44AE" w:rsidRPr="00400F5C">
        <w:rPr>
          <w:rFonts w:ascii="Times New Roman" w:eastAsiaTheme="minorEastAsia" w:hAnsi="Times New Roman" w:hint="eastAsia"/>
          <w:kern w:val="0"/>
          <w:sz w:val="24"/>
          <w:szCs w:val="20"/>
        </w:rPr>
        <w:t>6</w:t>
      </w:r>
      <w:r w:rsidRPr="00400F5C">
        <w:rPr>
          <w:rFonts w:ascii="Times New Roman" w:eastAsiaTheme="minorEastAsia" w:hAnsi="Times New Roman" w:hint="eastAsia"/>
          <w:kern w:val="0"/>
          <w:sz w:val="24"/>
          <w:szCs w:val="20"/>
        </w:rPr>
        <w:t>平方米</w:t>
      </w: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人。城市生态绿地的建设将使园区的城市生态环境得到一定程度的补偿。</w:t>
      </w:r>
    </w:p>
    <w:p w:rsidR="000F147C" w:rsidRPr="00400F5C" w:rsidRDefault="000F147C" w:rsidP="000F147C">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w:t>
      </w:r>
      <w:r w:rsidR="008E3B14"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w:t>
      </w:r>
      <w:r w:rsidR="002D3922" w:rsidRPr="00400F5C">
        <w:rPr>
          <w:rFonts w:ascii="Times New Roman" w:eastAsiaTheme="minorEastAsia" w:hAnsi="Times New Roman"/>
          <w:b/>
          <w:kern w:val="0"/>
          <w:sz w:val="24"/>
          <w:szCs w:val="20"/>
        </w:rPr>
        <w:t>1</w:t>
      </w:r>
      <w:r w:rsidRPr="00400F5C">
        <w:rPr>
          <w:rFonts w:ascii="Times New Roman" w:eastAsiaTheme="minorEastAsia" w:hAnsi="Times New Roman"/>
          <w:b/>
          <w:kern w:val="0"/>
          <w:sz w:val="24"/>
          <w:szCs w:val="20"/>
        </w:rPr>
        <w:t>.2</w:t>
      </w:r>
      <w:r w:rsidRPr="00400F5C">
        <w:rPr>
          <w:rFonts w:ascii="Times New Roman" w:eastAsiaTheme="minorEastAsia" w:hAnsi="Times New Roman" w:hint="eastAsia"/>
          <w:b/>
          <w:kern w:val="0"/>
          <w:sz w:val="24"/>
          <w:szCs w:val="20"/>
        </w:rPr>
        <w:t>对水域生态系统影响分析</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规划期末园区内水域面积为</w:t>
      </w:r>
      <w:r w:rsidRPr="00400F5C">
        <w:rPr>
          <w:rFonts w:ascii="Times New Roman" w:eastAsiaTheme="minorEastAsia" w:hAnsi="Times New Roman"/>
          <w:kern w:val="0"/>
          <w:sz w:val="24"/>
          <w:szCs w:val="20"/>
        </w:rPr>
        <w:t>8.94</w:t>
      </w:r>
      <w:r w:rsidRPr="00400F5C">
        <w:rPr>
          <w:rFonts w:ascii="Times New Roman" w:eastAsiaTheme="minorEastAsia" w:hAnsi="Times New Roman" w:hint="eastAsia"/>
          <w:kern w:val="0"/>
          <w:sz w:val="24"/>
          <w:szCs w:val="20"/>
        </w:rPr>
        <w:t>公顷，与现状相比水域面积增加</w:t>
      </w:r>
      <w:r w:rsidRPr="00400F5C">
        <w:rPr>
          <w:rFonts w:ascii="Times New Roman" w:eastAsiaTheme="minorEastAsia" w:hAnsi="Times New Roman" w:hint="eastAsia"/>
          <w:kern w:val="0"/>
          <w:sz w:val="24"/>
          <w:szCs w:val="20"/>
        </w:rPr>
        <w:t>1.6</w:t>
      </w:r>
      <w:r w:rsidRPr="00400F5C">
        <w:rPr>
          <w:rFonts w:ascii="Times New Roman" w:eastAsiaTheme="minorEastAsia" w:hAnsi="Times New Roman" w:hint="eastAsia"/>
          <w:kern w:val="0"/>
          <w:sz w:val="24"/>
          <w:szCs w:val="20"/>
        </w:rPr>
        <w:t>公顷，将使得园区区域水生生物量及水生生态服务价值得到保留。</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区内</w:t>
      </w:r>
      <w:r w:rsidRPr="00400F5C">
        <w:rPr>
          <w:rFonts w:ascii="Times New Roman" w:eastAsiaTheme="minorEastAsia" w:hAnsi="Times New Roman"/>
          <w:kern w:val="0"/>
          <w:sz w:val="24"/>
          <w:szCs w:val="20"/>
        </w:rPr>
        <w:t>污水接管进入仙林污水处理厂集中处理，</w:t>
      </w:r>
      <w:r w:rsidRPr="00400F5C">
        <w:rPr>
          <w:rFonts w:ascii="Times New Roman" w:eastAsiaTheme="minorEastAsia" w:hAnsi="Times New Roman" w:hint="eastAsia"/>
          <w:kern w:val="0"/>
          <w:sz w:val="24"/>
          <w:szCs w:val="20"/>
        </w:rPr>
        <w:t>尾水</w:t>
      </w:r>
      <w:r w:rsidRPr="00400F5C">
        <w:rPr>
          <w:rFonts w:ascii="Times New Roman" w:eastAsiaTheme="minorEastAsia" w:hAnsi="Times New Roman"/>
          <w:kern w:val="0"/>
          <w:sz w:val="24"/>
          <w:szCs w:val="20"/>
        </w:rPr>
        <w:t>经九乡河最终进入长江。</w:t>
      </w:r>
      <w:r w:rsidRPr="00400F5C">
        <w:rPr>
          <w:rFonts w:ascii="Times New Roman" w:eastAsiaTheme="minorEastAsia" w:hAnsi="Times New Roman" w:hint="eastAsia"/>
          <w:kern w:val="0"/>
          <w:sz w:val="24"/>
          <w:szCs w:val="20"/>
        </w:rPr>
        <w:t>随着园区规划实施过程中废水排放量的增加，受纳水体九乡河的水生完整性和生物多样性将不同程度的受到影响，水生生物种类和数量将减少，生物种类逐步转变为耐污种群，对水生生态系统有一定的影响。</w:t>
      </w:r>
    </w:p>
    <w:p w:rsidR="005B7988"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规划期园区在开发建设过程中，将持续推进园区内水体整治工程，包括截污工程、清淤工程、护岸工程、景观工程等内容，以及完善污水管网建设。水体整治工程竣工后，疏挖区底泥中的氮、磷元素将可得到有效去除，区域水体自净能力将得到提升，加上其它治理工程的实施，外源性污染物大幅度减少。由于疏挖后河道的表层底质结构较为稳定，可以使水体中溶氧含量增加，水底层界面氧化还原条件将发生改变，疏挖区的水质将得到一定程度的改善，水体自净能力得到提升，这在一定程度上将缓解区域内水体富营养化进程。</w:t>
      </w:r>
    </w:p>
    <w:p w:rsidR="000F147C" w:rsidRPr="00400F5C" w:rsidRDefault="000F147C" w:rsidP="000F147C">
      <w:pPr>
        <w:keepLines/>
        <w:spacing w:line="500" w:lineRule="exact"/>
        <w:outlineLvl w:val="2"/>
        <w:rPr>
          <w:rFonts w:ascii="Times New Roman" w:eastAsiaTheme="minorEastAsia" w:hAnsi="Times New Roman"/>
          <w:b/>
          <w:bCs/>
          <w:sz w:val="24"/>
          <w:szCs w:val="28"/>
        </w:rPr>
      </w:pPr>
      <w:bookmarkStart w:id="546" w:name="_Toc48093829"/>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5</w:t>
      </w:r>
      <w:r w:rsidRPr="00400F5C">
        <w:rPr>
          <w:rFonts w:ascii="Times New Roman" w:eastAsiaTheme="minorEastAsia" w:hAnsi="Times New Roman" w:hint="eastAsia"/>
          <w:b/>
          <w:bCs/>
          <w:sz w:val="24"/>
          <w:szCs w:val="28"/>
        </w:rPr>
        <w:t>.</w:t>
      </w:r>
      <w:r w:rsidR="002D3922" w:rsidRPr="00400F5C">
        <w:rPr>
          <w:rFonts w:ascii="Times New Roman" w:eastAsiaTheme="minorEastAsia" w:hAnsi="Times New Roman"/>
          <w:b/>
          <w:bCs/>
          <w:sz w:val="24"/>
          <w:szCs w:val="28"/>
        </w:rPr>
        <w:t>2</w:t>
      </w:r>
      <w:r w:rsidRPr="00400F5C">
        <w:rPr>
          <w:rFonts w:ascii="Times New Roman" w:eastAsiaTheme="minorEastAsia" w:hAnsi="Times New Roman" w:hint="eastAsia"/>
          <w:b/>
          <w:bCs/>
          <w:sz w:val="24"/>
          <w:szCs w:val="28"/>
        </w:rPr>
        <w:t>生态保护措施</w:t>
      </w:r>
      <w:bookmarkEnd w:id="546"/>
    </w:p>
    <w:p w:rsidR="000F147C" w:rsidRPr="00400F5C" w:rsidRDefault="000F147C" w:rsidP="000F147C">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w:t>
      </w:r>
      <w:r w:rsidR="008E3B14"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w:t>
      </w:r>
      <w:r w:rsidR="002D3922" w:rsidRPr="00400F5C">
        <w:rPr>
          <w:rFonts w:ascii="Times New Roman" w:eastAsiaTheme="minorEastAsia" w:hAnsi="Times New Roman"/>
          <w:b/>
          <w:kern w:val="0"/>
          <w:sz w:val="24"/>
          <w:szCs w:val="20"/>
        </w:rPr>
        <w:t>2</w:t>
      </w:r>
      <w:r w:rsidRPr="00400F5C">
        <w:rPr>
          <w:rFonts w:ascii="Times New Roman" w:eastAsiaTheme="minorEastAsia" w:hAnsi="Times New Roman"/>
          <w:b/>
          <w:kern w:val="0"/>
          <w:sz w:val="24"/>
          <w:szCs w:val="20"/>
        </w:rPr>
        <w:t>.1</w:t>
      </w:r>
      <w:r w:rsidRPr="00400F5C">
        <w:rPr>
          <w:rFonts w:ascii="Times New Roman" w:eastAsiaTheme="minorEastAsia" w:hAnsi="Times New Roman" w:hint="eastAsia"/>
          <w:b/>
          <w:kern w:val="0"/>
          <w:sz w:val="24"/>
          <w:szCs w:val="20"/>
        </w:rPr>
        <w:t xml:space="preserve"> </w:t>
      </w:r>
      <w:r w:rsidRPr="00400F5C">
        <w:rPr>
          <w:rFonts w:ascii="Times New Roman" w:eastAsiaTheme="minorEastAsia" w:hAnsi="Times New Roman" w:hint="eastAsia"/>
          <w:b/>
          <w:kern w:val="0"/>
          <w:sz w:val="24"/>
          <w:szCs w:val="20"/>
        </w:rPr>
        <w:t>生态环境修复补偿</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园区目前的生态系统是一个人为干预程度比较高的生态系统，虽然园区对该区域的生态保护建设在其自身职责范围内做出了很大的努力，但还需从控制污染物排放、加强生态补偿建设、限制入区项目等方面着手完善生态环境管理措施。</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）加强水资源与水环境保护，区内做到雨污分流，加强回用，区内所有废水都要通过仙林污水处理厂处理达标后排入九乡河。</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）大气环境管理方面，在实现大气污染物达标排放的同时严格控制区域污染物排放的总量。</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3</w:t>
      </w:r>
      <w:r w:rsidRPr="00400F5C">
        <w:rPr>
          <w:rFonts w:ascii="Times New Roman" w:eastAsiaTheme="minorEastAsia" w:hAnsi="Times New Roman" w:hint="eastAsia"/>
          <w:kern w:val="0"/>
          <w:sz w:val="24"/>
          <w:szCs w:val="20"/>
        </w:rPr>
        <w:t>）集约化利用土地，新批新建项目尽量减少土地占用，实行绿色施工，尽量减少对陆地生态系统的破坏。</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lastRenderedPageBreak/>
        <w:t>（</w:t>
      </w:r>
      <w:r w:rsidRPr="00400F5C">
        <w:rPr>
          <w:rFonts w:ascii="Times New Roman" w:eastAsiaTheme="minorEastAsia" w:hAnsi="Times New Roman" w:hint="eastAsia"/>
          <w:kern w:val="0"/>
          <w:sz w:val="24"/>
          <w:szCs w:val="20"/>
        </w:rPr>
        <w:t>4</w:t>
      </w:r>
      <w:r w:rsidRPr="00400F5C">
        <w:rPr>
          <w:rFonts w:ascii="Times New Roman" w:eastAsiaTheme="minorEastAsia" w:hAnsi="Times New Roman" w:hint="eastAsia"/>
          <w:kern w:val="0"/>
          <w:sz w:val="24"/>
          <w:szCs w:val="20"/>
        </w:rPr>
        <w:t>）加强园区内绿色与生态景观建设，在提高绿化率的同时注重景观环境的建设并兼顾实现绿色植物的生态调节功能。园区生态景观规划目标重点集中在保护园区内现存有限的自然景观斑块和生态要素，维持区内生境的自然属性，促进生物多样性；此外，通过在园区内进行人工植被群落、人工湿地的建设，充分利用人工植被诸如</w:t>
      </w:r>
      <w:r w:rsidRPr="00400F5C">
        <w:rPr>
          <w:rFonts w:ascii="Times New Roman" w:eastAsiaTheme="minorEastAsia" w:hAnsi="Times New Roman" w:hint="eastAsia"/>
          <w:kern w:val="0"/>
          <w:sz w:val="24"/>
          <w:szCs w:val="20"/>
        </w:rPr>
        <w:t>C-O</w:t>
      </w:r>
      <w:r w:rsidRPr="00400F5C">
        <w:rPr>
          <w:rFonts w:ascii="Times New Roman" w:eastAsiaTheme="minorEastAsia" w:hAnsi="Times New Roman" w:hint="eastAsia"/>
          <w:kern w:val="0"/>
          <w:sz w:val="24"/>
          <w:szCs w:val="20"/>
        </w:rPr>
        <w:t>平衡、削减空气中污染物、滞尘、调节小气候、降低噪音等生态服务功能，发挥植被的生态环境效应，全面提升园区的生态服务能力，有效地改善和保护园区生态环境。在绿化物种选择上优先考虑既可美化环境又具有净化环境空气功能的物种。道路是重要的交通廊道，尽量提高道路的绿地率，达到作为生态流廊道和交通廊道的双重作用。企业内部对于绿地的分配，注重“城市绿地”的概念，尽量将绿地外透，与城市共享，在道路与建筑之间形成愉悦的景观界面。</w:t>
      </w:r>
    </w:p>
    <w:p w:rsidR="000F147C" w:rsidRPr="00400F5C" w:rsidRDefault="000F147C" w:rsidP="000F147C">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w:t>
      </w:r>
      <w:r w:rsidR="008E3B14" w:rsidRPr="00400F5C">
        <w:rPr>
          <w:rFonts w:ascii="Times New Roman" w:eastAsiaTheme="minorEastAsia" w:hAnsi="Times New Roman"/>
          <w:b/>
          <w:kern w:val="0"/>
          <w:sz w:val="24"/>
          <w:szCs w:val="20"/>
        </w:rPr>
        <w:t>5</w:t>
      </w:r>
      <w:r w:rsidRPr="00400F5C">
        <w:rPr>
          <w:rFonts w:ascii="Times New Roman" w:eastAsiaTheme="minorEastAsia" w:hAnsi="Times New Roman"/>
          <w:b/>
          <w:kern w:val="0"/>
          <w:sz w:val="24"/>
          <w:szCs w:val="20"/>
        </w:rPr>
        <w:t>.</w:t>
      </w:r>
      <w:r w:rsidR="002D3922" w:rsidRPr="00400F5C">
        <w:rPr>
          <w:rFonts w:ascii="Times New Roman" w:eastAsiaTheme="minorEastAsia" w:hAnsi="Times New Roman"/>
          <w:b/>
          <w:kern w:val="0"/>
          <w:sz w:val="24"/>
          <w:szCs w:val="20"/>
        </w:rPr>
        <w:t>2</w:t>
      </w:r>
      <w:r w:rsidRPr="00400F5C">
        <w:rPr>
          <w:rFonts w:ascii="Times New Roman" w:eastAsiaTheme="minorEastAsia" w:hAnsi="Times New Roman" w:hint="eastAsia"/>
          <w:b/>
          <w:kern w:val="0"/>
          <w:sz w:val="24"/>
          <w:szCs w:val="20"/>
        </w:rPr>
        <w:t xml:space="preserve">.2 </w:t>
      </w:r>
      <w:r w:rsidRPr="00400F5C">
        <w:rPr>
          <w:rFonts w:ascii="Times New Roman" w:eastAsiaTheme="minorEastAsia" w:hAnsi="Times New Roman" w:hint="eastAsia"/>
          <w:b/>
          <w:kern w:val="0"/>
          <w:sz w:val="24"/>
          <w:szCs w:val="20"/>
        </w:rPr>
        <w:t>生态保护建设规划方案</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本报告提出以下绿地系统建设方案：</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）加强园区内部绿化，提高林草覆盖率</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在园区的内部空地采取见缝插绿方式，以提高规划区域的绿地面积，创造一个良好的生态环境奠定基础。对园区内的道路两旁实行全面绿化。宜种植的种类以乡土树种为主，如榆树、槐树、合欢、香椿、垂柳、枫杨、泡桐、水杉等。</w:t>
      </w:r>
    </w:p>
    <w:p w:rsidR="000F147C"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）园区企业周边、沿路绿化林带</w:t>
      </w:r>
    </w:p>
    <w:p w:rsidR="005B7988" w:rsidRPr="00400F5C" w:rsidRDefault="000F147C" w:rsidP="000F147C">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建立园区企业周边、沿路绿化林带，有效保护和建立园区绿化林带。沿路绿化宜选择对毒气、毒液不敏感的防污染乔木、灌木为主，间种敏感树种作为区域毒性指示，掌握大气污染物种类及浓度。建议主要种植适应性较强的乡土种类，如榆树、槐树、合欢、香椿、垂柳、枫杨、女贞、泡桐、梧桐、龙柏等乔木以及海桐、大叶黄杨等灌木。</w:t>
      </w:r>
    </w:p>
    <w:p w:rsidR="0053587C" w:rsidRPr="00400F5C" w:rsidRDefault="0053587C"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47" w:name="_Toc48093290"/>
      <w:bookmarkStart w:id="548" w:name="_Toc48093830"/>
      <w:r w:rsidRPr="00400F5C">
        <w:rPr>
          <w:rFonts w:ascii="Times New Roman" w:eastAsiaTheme="minorEastAsia" w:hAnsi="Times New Roman"/>
          <w:b/>
          <w:bCs/>
          <w:sz w:val="28"/>
          <w:szCs w:val="20"/>
        </w:rPr>
        <w:t>5.</w:t>
      </w:r>
      <w:r w:rsidR="008E3B14" w:rsidRPr="00400F5C">
        <w:rPr>
          <w:rFonts w:ascii="Times New Roman" w:eastAsiaTheme="minorEastAsia" w:hAnsi="Times New Roman"/>
          <w:b/>
          <w:bCs/>
          <w:sz w:val="28"/>
          <w:szCs w:val="20"/>
        </w:rPr>
        <w:t>6</w:t>
      </w:r>
      <w:r w:rsidRPr="00400F5C">
        <w:rPr>
          <w:rFonts w:ascii="Times New Roman" w:eastAsiaTheme="minorEastAsia" w:hAnsi="Times New Roman"/>
          <w:b/>
          <w:bCs/>
          <w:sz w:val="28"/>
          <w:szCs w:val="20"/>
        </w:rPr>
        <w:t>声环境影响预测与评价</w:t>
      </w:r>
      <w:bookmarkEnd w:id="547"/>
      <w:bookmarkEnd w:id="548"/>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园区主要噪声包括商业区的区域环境噪声和轨道交通、道路交通干线的交通噪声。由于引入的企业均为研发设计类企业，并且各进园区建设项目的噪声源强难以确定，且各单一建设项目在环评时也要求达到厂界噪声标准，故本次评价主要对规划远期园区区域环境噪声、交通（公路、铁路、轨道交通）噪声进行预测和分析。</w:t>
      </w:r>
    </w:p>
    <w:p w:rsidR="00733E80" w:rsidRPr="00400F5C" w:rsidRDefault="00733E80" w:rsidP="00733E80">
      <w:pPr>
        <w:keepLines/>
        <w:spacing w:line="500" w:lineRule="exact"/>
        <w:outlineLvl w:val="2"/>
        <w:rPr>
          <w:rFonts w:ascii="Times New Roman" w:eastAsiaTheme="minorEastAsia" w:hAnsi="Times New Roman"/>
          <w:b/>
          <w:bCs/>
          <w:sz w:val="24"/>
          <w:szCs w:val="28"/>
        </w:rPr>
      </w:pPr>
      <w:bookmarkStart w:id="549" w:name="_Toc48093831"/>
      <w:r w:rsidRPr="00400F5C">
        <w:rPr>
          <w:rFonts w:ascii="Times New Roman" w:eastAsiaTheme="minorEastAsia" w:hAnsi="Times New Roman"/>
          <w:b/>
          <w:bCs/>
          <w:sz w:val="24"/>
          <w:szCs w:val="28"/>
        </w:rPr>
        <w:t>5.</w:t>
      </w:r>
      <w:r w:rsidR="008E3B14" w:rsidRPr="00400F5C">
        <w:rPr>
          <w:rFonts w:ascii="Times New Roman" w:eastAsiaTheme="minorEastAsia" w:hAnsi="Times New Roman"/>
          <w:b/>
          <w:bCs/>
          <w:sz w:val="24"/>
          <w:szCs w:val="28"/>
        </w:rPr>
        <w:t>6</w:t>
      </w:r>
      <w:r w:rsidRPr="00400F5C">
        <w:rPr>
          <w:rFonts w:ascii="Times New Roman" w:eastAsiaTheme="minorEastAsia" w:hAnsi="Times New Roman"/>
          <w:b/>
          <w:bCs/>
          <w:sz w:val="24"/>
          <w:szCs w:val="28"/>
        </w:rPr>
        <w:t>.1</w:t>
      </w:r>
      <w:r w:rsidRPr="00400F5C">
        <w:rPr>
          <w:rFonts w:ascii="Times New Roman" w:eastAsiaTheme="minorEastAsia" w:hAnsi="Times New Roman" w:hint="eastAsia"/>
          <w:b/>
          <w:bCs/>
          <w:sz w:val="24"/>
          <w:szCs w:val="28"/>
        </w:rPr>
        <w:t>区域噪声环境影响预测</w:t>
      </w:r>
      <w:bookmarkEnd w:id="549"/>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预测模式：</w:t>
      </w:r>
      <w:r w:rsidRPr="00400F5C">
        <w:rPr>
          <w:rFonts w:ascii="Times New Roman" w:eastAsiaTheme="minorEastAsia" w:hAnsi="Times New Roman" w:hint="eastAsia"/>
          <w:kern w:val="0"/>
          <w:sz w:val="24"/>
          <w:szCs w:val="28"/>
        </w:rPr>
        <w:t>Ldn=A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Log</w:t>
      </w:r>
      <w:r w:rsidRPr="00400F5C">
        <w:rPr>
          <w:rFonts w:ascii="Times New Roman" w:eastAsiaTheme="minorEastAsia" w:hAnsi="Times New Roman" w:hint="eastAsia"/>
          <w:kern w:val="0"/>
          <w:sz w:val="24"/>
          <w:szCs w:val="28"/>
        </w:rPr>
        <w:t>ρ</w:t>
      </w:r>
      <w:r w:rsidRPr="00400F5C">
        <w:rPr>
          <w:rFonts w:ascii="Times New Roman" w:eastAsiaTheme="minorEastAsia" w:hAnsi="Times New Roman" w:hint="eastAsia"/>
          <w:kern w:val="0"/>
          <w:sz w:val="24"/>
          <w:szCs w:val="28"/>
        </w:rPr>
        <w:t>+K</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式中：</w:t>
      </w:r>
      <w:r w:rsidRPr="00400F5C">
        <w:rPr>
          <w:rFonts w:ascii="Times New Roman" w:eastAsiaTheme="minorEastAsia" w:hAnsi="Times New Roman" w:hint="eastAsia"/>
          <w:kern w:val="0"/>
          <w:sz w:val="24"/>
          <w:szCs w:val="28"/>
        </w:rPr>
        <w:t>Ldn</w:t>
      </w:r>
      <w:r w:rsidRPr="00400F5C">
        <w:rPr>
          <w:rFonts w:ascii="Times New Roman" w:eastAsiaTheme="minorEastAsia" w:hAnsi="Times New Roman" w:hint="eastAsia"/>
          <w:kern w:val="0"/>
          <w:sz w:val="24"/>
          <w:szCs w:val="28"/>
        </w:rPr>
        <w:t>—预测区域环境噪声等效</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声级，</w:t>
      </w:r>
      <w:r w:rsidRPr="00400F5C">
        <w:rPr>
          <w:rFonts w:ascii="Times New Roman" w:eastAsiaTheme="minorEastAsia" w:hAnsi="Times New Roman" w:hint="eastAsia"/>
          <w:kern w:val="0"/>
          <w:sz w:val="24"/>
          <w:szCs w:val="28"/>
        </w:rPr>
        <w:t>dB(A)</w:t>
      </w:r>
      <w:r w:rsidRPr="00400F5C">
        <w:rPr>
          <w:rFonts w:ascii="Times New Roman" w:eastAsiaTheme="minorEastAsia" w:hAnsi="Times New Roman" w:hint="eastAsia"/>
          <w:kern w:val="0"/>
          <w:sz w:val="24"/>
          <w:szCs w:val="28"/>
        </w:rPr>
        <w:t>；</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ρ—预测年区域人口密度，人</w:t>
      </w:r>
      <w:r w:rsidRPr="00400F5C">
        <w:rPr>
          <w:rFonts w:ascii="Times New Roman" w:eastAsiaTheme="minorEastAsia" w:hAnsi="Times New Roman" w:hint="eastAsia"/>
          <w:kern w:val="0"/>
          <w:sz w:val="24"/>
          <w:szCs w:val="28"/>
        </w:rPr>
        <w:t>/km</w:t>
      </w:r>
      <w:r w:rsidRPr="00400F5C">
        <w:rPr>
          <w:rFonts w:ascii="Times New Roman" w:eastAsiaTheme="minorEastAsia" w:hAnsi="Times New Roman" w:hint="eastAsia"/>
          <w:kern w:val="0"/>
          <w:sz w:val="24"/>
          <w:szCs w:val="28"/>
          <w:vertAlign w:val="superscript"/>
        </w:rPr>
        <w:t>2</w:t>
      </w:r>
      <w:r w:rsidRPr="00400F5C">
        <w:rPr>
          <w:rFonts w:ascii="Times New Roman" w:eastAsiaTheme="minorEastAsia" w:hAnsi="Times New Roman" w:hint="eastAsia"/>
          <w:kern w:val="0"/>
          <w:sz w:val="24"/>
          <w:szCs w:val="28"/>
        </w:rPr>
        <w:t>；</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K</w:t>
      </w:r>
      <w:r w:rsidRPr="00400F5C">
        <w:rPr>
          <w:rFonts w:ascii="Times New Roman" w:eastAsiaTheme="minorEastAsia" w:hAnsi="Times New Roman" w:hint="eastAsia"/>
          <w:kern w:val="0"/>
          <w:sz w:val="24"/>
          <w:szCs w:val="28"/>
        </w:rPr>
        <w:t>为常数，按同类区域取值，</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取</w:t>
      </w:r>
      <w:r w:rsidRPr="00400F5C">
        <w:rPr>
          <w:rFonts w:ascii="Times New Roman" w:eastAsiaTheme="minorEastAsia" w:hAnsi="Times New Roman" w:hint="eastAsia"/>
          <w:kern w:val="0"/>
          <w:sz w:val="24"/>
          <w:szCs w:val="28"/>
        </w:rPr>
        <w:t>8.9</w:t>
      </w:r>
      <w:r w:rsidRPr="00400F5C">
        <w:rPr>
          <w:rFonts w:ascii="Times New Roman" w:eastAsiaTheme="minorEastAsia" w:hAnsi="Times New Roman"/>
          <w:kern w:val="0"/>
          <w:sz w:val="24"/>
          <w:szCs w:val="28"/>
        </w:rPr>
        <w:t>1</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K</w:t>
      </w:r>
      <w:r w:rsidRPr="00400F5C">
        <w:rPr>
          <w:rFonts w:ascii="Times New Roman" w:eastAsiaTheme="minorEastAsia" w:hAnsi="Times New Roman" w:hint="eastAsia"/>
          <w:kern w:val="0"/>
          <w:sz w:val="24"/>
          <w:szCs w:val="28"/>
        </w:rPr>
        <w:t>取</w:t>
      </w:r>
      <w:r w:rsidRPr="00400F5C">
        <w:rPr>
          <w:rFonts w:ascii="Times New Roman" w:eastAsiaTheme="minorEastAsia" w:hAnsi="Times New Roman" w:hint="eastAsia"/>
          <w:kern w:val="0"/>
          <w:sz w:val="24"/>
          <w:szCs w:val="28"/>
        </w:rPr>
        <w:t>25.</w:t>
      </w:r>
      <w:r w:rsidRPr="00400F5C">
        <w:rPr>
          <w:rFonts w:ascii="Times New Roman" w:eastAsiaTheme="minorEastAsia" w:hAnsi="Times New Roman"/>
          <w:kern w:val="0"/>
          <w:sz w:val="24"/>
          <w:szCs w:val="28"/>
        </w:rPr>
        <w:t>5</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园区规划远期人口规模为</w:t>
      </w:r>
      <w:r w:rsidRPr="00400F5C">
        <w:rPr>
          <w:rFonts w:ascii="Times New Roman" w:eastAsiaTheme="minorEastAsia" w:hAnsi="Times New Roman"/>
          <w:kern w:val="0"/>
          <w:sz w:val="24"/>
          <w:szCs w:val="28"/>
        </w:rPr>
        <w:t>1.3</w:t>
      </w:r>
      <w:r w:rsidRPr="00400F5C">
        <w:rPr>
          <w:rFonts w:ascii="Times New Roman" w:eastAsiaTheme="minorEastAsia" w:hAnsi="Times New Roman" w:hint="eastAsia"/>
          <w:kern w:val="0"/>
          <w:sz w:val="24"/>
          <w:szCs w:val="28"/>
        </w:rPr>
        <w:t>万，人口密度为</w:t>
      </w:r>
      <w:r w:rsidRPr="00400F5C">
        <w:rPr>
          <w:rFonts w:ascii="Times New Roman" w:eastAsiaTheme="minorEastAsia" w:hAnsi="Times New Roman"/>
          <w:kern w:val="0"/>
          <w:sz w:val="24"/>
          <w:szCs w:val="28"/>
        </w:rPr>
        <w:t>7143</w:t>
      </w:r>
      <w:r w:rsidRPr="00400F5C">
        <w:rPr>
          <w:rFonts w:ascii="Times New Roman" w:eastAsiaTheme="minorEastAsia" w:hAnsi="Times New Roman" w:hint="eastAsia"/>
          <w:kern w:val="0"/>
          <w:sz w:val="24"/>
          <w:szCs w:val="28"/>
        </w:rPr>
        <w:t>人</w:t>
      </w:r>
      <w:r w:rsidRPr="00400F5C">
        <w:rPr>
          <w:rFonts w:ascii="Times New Roman" w:eastAsiaTheme="minorEastAsia" w:hAnsi="Times New Roman" w:hint="eastAsia"/>
          <w:kern w:val="0"/>
          <w:sz w:val="24"/>
          <w:szCs w:val="28"/>
        </w:rPr>
        <w:t>/km</w:t>
      </w:r>
      <w:r w:rsidRPr="00400F5C">
        <w:rPr>
          <w:rFonts w:ascii="Times New Roman" w:eastAsiaTheme="minorEastAsia" w:hAnsi="Times New Roman" w:hint="eastAsia"/>
          <w:kern w:val="0"/>
          <w:sz w:val="24"/>
          <w:szCs w:val="28"/>
          <w:vertAlign w:val="superscript"/>
        </w:rPr>
        <w:t>2</w:t>
      </w:r>
      <w:r w:rsidRPr="00400F5C">
        <w:rPr>
          <w:rFonts w:ascii="Times New Roman" w:eastAsiaTheme="minorEastAsia" w:hAnsi="Times New Roman" w:hint="eastAsia"/>
          <w:kern w:val="0"/>
          <w:sz w:val="24"/>
          <w:szCs w:val="28"/>
        </w:rPr>
        <w:t>。根据上述模式计算，规划远期园区区域环境噪声均值为</w:t>
      </w:r>
      <w:r w:rsidRPr="00400F5C">
        <w:rPr>
          <w:rFonts w:ascii="Times New Roman" w:eastAsiaTheme="minorEastAsia" w:hAnsi="Times New Roman" w:hint="eastAsia"/>
          <w:kern w:val="0"/>
          <w:sz w:val="24"/>
          <w:szCs w:val="28"/>
        </w:rPr>
        <w:t>59.</w:t>
      </w:r>
      <w:r w:rsidRPr="00400F5C">
        <w:rPr>
          <w:rFonts w:ascii="Times New Roman" w:eastAsiaTheme="minorEastAsia" w:hAnsi="Times New Roman"/>
          <w:kern w:val="0"/>
          <w:sz w:val="24"/>
          <w:szCs w:val="28"/>
        </w:rPr>
        <w:t>85</w:t>
      </w:r>
      <w:r w:rsidRPr="00400F5C">
        <w:rPr>
          <w:rFonts w:ascii="Times New Roman" w:eastAsiaTheme="minorEastAsia" w:hAnsi="Times New Roman" w:hint="eastAsia"/>
          <w:kern w:val="0"/>
          <w:sz w:val="24"/>
          <w:szCs w:val="28"/>
        </w:rPr>
        <w:t>dB(A)</w:t>
      </w:r>
      <w:r w:rsidRPr="00400F5C">
        <w:rPr>
          <w:rFonts w:ascii="Times New Roman" w:eastAsiaTheme="minorEastAsia" w:hAnsi="Times New Roman" w:hint="eastAsia"/>
          <w:kern w:val="0"/>
          <w:sz w:val="24"/>
          <w:szCs w:val="28"/>
        </w:rPr>
        <w:t>，比现状增加</w:t>
      </w:r>
      <w:r w:rsidRPr="00400F5C">
        <w:rPr>
          <w:rFonts w:ascii="Times New Roman" w:eastAsiaTheme="minorEastAsia" w:hAnsi="Times New Roman"/>
          <w:kern w:val="0"/>
          <w:sz w:val="24"/>
          <w:szCs w:val="28"/>
        </w:rPr>
        <w:t>1.88</w:t>
      </w:r>
      <w:r w:rsidRPr="00400F5C">
        <w:rPr>
          <w:rFonts w:ascii="Times New Roman" w:eastAsiaTheme="minorEastAsia" w:hAnsi="Times New Roman" w:hint="eastAsia"/>
          <w:kern w:val="0"/>
          <w:sz w:val="24"/>
          <w:szCs w:val="28"/>
        </w:rPr>
        <w:t>dB(A)</w:t>
      </w:r>
      <w:r w:rsidRPr="00400F5C">
        <w:rPr>
          <w:rFonts w:ascii="Times New Roman" w:eastAsiaTheme="minorEastAsia" w:hAnsi="Times New Roman" w:hint="eastAsia"/>
          <w:kern w:val="0"/>
          <w:sz w:val="24"/>
          <w:szCs w:val="28"/>
        </w:rPr>
        <w:t>。</w:t>
      </w:r>
    </w:p>
    <w:p w:rsidR="00733E80" w:rsidRPr="00400F5C" w:rsidRDefault="00733E80" w:rsidP="00733E80">
      <w:pPr>
        <w:keepLines/>
        <w:spacing w:line="500" w:lineRule="exact"/>
        <w:outlineLvl w:val="2"/>
        <w:rPr>
          <w:rFonts w:ascii="Times New Roman" w:eastAsiaTheme="minorEastAsia" w:hAnsi="Times New Roman"/>
          <w:b/>
          <w:bCs/>
          <w:sz w:val="24"/>
          <w:szCs w:val="28"/>
        </w:rPr>
      </w:pPr>
      <w:bookmarkStart w:id="550" w:name="_Toc48093832"/>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6</w:t>
      </w:r>
      <w:r w:rsidRPr="00400F5C">
        <w:rPr>
          <w:rFonts w:ascii="Times New Roman" w:eastAsiaTheme="minorEastAsia" w:hAnsi="Times New Roman" w:hint="eastAsia"/>
          <w:b/>
          <w:bCs/>
          <w:sz w:val="24"/>
          <w:szCs w:val="28"/>
        </w:rPr>
        <w:t>.2</w:t>
      </w:r>
      <w:r w:rsidRPr="00400F5C">
        <w:rPr>
          <w:rFonts w:ascii="Times New Roman" w:eastAsiaTheme="minorEastAsia" w:hAnsi="Times New Roman" w:hint="eastAsia"/>
          <w:b/>
          <w:bCs/>
          <w:sz w:val="24"/>
          <w:szCs w:val="28"/>
        </w:rPr>
        <w:t>公路交通噪声环境影响分析</w:t>
      </w:r>
      <w:bookmarkEnd w:id="550"/>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园区内公路分为快速路、主干路、次干路和支路。目前园区内道路已建设成熟。涉及到的快速路有高速公路、绕城公路、</w:t>
      </w:r>
      <w:r w:rsidRPr="00400F5C">
        <w:rPr>
          <w:rFonts w:ascii="Times New Roman" w:eastAsiaTheme="minorEastAsia" w:hAnsi="Times New Roman" w:hint="eastAsia"/>
          <w:kern w:val="0"/>
          <w:sz w:val="24"/>
          <w:szCs w:val="28"/>
        </w:rPr>
        <w:t>312</w:t>
      </w:r>
      <w:r w:rsidRPr="00400F5C">
        <w:rPr>
          <w:rFonts w:ascii="Times New Roman" w:eastAsiaTheme="minorEastAsia" w:hAnsi="Times New Roman" w:hint="eastAsia"/>
          <w:kern w:val="0"/>
          <w:sz w:val="24"/>
          <w:szCs w:val="28"/>
        </w:rPr>
        <w:t>国道、栖霞大道</w:t>
      </w:r>
      <w:r w:rsidRPr="00400F5C">
        <w:rPr>
          <w:rFonts w:ascii="Times New Roman" w:eastAsiaTheme="minorEastAsia" w:hAnsi="Times New Roman" w:hint="eastAsia"/>
          <w:kern w:val="0"/>
          <w:sz w:val="24"/>
          <w:szCs w:val="28"/>
        </w:rPr>
        <w:t>S338</w:t>
      </w:r>
      <w:r w:rsidRPr="00400F5C">
        <w:rPr>
          <w:rFonts w:ascii="Times New Roman" w:eastAsiaTheme="minorEastAsia" w:hAnsi="Times New Roman" w:hint="eastAsia"/>
          <w:kern w:val="0"/>
          <w:sz w:val="24"/>
          <w:szCs w:val="28"/>
        </w:rPr>
        <w:t>，均为现有；主干道有：紫东路、仙隐南路、奔马路、纬地路、毕升路等，均为现有；次干路有灵山北路、紫齐民西路、</w:t>
      </w:r>
      <w:r w:rsidRPr="00400F5C">
        <w:rPr>
          <w:rFonts w:ascii="Times New Roman" w:eastAsiaTheme="minorEastAsia" w:hAnsi="Times New Roman"/>
          <w:kern w:val="0"/>
          <w:sz w:val="24"/>
          <w:szCs w:val="28"/>
        </w:rPr>
        <w:t>元</w:t>
      </w:r>
      <w:r w:rsidRPr="00400F5C">
        <w:rPr>
          <w:rFonts w:ascii="Times New Roman" w:eastAsiaTheme="minorEastAsia" w:hAnsi="Times New Roman" w:hint="eastAsia"/>
          <w:kern w:val="0"/>
          <w:sz w:val="24"/>
          <w:szCs w:val="28"/>
        </w:rPr>
        <w:t>化</w:t>
      </w:r>
      <w:r w:rsidRPr="00400F5C">
        <w:rPr>
          <w:rFonts w:ascii="Times New Roman" w:eastAsiaTheme="minorEastAsia" w:hAnsi="Times New Roman"/>
          <w:kern w:val="0"/>
          <w:sz w:val="24"/>
          <w:szCs w:val="28"/>
        </w:rPr>
        <w:t>路</w:t>
      </w:r>
      <w:r w:rsidRPr="00400F5C">
        <w:rPr>
          <w:rFonts w:ascii="Times New Roman" w:eastAsiaTheme="minorEastAsia" w:hAnsi="Times New Roman" w:hint="eastAsia"/>
          <w:kern w:val="0"/>
          <w:sz w:val="24"/>
          <w:szCs w:val="28"/>
        </w:rPr>
        <w:t>，均为现有。公路交通设施均为现状污染源，且现状车流量基本饱和，故本次评价仅分析现状声环境质量，不进行预测分析，本章节重点分析公路交通设施空间控制距离。</w:t>
      </w:r>
    </w:p>
    <w:p w:rsidR="00A85918" w:rsidRPr="00400F5C" w:rsidRDefault="00733E80"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对于园区涉及到的已建成运行的南京绕城公路，《沪蓉国道主干线南京绕越公路东南段环境影响报告书》及其批复（环审〔</w:t>
      </w:r>
      <w:r w:rsidRPr="00400F5C">
        <w:rPr>
          <w:rFonts w:ascii="Times New Roman" w:eastAsiaTheme="minorEastAsia" w:hAnsi="Times New Roman" w:hint="eastAsia"/>
          <w:kern w:val="0"/>
          <w:sz w:val="24"/>
          <w:szCs w:val="28"/>
        </w:rPr>
        <w:t>2005</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874</w:t>
      </w:r>
      <w:r w:rsidRPr="00400F5C">
        <w:rPr>
          <w:rFonts w:ascii="Times New Roman" w:eastAsiaTheme="minorEastAsia" w:hAnsi="Times New Roman" w:hint="eastAsia"/>
          <w:kern w:val="0"/>
          <w:sz w:val="24"/>
          <w:szCs w:val="28"/>
        </w:rPr>
        <w:t>号）中要求尽可能将线路远离噪声敏感点，规划居民住宅区、学校、医院等噪声敏感目标时，也应使其远离交通干道，没有提出明确的噪声控制距离要求。</w:t>
      </w:r>
      <w:r w:rsidR="00A85918" w:rsidRPr="00400F5C">
        <w:rPr>
          <w:rFonts w:ascii="Times New Roman" w:eastAsiaTheme="minorEastAsia" w:hAnsi="Times New Roman" w:hint="eastAsia"/>
          <w:kern w:val="0"/>
          <w:sz w:val="24"/>
          <w:szCs w:val="28"/>
        </w:rPr>
        <w:t>考虑</w:t>
      </w:r>
      <w:r w:rsidR="00A85918" w:rsidRPr="00400F5C">
        <w:rPr>
          <w:rFonts w:ascii="Times New Roman" w:eastAsiaTheme="minorEastAsia" w:hAnsi="Times New Roman"/>
          <w:kern w:val="0"/>
          <w:sz w:val="24"/>
          <w:szCs w:val="28"/>
        </w:rPr>
        <w:t>本轮规划区未设置居住用地，</w:t>
      </w:r>
      <w:r w:rsidR="00A85918" w:rsidRPr="00400F5C">
        <w:rPr>
          <w:rFonts w:ascii="Times New Roman" w:eastAsiaTheme="minorEastAsia" w:hAnsi="Times New Roman" w:hint="eastAsia"/>
          <w:kern w:val="0"/>
          <w:sz w:val="24"/>
          <w:szCs w:val="28"/>
        </w:rPr>
        <w:t>根据《白象片区（</w:t>
      </w:r>
      <w:r w:rsidR="00A85918" w:rsidRPr="00400F5C">
        <w:rPr>
          <w:rFonts w:ascii="Times New Roman" w:eastAsiaTheme="minorEastAsia" w:hAnsi="Times New Roman" w:hint="eastAsia"/>
          <w:kern w:val="0"/>
          <w:sz w:val="24"/>
          <w:szCs w:val="28"/>
        </w:rPr>
        <w:t>EAc030</w:t>
      </w:r>
      <w:r w:rsidR="00A85918" w:rsidRPr="00400F5C">
        <w:rPr>
          <w:rFonts w:ascii="Times New Roman" w:eastAsiaTheme="minorEastAsia" w:hAnsi="Times New Roman" w:hint="eastAsia"/>
          <w:kern w:val="0"/>
          <w:sz w:val="24"/>
          <w:szCs w:val="28"/>
        </w:rPr>
        <w:t>）控制性详细规划》及《仙鹤片区（</w:t>
      </w:r>
      <w:r w:rsidR="00A85918" w:rsidRPr="00400F5C">
        <w:rPr>
          <w:rFonts w:ascii="Times New Roman" w:eastAsiaTheme="minorEastAsia" w:hAnsi="Times New Roman" w:hint="eastAsia"/>
          <w:kern w:val="0"/>
          <w:sz w:val="24"/>
          <w:szCs w:val="28"/>
        </w:rPr>
        <w:t>EAe020</w:t>
      </w:r>
      <w:r w:rsidR="00A85918" w:rsidRPr="00400F5C">
        <w:rPr>
          <w:rFonts w:ascii="Times New Roman" w:eastAsiaTheme="minorEastAsia" w:hAnsi="Times New Roman" w:hint="eastAsia"/>
          <w:kern w:val="0"/>
          <w:sz w:val="24"/>
          <w:szCs w:val="28"/>
        </w:rPr>
        <w:t>）控制性详细规划修编》内容，本次评价建议绕城公路、</w:t>
      </w:r>
      <w:r w:rsidR="00A85918" w:rsidRPr="00400F5C">
        <w:rPr>
          <w:rFonts w:ascii="Times New Roman" w:eastAsiaTheme="minorEastAsia" w:hAnsi="Times New Roman"/>
          <w:kern w:val="0"/>
          <w:sz w:val="24"/>
          <w:szCs w:val="28"/>
        </w:rPr>
        <w:t>快速路</w:t>
      </w:r>
      <w:r w:rsidR="00A85918" w:rsidRPr="00400F5C">
        <w:rPr>
          <w:rFonts w:ascii="Times New Roman" w:eastAsiaTheme="minorEastAsia" w:hAnsi="Times New Roman" w:hint="eastAsia"/>
          <w:kern w:val="0"/>
          <w:sz w:val="24"/>
          <w:szCs w:val="28"/>
        </w:rPr>
        <w:t>的交通用地控制范围为</w:t>
      </w:r>
      <w:r w:rsidR="00A85918" w:rsidRPr="00400F5C">
        <w:rPr>
          <w:rFonts w:ascii="Times New Roman" w:eastAsiaTheme="minorEastAsia" w:hAnsi="Times New Roman"/>
          <w:kern w:val="0"/>
          <w:sz w:val="24"/>
          <w:szCs w:val="28"/>
        </w:rPr>
        <w:t>60-65</w:t>
      </w:r>
      <w:r w:rsidR="00A85918" w:rsidRPr="00400F5C">
        <w:rPr>
          <w:rFonts w:ascii="Times New Roman" w:eastAsiaTheme="minorEastAsia" w:hAnsi="Times New Roman" w:hint="eastAsia"/>
          <w:kern w:val="0"/>
          <w:sz w:val="24"/>
          <w:szCs w:val="28"/>
        </w:rPr>
        <w:t>m</w:t>
      </w:r>
      <w:r w:rsidR="00A85918" w:rsidRPr="00400F5C">
        <w:rPr>
          <w:rFonts w:ascii="Times New Roman" w:eastAsiaTheme="minorEastAsia" w:hAnsi="Times New Roman" w:hint="eastAsia"/>
          <w:kern w:val="0"/>
          <w:sz w:val="24"/>
          <w:szCs w:val="28"/>
        </w:rPr>
        <w:t>。</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将区内主干路、次干路两侧</w:t>
      </w:r>
      <w:r w:rsidRPr="00400F5C">
        <w:rPr>
          <w:rFonts w:ascii="Times New Roman" w:eastAsiaTheme="minorEastAsia" w:hAnsi="Times New Roman" w:hint="eastAsia"/>
          <w:kern w:val="0"/>
          <w:sz w:val="24"/>
          <w:szCs w:val="28"/>
        </w:rPr>
        <w:t>4a</w:t>
      </w:r>
      <w:r w:rsidRPr="00400F5C">
        <w:rPr>
          <w:rFonts w:ascii="Times New Roman" w:eastAsiaTheme="minorEastAsia" w:hAnsi="Times New Roman" w:hint="eastAsia"/>
          <w:kern w:val="0"/>
          <w:sz w:val="24"/>
          <w:szCs w:val="28"/>
        </w:rPr>
        <w:t>类声环境功能区作为规划控制范围（原则上沿线</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类区为道路红线外</w:t>
      </w:r>
      <w:r w:rsidRPr="00400F5C">
        <w:rPr>
          <w:rFonts w:ascii="Times New Roman" w:eastAsiaTheme="minorEastAsia" w:hAnsi="Times New Roman" w:hint="eastAsia"/>
          <w:kern w:val="0"/>
          <w:sz w:val="24"/>
          <w:szCs w:val="28"/>
        </w:rPr>
        <w:t>50</w:t>
      </w:r>
      <w:r w:rsidRPr="00400F5C">
        <w:rPr>
          <w:rFonts w:ascii="Times New Roman" w:eastAsiaTheme="minorEastAsia" w:hAnsi="Times New Roman" w:hint="eastAsia"/>
          <w:kern w:val="0"/>
          <w:sz w:val="24"/>
          <w:szCs w:val="28"/>
        </w:rPr>
        <w:t>米，沿线</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类区为道路红线外</w:t>
      </w:r>
      <w:r w:rsidRPr="00400F5C">
        <w:rPr>
          <w:rFonts w:ascii="Times New Roman" w:eastAsiaTheme="minorEastAsia" w:hAnsi="Times New Roman" w:hint="eastAsia"/>
          <w:kern w:val="0"/>
          <w:sz w:val="24"/>
          <w:szCs w:val="28"/>
        </w:rPr>
        <w:t>35</w:t>
      </w:r>
      <w:r w:rsidRPr="00400F5C">
        <w:rPr>
          <w:rFonts w:ascii="Times New Roman" w:eastAsiaTheme="minorEastAsia" w:hAnsi="Times New Roman" w:hint="eastAsia"/>
          <w:kern w:val="0"/>
          <w:sz w:val="24"/>
          <w:szCs w:val="28"/>
        </w:rPr>
        <w:t>米），在此控制范围内不宜规划居民住宅、学校、医院等噪声敏感类建筑。如确需在上述规划控制范围内新建噪声敏感类建筑，新建噪声敏感类建筑应采取主动防护措施；科学规划两侧建筑物的布局，临路第一排建筑宜规划为商业、办公用房等非噪声敏感建筑。</w:t>
      </w:r>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对于已建公路两侧不能满足控制距离要求的现状区域，如有反映噪声扰民或投诉时，建议结合噪声监测结果，针对沿路两侧敏感点的实际环境特征，采取设置声屏障、安装隔声窗、建设绿化林带等有效措施，确保敏感点满足相应声环境功能区标准要求。</w:t>
      </w:r>
    </w:p>
    <w:p w:rsidR="00733E80" w:rsidRPr="00400F5C" w:rsidRDefault="00733E80" w:rsidP="00733E80">
      <w:pPr>
        <w:keepLines/>
        <w:spacing w:line="500" w:lineRule="exact"/>
        <w:outlineLvl w:val="2"/>
        <w:rPr>
          <w:rFonts w:ascii="Times New Roman" w:eastAsiaTheme="minorEastAsia" w:hAnsi="Times New Roman"/>
          <w:b/>
          <w:bCs/>
          <w:sz w:val="24"/>
          <w:szCs w:val="28"/>
        </w:rPr>
      </w:pPr>
      <w:bookmarkStart w:id="551" w:name="_Toc48093833"/>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6</w:t>
      </w:r>
      <w:r w:rsidRPr="00400F5C">
        <w:rPr>
          <w:rFonts w:ascii="Times New Roman" w:eastAsiaTheme="minorEastAsia" w:hAnsi="Times New Roman" w:hint="eastAsia"/>
          <w:b/>
          <w:bCs/>
          <w:sz w:val="24"/>
          <w:szCs w:val="28"/>
        </w:rPr>
        <w:t>.3</w:t>
      </w:r>
      <w:r w:rsidRPr="00400F5C">
        <w:rPr>
          <w:rFonts w:ascii="Times New Roman" w:eastAsiaTheme="minorEastAsia" w:hAnsi="Times New Roman" w:hint="eastAsia"/>
          <w:b/>
          <w:bCs/>
          <w:sz w:val="24"/>
          <w:szCs w:val="28"/>
        </w:rPr>
        <w:t>轨道交通噪声环境影响预测</w:t>
      </w:r>
      <w:bookmarkEnd w:id="551"/>
    </w:p>
    <w:p w:rsidR="00733E80" w:rsidRPr="00400F5C" w:rsidRDefault="00733E80"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规划区内现有轨道交通线路</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条，为南京地铁</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号线、</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号线。线路从紫东国际创意园西侧南北向穿过，规划范围内无站点，周边设有地铁</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号线仙鹤门站、地铁</w:t>
      </w:r>
      <w:r w:rsidRPr="00400F5C">
        <w:rPr>
          <w:rFonts w:ascii="Times New Roman" w:eastAsiaTheme="minorEastAsia" w:hAnsi="Times New Roman" w:hint="eastAsia"/>
          <w:kern w:val="0"/>
          <w:sz w:val="24"/>
          <w:szCs w:val="28"/>
        </w:rPr>
        <w:t>2/4</w:t>
      </w:r>
      <w:r w:rsidRPr="00400F5C">
        <w:rPr>
          <w:rFonts w:ascii="Times New Roman" w:eastAsiaTheme="minorEastAsia" w:hAnsi="Times New Roman" w:hint="eastAsia"/>
          <w:kern w:val="0"/>
          <w:sz w:val="24"/>
          <w:szCs w:val="28"/>
        </w:rPr>
        <w:t>号线金马路站；金港科技创业中心以西有在建地铁</w:t>
      </w:r>
      <w:r w:rsidRPr="00400F5C">
        <w:rPr>
          <w:rFonts w:ascii="Times New Roman" w:eastAsiaTheme="minorEastAsia" w:hAnsi="Times New Roman" w:hint="eastAsia"/>
          <w:kern w:val="0"/>
          <w:sz w:val="24"/>
          <w:szCs w:val="28"/>
        </w:rPr>
        <w:t>7</w:t>
      </w:r>
      <w:r w:rsidRPr="00400F5C">
        <w:rPr>
          <w:rFonts w:ascii="Times New Roman" w:eastAsiaTheme="minorEastAsia" w:hAnsi="Times New Roman" w:hint="eastAsia"/>
          <w:kern w:val="0"/>
          <w:sz w:val="24"/>
          <w:szCs w:val="28"/>
        </w:rPr>
        <w:t>号线、地铁</w:t>
      </w:r>
      <w:r w:rsidRPr="00400F5C">
        <w:rPr>
          <w:rFonts w:ascii="Times New Roman" w:eastAsiaTheme="minorEastAsia" w:hAnsi="Times New Roman" w:hint="eastAsia"/>
          <w:kern w:val="0"/>
          <w:sz w:val="24"/>
          <w:szCs w:val="28"/>
        </w:rPr>
        <w:t>8</w:t>
      </w:r>
      <w:r w:rsidRPr="00400F5C">
        <w:rPr>
          <w:rFonts w:ascii="Times New Roman" w:eastAsiaTheme="minorEastAsia" w:hAnsi="Times New Roman" w:hint="eastAsia"/>
          <w:kern w:val="0"/>
          <w:sz w:val="24"/>
          <w:szCs w:val="28"/>
        </w:rPr>
        <w:t>号线经过，周边设有仙林站、仙新路站。</w:t>
      </w:r>
    </w:p>
    <w:p w:rsidR="00733E80" w:rsidRPr="00400F5C" w:rsidRDefault="00733E80"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类比南京市其他同类地铁线路的交通噪声现状监测结果，对园区规划轨道线路和车站设置对区内声环境影响情况进行分析。在非空调期，车站周边</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类区昼间预测点均达标，夜间部分监测点有超标，车站周边</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类区昼间、夜间均有部分监测点有超标；在空调期，车站周边</w:t>
      </w:r>
      <w:r w:rsidRPr="00400F5C">
        <w:rPr>
          <w:rFonts w:ascii="Times New Roman" w:eastAsiaTheme="minorEastAsia" w:hAnsi="Times New Roman" w:hint="eastAsia"/>
          <w:kern w:val="0"/>
          <w:sz w:val="24"/>
          <w:szCs w:val="28"/>
        </w:rPr>
        <w:t>4</w:t>
      </w:r>
      <w:r w:rsidRPr="00400F5C">
        <w:rPr>
          <w:rFonts w:ascii="Times New Roman" w:eastAsiaTheme="minorEastAsia" w:hAnsi="Times New Roman" w:hint="eastAsia"/>
          <w:kern w:val="0"/>
          <w:sz w:val="24"/>
          <w:szCs w:val="28"/>
        </w:rPr>
        <w:t>类区、</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类区昼间、夜间均有部分监测点有超标。</w:t>
      </w:r>
    </w:p>
    <w:p w:rsidR="00733E80" w:rsidRPr="00400F5C" w:rsidRDefault="00A85918" w:rsidP="00733E8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根据《白象片区（</w:t>
      </w:r>
      <w:r w:rsidRPr="00400F5C">
        <w:rPr>
          <w:rFonts w:ascii="Times New Roman" w:eastAsiaTheme="minorEastAsia" w:hAnsi="Times New Roman" w:hint="eastAsia"/>
          <w:kern w:val="0"/>
          <w:sz w:val="24"/>
          <w:szCs w:val="28"/>
        </w:rPr>
        <w:t>EAc030</w:t>
      </w:r>
      <w:r w:rsidRPr="00400F5C">
        <w:rPr>
          <w:rFonts w:ascii="Times New Roman" w:eastAsiaTheme="minorEastAsia" w:hAnsi="Times New Roman" w:hint="eastAsia"/>
          <w:kern w:val="0"/>
          <w:sz w:val="24"/>
          <w:szCs w:val="28"/>
        </w:rPr>
        <w:t>）控制性详细规划》及《仙鹤片区（</w:t>
      </w:r>
      <w:r w:rsidRPr="00400F5C">
        <w:rPr>
          <w:rFonts w:ascii="Times New Roman" w:eastAsiaTheme="minorEastAsia" w:hAnsi="Times New Roman" w:hint="eastAsia"/>
          <w:kern w:val="0"/>
          <w:sz w:val="24"/>
          <w:szCs w:val="28"/>
        </w:rPr>
        <w:t>EAe020</w:t>
      </w:r>
      <w:r w:rsidRPr="00400F5C">
        <w:rPr>
          <w:rFonts w:ascii="Times New Roman" w:eastAsiaTheme="minorEastAsia" w:hAnsi="Times New Roman" w:hint="eastAsia"/>
          <w:kern w:val="0"/>
          <w:sz w:val="24"/>
          <w:szCs w:val="28"/>
        </w:rPr>
        <w:t>）控制性详细规划修编》内容，</w:t>
      </w:r>
      <w:r w:rsidRPr="00400F5C">
        <w:rPr>
          <w:rFonts w:ascii="Times New Roman" w:eastAsiaTheme="minorEastAsia" w:hAnsi="Times New Roman"/>
          <w:kern w:val="0"/>
          <w:sz w:val="24"/>
          <w:szCs w:val="28"/>
        </w:rPr>
        <w:t>对于</w:t>
      </w:r>
      <w:r w:rsidR="00733E80" w:rsidRPr="00400F5C">
        <w:rPr>
          <w:rFonts w:ascii="Times New Roman" w:eastAsiaTheme="minorEastAsia" w:hAnsi="Times New Roman" w:hint="eastAsia"/>
          <w:kern w:val="0"/>
          <w:sz w:val="24"/>
          <w:szCs w:val="28"/>
        </w:rPr>
        <w:t>园区涉及的</w:t>
      </w:r>
      <w:r w:rsidR="00733E80" w:rsidRPr="00400F5C">
        <w:rPr>
          <w:rFonts w:ascii="Times New Roman" w:eastAsiaTheme="minorEastAsia" w:hAnsi="Times New Roman" w:hint="eastAsia"/>
          <w:kern w:val="0"/>
          <w:sz w:val="24"/>
          <w:szCs w:val="28"/>
        </w:rPr>
        <w:t>2</w:t>
      </w:r>
      <w:r w:rsidR="00733E80" w:rsidRPr="00400F5C">
        <w:rPr>
          <w:rFonts w:ascii="Times New Roman" w:eastAsiaTheme="minorEastAsia" w:hAnsi="Times New Roman" w:hint="eastAsia"/>
          <w:kern w:val="0"/>
          <w:sz w:val="24"/>
          <w:szCs w:val="28"/>
        </w:rPr>
        <w:t>条轨道交通控制线，对应的轨道交通控制保护区和轨道交通特别保护区分别为轨道交通线外</w:t>
      </w:r>
      <w:r w:rsidR="00733E80" w:rsidRPr="00400F5C">
        <w:rPr>
          <w:rFonts w:ascii="Times New Roman" w:eastAsiaTheme="minorEastAsia" w:hAnsi="Times New Roman" w:hint="eastAsia"/>
          <w:kern w:val="0"/>
          <w:sz w:val="24"/>
          <w:szCs w:val="28"/>
        </w:rPr>
        <w:t>50m</w:t>
      </w:r>
      <w:r w:rsidRPr="00400F5C">
        <w:rPr>
          <w:rFonts w:ascii="Times New Roman" w:eastAsiaTheme="minorEastAsia" w:hAnsi="Times New Roman" w:hint="eastAsia"/>
          <w:kern w:val="0"/>
          <w:sz w:val="24"/>
          <w:szCs w:val="28"/>
        </w:rPr>
        <w:t>（地面车站和高架车站以及线路轨道</w:t>
      </w:r>
      <w:r w:rsidRPr="00400F5C">
        <w:rPr>
          <w:rFonts w:ascii="Times New Roman" w:eastAsiaTheme="minorEastAsia" w:hAnsi="Times New Roman" w:hint="eastAsia"/>
          <w:kern w:val="0"/>
          <w:sz w:val="24"/>
          <w:szCs w:val="28"/>
        </w:rPr>
        <w:t>30</w:t>
      </w:r>
      <w:r w:rsidRPr="00400F5C">
        <w:rPr>
          <w:rFonts w:ascii="Times New Roman" w:eastAsiaTheme="minorEastAsia" w:hAnsi="Times New Roman"/>
          <w:kern w:val="0"/>
          <w:sz w:val="24"/>
          <w:szCs w:val="28"/>
        </w:rPr>
        <w:t>m</w:t>
      </w:r>
      <w:r w:rsidRPr="00400F5C">
        <w:rPr>
          <w:rFonts w:ascii="Times New Roman" w:eastAsiaTheme="minorEastAsia" w:hAnsi="Times New Roman"/>
          <w:kern w:val="0"/>
          <w:sz w:val="24"/>
          <w:szCs w:val="28"/>
        </w:rPr>
        <w:t>）</w:t>
      </w:r>
      <w:r w:rsidR="00733E80" w:rsidRPr="00400F5C">
        <w:rPr>
          <w:rFonts w:ascii="Times New Roman" w:eastAsiaTheme="minorEastAsia" w:hAnsi="Times New Roman" w:hint="eastAsia"/>
          <w:kern w:val="0"/>
          <w:sz w:val="24"/>
          <w:szCs w:val="28"/>
        </w:rPr>
        <w:t>和</w:t>
      </w:r>
      <w:r w:rsidR="00733E80" w:rsidRPr="00400F5C">
        <w:rPr>
          <w:rFonts w:ascii="Times New Roman" w:eastAsiaTheme="minorEastAsia" w:hAnsi="Times New Roman" w:hint="eastAsia"/>
          <w:kern w:val="0"/>
          <w:sz w:val="24"/>
          <w:szCs w:val="28"/>
        </w:rPr>
        <w:t>5m</w:t>
      </w:r>
      <w:r w:rsidRPr="00400F5C">
        <w:rPr>
          <w:rFonts w:ascii="Times New Roman" w:eastAsiaTheme="minorEastAsia" w:hAnsi="Times New Roman" w:hint="eastAsia"/>
          <w:kern w:val="0"/>
          <w:sz w:val="24"/>
          <w:szCs w:val="28"/>
        </w:rPr>
        <w:t>（高架车站及高架线路</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kern w:val="0"/>
          <w:sz w:val="24"/>
          <w:szCs w:val="28"/>
        </w:rPr>
        <w:t>m</w:t>
      </w:r>
      <w:r w:rsidRPr="00400F5C">
        <w:rPr>
          <w:rFonts w:ascii="Times New Roman" w:eastAsiaTheme="minorEastAsia" w:hAnsi="Times New Roman"/>
          <w:kern w:val="0"/>
          <w:sz w:val="24"/>
          <w:szCs w:val="28"/>
        </w:rPr>
        <w:t>）</w:t>
      </w:r>
      <w:r w:rsidR="00733E80" w:rsidRPr="00400F5C">
        <w:rPr>
          <w:rFonts w:ascii="Times New Roman" w:eastAsiaTheme="minorEastAsia" w:hAnsi="Times New Roman" w:hint="eastAsia"/>
          <w:kern w:val="0"/>
          <w:sz w:val="24"/>
          <w:szCs w:val="28"/>
        </w:rPr>
        <w:t>；根据《关于做好城市轨道交通项目环境影响评价工作的通知》（环办</w:t>
      </w:r>
      <w:r w:rsidR="00733E80" w:rsidRPr="00400F5C">
        <w:rPr>
          <w:rFonts w:ascii="Times New Roman" w:eastAsiaTheme="minorEastAsia" w:hAnsi="Times New Roman" w:hint="eastAsia"/>
          <w:kern w:val="0"/>
          <w:sz w:val="24"/>
          <w:szCs w:val="28"/>
        </w:rPr>
        <w:t>[2014]117</w:t>
      </w:r>
      <w:r w:rsidR="00733E80" w:rsidRPr="00400F5C">
        <w:rPr>
          <w:rFonts w:ascii="Times New Roman" w:eastAsiaTheme="minorEastAsia" w:hAnsi="Times New Roman" w:hint="eastAsia"/>
          <w:kern w:val="0"/>
          <w:sz w:val="24"/>
          <w:szCs w:val="28"/>
        </w:rPr>
        <w:t>号），要求合理布局风亭和冷却塔，风亭排风口的设置尽量远离敏感点，一般不应小于</w:t>
      </w:r>
      <w:r w:rsidR="00733E80" w:rsidRPr="00400F5C">
        <w:rPr>
          <w:rFonts w:ascii="Times New Roman" w:eastAsiaTheme="minorEastAsia" w:hAnsi="Times New Roman" w:hint="eastAsia"/>
          <w:kern w:val="0"/>
          <w:sz w:val="24"/>
          <w:szCs w:val="28"/>
        </w:rPr>
        <w:t>15</w:t>
      </w:r>
      <w:r w:rsidR="00733E80" w:rsidRPr="00400F5C">
        <w:rPr>
          <w:rFonts w:ascii="Times New Roman" w:eastAsiaTheme="minorEastAsia" w:hAnsi="Times New Roman" w:hint="eastAsia"/>
          <w:kern w:val="0"/>
          <w:sz w:val="24"/>
          <w:szCs w:val="28"/>
        </w:rPr>
        <w:t>米。建议园区在开发建设过程中，根据相应地铁线路环境影响报告书所提出的规划地铁线路风亭、空调系统外机、冷却塔等的噪声防护距离要求，科学规划地铁线路及风亭、空调系统外机、冷却塔等两侧的建筑物布局，切实避免地铁线路运营产生的噪声对沿线两侧居民的影响。</w:t>
      </w:r>
    </w:p>
    <w:p w:rsidR="00A85918" w:rsidRPr="00400F5C" w:rsidRDefault="00A85918" w:rsidP="00A85918">
      <w:pPr>
        <w:keepLines/>
        <w:spacing w:line="500" w:lineRule="exact"/>
        <w:outlineLvl w:val="2"/>
        <w:rPr>
          <w:rFonts w:ascii="Times New Roman" w:eastAsiaTheme="minorEastAsia" w:hAnsi="Times New Roman"/>
          <w:b/>
          <w:bCs/>
          <w:sz w:val="24"/>
          <w:szCs w:val="28"/>
        </w:rPr>
      </w:pPr>
      <w:bookmarkStart w:id="552" w:name="_Toc48093834"/>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6</w:t>
      </w:r>
      <w:r w:rsidRPr="00400F5C">
        <w:rPr>
          <w:rFonts w:ascii="Times New Roman" w:eastAsiaTheme="minorEastAsia" w:hAnsi="Times New Roman" w:hint="eastAsia"/>
          <w:b/>
          <w:bCs/>
          <w:sz w:val="24"/>
          <w:szCs w:val="28"/>
        </w:rPr>
        <w:t>.4</w:t>
      </w:r>
      <w:r w:rsidRPr="00400F5C">
        <w:rPr>
          <w:rFonts w:ascii="Times New Roman" w:eastAsiaTheme="minorEastAsia" w:hAnsi="Times New Roman" w:hint="eastAsia"/>
          <w:b/>
          <w:bCs/>
          <w:sz w:val="24"/>
          <w:szCs w:val="28"/>
        </w:rPr>
        <w:t>轨道交通振动环境影响预测</w:t>
      </w:r>
      <w:bookmarkEnd w:id="552"/>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类比南京市其他同类地铁线路的振动现状监测结果，对园区边界的规划地铁线路和车站设置对区内振动环境影响情况进行分析。地铁工程运营后，沿线环境敏感点处昼间和夜间环境敏感目标处环境振动现状监测均有小幅超标。</w:t>
      </w:r>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对于地铁工程地下段正上方至距外轨中心线</w:t>
      </w:r>
      <w:r w:rsidRPr="00400F5C">
        <w:rPr>
          <w:rFonts w:ascii="Times New Roman" w:eastAsiaTheme="minorEastAsia" w:hAnsi="Times New Roman" w:hint="eastAsia"/>
          <w:kern w:val="0"/>
          <w:sz w:val="24"/>
          <w:szCs w:val="28"/>
        </w:rPr>
        <w:t>20m</w:t>
      </w:r>
      <w:r w:rsidRPr="00400F5C">
        <w:rPr>
          <w:rFonts w:ascii="Times New Roman" w:eastAsiaTheme="minorEastAsia" w:hAnsi="Times New Roman" w:hint="eastAsia"/>
          <w:kern w:val="0"/>
          <w:sz w:val="24"/>
          <w:szCs w:val="28"/>
        </w:rPr>
        <w:t>范围内的敏感建筑物，左线室内二次结构噪声范围为</w:t>
      </w:r>
      <w:r w:rsidRPr="00400F5C">
        <w:rPr>
          <w:rFonts w:ascii="Times New Roman" w:eastAsiaTheme="minorEastAsia" w:hAnsi="Times New Roman" w:hint="eastAsia"/>
          <w:kern w:val="0"/>
          <w:sz w:val="24"/>
          <w:szCs w:val="28"/>
        </w:rPr>
        <w:t>36.1~51.4dB</w:t>
      </w:r>
      <w:r w:rsidRPr="00400F5C">
        <w:rPr>
          <w:rFonts w:ascii="Times New Roman" w:eastAsiaTheme="minorEastAsia" w:hAnsi="Times New Roman" w:hint="eastAsia"/>
          <w:kern w:val="0"/>
          <w:sz w:val="24"/>
          <w:szCs w:val="28"/>
        </w:rPr>
        <w:t>，右线室内二次结构噪声范围为</w:t>
      </w:r>
      <w:r w:rsidRPr="00400F5C">
        <w:rPr>
          <w:rFonts w:ascii="Times New Roman" w:eastAsiaTheme="minorEastAsia" w:hAnsi="Times New Roman" w:hint="eastAsia"/>
          <w:kern w:val="0"/>
          <w:sz w:val="24"/>
          <w:szCs w:val="28"/>
        </w:rPr>
        <w:t>36.4~51.4dB</w:t>
      </w:r>
      <w:r w:rsidRPr="00400F5C">
        <w:rPr>
          <w:rFonts w:ascii="Times New Roman" w:eastAsiaTheme="minorEastAsia" w:hAnsi="Times New Roman" w:hint="eastAsia"/>
          <w:kern w:val="0"/>
          <w:sz w:val="24"/>
          <w:szCs w:val="28"/>
        </w:rPr>
        <w:t>，参照《城市轨道交通引起建筑物振动与二次辐射噪声限值及其测量方法标准》（</w:t>
      </w:r>
      <w:r w:rsidRPr="00400F5C">
        <w:rPr>
          <w:rFonts w:ascii="Times New Roman" w:eastAsiaTheme="minorEastAsia" w:hAnsi="Times New Roman" w:hint="eastAsia"/>
          <w:kern w:val="0"/>
          <w:sz w:val="24"/>
          <w:szCs w:val="28"/>
        </w:rPr>
        <w:t>JGJ/T170-2009</w:t>
      </w:r>
      <w:r w:rsidRPr="00400F5C">
        <w:rPr>
          <w:rFonts w:ascii="Times New Roman" w:eastAsiaTheme="minorEastAsia" w:hAnsi="Times New Roman" w:hint="eastAsia"/>
          <w:kern w:val="0"/>
          <w:sz w:val="24"/>
          <w:szCs w:val="28"/>
        </w:rPr>
        <w:t>）标准限值，</w:t>
      </w:r>
      <w:r w:rsidRPr="00400F5C">
        <w:rPr>
          <w:rFonts w:ascii="Times New Roman" w:eastAsiaTheme="minorEastAsia" w:hAnsi="Times New Roman" w:hint="eastAsia"/>
          <w:kern w:val="0"/>
          <w:sz w:val="24"/>
          <w:szCs w:val="28"/>
        </w:rPr>
        <w:t>20m</w:t>
      </w:r>
      <w:r w:rsidRPr="00400F5C">
        <w:rPr>
          <w:rFonts w:ascii="Times New Roman" w:eastAsiaTheme="minorEastAsia" w:hAnsi="Times New Roman" w:hint="eastAsia"/>
          <w:kern w:val="0"/>
          <w:sz w:val="24"/>
          <w:szCs w:val="28"/>
        </w:rPr>
        <w:t>范围内将有部分敏感建筑受到地铁振动引起的二次结构噪声超标，昼间超标量为</w:t>
      </w:r>
      <w:r w:rsidRPr="00400F5C">
        <w:rPr>
          <w:rFonts w:ascii="Times New Roman" w:eastAsiaTheme="minorEastAsia" w:hAnsi="Times New Roman" w:hint="eastAsia"/>
          <w:kern w:val="0"/>
          <w:sz w:val="24"/>
          <w:szCs w:val="28"/>
        </w:rPr>
        <w:t>0.3~10.4dB</w:t>
      </w:r>
      <w:r w:rsidRPr="00400F5C">
        <w:rPr>
          <w:rFonts w:ascii="Times New Roman" w:eastAsiaTheme="minorEastAsia" w:hAnsi="Times New Roman" w:hint="eastAsia"/>
          <w:kern w:val="0"/>
          <w:sz w:val="24"/>
          <w:szCs w:val="28"/>
        </w:rPr>
        <w:t>，夜间为</w:t>
      </w:r>
      <w:r w:rsidRPr="00400F5C">
        <w:rPr>
          <w:rFonts w:ascii="Times New Roman" w:eastAsiaTheme="minorEastAsia" w:hAnsi="Times New Roman" w:hint="eastAsia"/>
          <w:kern w:val="0"/>
          <w:sz w:val="24"/>
          <w:szCs w:val="28"/>
        </w:rPr>
        <w:t>0.6~13.4dB</w:t>
      </w:r>
      <w:r w:rsidRPr="00400F5C">
        <w:rPr>
          <w:rFonts w:ascii="Times New Roman" w:eastAsiaTheme="minorEastAsia" w:hAnsi="Times New Roman" w:hint="eastAsia"/>
          <w:kern w:val="0"/>
          <w:sz w:val="24"/>
          <w:szCs w:val="28"/>
        </w:rPr>
        <w:t>。</w:t>
      </w:r>
    </w:p>
    <w:p w:rsidR="00733E80"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为预防地铁振动的影响，建议园区在开发建设过程中，根据《地铁设计规范》（</w:t>
      </w:r>
      <w:r w:rsidRPr="00400F5C">
        <w:rPr>
          <w:rFonts w:ascii="Times New Roman" w:eastAsiaTheme="minorEastAsia" w:hAnsi="Times New Roman" w:hint="eastAsia"/>
          <w:kern w:val="0"/>
          <w:sz w:val="24"/>
          <w:szCs w:val="28"/>
        </w:rPr>
        <w:t>GB50157-2013</w:t>
      </w:r>
      <w:r w:rsidRPr="00400F5C">
        <w:rPr>
          <w:rFonts w:ascii="Times New Roman" w:eastAsiaTheme="minorEastAsia" w:hAnsi="Times New Roman" w:hint="eastAsia"/>
          <w:kern w:val="0"/>
          <w:sz w:val="24"/>
          <w:szCs w:val="28"/>
        </w:rPr>
        <w:t>）的规定及具体地铁工程实际情况，根据相应地铁环境影响报告书中所</w:t>
      </w:r>
      <w:r w:rsidRPr="00400F5C">
        <w:rPr>
          <w:rFonts w:ascii="Times New Roman" w:eastAsiaTheme="minorEastAsia" w:hAnsi="Times New Roman" w:hint="eastAsia"/>
          <w:kern w:val="0"/>
          <w:sz w:val="24"/>
          <w:szCs w:val="28"/>
        </w:rPr>
        <w:lastRenderedPageBreak/>
        <w:t>提出的振动防护要求确定城市不同区域的振动达标控制距离，控制距离内不宜规划建设居民区、学校和医院等振动敏感建筑。</w:t>
      </w:r>
    </w:p>
    <w:p w:rsidR="00733E80" w:rsidRPr="00400F5C" w:rsidRDefault="00A85918" w:rsidP="00993150">
      <w:pPr>
        <w:spacing w:line="500" w:lineRule="exact"/>
        <w:ind w:firstLineChars="200" w:firstLine="480"/>
        <w:rPr>
          <w:rFonts w:ascii="Times New Roman" w:eastAsiaTheme="minorEastAsia" w:hAnsi="Times New Roman"/>
          <w:b/>
          <w:kern w:val="0"/>
          <w:sz w:val="24"/>
          <w:szCs w:val="28"/>
        </w:rPr>
      </w:pPr>
      <w:r w:rsidRPr="00400F5C">
        <w:rPr>
          <w:rFonts w:ascii="Times New Roman" w:eastAsiaTheme="minorEastAsia" w:hAnsi="Times New Roman" w:hint="eastAsia"/>
          <w:kern w:val="0"/>
          <w:sz w:val="24"/>
          <w:szCs w:val="28"/>
        </w:rPr>
        <w:t>本轮</w:t>
      </w:r>
      <w:r w:rsidRPr="00400F5C">
        <w:rPr>
          <w:rFonts w:ascii="Times New Roman" w:eastAsiaTheme="minorEastAsia" w:hAnsi="Times New Roman"/>
          <w:kern w:val="0"/>
          <w:sz w:val="24"/>
          <w:szCs w:val="28"/>
        </w:rPr>
        <w:t>规划未设置</w:t>
      </w:r>
      <w:r w:rsidRPr="00400F5C">
        <w:rPr>
          <w:rFonts w:ascii="Times New Roman" w:eastAsiaTheme="minorEastAsia" w:hAnsi="Times New Roman" w:hint="eastAsia"/>
          <w:kern w:val="0"/>
          <w:sz w:val="24"/>
          <w:szCs w:val="28"/>
        </w:rPr>
        <w:t>二类</w:t>
      </w:r>
      <w:r w:rsidRPr="00400F5C">
        <w:rPr>
          <w:rFonts w:ascii="Times New Roman" w:eastAsiaTheme="minorEastAsia" w:hAnsi="Times New Roman"/>
          <w:kern w:val="0"/>
          <w:sz w:val="24"/>
          <w:szCs w:val="28"/>
        </w:rPr>
        <w:t>居住用地，区内主要</w:t>
      </w:r>
      <w:r w:rsidRPr="00400F5C">
        <w:rPr>
          <w:rFonts w:ascii="Times New Roman" w:eastAsiaTheme="minorEastAsia" w:hAnsi="Times New Roman" w:hint="eastAsia"/>
          <w:kern w:val="0"/>
          <w:sz w:val="24"/>
          <w:szCs w:val="28"/>
        </w:rPr>
        <w:t>为</w:t>
      </w:r>
      <w:r w:rsidRPr="00400F5C">
        <w:rPr>
          <w:rFonts w:ascii="Times New Roman" w:eastAsiaTheme="minorEastAsia" w:hAnsi="Times New Roman"/>
          <w:kern w:val="0"/>
          <w:sz w:val="24"/>
          <w:szCs w:val="28"/>
        </w:rPr>
        <w:t>科研设计用地及商业用地，</w:t>
      </w:r>
      <w:r w:rsidRPr="00400F5C">
        <w:rPr>
          <w:rFonts w:ascii="Times New Roman" w:eastAsiaTheme="minorEastAsia" w:hAnsi="Times New Roman" w:hint="eastAsia"/>
          <w:kern w:val="0"/>
          <w:sz w:val="24"/>
          <w:szCs w:val="28"/>
        </w:rPr>
        <w:t>轨道交通振动影响</w:t>
      </w:r>
      <w:r w:rsidRPr="00400F5C">
        <w:rPr>
          <w:rFonts w:ascii="Times New Roman" w:eastAsiaTheme="minorEastAsia" w:hAnsi="Times New Roman"/>
          <w:kern w:val="0"/>
          <w:sz w:val="24"/>
          <w:szCs w:val="28"/>
        </w:rPr>
        <w:t>对区内影响不大。</w:t>
      </w:r>
    </w:p>
    <w:p w:rsidR="00733E80" w:rsidRPr="00400F5C" w:rsidRDefault="00A85918" w:rsidP="00A85918">
      <w:pPr>
        <w:keepLines/>
        <w:spacing w:line="500" w:lineRule="exact"/>
        <w:outlineLvl w:val="2"/>
        <w:rPr>
          <w:rFonts w:ascii="Times New Roman" w:eastAsiaTheme="minorEastAsia" w:hAnsi="Times New Roman"/>
          <w:b/>
          <w:bCs/>
          <w:sz w:val="24"/>
          <w:szCs w:val="28"/>
        </w:rPr>
      </w:pPr>
      <w:bookmarkStart w:id="553" w:name="_Toc48093835"/>
      <w:r w:rsidRPr="00400F5C">
        <w:rPr>
          <w:rFonts w:ascii="Times New Roman" w:eastAsiaTheme="minorEastAsia" w:hAnsi="Times New Roman" w:hint="eastAsia"/>
          <w:b/>
          <w:bCs/>
          <w:sz w:val="24"/>
          <w:szCs w:val="28"/>
        </w:rPr>
        <w:t>5.</w:t>
      </w:r>
      <w:r w:rsidR="008E3B14" w:rsidRPr="00400F5C">
        <w:rPr>
          <w:rFonts w:ascii="Times New Roman" w:eastAsiaTheme="minorEastAsia" w:hAnsi="Times New Roman"/>
          <w:b/>
          <w:bCs/>
          <w:sz w:val="24"/>
          <w:szCs w:val="28"/>
        </w:rPr>
        <w:t>6</w:t>
      </w:r>
      <w:r w:rsidRPr="00400F5C">
        <w:rPr>
          <w:rFonts w:ascii="Times New Roman" w:eastAsiaTheme="minorEastAsia" w:hAnsi="Times New Roman" w:hint="eastAsia"/>
          <w:b/>
          <w:bCs/>
          <w:sz w:val="24"/>
          <w:szCs w:val="28"/>
        </w:rPr>
        <w:t>.5</w:t>
      </w:r>
      <w:r w:rsidRPr="00400F5C">
        <w:rPr>
          <w:rFonts w:ascii="Times New Roman" w:eastAsiaTheme="minorEastAsia" w:hAnsi="Times New Roman" w:hint="eastAsia"/>
          <w:b/>
          <w:bCs/>
          <w:sz w:val="24"/>
          <w:szCs w:val="28"/>
        </w:rPr>
        <w:t>小结</w:t>
      </w:r>
      <w:bookmarkEnd w:id="553"/>
    </w:p>
    <w:p w:rsidR="00733E80" w:rsidRPr="00400F5C" w:rsidRDefault="00A85918"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方案的实施对区域的噪声影响将有所增加，特别是受公路、铁路、轨道交通噪声的影响。根据噪声环境影响预测与评价，对照声环境质量标准，在线路两侧无任何声阻碍物（如绿化带）的情况下，规划期区内快速路和主干路、地铁的噪声均会对红线外一定范围内的噪声敏感目标产生不利影响，因而园区本轮规划在实施过程中，应严格执行规划建设控制措施和相应的噪声污染控制措施，以确保区内各声环境功能区达标。根据振动环境影响预测与评价，在采取相应的振动防控措施的情况下，规划期区内地铁振动不会对区内沿线噪声敏感目标或敏感建筑物造成明显不利影响。</w:t>
      </w:r>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考虑本轮</w:t>
      </w:r>
      <w:r w:rsidRPr="00400F5C">
        <w:rPr>
          <w:rFonts w:ascii="Times New Roman" w:eastAsiaTheme="minorEastAsia" w:hAnsi="Times New Roman"/>
          <w:kern w:val="0"/>
          <w:sz w:val="24"/>
          <w:szCs w:val="28"/>
        </w:rPr>
        <w:t>规划未设置</w:t>
      </w:r>
      <w:r w:rsidRPr="00400F5C">
        <w:rPr>
          <w:rFonts w:ascii="Times New Roman" w:eastAsiaTheme="minorEastAsia" w:hAnsi="Times New Roman" w:hint="eastAsia"/>
          <w:kern w:val="0"/>
          <w:sz w:val="24"/>
          <w:szCs w:val="28"/>
        </w:rPr>
        <w:t>二类</w:t>
      </w:r>
      <w:r w:rsidRPr="00400F5C">
        <w:rPr>
          <w:rFonts w:ascii="Times New Roman" w:eastAsiaTheme="minorEastAsia" w:hAnsi="Times New Roman"/>
          <w:kern w:val="0"/>
          <w:sz w:val="24"/>
          <w:szCs w:val="28"/>
        </w:rPr>
        <w:t>居住用地，区内主要</w:t>
      </w:r>
      <w:r w:rsidRPr="00400F5C">
        <w:rPr>
          <w:rFonts w:ascii="Times New Roman" w:eastAsiaTheme="minorEastAsia" w:hAnsi="Times New Roman" w:hint="eastAsia"/>
          <w:kern w:val="0"/>
          <w:sz w:val="24"/>
          <w:szCs w:val="28"/>
        </w:rPr>
        <w:t>为</w:t>
      </w:r>
      <w:r w:rsidRPr="00400F5C">
        <w:rPr>
          <w:rFonts w:ascii="Times New Roman" w:eastAsiaTheme="minorEastAsia" w:hAnsi="Times New Roman"/>
          <w:kern w:val="0"/>
          <w:sz w:val="24"/>
          <w:szCs w:val="28"/>
        </w:rPr>
        <w:t>科研设计用地及商业用地，</w:t>
      </w:r>
      <w:r w:rsidRPr="00400F5C">
        <w:rPr>
          <w:rFonts w:ascii="Times New Roman" w:eastAsiaTheme="minorEastAsia" w:hAnsi="Times New Roman" w:hint="eastAsia"/>
          <w:kern w:val="0"/>
          <w:sz w:val="24"/>
          <w:szCs w:val="28"/>
        </w:rPr>
        <w:t>规划区</w:t>
      </w:r>
      <w:r w:rsidRPr="00400F5C">
        <w:rPr>
          <w:rFonts w:ascii="Times New Roman" w:eastAsiaTheme="minorEastAsia" w:hAnsi="Times New Roman"/>
          <w:kern w:val="0"/>
          <w:sz w:val="24"/>
          <w:szCs w:val="28"/>
        </w:rPr>
        <w:t>内</w:t>
      </w:r>
      <w:r w:rsidRPr="00400F5C">
        <w:rPr>
          <w:rFonts w:ascii="Times New Roman" w:eastAsiaTheme="minorEastAsia" w:hAnsi="Times New Roman" w:hint="eastAsia"/>
          <w:kern w:val="0"/>
          <w:sz w:val="24"/>
          <w:szCs w:val="28"/>
        </w:rPr>
        <w:t>快速路和主干路、地铁的噪声及轨道交通振动影响</w:t>
      </w:r>
      <w:r w:rsidRPr="00400F5C">
        <w:rPr>
          <w:rFonts w:ascii="Times New Roman" w:eastAsiaTheme="minorEastAsia" w:hAnsi="Times New Roman"/>
          <w:kern w:val="0"/>
          <w:sz w:val="24"/>
          <w:szCs w:val="28"/>
        </w:rPr>
        <w:t>对区内影响不大。</w:t>
      </w:r>
    </w:p>
    <w:p w:rsidR="00A85918" w:rsidRPr="00400F5C" w:rsidRDefault="00A85918" w:rsidP="00A85918">
      <w:pPr>
        <w:keepLines/>
        <w:adjustRightInd w:val="0"/>
        <w:snapToGrid w:val="0"/>
        <w:spacing w:before="120" w:after="120" w:line="500" w:lineRule="exact"/>
        <w:outlineLvl w:val="1"/>
        <w:rPr>
          <w:rFonts w:ascii="Times New Roman" w:eastAsiaTheme="minorEastAsia" w:hAnsi="Times New Roman"/>
          <w:b/>
          <w:bCs/>
          <w:sz w:val="28"/>
          <w:szCs w:val="20"/>
        </w:rPr>
      </w:pPr>
      <w:bookmarkStart w:id="554" w:name="_Toc48093291"/>
      <w:bookmarkStart w:id="555" w:name="_Toc48093836"/>
      <w:r w:rsidRPr="00400F5C">
        <w:rPr>
          <w:rFonts w:ascii="Times New Roman" w:eastAsiaTheme="minorEastAsia" w:hAnsi="Times New Roman" w:hint="eastAsia"/>
          <w:b/>
          <w:bCs/>
          <w:sz w:val="28"/>
          <w:szCs w:val="20"/>
        </w:rPr>
        <w:t>5.</w:t>
      </w:r>
      <w:r w:rsidR="008E3B14" w:rsidRPr="00400F5C">
        <w:rPr>
          <w:rFonts w:ascii="Times New Roman" w:eastAsiaTheme="minorEastAsia" w:hAnsi="Times New Roman"/>
          <w:b/>
          <w:bCs/>
          <w:sz w:val="28"/>
          <w:szCs w:val="20"/>
        </w:rPr>
        <w:t>7</w:t>
      </w:r>
      <w:r w:rsidRPr="00400F5C">
        <w:rPr>
          <w:rFonts w:ascii="Times New Roman" w:eastAsiaTheme="minorEastAsia" w:hAnsi="Times New Roman" w:hint="eastAsia"/>
          <w:b/>
          <w:bCs/>
          <w:sz w:val="28"/>
          <w:szCs w:val="20"/>
        </w:rPr>
        <w:t>固体废物环境影响分析</w:t>
      </w:r>
      <w:bookmarkEnd w:id="554"/>
      <w:bookmarkEnd w:id="555"/>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规划期园区产生的固体废物主要包括</w:t>
      </w:r>
      <w:r w:rsidRPr="00400F5C">
        <w:rPr>
          <w:rFonts w:ascii="Times New Roman" w:eastAsiaTheme="minorEastAsia" w:hAnsi="Times New Roman"/>
          <w:kern w:val="0"/>
          <w:sz w:val="24"/>
          <w:szCs w:val="28"/>
        </w:rPr>
        <w:t>商业</w:t>
      </w:r>
      <w:r w:rsidRPr="00400F5C">
        <w:rPr>
          <w:rFonts w:ascii="Times New Roman" w:eastAsiaTheme="minorEastAsia" w:hAnsi="Times New Roman" w:hint="eastAsia"/>
          <w:kern w:val="0"/>
          <w:sz w:val="24"/>
          <w:szCs w:val="28"/>
        </w:rPr>
        <w:t>（包括餐饮业等）</w:t>
      </w:r>
      <w:r w:rsidRPr="00400F5C">
        <w:rPr>
          <w:rFonts w:ascii="Times New Roman" w:eastAsiaTheme="minorEastAsia" w:hAnsi="Times New Roman"/>
          <w:kern w:val="0"/>
          <w:sz w:val="24"/>
          <w:szCs w:val="28"/>
        </w:rPr>
        <w:t>以及企事业单位</w:t>
      </w:r>
      <w:r w:rsidRPr="00400F5C">
        <w:rPr>
          <w:rFonts w:ascii="Times New Roman" w:eastAsiaTheme="minorEastAsia" w:hAnsi="Times New Roman" w:hint="eastAsia"/>
          <w:kern w:val="0"/>
          <w:sz w:val="24"/>
          <w:szCs w:val="28"/>
        </w:rPr>
        <w:t>办公</w:t>
      </w:r>
      <w:r w:rsidRPr="00400F5C">
        <w:rPr>
          <w:rFonts w:ascii="Times New Roman" w:eastAsiaTheme="minorEastAsia" w:hAnsi="Times New Roman"/>
          <w:kern w:val="0"/>
          <w:sz w:val="24"/>
          <w:szCs w:val="28"/>
        </w:rPr>
        <w:t>生活产生的</w:t>
      </w:r>
      <w:r w:rsidRPr="00400F5C">
        <w:rPr>
          <w:rFonts w:ascii="Times New Roman" w:eastAsiaTheme="minorEastAsia" w:hAnsi="Times New Roman" w:hint="eastAsia"/>
          <w:kern w:val="0"/>
          <w:sz w:val="24"/>
          <w:szCs w:val="28"/>
        </w:rPr>
        <w:t>生化垃圾</w:t>
      </w:r>
      <w:r w:rsidRPr="00400F5C">
        <w:rPr>
          <w:rFonts w:ascii="Times New Roman" w:eastAsiaTheme="minorEastAsia" w:hAnsi="Times New Roman"/>
          <w:kern w:val="0"/>
          <w:sz w:val="24"/>
          <w:szCs w:val="28"/>
        </w:rPr>
        <w:t>以及企业在科研设计活动中产生的</w:t>
      </w:r>
      <w:r w:rsidRPr="00400F5C">
        <w:rPr>
          <w:rFonts w:ascii="Times New Roman" w:eastAsiaTheme="minorEastAsia" w:hAnsi="Times New Roman" w:hint="eastAsia"/>
          <w:kern w:val="0"/>
          <w:sz w:val="24"/>
          <w:szCs w:val="28"/>
        </w:rPr>
        <w:t>危险废物、一般工业固废，具体产生情况见</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kern w:val="0"/>
          <w:sz w:val="24"/>
          <w:szCs w:val="28"/>
        </w:rPr>
        <w:t>.1.4</w:t>
      </w:r>
      <w:r w:rsidRPr="00400F5C">
        <w:rPr>
          <w:rFonts w:ascii="Times New Roman" w:eastAsiaTheme="minorEastAsia" w:hAnsi="Times New Roman" w:hint="eastAsia"/>
          <w:kern w:val="0"/>
          <w:sz w:val="24"/>
          <w:szCs w:val="28"/>
        </w:rPr>
        <w:t>节。</w:t>
      </w:r>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园区内产生的固体废物在堆存和运输过程中对区域环境产生的影响主要表现在以下方面：①固体废物临堆放时，因表面干燥而引起扬尘，会对周围的大气环境造成影响。②临时堆放点由于雨水浸淋会产生固废渗滤液，一方面渗出液与滤沥液会改变土壤结构，影响土壤微生物的活动，阻碍植物根茎生长，有毒物质累积造成土壤性质的变化、质量的下降，另一方面会污染地表水和地下水，造成整个地区水环境质量的下降。③固体废物运输过程中，因管理措施不严、发生交通运输事故等，可能对沿途的环境造成一定影响。</w:t>
      </w:r>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对于危险废物，规划期园区产生的危险废物经分类收集后，将委托园区外有相应资质的危险废物处置单位处置，危险废物均可得到合理处置。对于生活垃圾，规划期园区</w:t>
      </w:r>
      <w:r w:rsidRPr="00400F5C">
        <w:rPr>
          <w:rFonts w:ascii="Times New Roman" w:eastAsiaTheme="minorEastAsia" w:hAnsi="Times New Roman" w:hint="eastAsia"/>
          <w:kern w:val="0"/>
          <w:sz w:val="24"/>
          <w:szCs w:val="28"/>
        </w:rPr>
        <w:lastRenderedPageBreak/>
        <w:t>将从源头减少垃圾数量，对生活垃圾进行分类收集和处理；垃圾分类由易到难，由简到繁，有机易腐垃圾（湿垃圾）单独作为一类垃圾，可回收物、有毒有害垃圾各作为一类垃圾收集，不同功能区垃圾将采取不同的垃圾分类方式；生活垃圾由居民自行或由小区保洁人员将垃圾投放至居民区垃圾收集站后，由垃圾运输车运至规划垃圾压缩转运站，经分类压缩后运往生活垃圾焚烧发电厂进行无害化处理。</w:t>
      </w:r>
    </w:p>
    <w:p w:rsidR="00A85918" w:rsidRPr="00400F5C" w:rsidRDefault="00A85918" w:rsidP="00A8591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园区将贯彻固体废弃物“减量化、无害化、资源化”的原则，强化各类型固体废物的管理、处置和资源化利用，根据各类固体废物的性质将其分类收集、安全储存，采取回收、处置和综合利用，从固体废物的“资源化利用”角度来实现“减量化”目标，变废为宝的同时也将会降低对固体废物处置设施的压力，减轻固体废物对环境的影响。</w:t>
      </w:r>
    </w:p>
    <w:p w:rsidR="0053587C" w:rsidRPr="00400F5C" w:rsidRDefault="0053587C"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56" w:name="_Toc48093292"/>
      <w:bookmarkStart w:id="557" w:name="_Toc48093837"/>
      <w:r w:rsidRPr="00400F5C">
        <w:rPr>
          <w:rFonts w:ascii="Times New Roman" w:eastAsiaTheme="minorEastAsia" w:hAnsi="Times New Roman"/>
          <w:b/>
          <w:bCs/>
          <w:sz w:val="28"/>
          <w:szCs w:val="20"/>
        </w:rPr>
        <w:t>5.</w:t>
      </w:r>
      <w:r w:rsidR="008E3B14" w:rsidRPr="00400F5C">
        <w:rPr>
          <w:rFonts w:ascii="Times New Roman" w:eastAsiaTheme="minorEastAsia" w:hAnsi="Times New Roman"/>
          <w:b/>
          <w:bCs/>
          <w:sz w:val="28"/>
          <w:szCs w:val="20"/>
        </w:rPr>
        <w:t>8</w:t>
      </w:r>
      <w:r w:rsidRPr="00400F5C">
        <w:rPr>
          <w:rFonts w:ascii="Times New Roman" w:eastAsiaTheme="minorEastAsia" w:hAnsi="Times New Roman"/>
          <w:b/>
          <w:bCs/>
          <w:sz w:val="28"/>
          <w:szCs w:val="20"/>
        </w:rPr>
        <w:t>土壤环境影响分析</w:t>
      </w:r>
      <w:bookmarkEnd w:id="556"/>
      <w:bookmarkEnd w:id="557"/>
    </w:p>
    <w:p w:rsidR="008E3B14" w:rsidRPr="00400F5C" w:rsidRDefault="008E3B14" w:rsidP="008E3B14">
      <w:pPr>
        <w:keepLines/>
        <w:spacing w:line="500" w:lineRule="exact"/>
        <w:outlineLvl w:val="2"/>
        <w:rPr>
          <w:rFonts w:ascii="Times New Roman" w:eastAsiaTheme="minorEastAsia" w:hAnsi="Times New Roman"/>
          <w:b/>
          <w:bCs/>
          <w:sz w:val="24"/>
          <w:szCs w:val="28"/>
        </w:rPr>
      </w:pPr>
      <w:bookmarkStart w:id="558" w:name="_Toc48093838"/>
      <w:r w:rsidRPr="00400F5C">
        <w:rPr>
          <w:rFonts w:ascii="Times New Roman" w:eastAsiaTheme="minorEastAsia" w:hAnsi="Times New Roman"/>
          <w:b/>
          <w:bCs/>
          <w:sz w:val="24"/>
          <w:szCs w:val="28"/>
        </w:rPr>
        <w:t>5.8.1</w:t>
      </w:r>
      <w:r w:rsidRPr="00400F5C">
        <w:rPr>
          <w:rFonts w:ascii="Times New Roman" w:eastAsiaTheme="minorEastAsia" w:hAnsi="Times New Roman" w:hint="eastAsia"/>
          <w:b/>
          <w:bCs/>
          <w:sz w:val="24"/>
          <w:szCs w:val="28"/>
        </w:rPr>
        <w:t>土壤环境污染发生途径识别</w:t>
      </w:r>
      <w:bookmarkEnd w:id="558"/>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土壤污染的发生特征主要是与土壤的特殊地位和功能相联系的，通常土壤污染主要有人为污染和自然污染两大途径，而对土壤环境产生影响的污染源主要来源于：</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1</w:t>
      </w:r>
      <w:r w:rsidRPr="00400F5C">
        <w:rPr>
          <w:rFonts w:ascii="Times New Roman" w:eastAsiaTheme="minorEastAsia" w:hAnsi="Times New Roman" w:hint="eastAsia"/>
          <w:sz w:val="24"/>
        </w:rPr>
        <w:t>、危险废物或有毒有害原辅材料贮存过程中泄漏对土壤污染。</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2</w:t>
      </w:r>
      <w:r w:rsidRPr="00400F5C">
        <w:rPr>
          <w:rFonts w:ascii="Times New Roman" w:eastAsiaTheme="minorEastAsia" w:hAnsi="Times New Roman" w:hint="eastAsia"/>
          <w:sz w:val="24"/>
        </w:rPr>
        <w:t>、废水污染物在通过地表径流迁移过程中，被土壤颗粒吸附、截留。</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3</w:t>
      </w:r>
      <w:r w:rsidRPr="00400F5C">
        <w:rPr>
          <w:rFonts w:ascii="Times New Roman" w:eastAsiaTheme="minorEastAsia" w:hAnsi="Times New Roman" w:hint="eastAsia"/>
          <w:sz w:val="24"/>
        </w:rPr>
        <w:t>、在项目生产过程中，通过点源或面源形式排放的工艺废气会随大气扩散，并最终飘落地面进入土壤。</w:t>
      </w:r>
    </w:p>
    <w:p w:rsidR="008E3B14" w:rsidRPr="00400F5C" w:rsidRDefault="008E3B14" w:rsidP="008E3B14">
      <w:pPr>
        <w:keepLines/>
        <w:spacing w:line="500" w:lineRule="exact"/>
        <w:outlineLvl w:val="2"/>
        <w:rPr>
          <w:rFonts w:ascii="Times New Roman" w:eastAsiaTheme="minorEastAsia" w:hAnsi="Times New Roman"/>
          <w:b/>
          <w:bCs/>
          <w:sz w:val="24"/>
          <w:szCs w:val="28"/>
        </w:rPr>
      </w:pPr>
      <w:bookmarkStart w:id="559" w:name="_Toc48093839"/>
      <w:r w:rsidRPr="00400F5C">
        <w:rPr>
          <w:rFonts w:ascii="Times New Roman" w:eastAsiaTheme="minorEastAsia" w:hAnsi="Times New Roman"/>
          <w:b/>
          <w:bCs/>
          <w:sz w:val="24"/>
          <w:szCs w:val="28"/>
        </w:rPr>
        <w:t>5.8.2</w:t>
      </w:r>
      <w:r w:rsidRPr="00400F5C">
        <w:rPr>
          <w:rFonts w:ascii="Times New Roman" w:eastAsiaTheme="minorEastAsia" w:hAnsi="Times New Roman" w:hint="eastAsia"/>
          <w:b/>
          <w:bCs/>
          <w:sz w:val="24"/>
          <w:szCs w:val="28"/>
        </w:rPr>
        <w:t>土壤环境影响分析</w:t>
      </w:r>
      <w:bookmarkEnd w:id="559"/>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本轮规划主导产业为</w:t>
      </w:r>
      <w:r w:rsidR="00B23B14" w:rsidRPr="00400F5C">
        <w:rPr>
          <w:rFonts w:ascii="Times New Roman" w:eastAsiaTheme="minorEastAsia" w:hAnsi="Times New Roman" w:hint="eastAsia"/>
          <w:sz w:val="24"/>
        </w:rPr>
        <w:t>人工智能、生物技术和新医药、信息科技、文化创意、节能环保服务</w:t>
      </w:r>
      <w:r w:rsidRPr="00400F5C">
        <w:rPr>
          <w:rFonts w:ascii="Times New Roman" w:eastAsiaTheme="minorEastAsia" w:hAnsi="Times New Roman" w:hint="eastAsia"/>
          <w:sz w:val="24"/>
        </w:rPr>
        <w:t>，未规划居住区和工业区。</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区内污染源主要为企事业单位、商业（包括餐饮业等）活动产生的废水污染物以及</w:t>
      </w:r>
      <w:r w:rsidRPr="00400F5C">
        <w:rPr>
          <w:rFonts w:ascii="Times New Roman" w:eastAsiaTheme="minorEastAsia" w:hAnsi="Times New Roman"/>
          <w:sz w:val="24"/>
        </w:rPr>
        <w:t>企业科研设计活动中产生的</w:t>
      </w:r>
      <w:r w:rsidRPr="00400F5C">
        <w:rPr>
          <w:rFonts w:ascii="Times New Roman" w:eastAsiaTheme="minorEastAsia" w:hAnsi="Times New Roman" w:hint="eastAsia"/>
          <w:sz w:val="24"/>
        </w:rPr>
        <w:t>危险废物。区域内污水接管至仙林污水处理厂集中处理，不会直排周边水体，造成对土壤的影响；规划区大多数为科研园区，产生的生活垃圾及工业固废均得到有效处置，不存在固体废物随意堆放污染土壤的情况。因此，园区在正常情况下对土壤环境基本无影响。</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区内</w:t>
      </w:r>
      <w:r w:rsidRPr="00400F5C">
        <w:rPr>
          <w:rFonts w:ascii="Times New Roman" w:eastAsiaTheme="minorEastAsia" w:hAnsi="Times New Roman"/>
          <w:sz w:val="24"/>
        </w:rPr>
        <w:t>主导行业企业在进行科研设计活动中</w:t>
      </w:r>
      <w:r w:rsidRPr="00400F5C">
        <w:rPr>
          <w:rFonts w:ascii="Times New Roman" w:eastAsiaTheme="minorEastAsia" w:hAnsi="Times New Roman" w:hint="eastAsia"/>
          <w:sz w:val="24"/>
        </w:rPr>
        <w:t>会用到</w:t>
      </w:r>
      <w:r w:rsidRPr="00400F5C">
        <w:rPr>
          <w:rFonts w:ascii="Times New Roman" w:eastAsiaTheme="minorEastAsia" w:hAnsi="Times New Roman"/>
          <w:sz w:val="24"/>
        </w:rPr>
        <w:t>少量有毒有害物质，</w:t>
      </w:r>
      <w:r w:rsidRPr="00400F5C">
        <w:rPr>
          <w:rFonts w:ascii="Times New Roman" w:eastAsiaTheme="minorEastAsia" w:hAnsi="Times New Roman" w:hint="eastAsia"/>
          <w:sz w:val="24"/>
        </w:rPr>
        <w:t>当区内企业所使用的有毒有害原辅材料发生泄漏的情况下对泄漏点附近的土壤造成一定的影响，但是</w:t>
      </w:r>
      <w:r w:rsidRPr="00400F5C">
        <w:rPr>
          <w:rFonts w:ascii="Times New Roman" w:eastAsiaTheme="minorEastAsia" w:hAnsi="Times New Roman" w:hint="eastAsia"/>
          <w:sz w:val="24"/>
        </w:rPr>
        <w:lastRenderedPageBreak/>
        <w:t>一般对周边的表层土壤影响很小。</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根据本次土壤环境质量现状监测，各监测点所测重金属、挥发性有机物和半挥发性有机物各项指标均低于《土壤环境质量建设用地土壤污染风险管控标准》（</w:t>
      </w:r>
      <w:r w:rsidRPr="00400F5C">
        <w:rPr>
          <w:rFonts w:ascii="Times New Roman" w:eastAsiaTheme="minorEastAsia" w:hAnsi="Times New Roman" w:hint="eastAsia"/>
          <w:sz w:val="24"/>
        </w:rPr>
        <w:t>GB36600-2018</w:t>
      </w:r>
      <w:r w:rsidRPr="00400F5C">
        <w:rPr>
          <w:rFonts w:ascii="Times New Roman" w:eastAsiaTheme="minorEastAsia" w:hAnsi="Times New Roman" w:hint="eastAsia"/>
          <w:sz w:val="24"/>
        </w:rPr>
        <w:t>）中筛选值的第二类用地标准值。说明土壤环境质量现状较好。</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园区对固体废物临时堆放场所和运输途径严格管理，并做好园区总体的绿化工作。所有入驻企业需按照《环境影响评价技术导则</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土壤环境（试行）》（</w:t>
      </w:r>
      <w:r w:rsidRPr="00400F5C">
        <w:rPr>
          <w:rFonts w:ascii="Times New Roman" w:eastAsiaTheme="minorEastAsia" w:hAnsi="Times New Roman" w:hint="eastAsia"/>
          <w:sz w:val="24"/>
        </w:rPr>
        <w:t>HJ964-2018</w:t>
      </w:r>
      <w:r w:rsidRPr="00400F5C">
        <w:rPr>
          <w:rFonts w:ascii="Times New Roman" w:eastAsiaTheme="minorEastAsia" w:hAnsi="Times New Roman" w:hint="eastAsia"/>
          <w:sz w:val="24"/>
        </w:rPr>
        <w:t>）进行土壤环境影响评价。</w:t>
      </w:r>
      <w:r w:rsidR="0039116D" w:rsidRPr="00400F5C">
        <w:rPr>
          <w:rFonts w:ascii="Times New Roman" w:eastAsiaTheme="minorEastAsia" w:hAnsi="Times New Roman" w:hint="eastAsia"/>
          <w:sz w:val="24"/>
        </w:rPr>
        <w:t>本轮规划</w:t>
      </w:r>
      <w:r w:rsidRPr="00400F5C">
        <w:rPr>
          <w:rFonts w:ascii="Times New Roman" w:eastAsiaTheme="minorEastAsia" w:hAnsi="Times New Roman" w:hint="eastAsia"/>
          <w:sz w:val="24"/>
        </w:rPr>
        <w:t>建设过程中严格执行土壤相关规定，对土壤环境影响较小。</w:t>
      </w:r>
    </w:p>
    <w:p w:rsidR="008E3B14" w:rsidRPr="00400F5C" w:rsidRDefault="008E3B14" w:rsidP="008E3B14">
      <w:pPr>
        <w:keepLines/>
        <w:adjustRightInd w:val="0"/>
        <w:snapToGrid w:val="0"/>
        <w:spacing w:before="120" w:after="120" w:line="500" w:lineRule="exact"/>
        <w:outlineLvl w:val="1"/>
        <w:rPr>
          <w:rFonts w:ascii="Times New Roman" w:eastAsiaTheme="minorEastAsia" w:hAnsi="Times New Roman"/>
          <w:b/>
          <w:bCs/>
          <w:sz w:val="28"/>
          <w:szCs w:val="20"/>
        </w:rPr>
      </w:pPr>
      <w:bookmarkStart w:id="560" w:name="_Toc48093293"/>
      <w:bookmarkStart w:id="561" w:name="_Toc48093840"/>
      <w:r w:rsidRPr="00400F5C">
        <w:rPr>
          <w:rFonts w:ascii="Times New Roman" w:eastAsiaTheme="minorEastAsia" w:hAnsi="Times New Roman"/>
          <w:b/>
          <w:bCs/>
          <w:sz w:val="28"/>
          <w:szCs w:val="20"/>
        </w:rPr>
        <w:t xml:space="preserve">5.9 </w:t>
      </w:r>
      <w:r w:rsidRPr="00400F5C">
        <w:rPr>
          <w:rFonts w:ascii="Times New Roman" w:eastAsiaTheme="minorEastAsia" w:hAnsi="Times New Roman" w:hint="eastAsia"/>
          <w:b/>
          <w:bCs/>
          <w:sz w:val="28"/>
          <w:szCs w:val="20"/>
        </w:rPr>
        <w:t>环境敏感区影响预测和评价</w:t>
      </w:r>
      <w:bookmarkEnd w:id="560"/>
      <w:bookmarkEnd w:id="561"/>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本轮规划</w:t>
      </w:r>
      <w:r w:rsidRPr="00400F5C">
        <w:rPr>
          <w:rFonts w:ascii="Times New Roman" w:eastAsiaTheme="minorEastAsia" w:hAnsi="Times New Roman"/>
          <w:sz w:val="24"/>
        </w:rPr>
        <w:t>范围</w:t>
      </w:r>
      <w:r w:rsidRPr="00400F5C">
        <w:rPr>
          <w:rFonts w:ascii="Times New Roman" w:eastAsiaTheme="minorEastAsia" w:hAnsi="Times New Roman" w:hint="eastAsia"/>
          <w:sz w:val="24"/>
        </w:rPr>
        <w:t>不涉及自然保护区、风景名胜区、世界文化和自然遗产地、永久基本农田、基本草原、森林公园等环境敏感区及重点生态功能区。</w:t>
      </w:r>
    </w:p>
    <w:p w:rsidR="008E3B14" w:rsidRPr="00400F5C" w:rsidRDefault="008E3B14" w:rsidP="008E3B14">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根据大气环境影响分析，园区实施后，各污染物浓度预测结果占标率均小于</w:t>
      </w:r>
      <w:r w:rsidRPr="00400F5C">
        <w:rPr>
          <w:rFonts w:ascii="Times New Roman" w:eastAsiaTheme="minorEastAsia" w:hAnsi="Times New Roman" w:hint="eastAsia"/>
          <w:sz w:val="24"/>
        </w:rPr>
        <w:t>10%</w:t>
      </w:r>
      <w:r w:rsidRPr="00400F5C">
        <w:rPr>
          <w:rFonts w:ascii="Times New Roman" w:eastAsiaTheme="minorEastAsia" w:hAnsi="Times New Roman" w:hint="eastAsia"/>
          <w:sz w:val="24"/>
        </w:rPr>
        <w:t>，对周围环境不利影响较小，不会改变该区域大气环境功能；园区新增废水均接管排入仙林污水</w:t>
      </w:r>
      <w:r w:rsidRPr="00400F5C">
        <w:rPr>
          <w:rFonts w:ascii="Times New Roman" w:eastAsiaTheme="minorEastAsia" w:hAnsi="Times New Roman"/>
          <w:sz w:val="24"/>
        </w:rPr>
        <w:t>处理</w:t>
      </w:r>
      <w:r w:rsidRPr="00400F5C">
        <w:rPr>
          <w:rFonts w:ascii="Times New Roman" w:eastAsiaTheme="minorEastAsia" w:hAnsi="Times New Roman" w:hint="eastAsia"/>
          <w:sz w:val="24"/>
        </w:rPr>
        <w:t>厂，对周围水环境影响较小；通过声环境影响分析，园区噪声对周围环境影响较小，不会对周围敏感目标造成不利影响；规划区产生的固废均得到有效处理；区内</w:t>
      </w:r>
      <w:r w:rsidRPr="00400F5C">
        <w:rPr>
          <w:rFonts w:ascii="Times New Roman" w:eastAsiaTheme="minorEastAsia" w:hAnsi="Times New Roman"/>
          <w:sz w:val="24"/>
        </w:rPr>
        <w:t>未</w:t>
      </w:r>
      <w:r w:rsidRPr="00400F5C">
        <w:rPr>
          <w:rFonts w:ascii="Times New Roman" w:eastAsiaTheme="minorEastAsia" w:hAnsi="Times New Roman" w:hint="eastAsia"/>
          <w:sz w:val="24"/>
        </w:rPr>
        <w:t>设置</w:t>
      </w:r>
      <w:r w:rsidRPr="00400F5C">
        <w:rPr>
          <w:rFonts w:ascii="Times New Roman" w:eastAsiaTheme="minorEastAsia" w:hAnsi="Times New Roman"/>
          <w:sz w:val="24"/>
        </w:rPr>
        <w:t>工业用地，主要为科研企业</w:t>
      </w:r>
      <w:r w:rsidRPr="00400F5C">
        <w:rPr>
          <w:rFonts w:ascii="Times New Roman" w:eastAsiaTheme="minorEastAsia" w:hAnsi="Times New Roman" w:hint="eastAsia"/>
          <w:sz w:val="24"/>
        </w:rPr>
        <w:t>，产生</w:t>
      </w:r>
      <w:r w:rsidRPr="00400F5C">
        <w:rPr>
          <w:rFonts w:ascii="Times New Roman" w:eastAsiaTheme="minorEastAsia" w:hAnsi="Times New Roman"/>
          <w:sz w:val="24"/>
        </w:rPr>
        <w:t>的</w:t>
      </w:r>
      <w:r w:rsidRPr="00400F5C">
        <w:rPr>
          <w:rFonts w:ascii="Times New Roman" w:eastAsiaTheme="minorEastAsia" w:hAnsi="Times New Roman" w:hint="eastAsia"/>
          <w:sz w:val="24"/>
        </w:rPr>
        <w:t>废水</w:t>
      </w:r>
      <w:r w:rsidRPr="00400F5C">
        <w:rPr>
          <w:rFonts w:ascii="Times New Roman" w:eastAsiaTheme="minorEastAsia" w:hAnsi="Times New Roman"/>
          <w:sz w:val="24"/>
        </w:rPr>
        <w:t>和危险废物较少</w:t>
      </w:r>
      <w:r w:rsidRPr="00400F5C">
        <w:rPr>
          <w:rFonts w:ascii="Times New Roman" w:eastAsiaTheme="minorEastAsia" w:hAnsi="Times New Roman" w:hint="eastAsia"/>
          <w:sz w:val="24"/>
        </w:rPr>
        <w:t>；</w:t>
      </w:r>
      <w:r w:rsidRPr="00400F5C">
        <w:rPr>
          <w:rFonts w:ascii="Times New Roman" w:eastAsiaTheme="minorEastAsia" w:hAnsi="Times New Roman"/>
          <w:sz w:val="24"/>
        </w:rPr>
        <w:t>且要求</w:t>
      </w:r>
      <w:r w:rsidRPr="00400F5C">
        <w:rPr>
          <w:rFonts w:ascii="Times New Roman" w:eastAsiaTheme="minorEastAsia" w:hAnsi="Times New Roman" w:hint="eastAsia"/>
          <w:sz w:val="24"/>
        </w:rPr>
        <w:t>对废水收集管道、废水贮存、污水处理设施及危险废物贮存场所采取防渗措施后，对周围土壤和地下水的影响较小；园区的开发建设对区域生态系统结构、生态服务功能和生物多样性产生一定影响，但通过合理的规划与建设能在很大程度上减轻不利影响，可以基本上保证生态环境质量不降低。因此，园区的开发对周围环境敏感区的影响较小。</w:t>
      </w:r>
    </w:p>
    <w:p w:rsidR="00E727C9" w:rsidRPr="00400F5C" w:rsidRDefault="0003115E" w:rsidP="0003115E">
      <w:pPr>
        <w:keepLines/>
        <w:adjustRightInd w:val="0"/>
        <w:snapToGrid w:val="0"/>
        <w:spacing w:before="120" w:after="120" w:line="500" w:lineRule="exact"/>
        <w:outlineLvl w:val="1"/>
        <w:rPr>
          <w:rFonts w:ascii="Times New Roman" w:eastAsiaTheme="minorEastAsia" w:hAnsi="Times New Roman"/>
          <w:b/>
          <w:bCs/>
          <w:sz w:val="28"/>
          <w:szCs w:val="20"/>
        </w:rPr>
      </w:pPr>
      <w:bookmarkStart w:id="562" w:name="_Toc48093294"/>
      <w:bookmarkStart w:id="563" w:name="_Toc48093841"/>
      <w:r w:rsidRPr="00400F5C">
        <w:rPr>
          <w:rFonts w:ascii="Times New Roman" w:eastAsiaTheme="minorEastAsia" w:hAnsi="Times New Roman"/>
          <w:b/>
          <w:bCs/>
          <w:sz w:val="28"/>
          <w:szCs w:val="20"/>
        </w:rPr>
        <w:t>5.10</w:t>
      </w:r>
      <w:r w:rsidR="00E727C9" w:rsidRPr="00400F5C">
        <w:rPr>
          <w:rFonts w:ascii="Times New Roman" w:eastAsiaTheme="minorEastAsia" w:hAnsi="Times New Roman"/>
          <w:b/>
          <w:bCs/>
          <w:sz w:val="28"/>
          <w:szCs w:val="20"/>
        </w:rPr>
        <w:t>环境风险评价</w:t>
      </w:r>
      <w:bookmarkEnd w:id="513"/>
      <w:bookmarkEnd w:id="562"/>
      <w:bookmarkEnd w:id="563"/>
    </w:p>
    <w:p w:rsidR="00E76AD1" w:rsidRPr="00400F5C" w:rsidRDefault="00E76AD1" w:rsidP="00E24BB0">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南京栖霞高新区内包括江苏生命科技创新园、紫东国际创意园、仙林软件与服务外包园、金港科技创业中心四个片区</w:t>
      </w:r>
      <w:r w:rsidRPr="00400F5C">
        <w:rPr>
          <w:rFonts w:ascii="Times New Roman" w:eastAsiaTheme="minorEastAsia" w:hAnsi="Times New Roman"/>
          <w:sz w:val="24"/>
        </w:rPr>
        <w:t>，目前除</w:t>
      </w:r>
      <w:r w:rsidRPr="00400F5C">
        <w:rPr>
          <w:rFonts w:ascii="Times New Roman" w:eastAsiaTheme="minorEastAsia" w:hAnsi="Times New Roman" w:hint="eastAsia"/>
          <w:sz w:val="24"/>
        </w:rPr>
        <w:t>仙林软件与服务外包园尚未完全</w:t>
      </w:r>
      <w:r w:rsidRPr="00400F5C">
        <w:rPr>
          <w:rFonts w:ascii="Times New Roman" w:eastAsiaTheme="minorEastAsia" w:hAnsi="Times New Roman"/>
          <w:sz w:val="24"/>
        </w:rPr>
        <w:t>开发，其余</w:t>
      </w:r>
      <w:r w:rsidRPr="00400F5C">
        <w:rPr>
          <w:rFonts w:ascii="Times New Roman" w:eastAsiaTheme="minorEastAsia" w:hAnsi="Times New Roman" w:hint="eastAsia"/>
          <w:sz w:val="24"/>
        </w:rPr>
        <w:t>已</w:t>
      </w:r>
      <w:r w:rsidRPr="00400F5C">
        <w:rPr>
          <w:rFonts w:ascii="Times New Roman" w:eastAsiaTheme="minorEastAsia" w:hAnsi="Times New Roman"/>
          <w:sz w:val="24"/>
        </w:rPr>
        <w:t>基本</w:t>
      </w:r>
      <w:r w:rsidRPr="00400F5C">
        <w:rPr>
          <w:rFonts w:ascii="Times New Roman" w:eastAsiaTheme="minorEastAsia" w:hAnsi="Times New Roman" w:hint="eastAsia"/>
          <w:sz w:val="24"/>
        </w:rPr>
        <w:t>开发</w:t>
      </w:r>
      <w:r w:rsidRPr="00400F5C">
        <w:rPr>
          <w:rFonts w:ascii="Times New Roman" w:eastAsiaTheme="minorEastAsia" w:hAnsi="Times New Roman"/>
          <w:sz w:val="24"/>
        </w:rPr>
        <w:t>完毕</w:t>
      </w:r>
      <w:r w:rsidRPr="00400F5C">
        <w:rPr>
          <w:rFonts w:ascii="Times New Roman" w:eastAsiaTheme="minorEastAsia" w:hAnsi="Times New Roman" w:hint="eastAsia"/>
          <w:sz w:val="24"/>
        </w:rPr>
        <w:t>。</w:t>
      </w:r>
      <w:r w:rsidR="0003115E" w:rsidRPr="00400F5C">
        <w:rPr>
          <w:rFonts w:ascii="Times New Roman" w:eastAsiaTheme="minorEastAsia" w:hAnsi="Times New Roman" w:hint="eastAsia"/>
          <w:sz w:val="24"/>
        </w:rPr>
        <w:t>本轮规划主导产业为</w:t>
      </w:r>
      <w:r w:rsidR="00B23B14" w:rsidRPr="00400F5C">
        <w:rPr>
          <w:rFonts w:ascii="Times New Roman" w:eastAsiaTheme="minorEastAsia" w:hAnsi="Times New Roman" w:hint="eastAsia"/>
          <w:sz w:val="24"/>
        </w:rPr>
        <w:t>人工智能、生物技术和新医药、信息科技、文化创意、节能环保服务</w:t>
      </w:r>
      <w:r w:rsidR="0003115E" w:rsidRPr="00400F5C">
        <w:rPr>
          <w:rFonts w:ascii="Times New Roman" w:eastAsiaTheme="minorEastAsia" w:hAnsi="Times New Roman" w:hint="eastAsia"/>
          <w:sz w:val="24"/>
        </w:rPr>
        <w:t>，未规划居住区和工业区；区内</w:t>
      </w:r>
      <w:r w:rsidR="0003115E" w:rsidRPr="00400F5C">
        <w:rPr>
          <w:rFonts w:ascii="Times New Roman" w:eastAsiaTheme="minorEastAsia" w:hAnsi="Times New Roman"/>
          <w:sz w:val="24"/>
        </w:rPr>
        <w:t>现有入驻企业以研发办公为主，</w:t>
      </w:r>
      <w:r w:rsidR="0003115E" w:rsidRPr="00400F5C">
        <w:rPr>
          <w:rFonts w:ascii="Times New Roman" w:eastAsiaTheme="minorEastAsia" w:hAnsi="Times New Roman" w:hint="eastAsia"/>
          <w:sz w:val="24"/>
        </w:rPr>
        <w:t>根据</w:t>
      </w:r>
      <w:r w:rsidR="0003115E" w:rsidRPr="00400F5C">
        <w:rPr>
          <w:rFonts w:ascii="Times New Roman" w:eastAsiaTheme="minorEastAsia" w:hAnsi="Times New Roman"/>
          <w:sz w:val="24"/>
        </w:rPr>
        <w:t>相关统计资料，</w:t>
      </w:r>
      <w:r w:rsidR="0003115E" w:rsidRPr="00400F5C">
        <w:rPr>
          <w:rFonts w:ascii="Times New Roman" w:eastAsiaTheme="minorEastAsia" w:hAnsi="Times New Roman" w:hint="eastAsia"/>
          <w:sz w:val="24"/>
        </w:rPr>
        <w:t>规划区</w:t>
      </w:r>
      <w:r w:rsidR="0003115E" w:rsidRPr="00400F5C">
        <w:rPr>
          <w:rFonts w:ascii="Times New Roman" w:eastAsiaTheme="minorEastAsia" w:hAnsi="Times New Roman"/>
          <w:sz w:val="24"/>
        </w:rPr>
        <w:t>近年</w:t>
      </w:r>
      <w:r w:rsidR="0003115E" w:rsidRPr="00400F5C">
        <w:rPr>
          <w:rFonts w:ascii="Times New Roman" w:eastAsiaTheme="minorEastAsia" w:hAnsi="Times New Roman" w:hint="eastAsia"/>
          <w:sz w:val="24"/>
        </w:rPr>
        <w:t>尚未发生过火灾、爆炸及毒性气体环境污染事故。</w:t>
      </w:r>
    </w:p>
    <w:p w:rsidR="0003115E" w:rsidRPr="00400F5C" w:rsidRDefault="008237A7" w:rsidP="008237A7">
      <w:pPr>
        <w:keepLines/>
        <w:spacing w:line="500" w:lineRule="exact"/>
        <w:outlineLvl w:val="2"/>
        <w:rPr>
          <w:rFonts w:ascii="Times New Roman" w:eastAsiaTheme="minorEastAsia" w:hAnsi="Times New Roman"/>
          <w:b/>
          <w:bCs/>
          <w:sz w:val="24"/>
          <w:szCs w:val="28"/>
        </w:rPr>
      </w:pPr>
      <w:bookmarkStart w:id="564" w:name="_Toc48093842"/>
      <w:r w:rsidRPr="00400F5C">
        <w:rPr>
          <w:rFonts w:ascii="Times New Roman" w:eastAsiaTheme="minorEastAsia" w:hAnsi="Times New Roman" w:hint="eastAsia"/>
          <w:b/>
          <w:bCs/>
          <w:sz w:val="24"/>
          <w:szCs w:val="28"/>
        </w:rPr>
        <w:t>5.10.1</w:t>
      </w:r>
      <w:r w:rsidRPr="00400F5C">
        <w:rPr>
          <w:rFonts w:ascii="Times New Roman" w:eastAsiaTheme="minorEastAsia" w:hAnsi="Times New Roman" w:hint="eastAsia"/>
          <w:b/>
          <w:bCs/>
          <w:sz w:val="24"/>
          <w:szCs w:val="28"/>
        </w:rPr>
        <w:t>环境</w:t>
      </w:r>
      <w:r w:rsidRPr="00400F5C">
        <w:rPr>
          <w:rFonts w:ascii="Times New Roman" w:eastAsiaTheme="minorEastAsia" w:hAnsi="Times New Roman"/>
          <w:b/>
          <w:bCs/>
          <w:sz w:val="24"/>
          <w:szCs w:val="28"/>
        </w:rPr>
        <w:t>风险识别</w:t>
      </w:r>
      <w:bookmarkEnd w:id="564"/>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1</w:t>
      </w:r>
      <w:r w:rsidRPr="00400F5C">
        <w:rPr>
          <w:rFonts w:ascii="Times New Roman" w:eastAsiaTheme="minorEastAsia" w:hAnsi="Times New Roman" w:hint="eastAsia"/>
          <w:sz w:val="24"/>
        </w:rPr>
        <w:t>、运行过程风险识别</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lastRenderedPageBreak/>
        <w:t>主要分析在运行过程中，由于自然或人为的原因造成的火灾和泄漏等风险事故。由运行过程分析可知，规划区运行过程中用的危险化学品分散储存在入驻的企业中，园区要求每个危险化学品储存处设置可燃气体</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有毒气体报警，并定期对入驻企业进行安全检查，每个储存点储存的品种较多，总储存量较少，存在的风险较小。</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储存：入驻企业涉及的危险化学品分散储存在每个入驻企业内，每个储存点储存的品种较多，总储存量较少。如果储存过程中包装破损，发生物料泄漏导致环境污染，引发人员中毒、甚至可能引起火灾等事故。</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次生</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伴生危害：由于规划区的危险化学品分散储存在每个入驻企业内，整个高新区内企业较多，研发型企业涉及的危险化学品品种多但数量不大，一旦发生泄漏，可能殃及同楼层甚至是上下楼层的安全，发生次生</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伴生危害较大。</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危险废物由产生的危险废物的企业自行收集后，由南京化学工业园天宇固体废物处置有限公司进行处理，及时清运，造成的环境风险较小。</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２、生产工艺的风险识别</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园区涉及的危险化学品分散储存在每个入驻企业内，存在的风险主要为危险化学品泄漏导致的人员的健康风险，此类风险较小，且在员工正常操作，严格执行操作规程，定期对可燃探测仪、现场安全加强管理的前提下，此类风险发生的概率较低，风险较小。</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3</w:t>
      </w:r>
      <w:r w:rsidRPr="00400F5C">
        <w:rPr>
          <w:rFonts w:ascii="Times New Roman" w:eastAsiaTheme="minorEastAsia" w:hAnsi="Times New Roman" w:hint="eastAsia"/>
          <w:sz w:val="24"/>
        </w:rPr>
        <w:t>、向环境转移途径</w:t>
      </w:r>
    </w:p>
    <w:p w:rsidR="008237A7"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空气、水体和土壤等坏境要素是危险性物质向坏境转移的最基本的途径，这三种要素之间又随时发生着物质和能量的传递，污染物进入坏境后，随着空气和水体坏境发生推流迁移、分散稀释和降解转化运动。</w:t>
      </w:r>
    </w:p>
    <w:p w:rsidR="0003115E" w:rsidRPr="00400F5C" w:rsidRDefault="008237A7" w:rsidP="008237A7">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涉及的危险化学品如发生泄漏事故，危险化学品中易燃液体将挥发成为气体进入坏境中造成污染；在运行过程中的固废收集、处置不当可能造成地表水、大气等坏境要素的污染；如发生火灾、爆炸事故，产生的废气将对大气坏境造成污染；发生火灾、爆炸事故时产生的事故废水可能对地表水、地下水造成污染。</w:t>
      </w:r>
    </w:p>
    <w:p w:rsidR="008237A7" w:rsidRPr="00400F5C" w:rsidRDefault="008237A7" w:rsidP="008237A7">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5.10.1.1</w:t>
      </w:r>
      <w:r w:rsidRPr="00400F5C">
        <w:rPr>
          <w:rFonts w:ascii="Times New Roman" w:eastAsiaTheme="minorEastAsia" w:hAnsi="Times New Roman" w:hint="eastAsia"/>
          <w:b/>
          <w:kern w:val="0"/>
          <w:sz w:val="24"/>
          <w:szCs w:val="20"/>
        </w:rPr>
        <w:t>风险识别内容</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根据区内</w:t>
      </w:r>
      <w:r w:rsidRPr="00400F5C">
        <w:rPr>
          <w:rFonts w:ascii="Times New Roman" w:eastAsiaTheme="minorEastAsia" w:hAnsi="Times New Roman"/>
          <w:sz w:val="24"/>
        </w:rPr>
        <w:t>主导产业情况</w:t>
      </w:r>
      <w:r w:rsidRPr="00400F5C">
        <w:rPr>
          <w:rFonts w:ascii="Times New Roman" w:eastAsiaTheme="minorEastAsia" w:hAnsi="Times New Roman" w:hint="eastAsia"/>
          <w:sz w:val="24"/>
        </w:rPr>
        <w:t>，结合同类园区污染事故情况的调查，并分析项目主体和公用及辅助工程，可能存在事故风险有：</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1</w:t>
      </w:r>
      <w:r w:rsidRPr="00400F5C">
        <w:rPr>
          <w:rFonts w:ascii="Times New Roman" w:eastAsiaTheme="minorEastAsia" w:hAnsi="Times New Roman" w:hint="eastAsia"/>
          <w:sz w:val="24"/>
        </w:rPr>
        <w:t>、区内生产设施风险识别范围指区内入驻企业所涉及的危险化学品储存场所及使</w:t>
      </w:r>
      <w:r w:rsidRPr="00400F5C">
        <w:rPr>
          <w:rFonts w:ascii="Times New Roman" w:eastAsiaTheme="minorEastAsia" w:hAnsi="Times New Roman" w:hint="eastAsia"/>
          <w:sz w:val="24"/>
        </w:rPr>
        <w:lastRenderedPageBreak/>
        <w:t>用场所，主要是研发企业实验室和危险化学品储存处、食堂等；根据区</w:t>
      </w:r>
      <w:r w:rsidRPr="00400F5C">
        <w:rPr>
          <w:rFonts w:ascii="Times New Roman" w:eastAsiaTheme="minorEastAsia" w:hAnsi="Times New Roman"/>
          <w:sz w:val="24"/>
        </w:rPr>
        <w:t>内入驻企业</w:t>
      </w:r>
      <w:r w:rsidRPr="00400F5C">
        <w:rPr>
          <w:rFonts w:ascii="Times New Roman" w:eastAsiaTheme="minorEastAsia" w:hAnsi="Times New Roman" w:hint="eastAsia"/>
          <w:sz w:val="24"/>
        </w:rPr>
        <w:t>营运过程中所使用的主要原辅料、产品及营运过程排放的“三废”污染物情况；</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2</w:t>
      </w:r>
      <w:r w:rsidRPr="00400F5C">
        <w:rPr>
          <w:rFonts w:ascii="Times New Roman" w:eastAsiaTheme="minorEastAsia" w:hAnsi="Times New Roman" w:hint="eastAsia"/>
          <w:sz w:val="24"/>
        </w:rPr>
        <w:t>、火灾事故产生的消防尾水，园区入驻企业污水的非正常排放，污水站设备损坏，造成水环境污染事件；</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3</w:t>
      </w:r>
      <w:r w:rsidRPr="00400F5C">
        <w:rPr>
          <w:rFonts w:ascii="Times New Roman" w:eastAsiaTheme="minorEastAsia" w:hAnsi="Times New Roman" w:hint="eastAsia"/>
          <w:sz w:val="24"/>
        </w:rPr>
        <w:t>、园区入驻企业发生火灾爆炸事件，废气处理设施的损坏，造成大气环境污染事件；</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4</w:t>
      </w:r>
      <w:r w:rsidRPr="00400F5C">
        <w:rPr>
          <w:rFonts w:ascii="Times New Roman" w:eastAsiaTheme="minorEastAsia" w:hAnsi="Times New Roman" w:hint="eastAsia"/>
          <w:sz w:val="24"/>
        </w:rPr>
        <w:t>、园区入驻企业产生的固体危险废物发生泄漏，危险废物处置不及时，造成固体废物污染事件。</w:t>
      </w:r>
    </w:p>
    <w:p w:rsidR="00BC35F1" w:rsidRPr="00400F5C" w:rsidRDefault="00BC35F1" w:rsidP="00BC35F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w:t>
      </w:r>
      <w:r w:rsidRPr="00400F5C">
        <w:rPr>
          <w:rFonts w:ascii="Times New Roman" w:eastAsiaTheme="minorEastAsia" w:hAnsi="Times New Roman"/>
          <w:b/>
          <w:kern w:val="0"/>
          <w:sz w:val="24"/>
          <w:szCs w:val="20"/>
        </w:rPr>
        <w:t>1.2</w:t>
      </w:r>
      <w:r w:rsidRPr="00400F5C">
        <w:rPr>
          <w:rFonts w:ascii="Times New Roman" w:eastAsiaTheme="minorEastAsia" w:hAnsi="Times New Roman"/>
          <w:b/>
          <w:kern w:val="0"/>
          <w:sz w:val="24"/>
          <w:szCs w:val="20"/>
        </w:rPr>
        <w:t>风险类型</w:t>
      </w:r>
    </w:p>
    <w:p w:rsidR="00BC35F1" w:rsidRPr="00400F5C" w:rsidRDefault="00BC35F1" w:rsidP="00BC35F1">
      <w:pPr>
        <w:spacing w:line="500" w:lineRule="exact"/>
        <w:ind w:firstLine="480"/>
        <w:rPr>
          <w:rFonts w:ascii="Times New Roman" w:eastAsiaTheme="minorEastAsia" w:hAnsi="Times New Roman"/>
          <w:sz w:val="24"/>
        </w:rPr>
      </w:pPr>
      <w:r w:rsidRPr="00400F5C">
        <w:rPr>
          <w:rFonts w:ascii="Times New Roman" w:eastAsiaTheme="minorEastAsia" w:hAnsi="Times New Roman"/>
          <w:sz w:val="24"/>
        </w:rPr>
        <w:t>本环境预案分析的主要对象是：突发水污染、突发大气污染、突发固体废物污染等突发环境事件对环境带来影响应采取的措施。</w:t>
      </w:r>
    </w:p>
    <w:p w:rsidR="00BC35F1" w:rsidRPr="00400F5C" w:rsidRDefault="00BC35F1" w:rsidP="00831801">
      <w:pPr>
        <w:adjustRightInd w:val="0"/>
        <w:snapToGrid w:val="0"/>
        <w:spacing w:line="360" w:lineRule="auto"/>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5D44AE" w:rsidRPr="00400F5C">
        <w:rPr>
          <w:rFonts w:ascii="Times New Roman" w:eastAsiaTheme="minorEastAsia" w:hAnsi="Times New Roman" w:hint="eastAsia"/>
          <w:b/>
          <w:sz w:val="24"/>
          <w:szCs w:val="24"/>
        </w:rPr>
        <w:t>5.10-1</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潜在的风险事故因素分析</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748"/>
        <w:gridCol w:w="4368"/>
        <w:gridCol w:w="3170"/>
      </w:tblGrid>
      <w:tr w:rsidR="00BC35F1" w:rsidRPr="00400F5C" w:rsidTr="00BC35F1">
        <w:trPr>
          <w:trHeight w:val="369"/>
          <w:jc w:val="center"/>
        </w:trPr>
        <w:tc>
          <w:tcPr>
            <w:tcW w:w="1708" w:type="dxa"/>
            <w:vAlign w:val="center"/>
          </w:tcPr>
          <w:p w:rsidR="00BC35F1" w:rsidRPr="00400F5C" w:rsidRDefault="00BC35F1" w:rsidP="00BC35F1">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事故类型</w:t>
            </w:r>
          </w:p>
        </w:tc>
        <w:tc>
          <w:tcPr>
            <w:tcW w:w="4266" w:type="dxa"/>
            <w:vAlign w:val="center"/>
          </w:tcPr>
          <w:p w:rsidR="00BC35F1" w:rsidRPr="00400F5C" w:rsidRDefault="00BC35F1" w:rsidP="00BC35F1">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产生的原因</w:t>
            </w:r>
          </w:p>
        </w:tc>
        <w:tc>
          <w:tcPr>
            <w:tcW w:w="3096" w:type="dxa"/>
            <w:vAlign w:val="center"/>
          </w:tcPr>
          <w:p w:rsidR="00BC35F1" w:rsidRPr="00400F5C" w:rsidRDefault="00BC35F1" w:rsidP="00BC35F1">
            <w:pPr>
              <w:adjustRightInd w:val="0"/>
              <w:snapToGrid w:val="0"/>
              <w:jc w:val="center"/>
              <w:rPr>
                <w:rFonts w:ascii="Times New Roman" w:eastAsiaTheme="minorEastAsia" w:hAnsi="Times New Roman"/>
                <w:b/>
                <w:szCs w:val="21"/>
              </w:rPr>
            </w:pPr>
            <w:r w:rsidRPr="00400F5C">
              <w:rPr>
                <w:rFonts w:ascii="Times New Roman" w:eastAsiaTheme="minorEastAsia" w:hAnsi="Times New Roman"/>
                <w:b/>
                <w:szCs w:val="21"/>
              </w:rPr>
              <w:t>事故易发生场所</w:t>
            </w:r>
          </w:p>
        </w:tc>
      </w:tr>
      <w:tr w:rsidR="00BC35F1" w:rsidRPr="00400F5C" w:rsidTr="00BC35F1">
        <w:trPr>
          <w:trHeight w:val="369"/>
          <w:jc w:val="center"/>
        </w:trPr>
        <w:tc>
          <w:tcPr>
            <w:tcW w:w="1708"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水污染事件</w:t>
            </w:r>
          </w:p>
        </w:tc>
        <w:tc>
          <w:tcPr>
            <w:tcW w:w="426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、入驻企业污水非正常排放；</w:t>
            </w:r>
          </w:p>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w:t>
            </w:r>
            <w:r w:rsidRPr="00400F5C">
              <w:rPr>
                <w:rFonts w:ascii="Times New Roman" w:eastAsiaTheme="minorEastAsia" w:hAnsi="Times New Roman"/>
                <w:szCs w:val="21"/>
              </w:rPr>
              <w:t>、污水处理站设备损坏</w:t>
            </w:r>
          </w:p>
        </w:tc>
        <w:tc>
          <w:tcPr>
            <w:tcW w:w="309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实验室、污水处理站</w:t>
            </w:r>
          </w:p>
        </w:tc>
      </w:tr>
      <w:tr w:rsidR="00BC35F1" w:rsidRPr="00400F5C" w:rsidTr="00BC35F1">
        <w:trPr>
          <w:trHeight w:val="369"/>
          <w:jc w:val="center"/>
        </w:trPr>
        <w:tc>
          <w:tcPr>
            <w:tcW w:w="1708"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大气污染事件</w:t>
            </w:r>
          </w:p>
        </w:tc>
        <w:tc>
          <w:tcPr>
            <w:tcW w:w="426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、入驻企业发生火灾爆炸事故；</w:t>
            </w:r>
          </w:p>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w:t>
            </w:r>
            <w:r w:rsidRPr="00400F5C">
              <w:rPr>
                <w:rFonts w:ascii="Times New Roman" w:eastAsiaTheme="minorEastAsia" w:hAnsi="Times New Roman"/>
                <w:szCs w:val="21"/>
              </w:rPr>
              <w:t>、废气处理设施损坏</w:t>
            </w:r>
          </w:p>
        </w:tc>
        <w:tc>
          <w:tcPr>
            <w:tcW w:w="309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实验室、废气处理设施</w:t>
            </w:r>
          </w:p>
        </w:tc>
      </w:tr>
      <w:tr w:rsidR="00BC35F1" w:rsidRPr="00400F5C" w:rsidTr="00BC35F1">
        <w:trPr>
          <w:trHeight w:val="369"/>
          <w:jc w:val="center"/>
        </w:trPr>
        <w:tc>
          <w:tcPr>
            <w:tcW w:w="1708"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固废污染事件</w:t>
            </w:r>
          </w:p>
        </w:tc>
        <w:tc>
          <w:tcPr>
            <w:tcW w:w="426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、入驻企业危险废物泄漏；</w:t>
            </w:r>
          </w:p>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2</w:t>
            </w:r>
            <w:r w:rsidRPr="00400F5C">
              <w:rPr>
                <w:rFonts w:ascii="Times New Roman" w:eastAsiaTheme="minorEastAsia" w:hAnsi="Times New Roman"/>
                <w:szCs w:val="21"/>
              </w:rPr>
              <w:t>、危险废物处置不及时；</w:t>
            </w:r>
          </w:p>
        </w:tc>
        <w:tc>
          <w:tcPr>
            <w:tcW w:w="3096" w:type="dxa"/>
            <w:vAlign w:val="center"/>
          </w:tcPr>
          <w:p w:rsidR="00BC35F1" w:rsidRPr="00400F5C" w:rsidRDefault="00BC35F1" w:rsidP="00BC35F1">
            <w:pPr>
              <w:adjustRightInd w:val="0"/>
              <w:snapToGrid w:val="0"/>
              <w:jc w:val="center"/>
              <w:rPr>
                <w:rFonts w:ascii="Times New Roman" w:eastAsiaTheme="minorEastAsia" w:hAnsi="Times New Roman"/>
                <w:szCs w:val="21"/>
              </w:rPr>
            </w:pPr>
            <w:r w:rsidRPr="00400F5C">
              <w:rPr>
                <w:rFonts w:ascii="Times New Roman" w:eastAsiaTheme="minorEastAsia" w:hAnsi="Times New Roman"/>
                <w:szCs w:val="21"/>
              </w:rPr>
              <w:t>实验室、危险废物储存场所</w:t>
            </w:r>
          </w:p>
        </w:tc>
      </w:tr>
    </w:tbl>
    <w:p w:rsidR="00BC35F1" w:rsidRPr="00400F5C" w:rsidRDefault="00BC35F1" w:rsidP="00BC35F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5.10.1.3</w:t>
      </w:r>
      <w:r w:rsidRPr="00400F5C">
        <w:rPr>
          <w:rFonts w:ascii="Times New Roman" w:eastAsiaTheme="minorEastAsia" w:hAnsi="Times New Roman" w:hint="eastAsia"/>
          <w:b/>
          <w:kern w:val="0"/>
          <w:sz w:val="24"/>
          <w:szCs w:val="20"/>
        </w:rPr>
        <w:t>物质危险性识别</w:t>
      </w:r>
    </w:p>
    <w:p w:rsidR="00BC35F1" w:rsidRPr="00400F5C" w:rsidRDefault="00BC35F1" w:rsidP="00BC35F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本轮规划主导产业为</w:t>
      </w:r>
      <w:r w:rsidR="00B23B14" w:rsidRPr="00400F5C">
        <w:rPr>
          <w:rFonts w:ascii="Times New Roman" w:eastAsiaTheme="minorEastAsia" w:hAnsi="Times New Roman" w:hint="eastAsia"/>
          <w:sz w:val="24"/>
        </w:rPr>
        <w:t>人工智能、生物技术和新医药、信息科技、文化创意、节能环保服务</w:t>
      </w:r>
      <w:r w:rsidRPr="00400F5C">
        <w:rPr>
          <w:rFonts w:ascii="Times New Roman" w:eastAsiaTheme="minorEastAsia" w:hAnsi="Times New Roman" w:hint="eastAsia"/>
          <w:sz w:val="24"/>
        </w:rPr>
        <w:t>，未规划居住区和工业区，</w:t>
      </w:r>
      <w:r w:rsidRPr="00400F5C">
        <w:rPr>
          <w:rFonts w:ascii="Times New Roman" w:eastAsiaTheme="minorEastAsia" w:hAnsi="Times New Roman"/>
          <w:sz w:val="24"/>
        </w:rPr>
        <w:t>区内风险物质为</w:t>
      </w:r>
      <w:r w:rsidRPr="00400F5C">
        <w:rPr>
          <w:rFonts w:ascii="Times New Roman" w:eastAsiaTheme="minorEastAsia" w:hAnsi="Times New Roman" w:hint="eastAsia"/>
          <w:sz w:val="24"/>
        </w:rPr>
        <w:t>科研设计</w:t>
      </w:r>
      <w:r w:rsidRPr="00400F5C">
        <w:rPr>
          <w:rFonts w:ascii="Times New Roman" w:eastAsiaTheme="minorEastAsia" w:hAnsi="Times New Roman"/>
          <w:sz w:val="24"/>
        </w:rPr>
        <w:t>活动中用到的危险化学品以及危险废物</w:t>
      </w:r>
      <w:r w:rsidRPr="00400F5C">
        <w:rPr>
          <w:rFonts w:ascii="Times New Roman" w:eastAsiaTheme="minorEastAsia" w:hAnsi="Times New Roman" w:hint="eastAsia"/>
          <w:sz w:val="24"/>
        </w:rPr>
        <w:t>。</w:t>
      </w:r>
    </w:p>
    <w:p w:rsidR="00831801" w:rsidRPr="00400F5C" w:rsidRDefault="00BC35F1" w:rsidP="0083180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规划区可能涉及的危险化学品有甲醇、乙醇、盐酸、硫酸、硝酸、</w:t>
      </w:r>
      <w:r w:rsidR="00831801" w:rsidRPr="00400F5C">
        <w:rPr>
          <w:rFonts w:ascii="Times New Roman" w:eastAsiaTheme="minorEastAsia" w:hAnsi="Times New Roman" w:hint="eastAsia"/>
          <w:sz w:val="24"/>
        </w:rPr>
        <w:t>纯碱</w:t>
      </w:r>
      <w:r w:rsidRPr="00400F5C">
        <w:rPr>
          <w:rFonts w:ascii="Times New Roman" w:eastAsiaTheme="minorEastAsia" w:hAnsi="Times New Roman" w:hint="eastAsia"/>
          <w:sz w:val="24"/>
        </w:rPr>
        <w:t>、双氧水、氢氧化钠、</w:t>
      </w:r>
      <w:r w:rsidR="00831801" w:rsidRPr="00400F5C">
        <w:rPr>
          <w:rFonts w:ascii="Times New Roman" w:eastAsiaTheme="minorEastAsia" w:hAnsi="Times New Roman" w:hint="eastAsia"/>
          <w:sz w:val="24"/>
        </w:rPr>
        <w:t>乙酸乙酯、异丙醇、四氢呋喃等危险化学品。</w:t>
      </w:r>
    </w:p>
    <w:p w:rsidR="00831801" w:rsidRPr="00400F5C" w:rsidRDefault="00831801" w:rsidP="00972F8D">
      <w:pPr>
        <w:spacing w:line="500" w:lineRule="exact"/>
        <w:ind w:firstLine="480"/>
        <w:rPr>
          <w:rFonts w:ascii="Times New Roman" w:eastAsiaTheme="minorEastAsia" w:hAnsi="Times New Roman"/>
          <w:sz w:val="24"/>
        </w:rPr>
      </w:pPr>
      <w:r w:rsidRPr="00400F5C">
        <w:rPr>
          <w:rFonts w:ascii="Times New Roman" w:eastAsiaTheme="minorEastAsia" w:hAnsi="Times New Roman"/>
          <w:sz w:val="24"/>
        </w:rPr>
        <w:t>危险物质的理化性质、毒理性质等见表</w:t>
      </w:r>
      <w:r w:rsidRPr="00400F5C">
        <w:rPr>
          <w:rFonts w:ascii="Times New Roman" w:eastAsiaTheme="minorEastAsia" w:hAnsi="Times New Roman"/>
          <w:sz w:val="24"/>
        </w:rPr>
        <w:t>7.9-2</w:t>
      </w:r>
      <w:r w:rsidRPr="00400F5C">
        <w:rPr>
          <w:rFonts w:ascii="Times New Roman" w:eastAsiaTheme="minorEastAsia" w:hAnsi="Times New Roman"/>
          <w:sz w:val="24"/>
        </w:rPr>
        <w:t>。</w:t>
      </w:r>
    </w:p>
    <w:p w:rsidR="00831801" w:rsidRPr="00400F5C" w:rsidRDefault="00831801" w:rsidP="00831801">
      <w:pPr>
        <w:spacing w:line="500" w:lineRule="exact"/>
        <w:ind w:firstLine="480"/>
        <w:rPr>
          <w:rFonts w:ascii="Times New Roman" w:eastAsiaTheme="minorEastAsia" w:hAnsi="Times New Roman"/>
          <w:b/>
          <w:sz w:val="24"/>
        </w:rPr>
      </w:pPr>
    </w:p>
    <w:p w:rsidR="00831801" w:rsidRPr="00400F5C" w:rsidRDefault="00831801" w:rsidP="00831801">
      <w:pPr>
        <w:spacing w:line="500" w:lineRule="exact"/>
        <w:ind w:firstLine="480"/>
        <w:rPr>
          <w:rFonts w:ascii="Times New Roman" w:eastAsiaTheme="minorEastAsia" w:hAnsi="Times New Roman"/>
          <w:sz w:val="24"/>
        </w:rPr>
      </w:pPr>
    </w:p>
    <w:p w:rsidR="00831801" w:rsidRPr="00400F5C" w:rsidRDefault="00831801" w:rsidP="00831801">
      <w:pPr>
        <w:spacing w:line="500" w:lineRule="exact"/>
        <w:ind w:firstLine="480"/>
        <w:rPr>
          <w:rFonts w:ascii="Times New Roman" w:eastAsiaTheme="minorEastAsia" w:hAnsi="Times New Roman"/>
          <w:sz w:val="24"/>
        </w:rPr>
        <w:sectPr w:rsidR="00831801" w:rsidRPr="00400F5C" w:rsidSect="00993150">
          <w:headerReference w:type="even" r:id="rId28"/>
          <w:footerReference w:type="even" r:id="rId29"/>
          <w:headerReference w:type="first" r:id="rId30"/>
          <w:footerReference w:type="first" r:id="rId31"/>
          <w:pgSz w:w="11906" w:h="16838"/>
          <w:pgMar w:top="1418" w:right="1418" w:bottom="1418" w:left="1418" w:header="851" w:footer="992" w:gutter="0"/>
          <w:cols w:space="425"/>
          <w:docGrid w:linePitch="312"/>
        </w:sectPr>
      </w:pPr>
    </w:p>
    <w:p w:rsidR="00831801" w:rsidRPr="00400F5C" w:rsidRDefault="00831801" w:rsidP="00831801">
      <w:pPr>
        <w:adjustRightInd w:val="0"/>
        <w:snapToGrid w:val="0"/>
        <w:spacing w:line="360" w:lineRule="auto"/>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5D44AE" w:rsidRPr="00400F5C">
        <w:rPr>
          <w:rFonts w:ascii="Times New Roman" w:eastAsiaTheme="minorEastAsia" w:hAnsi="Times New Roman" w:hint="eastAsia"/>
          <w:b/>
          <w:sz w:val="24"/>
          <w:szCs w:val="24"/>
        </w:rPr>
        <w:t>5.10</w:t>
      </w:r>
      <w:r w:rsidRPr="00400F5C">
        <w:rPr>
          <w:rFonts w:ascii="Times New Roman" w:eastAsiaTheme="minorEastAsia" w:hAnsi="Times New Roman"/>
          <w:b/>
          <w:sz w:val="24"/>
          <w:szCs w:val="24"/>
        </w:rPr>
        <w:t xml:space="preserve">-2  </w:t>
      </w:r>
      <w:r w:rsidRPr="00400F5C">
        <w:rPr>
          <w:rFonts w:ascii="Times New Roman" w:eastAsiaTheme="minorEastAsia" w:hAnsi="Times New Roman"/>
          <w:b/>
          <w:sz w:val="24"/>
          <w:szCs w:val="24"/>
        </w:rPr>
        <w:t>主要危险物质理化特性</w:t>
      </w:r>
    </w:p>
    <w:tbl>
      <w:tblPr>
        <w:tblW w:w="14409"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03"/>
        <w:gridCol w:w="915"/>
        <w:gridCol w:w="1134"/>
        <w:gridCol w:w="1807"/>
        <w:gridCol w:w="795"/>
        <w:gridCol w:w="689"/>
        <w:gridCol w:w="820"/>
        <w:gridCol w:w="474"/>
        <w:gridCol w:w="692"/>
        <w:gridCol w:w="631"/>
        <w:gridCol w:w="692"/>
        <w:gridCol w:w="692"/>
        <w:gridCol w:w="1873"/>
        <w:gridCol w:w="744"/>
        <w:gridCol w:w="1948"/>
      </w:tblGrid>
      <w:tr w:rsidR="00831801" w:rsidRPr="00400F5C" w:rsidTr="00EF48D1">
        <w:trPr>
          <w:tblHeader/>
          <w:jc w:val="center"/>
        </w:trPr>
        <w:tc>
          <w:tcPr>
            <w:tcW w:w="503" w:type="dxa"/>
            <w:tcBorders>
              <w:top w:val="single" w:sz="12"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序号</w:t>
            </w:r>
          </w:p>
        </w:tc>
        <w:tc>
          <w:tcPr>
            <w:tcW w:w="915"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物料</w:t>
            </w:r>
          </w:p>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名称</w:t>
            </w:r>
          </w:p>
        </w:tc>
        <w:tc>
          <w:tcPr>
            <w:tcW w:w="1134"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分子式</w:t>
            </w:r>
          </w:p>
        </w:tc>
        <w:tc>
          <w:tcPr>
            <w:tcW w:w="1807"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外观与性状</w:t>
            </w:r>
          </w:p>
        </w:tc>
        <w:tc>
          <w:tcPr>
            <w:tcW w:w="795"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分子量</w:t>
            </w:r>
          </w:p>
        </w:tc>
        <w:tc>
          <w:tcPr>
            <w:tcW w:w="689"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沸点</w:t>
            </w:r>
          </w:p>
          <w:p w:rsidR="00831801" w:rsidRPr="00400F5C" w:rsidRDefault="00831801" w:rsidP="00831801">
            <w:pPr>
              <w:adjustRightInd w:val="0"/>
              <w:snapToGrid w:val="0"/>
              <w:jc w:val="center"/>
              <w:rPr>
                <w:rFonts w:ascii="Times New Roman" w:hAnsi="Times New Roman"/>
                <w:b/>
                <w:smallCaps/>
                <w:szCs w:val="21"/>
              </w:rPr>
            </w:pPr>
            <w:r w:rsidRPr="00400F5C">
              <w:rPr>
                <w:rFonts w:ascii="宋体" w:hAnsi="宋体" w:cs="宋体" w:hint="eastAsia"/>
                <w:b/>
                <w:smallCaps/>
                <w:szCs w:val="21"/>
              </w:rPr>
              <w:t>℃</w:t>
            </w:r>
          </w:p>
        </w:tc>
        <w:tc>
          <w:tcPr>
            <w:tcW w:w="820"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熔点</w:t>
            </w:r>
          </w:p>
          <w:p w:rsidR="00831801" w:rsidRPr="00400F5C" w:rsidRDefault="00831801" w:rsidP="00831801">
            <w:pPr>
              <w:adjustRightInd w:val="0"/>
              <w:snapToGrid w:val="0"/>
              <w:jc w:val="center"/>
              <w:rPr>
                <w:rFonts w:ascii="Times New Roman" w:hAnsi="Times New Roman"/>
                <w:b/>
                <w:smallCaps/>
                <w:szCs w:val="21"/>
              </w:rPr>
            </w:pPr>
            <w:r w:rsidRPr="00400F5C">
              <w:rPr>
                <w:rFonts w:ascii="宋体" w:hAnsi="宋体" w:cs="宋体" w:hint="eastAsia"/>
                <w:b/>
                <w:smallCaps/>
                <w:szCs w:val="21"/>
              </w:rPr>
              <w:t>℃</w:t>
            </w:r>
          </w:p>
        </w:tc>
        <w:tc>
          <w:tcPr>
            <w:tcW w:w="474"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闪点</w:t>
            </w:r>
          </w:p>
          <w:p w:rsidR="00831801" w:rsidRPr="00400F5C" w:rsidRDefault="00831801" w:rsidP="00831801">
            <w:pPr>
              <w:adjustRightInd w:val="0"/>
              <w:snapToGrid w:val="0"/>
              <w:jc w:val="center"/>
              <w:rPr>
                <w:rFonts w:ascii="Times New Roman" w:hAnsi="Times New Roman"/>
                <w:b/>
                <w:smallCaps/>
                <w:szCs w:val="21"/>
              </w:rPr>
            </w:pPr>
            <w:r w:rsidRPr="00400F5C">
              <w:rPr>
                <w:rFonts w:ascii="宋体" w:hAnsi="宋体" w:cs="宋体" w:hint="eastAsia"/>
                <w:b/>
                <w:smallCaps/>
                <w:szCs w:val="21"/>
              </w:rPr>
              <w:t>℃</w:t>
            </w:r>
          </w:p>
        </w:tc>
        <w:tc>
          <w:tcPr>
            <w:tcW w:w="692"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相对</w:t>
            </w:r>
          </w:p>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水密度</w:t>
            </w:r>
          </w:p>
        </w:tc>
        <w:tc>
          <w:tcPr>
            <w:tcW w:w="631"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pacing w:val="-10"/>
                <w:szCs w:val="21"/>
              </w:rPr>
            </w:pPr>
            <w:r w:rsidRPr="00400F5C">
              <w:rPr>
                <w:rFonts w:ascii="Times New Roman" w:hAnsi="Times New Roman"/>
                <w:b/>
                <w:smallCaps/>
                <w:spacing w:val="-10"/>
                <w:szCs w:val="21"/>
              </w:rPr>
              <w:t>相对空气密度</w:t>
            </w:r>
          </w:p>
        </w:tc>
        <w:tc>
          <w:tcPr>
            <w:tcW w:w="692"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燃烧性</w:t>
            </w:r>
          </w:p>
        </w:tc>
        <w:tc>
          <w:tcPr>
            <w:tcW w:w="692"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稳定</w:t>
            </w:r>
          </w:p>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性</w:t>
            </w:r>
          </w:p>
        </w:tc>
        <w:tc>
          <w:tcPr>
            <w:tcW w:w="1873"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zCs w:val="21"/>
              </w:rPr>
            </w:pPr>
            <w:r w:rsidRPr="00400F5C">
              <w:rPr>
                <w:rFonts w:ascii="Times New Roman" w:hAnsi="Times New Roman"/>
                <w:b/>
                <w:szCs w:val="21"/>
              </w:rPr>
              <w:t>半致死浓度</w:t>
            </w:r>
            <w:r w:rsidRPr="00400F5C">
              <w:rPr>
                <w:rFonts w:ascii="Times New Roman" w:hAnsi="Times New Roman"/>
                <w:b/>
                <w:szCs w:val="21"/>
              </w:rPr>
              <w:t>/</w:t>
            </w:r>
            <w:r w:rsidRPr="00400F5C">
              <w:rPr>
                <w:rFonts w:ascii="Times New Roman" w:hAnsi="Times New Roman"/>
                <w:b/>
                <w:szCs w:val="21"/>
              </w:rPr>
              <w:t>量</w:t>
            </w:r>
          </w:p>
        </w:tc>
        <w:tc>
          <w:tcPr>
            <w:tcW w:w="744" w:type="dxa"/>
            <w:tcBorders>
              <w:top w:val="single" w:sz="12"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毒性</w:t>
            </w:r>
          </w:p>
        </w:tc>
        <w:tc>
          <w:tcPr>
            <w:tcW w:w="1948" w:type="dxa"/>
            <w:tcBorders>
              <w:top w:val="single" w:sz="12"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b/>
                <w:smallCaps/>
                <w:szCs w:val="21"/>
              </w:rPr>
            </w:pPr>
            <w:r w:rsidRPr="00400F5C">
              <w:rPr>
                <w:rFonts w:ascii="Times New Roman" w:hAnsi="Times New Roman"/>
                <w:b/>
                <w:smallCaps/>
                <w:szCs w:val="21"/>
              </w:rPr>
              <w:t>燃烧产物</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氯化氢</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HC</w:t>
            </w:r>
            <w:r w:rsidRPr="00400F5C">
              <w:rPr>
                <w:rFonts w:ascii="Times New Roman" w:hAnsi="Times New Roman"/>
                <w:szCs w:val="21"/>
              </w:rPr>
              <w:t>l</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刺激味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36.5</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-84.8</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-114.8</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1.64</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1.27</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不燃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LC</w:t>
            </w:r>
            <w:r w:rsidRPr="00400F5C">
              <w:rPr>
                <w:rFonts w:ascii="Times New Roman" w:hAnsi="Times New Roman"/>
                <w:szCs w:val="21"/>
                <w:vertAlign w:val="subscript"/>
              </w:rPr>
              <w:t>50</w:t>
            </w:r>
            <w:r w:rsidRPr="00400F5C">
              <w:rPr>
                <w:rFonts w:ascii="Times New Roman" w:hAnsi="Times New Roman"/>
                <w:szCs w:val="21"/>
              </w:rPr>
              <w:t>:3124ppm</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2</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硫酸</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H</w:t>
            </w:r>
            <w:r w:rsidRPr="00400F5C">
              <w:rPr>
                <w:rFonts w:ascii="Times New Roman" w:hAnsi="Times New Roman"/>
                <w:smallCaps/>
                <w:szCs w:val="21"/>
                <w:vertAlign w:val="subscript"/>
              </w:rPr>
              <w:t>2</w:t>
            </w:r>
            <w:r w:rsidRPr="00400F5C">
              <w:rPr>
                <w:rFonts w:ascii="Times New Roman" w:hAnsi="Times New Roman"/>
                <w:smallCaps/>
                <w:szCs w:val="21"/>
              </w:rPr>
              <w:t>SO</w:t>
            </w:r>
            <w:r w:rsidRPr="00400F5C">
              <w:rPr>
                <w:rFonts w:ascii="Times New Roman" w:hAnsi="Times New Roman"/>
                <w:smallCaps/>
                <w:szCs w:val="21"/>
                <w:vertAlign w:val="subscript"/>
              </w:rPr>
              <w:t>4</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纯品为无色透明</w:t>
            </w:r>
          </w:p>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油状液体，无臭</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98</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330</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10.5</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1.83</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3.4</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不燃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510mg/m</w:t>
            </w:r>
            <w:r w:rsidRPr="00400F5C">
              <w:rPr>
                <w:rFonts w:ascii="Times New Roman" w:hAnsi="Times New Roman"/>
                <w:szCs w:val="21"/>
                <w:vertAlign w:val="superscript"/>
              </w:rPr>
              <w:t>3</w:t>
            </w:r>
            <w:r w:rsidRPr="00400F5C">
              <w:rPr>
                <w:rFonts w:ascii="Times New Roman" w:hAnsi="Times New Roman"/>
                <w:szCs w:val="21"/>
              </w:rPr>
              <w:t>，</w:t>
            </w:r>
            <w:r w:rsidRPr="00400F5C">
              <w:rPr>
                <w:rFonts w:ascii="Times New Roman" w:hAnsi="Times New Roman"/>
                <w:szCs w:val="21"/>
              </w:rPr>
              <w:t>2</w:t>
            </w:r>
            <w:r w:rsidRPr="00400F5C">
              <w:rPr>
                <w:rFonts w:ascii="Times New Roman" w:hAnsi="Times New Roman"/>
                <w:szCs w:val="21"/>
              </w:rPr>
              <w:t>小</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时</w:t>
            </w:r>
            <w:r w:rsidRPr="00400F5C">
              <w:rPr>
                <w:rFonts w:ascii="Times New Roman" w:hAnsi="Times New Roman"/>
                <w:szCs w:val="21"/>
              </w:rPr>
              <w:t>(</w:t>
            </w:r>
            <w:r w:rsidRPr="00400F5C">
              <w:rPr>
                <w:rFonts w:ascii="Times New Roman" w:hAnsi="Times New Roman"/>
                <w:szCs w:val="21"/>
              </w:rPr>
              <w:t>大鼠吸入</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中等</w:t>
            </w:r>
          </w:p>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毒性</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氧化硫</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3</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盐酸</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HCl</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无色或微黄色</w:t>
            </w:r>
          </w:p>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发烟液体，</w:t>
            </w:r>
          </w:p>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有刺鼻的酸味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36.46</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108.6</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-114.8</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1.20</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1.26</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不燃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LC</w:t>
            </w:r>
            <w:r w:rsidRPr="00400F5C">
              <w:rPr>
                <w:rFonts w:ascii="Times New Roman" w:hAnsi="Times New Roman"/>
                <w:szCs w:val="21"/>
                <w:vertAlign w:val="subscript"/>
              </w:rPr>
              <w:t>50</w:t>
            </w:r>
            <w:r w:rsidRPr="00400F5C">
              <w:rPr>
                <w:rFonts w:ascii="Times New Roman" w:hAnsi="Times New Roman"/>
                <w:szCs w:val="21"/>
              </w:rPr>
              <w:t>3124ppm</w:t>
            </w:r>
            <w:r w:rsidRPr="00400F5C">
              <w:rPr>
                <w:rFonts w:ascii="Times New Roman" w:hAnsi="Times New Roman"/>
                <w:szCs w:val="21"/>
              </w:rPr>
              <w:t>，</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w:t>
            </w:r>
            <w:r w:rsidRPr="00400F5C">
              <w:rPr>
                <w:rFonts w:ascii="Times New Roman" w:hAnsi="Times New Roman"/>
                <w:szCs w:val="21"/>
              </w:rPr>
              <w:t>小时</w:t>
            </w:r>
            <w:r w:rsidRPr="00400F5C">
              <w:rPr>
                <w:rFonts w:ascii="Times New Roman" w:hAnsi="Times New Roman"/>
                <w:szCs w:val="21"/>
              </w:rPr>
              <w:t>(</w:t>
            </w:r>
            <w:r w:rsidRPr="00400F5C">
              <w:rPr>
                <w:rFonts w:ascii="Times New Roman" w:hAnsi="Times New Roman"/>
                <w:szCs w:val="21"/>
              </w:rPr>
              <w:t>大鼠吸入</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mallCaps/>
                <w:szCs w:val="21"/>
              </w:rPr>
            </w:pPr>
            <w:r w:rsidRPr="00400F5C">
              <w:rPr>
                <w:rFonts w:ascii="Times New Roman" w:hAnsi="Times New Roman"/>
                <w:smallCaps/>
                <w:szCs w:val="21"/>
              </w:rPr>
              <w:t>氯化氢</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4</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纯碱</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Na</w:t>
            </w:r>
            <w:r w:rsidRPr="00400F5C">
              <w:rPr>
                <w:rFonts w:ascii="Times New Roman" w:hAnsi="Times New Roman"/>
                <w:szCs w:val="21"/>
                <w:vertAlign w:val="subscript"/>
              </w:rPr>
              <w:t>2</w:t>
            </w:r>
            <w:r w:rsidRPr="00400F5C">
              <w:rPr>
                <w:rFonts w:ascii="Times New Roman" w:hAnsi="Times New Roman"/>
                <w:szCs w:val="21"/>
              </w:rPr>
              <w:t>CO</w:t>
            </w:r>
            <w:r w:rsidRPr="00400F5C">
              <w:rPr>
                <w:rFonts w:ascii="Times New Roman" w:hAnsi="Times New Roman"/>
                <w:szCs w:val="21"/>
                <w:vertAlign w:val="subscript"/>
              </w:rPr>
              <w:t>3</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常温下为白色粉末</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或颗粒，无气味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105.99</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1600</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851</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2.53</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不可燃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LD</w:t>
            </w:r>
            <w:r w:rsidRPr="00400F5C">
              <w:rPr>
                <w:rFonts w:ascii="Times New Roman" w:hAnsi="Times New Roman"/>
                <w:szCs w:val="21"/>
                <w:vertAlign w:val="subscript"/>
              </w:rPr>
              <w:t>50</w:t>
            </w:r>
            <w:r w:rsidRPr="00400F5C">
              <w:rPr>
                <w:rFonts w:ascii="Times New Roman" w:hAnsi="Times New Roman"/>
                <w:szCs w:val="21"/>
              </w:rPr>
              <w:t>4090mg/kg</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（大鼠经口）</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中毒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5</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氢氧</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化钠</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NaOH</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白色半透明，</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结晶状固体</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40</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1390</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318.4</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176</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2.13</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不燃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LD</w:t>
            </w:r>
            <w:r w:rsidRPr="00400F5C">
              <w:rPr>
                <w:rFonts w:ascii="Times New Roman" w:hAnsi="Times New Roman"/>
                <w:szCs w:val="21"/>
                <w:vertAlign w:val="subscript"/>
              </w:rPr>
              <w:t>50</w:t>
            </w:r>
            <w:r w:rsidRPr="00400F5C">
              <w:rPr>
                <w:rFonts w:ascii="Times New Roman" w:hAnsi="Times New Roman"/>
                <w:szCs w:val="21"/>
              </w:rPr>
              <w:t>500mg/kg</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r w:rsidRPr="00400F5C">
              <w:rPr>
                <w:rFonts w:ascii="Times New Roman" w:hAnsi="Times New Roman"/>
                <w:szCs w:val="21"/>
              </w:rPr>
              <w:t>兔经口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剧毒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6</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乙醇</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C</w:t>
            </w:r>
            <w:r w:rsidRPr="00400F5C">
              <w:rPr>
                <w:rFonts w:ascii="Times New Roman" w:hAnsi="Times New Roman"/>
                <w:szCs w:val="21"/>
                <w:vertAlign w:val="subscript"/>
              </w:rPr>
              <w:t>2</w:t>
            </w:r>
            <w:r w:rsidRPr="00400F5C">
              <w:rPr>
                <w:rFonts w:ascii="Times New Roman" w:hAnsi="Times New Roman"/>
                <w:szCs w:val="21"/>
              </w:rPr>
              <w:t>H</w:t>
            </w:r>
            <w:r w:rsidRPr="00400F5C">
              <w:rPr>
                <w:rFonts w:ascii="Times New Roman" w:hAnsi="Times New Roman"/>
                <w:szCs w:val="21"/>
                <w:vertAlign w:val="subscript"/>
              </w:rPr>
              <w:t>6</w:t>
            </w:r>
            <w:r w:rsidRPr="00400F5C">
              <w:rPr>
                <w:rFonts w:ascii="Times New Roman" w:hAnsi="Times New Roman"/>
                <w:szCs w:val="21"/>
              </w:rPr>
              <w:t>O</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易挥发的无色</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透明液体</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46.07</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78.4</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-114.3</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13</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0.79</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1.59</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LD</w:t>
            </w:r>
            <w:r w:rsidRPr="00400F5C">
              <w:rPr>
                <w:rFonts w:ascii="Times New Roman" w:hAnsi="Times New Roman"/>
                <w:szCs w:val="21"/>
                <w:vertAlign w:val="subscript"/>
              </w:rPr>
              <w:t>50</w:t>
            </w:r>
            <w:r w:rsidRPr="00400F5C">
              <w:rPr>
                <w:rFonts w:ascii="Times New Roman" w:hAnsi="Times New Roman"/>
                <w:szCs w:val="21"/>
              </w:rPr>
              <w:t>7060mg/kg</w:t>
            </w:r>
          </w:p>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r w:rsidRPr="00400F5C">
              <w:rPr>
                <w:rFonts w:ascii="Times New Roman" w:hAnsi="Times New Roman"/>
                <w:szCs w:val="21"/>
              </w:rPr>
              <w:t>大鼠，经口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一氧化碳、二氧化碳</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7</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双氧水</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H</w:t>
            </w:r>
            <w:r w:rsidRPr="00400F5C">
              <w:rPr>
                <w:rFonts w:ascii="Times New Roman" w:hAnsi="Times New Roman"/>
                <w:szCs w:val="21"/>
                <w:vertAlign w:val="subscript"/>
              </w:rPr>
              <w:t>2</w:t>
            </w:r>
            <w:r w:rsidRPr="00400F5C">
              <w:rPr>
                <w:rFonts w:ascii="Times New Roman" w:hAnsi="Times New Roman"/>
                <w:szCs w:val="21"/>
              </w:rPr>
              <w:t>O</w:t>
            </w:r>
            <w:r w:rsidRPr="00400F5C">
              <w:rPr>
                <w:rFonts w:ascii="Times New Roman" w:hAnsi="Times New Roman"/>
                <w:szCs w:val="21"/>
                <w:vertAlign w:val="subscript"/>
              </w:rPr>
              <w:t>2</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无色透明液体</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43.01</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158</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-2</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1.46</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易制爆</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不稳定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LC</w:t>
            </w:r>
            <w:r w:rsidRPr="00400F5C">
              <w:rPr>
                <w:rFonts w:ascii="Times New Roman" w:hAnsi="Times New Roman"/>
                <w:szCs w:val="21"/>
                <w:vertAlign w:val="subscript"/>
              </w:rPr>
              <w:t>50</w:t>
            </w:r>
            <w:r w:rsidRPr="00400F5C">
              <w:rPr>
                <w:rFonts w:ascii="Times New Roman" w:hAnsi="Times New Roman"/>
                <w:szCs w:val="21"/>
              </w:rPr>
              <w:t>2000mg/m</w:t>
            </w:r>
            <w:r w:rsidRPr="00400F5C">
              <w:rPr>
                <w:rFonts w:ascii="Times New Roman" w:hAnsi="Times New Roman"/>
                <w:szCs w:val="21"/>
                <w:vertAlign w:val="superscript"/>
              </w:rPr>
              <w:t>3</w:t>
            </w:r>
            <w:r w:rsidRPr="00400F5C">
              <w:rPr>
                <w:rFonts w:ascii="Times New Roman" w:hAnsi="Times New Roman"/>
                <w:szCs w:val="21"/>
              </w:rPr>
              <w:t>，</w:t>
            </w:r>
            <w:r w:rsidRPr="00400F5C">
              <w:rPr>
                <w:rFonts w:ascii="Times New Roman" w:hAnsi="Times New Roman"/>
                <w:szCs w:val="21"/>
              </w:rPr>
              <w:t>(</w:t>
            </w:r>
            <w:r w:rsidRPr="00400F5C">
              <w:rPr>
                <w:rFonts w:ascii="Times New Roman" w:hAnsi="Times New Roman"/>
                <w:szCs w:val="21"/>
              </w:rPr>
              <w:t>大鼠吸入</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8</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甲醇</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CH</w:t>
            </w:r>
            <w:r w:rsidRPr="00400F5C">
              <w:rPr>
                <w:rFonts w:ascii="Times New Roman" w:hAnsi="Times New Roman"/>
                <w:szCs w:val="21"/>
                <w:vertAlign w:val="subscript"/>
              </w:rPr>
              <w:t>3</w:t>
            </w:r>
            <w:r w:rsidRPr="00400F5C">
              <w:rPr>
                <w:rFonts w:ascii="Times New Roman" w:hAnsi="Times New Roman"/>
                <w:szCs w:val="21"/>
              </w:rPr>
              <w:t>OH</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无色透明液体，有刺激性气味。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32.04</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64.7</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-97</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12</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0.7</w:t>
            </w:r>
            <w:r w:rsidRPr="00400F5C">
              <w:rPr>
                <w:rFonts w:ascii="Times New Roman" w:hAnsi="Times New Roman"/>
                <w:szCs w:val="21"/>
              </w:rPr>
              <w:t>9</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1.1</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LD</w:t>
            </w:r>
            <w:r w:rsidRPr="00400F5C">
              <w:rPr>
                <w:rFonts w:ascii="Times New Roman" w:hAnsi="Times New Roman" w:hint="eastAsia"/>
                <w:szCs w:val="21"/>
                <w:vertAlign w:val="subscript"/>
              </w:rPr>
              <w:t>50</w:t>
            </w:r>
            <w:r w:rsidRPr="00400F5C">
              <w:rPr>
                <w:rFonts w:ascii="Times New Roman" w:hAnsi="Times New Roman" w:hint="eastAsia"/>
                <w:szCs w:val="21"/>
              </w:rPr>
              <w:t>5628mg/kg</w:t>
            </w:r>
            <w:r w:rsidRPr="00400F5C">
              <w:rPr>
                <w:rFonts w:ascii="Times New Roman" w:hAnsi="Times New Roman" w:hint="eastAsia"/>
                <w:szCs w:val="21"/>
              </w:rPr>
              <w:t>（大鼠经口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一氧化碳、二氧化碳</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9</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乙酸乙酯</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C</w:t>
            </w:r>
            <w:r w:rsidRPr="00400F5C">
              <w:rPr>
                <w:rFonts w:ascii="Times New Roman" w:hAnsi="Times New Roman"/>
                <w:szCs w:val="21"/>
                <w:vertAlign w:val="subscript"/>
              </w:rPr>
              <w:t>4</w:t>
            </w:r>
            <w:r w:rsidRPr="00400F5C">
              <w:rPr>
                <w:rFonts w:ascii="Times New Roman" w:hAnsi="Times New Roman"/>
                <w:szCs w:val="21"/>
              </w:rPr>
              <w:t>H</w:t>
            </w:r>
            <w:r w:rsidRPr="00400F5C">
              <w:rPr>
                <w:rFonts w:ascii="Times New Roman" w:hAnsi="Times New Roman"/>
                <w:szCs w:val="21"/>
                <w:vertAlign w:val="subscript"/>
              </w:rPr>
              <w:t>8</w:t>
            </w:r>
            <w:r w:rsidRPr="00400F5C">
              <w:rPr>
                <w:rFonts w:ascii="Times New Roman" w:hAnsi="Times New Roman"/>
                <w:szCs w:val="21"/>
              </w:rPr>
              <w:t>O</w:t>
            </w:r>
            <w:r w:rsidRPr="00400F5C">
              <w:rPr>
                <w:rFonts w:ascii="Times New Roman" w:hAnsi="Times New Roman"/>
                <w:szCs w:val="21"/>
                <w:vertAlign w:val="subscript"/>
              </w:rPr>
              <w:t>2</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无色澄清液体，有强烈的醚似的气味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88.11</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77</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-83.6</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-4</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0.902</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3.04</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zCs w:val="21"/>
              </w:rPr>
            </w:pPr>
            <w:r w:rsidRPr="00400F5C">
              <w:rPr>
                <w:rFonts w:ascii="Times New Roman" w:hAnsi="Times New Roman" w:hint="eastAsia"/>
                <w:szCs w:val="21"/>
              </w:rPr>
              <w:t>LD</w:t>
            </w:r>
            <w:r w:rsidRPr="00400F5C">
              <w:rPr>
                <w:rFonts w:ascii="Times New Roman" w:hAnsi="Times New Roman" w:hint="eastAsia"/>
                <w:szCs w:val="21"/>
                <w:vertAlign w:val="subscript"/>
              </w:rPr>
              <w:t>50</w:t>
            </w:r>
            <w:r w:rsidRPr="00400F5C">
              <w:rPr>
                <w:rFonts w:ascii="Times New Roman" w:hAnsi="Times New Roman" w:hint="eastAsia"/>
                <w:szCs w:val="21"/>
              </w:rPr>
              <w:t>56</w:t>
            </w:r>
            <w:r w:rsidRPr="00400F5C">
              <w:rPr>
                <w:rFonts w:ascii="Times New Roman" w:hAnsi="Times New Roman"/>
                <w:szCs w:val="21"/>
              </w:rPr>
              <w:t>20</w:t>
            </w:r>
            <w:r w:rsidRPr="00400F5C">
              <w:rPr>
                <w:rFonts w:ascii="Times New Roman" w:hAnsi="Times New Roman" w:hint="eastAsia"/>
                <w:szCs w:val="21"/>
              </w:rPr>
              <w:t>mg/kg</w:t>
            </w:r>
            <w:r w:rsidRPr="00400F5C">
              <w:rPr>
                <w:rFonts w:ascii="Times New Roman" w:hAnsi="Times New Roman" w:hint="eastAsia"/>
                <w:szCs w:val="21"/>
              </w:rPr>
              <w:t>（大鼠经口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一氧化碳、二氧化碳</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10</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异丙醇</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C</w:t>
            </w:r>
            <w:r w:rsidRPr="00400F5C">
              <w:rPr>
                <w:rFonts w:ascii="Times New Roman" w:hAnsi="Times New Roman"/>
                <w:szCs w:val="21"/>
                <w:vertAlign w:val="subscript"/>
              </w:rPr>
              <w:t>3</w:t>
            </w:r>
            <w:r w:rsidRPr="00400F5C">
              <w:rPr>
                <w:rFonts w:ascii="Times New Roman" w:hAnsi="Times New Roman"/>
                <w:szCs w:val="21"/>
              </w:rPr>
              <w:t>H</w:t>
            </w:r>
            <w:r w:rsidRPr="00400F5C">
              <w:rPr>
                <w:rFonts w:ascii="Times New Roman" w:hAnsi="Times New Roman"/>
                <w:szCs w:val="21"/>
                <w:vertAlign w:val="subscript"/>
              </w:rPr>
              <w:t>8</w:t>
            </w:r>
            <w:r w:rsidRPr="00400F5C">
              <w:rPr>
                <w:rFonts w:ascii="Times New Roman" w:hAnsi="Times New Roman"/>
                <w:szCs w:val="21"/>
              </w:rPr>
              <w:t>O</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无色透明具有乙醇气味的易燃性液体</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60.06</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82.45</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-8</w:t>
            </w:r>
            <w:r w:rsidRPr="00400F5C">
              <w:rPr>
                <w:rFonts w:ascii="Times New Roman" w:hAnsi="Times New Roman"/>
                <w:szCs w:val="21"/>
              </w:rPr>
              <w:t>2.5</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12</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0.</w:t>
            </w:r>
            <w:r w:rsidRPr="00400F5C">
              <w:rPr>
                <w:rFonts w:ascii="Times New Roman" w:hAnsi="Times New Roman"/>
                <w:szCs w:val="21"/>
              </w:rPr>
              <w:t>786</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2.1</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zCs w:val="21"/>
              </w:rPr>
            </w:pPr>
            <w:r w:rsidRPr="00400F5C">
              <w:rPr>
                <w:rFonts w:ascii="Times New Roman" w:hAnsi="Times New Roman" w:hint="eastAsia"/>
                <w:szCs w:val="21"/>
              </w:rPr>
              <w:t>LD</w:t>
            </w:r>
            <w:r w:rsidRPr="00400F5C">
              <w:rPr>
                <w:rFonts w:ascii="Times New Roman" w:hAnsi="Times New Roman" w:hint="eastAsia"/>
                <w:szCs w:val="21"/>
                <w:vertAlign w:val="subscript"/>
              </w:rPr>
              <w:t>50</w:t>
            </w:r>
            <w:r w:rsidRPr="00400F5C">
              <w:rPr>
                <w:rFonts w:ascii="Times New Roman" w:hAnsi="Times New Roman" w:hint="eastAsia"/>
                <w:szCs w:val="21"/>
              </w:rPr>
              <w:t>5</w:t>
            </w:r>
            <w:r w:rsidRPr="00400F5C">
              <w:rPr>
                <w:rFonts w:ascii="Times New Roman" w:hAnsi="Times New Roman"/>
                <w:szCs w:val="21"/>
              </w:rPr>
              <w:t>840</w:t>
            </w:r>
            <w:r w:rsidRPr="00400F5C">
              <w:rPr>
                <w:rFonts w:ascii="Times New Roman" w:hAnsi="Times New Roman" w:hint="eastAsia"/>
                <w:szCs w:val="21"/>
              </w:rPr>
              <w:t>mg/kg</w:t>
            </w:r>
            <w:r w:rsidRPr="00400F5C">
              <w:rPr>
                <w:rFonts w:ascii="Times New Roman" w:hAnsi="Times New Roman" w:hint="eastAsia"/>
                <w:szCs w:val="21"/>
              </w:rPr>
              <w:t>（大鼠经口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一氧化碳、二氧化碳</w:t>
            </w:r>
          </w:p>
        </w:tc>
      </w:tr>
      <w:tr w:rsidR="00831801" w:rsidRPr="00400F5C" w:rsidTr="00EF48D1">
        <w:trPr>
          <w:jc w:val="center"/>
        </w:trPr>
        <w:tc>
          <w:tcPr>
            <w:tcW w:w="503" w:type="dxa"/>
            <w:tcBorders>
              <w:top w:val="single" w:sz="4" w:space="0" w:color="auto"/>
              <w:left w:val="nil"/>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1</w:t>
            </w:r>
            <w:r w:rsidRPr="00400F5C">
              <w:rPr>
                <w:rFonts w:ascii="Times New Roman" w:hAnsi="Times New Roman"/>
                <w:szCs w:val="21"/>
              </w:rPr>
              <w:t>1</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四氢呋喃</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C</w:t>
            </w:r>
            <w:r w:rsidRPr="00400F5C">
              <w:rPr>
                <w:rFonts w:ascii="Times New Roman" w:hAnsi="Times New Roman"/>
                <w:szCs w:val="21"/>
                <w:vertAlign w:val="subscript"/>
              </w:rPr>
              <w:t>4</w:t>
            </w:r>
            <w:r w:rsidRPr="00400F5C">
              <w:rPr>
                <w:rFonts w:ascii="Times New Roman" w:hAnsi="Times New Roman"/>
                <w:szCs w:val="21"/>
              </w:rPr>
              <w:t>H</w:t>
            </w:r>
            <w:r w:rsidRPr="00400F5C">
              <w:rPr>
                <w:rFonts w:ascii="Times New Roman" w:hAnsi="Times New Roman"/>
                <w:szCs w:val="21"/>
                <w:vertAlign w:val="subscript"/>
              </w:rPr>
              <w:t>8</w:t>
            </w:r>
            <w:r w:rsidRPr="00400F5C">
              <w:rPr>
                <w:rFonts w:ascii="Times New Roman" w:hAnsi="Times New Roman"/>
                <w:szCs w:val="21"/>
              </w:rPr>
              <w:t>O</w:t>
            </w:r>
          </w:p>
        </w:tc>
        <w:tc>
          <w:tcPr>
            <w:tcW w:w="1807"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无色易挥发液体，有类似乙醚的气</w:t>
            </w:r>
            <w:r w:rsidRPr="00400F5C">
              <w:rPr>
                <w:rFonts w:ascii="Times New Roman" w:hAnsi="Times New Roman" w:hint="eastAsia"/>
                <w:szCs w:val="21"/>
              </w:rPr>
              <w:lastRenderedPageBreak/>
              <w:t>味</w:t>
            </w:r>
          </w:p>
        </w:tc>
        <w:tc>
          <w:tcPr>
            <w:tcW w:w="795"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lastRenderedPageBreak/>
              <w:t>72.11</w:t>
            </w:r>
          </w:p>
        </w:tc>
        <w:tc>
          <w:tcPr>
            <w:tcW w:w="689"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66</w:t>
            </w:r>
          </w:p>
        </w:tc>
        <w:tc>
          <w:tcPr>
            <w:tcW w:w="820"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w:t>
            </w:r>
            <w:r w:rsidRPr="00400F5C">
              <w:rPr>
                <w:rFonts w:ascii="Times New Roman" w:hAnsi="Times New Roman"/>
                <w:szCs w:val="21"/>
              </w:rPr>
              <w:t>108.5</w:t>
            </w:r>
          </w:p>
        </w:tc>
        <w:tc>
          <w:tcPr>
            <w:tcW w:w="47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-14</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hint="eastAsia"/>
                <w:szCs w:val="21"/>
              </w:rPr>
              <w:t>0.</w:t>
            </w:r>
            <w:r w:rsidRPr="00400F5C">
              <w:rPr>
                <w:rFonts w:ascii="Times New Roman" w:hAnsi="Times New Roman"/>
                <w:szCs w:val="21"/>
              </w:rPr>
              <w:t>887</w:t>
            </w:r>
          </w:p>
        </w:tc>
        <w:tc>
          <w:tcPr>
            <w:tcW w:w="631"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2.5</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易燃</w:t>
            </w:r>
          </w:p>
        </w:tc>
        <w:tc>
          <w:tcPr>
            <w:tcW w:w="692"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稳定</w:t>
            </w:r>
          </w:p>
        </w:tc>
        <w:tc>
          <w:tcPr>
            <w:tcW w:w="1873"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b/>
                <w:szCs w:val="21"/>
              </w:rPr>
            </w:pPr>
            <w:r w:rsidRPr="00400F5C">
              <w:rPr>
                <w:rFonts w:ascii="Times New Roman" w:hAnsi="Times New Roman" w:hint="eastAsia"/>
                <w:szCs w:val="21"/>
              </w:rPr>
              <w:t>LD</w:t>
            </w:r>
            <w:r w:rsidRPr="00400F5C">
              <w:rPr>
                <w:rFonts w:ascii="Times New Roman" w:hAnsi="Times New Roman" w:hint="eastAsia"/>
                <w:szCs w:val="21"/>
                <w:vertAlign w:val="subscript"/>
              </w:rPr>
              <w:t>50</w:t>
            </w:r>
            <w:r w:rsidRPr="00400F5C">
              <w:rPr>
                <w:rFonts w:ascii="Times New Roman" w:hAnsi="Times New Roman" w:hint="eastAsia"/>
                <w:szCs w:val="21"/>
              </w:rPr>
              <w:t>1650mg/kg</w:t>
            </w:r>
            <w:r w:rsidRPr="00400F5C">
              <w:rPr>
                <w:rFonts w:ascii="Times New Roman" w:hAnsi="Times New Roman" w:hint="eastAsia"/>
                <w:szCs w:val="21"/>
              </w:rPr>
              <w:t>（大鼠经口</w:t>
            </w:r>
            <w:r w:rsidRPr="00400F5C">
              <w:rPr>
                <w:rFonts w:ascii="Times New Roman" w:hAnsi="Times New Roman"/>
                <w:szCs w:val="21"/>
              </w:rPr>
              <w:t>）</w:t>
            </w:r>
          </w:p>
        </w:tc>
        <w:tc>
          <w:tcPr>
            <w:tcW w:w="744" w:type="dxa"/>
            <w:tcBorders>
              <w:top w:val="single" w:sz="4" w:space="0" w:color="auto"/>
              <w:left w:val="single" w:sz="4" w:space="0" w:color="auto"/>
              <w:bottom w:val="single" w:sz="4" w:space="0" w:color="auto"/>
              <w:right w:val="single" w:sz="4" w:space="0" w:color="auto"/>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低毒</w:t>
            </w:r>
          </w:p>
        </w:tc>
        <w:tc>
          <w:tcPr>
            <w:tcW w:w="1948" w:type="dxa"/>
            <w:tcBorders>
              <w:top w:val="single" w:sz="4" w:space="0" w:color="auto"/>
              <w:left w:val="single" w:sz="4" w:space="0" w:color="auto"/>
              <w:bottom w:val="single" w:sz="4" w:space="0" w:color="auto"/>
              <w:right w:val="nil"/>
              <w:tl2br w:val="nil"/>
              <w:tr2bl w:val="nil"/>
            </w:tcBorders>
            <w:vAlign w:val="center"/>
          </w:tcPr>
          <w:p w:rsidR="00831801" w:rsidRPr="00400F5C" w:rsidRDefault="00831801" w:rsidP="00831801">
            <w:pPr>
              <w:adjustRightInd w:val="0"/>
              <w:snapToGrid w:val="0"/>
              <w:jc w:val="center"/>
              <w:rPr>
                <w:rFonts w:ascii="Times New Roman" w:hAnsi="Times New Roman"/>
                <w:szCs w:val="21"/>
              </w:rPr>
            </w:pPr>
            <w:r w:rsidRPr="00400F5C">
              <w:rPr>
                <w:rFonts w:ascii="Times New Roman" w:hAnsi="Times New Roman"/>
                <w:szCs w:val="21"/>
              </w:rPr>
              <w:t>一氧化碳、二氧化碳</w:t>
            </w:r>
          </w:p>
        </w:tc>
      </w:tr>
    </w:tbl>
    <w:p w:rsidR="00831801" w:rsidRPr="00400F5C" w:rsidRDefault="00831801" w:rsidP="00972F8D">
      <w:pPr>
        <w:rPr>
          <w:b/>
          <w:bCs/>
        </w:rPr>
        <w:sectPr w:rsidR="00831801" w:rsidRPr="00400F5C" w:rsidSect="00EF48D1">
          <w:pgSz w:w="16838" w:h="11906" w:orient="landscape"/>
          <w:pgMar w:top="1800" w:right="1440" w:bottom="1800" w:left="1440" w:header="851" w:footer="992" w:gutter="0"/>
          <w:cols w:space="720"/>
          <w:docGrid w:type="lines" w:linePitch="312"/>
        </w:sectPr>
      </w:pPr>
    </w:p>
    <w:p w:rsidR="00EF48D1" w:rsidRPr="00400F5C" w:rsidRDefault="00EF48D1" w:rsidP="00EF48D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lastRenderedPageBreak/>
        <w:t>5.10.1.4</w:t>
      </w:r>
      <w:r w:rsidRPr="00400F5C">
        <w:rPr>
          <w:rFonts w:ascii="Times New Roman" w:eastAsiaTheme="minorEastAsia" w:hAnsi="Times New Roman" w:hint="eastAsia"/>
          <w:b/>
          <w:kern w:val="0"/>
          <w:sz w:val="24"/>
          <w:szCs w:val="20"/>
        </w:rPr>
        <w:t>企业风险识别</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入区</w:t>
      </w:r>
      <w:r w:rsidRPr="00400F5C">
        <w:rPr>
          <w:rFonts w:ascii="Times New Roman" w:eastAsiaTheme="minorEastAsia" w:hAnsi="Times New Roman"/>
          <w:sz w:val="24"/>
        </w:rPr>
        <w:t>企业</w:t>
      </w:r>
      <w:r w:rsidRPr="00400F5C">
        <w:rPr>
          <w:rFonts w:ascii="Times New Roman" w:eastAsiaTheme="minorEastAsia" w:hAnsi="Times New Roman" w:hint="eastAsia"/>
          <w:sz w:val="24"/>
        </w:rPr>
        <w:t>污水预处理设施故障，产生</w:t>
      </w:r>
      <w:r w:rsidRPr="00400F5C">
        <w:rPr>
          <w:rFonts w:ascii="Times New Roman" w:eastAsiaTheme="minorEastAsia" w:hAnsi="Times New Roman"/>
          <w:sz w:val="24"/>
        </w:rPr>
        <w:t>的实验废水未经处理，直接进入仙林污水处理厂。</w:t>
      </w:r>
      <w:r w:rsidRPr="00400F5C">
        <w:rPr>
          <w:rFonts w:ascii="Times New Roman" w:eastAsiaTheme="minorEastAsia" w:hAnsi="Times New Roman" w:hint="eastAsia"/>
          <w:sz w:val="24"/>
        </w:rPr>
        <w:t>实验废水可能浓度高，直接进入相应的污水处理厂后将对其运行产生冲击，影响达标排放；火灾产生的消防废水、化学品泄漏不能直接进入污水管网，漫流到外环境中，最终进入九乡河或附近其他水体，将对这些水体产生污染。</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入驻企业因实验室人员操作失误导致</w:t>
      </w:r>
      <w:r w:rsidRPr="00400F5C">
        <w:rPr>
          <w:rFonts w:ascii="Times New Roman" w:eastAsiaTheme="minorEastAsia" w:hAnsi="Times New Roman"/>
          <w:sz w:val="24"/>
        </w:rPr>
        <w:t>化学品泄漏</w:t>
      </w:r>
      <w:r w:rsidRPr="00400F5C">
        <w:rPr>
          <w:rFonts w:ascii="Times New Roman" w:eastAsiaTheme="minorEastAsia" w:hAnsi="Times New Roman" w:hint="eastAsia"/>
          <w:sz w:val="24"/>
        </w:rPr>
        <w:t>，</w:t>
      </w:r>
      <w:r w:rsidRPr="00400F5C">
        <w:rPr>
          <w:rFonts w:ascii="Times New Roman" w:eastAsiaTheme="minorEastAsia" w:hAnsi="Times New Roman"/>
          <w:sz w:val="24"/>
        </w:rPr>
        <w:t>如盐酸</w:t>
      </w:r>
      <w:r w:rsidRPr="00400F5C">
        <w:rPr>
          <w:rFonts w:ascii="Times New Roman" w:eastAsiaTheme="minorEastAsia" w:hAnsi="Times New Roman" w:hint="eastAsia"/>
          <w:sz w:val="24"/>
        </w:rPr>
        <w:t>、</w:t>
      </w:r>
      <w:r w:rsidRPr="00400F5C">
        <w:rPr>
          <w:rFonts w:ascii="Times New Roman" w:eastAsiaTheme="minorEastAsia" w:hAnsi="Times New Roman"/>
          <w:sz w:val="24"/>
        </w:rPr>
        <w:t>甲醇等</w:t>
      </w:r>
      <w:r w:rsidRPr="00400F5C">
        <w:rPr>
          <w:rFonts w:ascii="Times New Roman" w:eastAsiaTheme="minorEastAsia" w:hAnsi="Times New Roman" w:hint="eastAsia"/>
          <w:sz w:val="24"/>
        </w:rPr>
        <w:t>泄漏，挥发</w:t>
      </w:r>
      <w:r w:rsidRPr="00400F5C">
        <w:rPr>
          <w:rFonts w:ascii="Times New Roman" w:eastAsiaTheme="minorEastAsia" w:hAnsi="Times New Roman"/>
          <w:sz w:val="24"/>
        </w:rPr>
        <w:t>的氯化氢和甲醇对周边</w:t>
      </w:r>
      <w:r w:rsidRPr="00400F5C">
        <w:rPr>
          <w:rFonts w:ascii="Times New Roman" w:eastAsiaTheme="minorEastAsia" w:hAnsi="Times New Roman" w:hint="eastAsia"/>
          <w:sz w:val="24"/>
        </w:rPr>
        <w:t>环境</w:t>
      </w:r>
      <w:r w:rsidRPr="00400F5C">
        <w:rPr>
          <w:rFonts w:ascii="Times New Roman" w:eastAsiaTheme="minorEastAsia" w:hAnsi="Times New Roman"/>
          <w:sz w:val="24"/>
        </w:rPr>
        <w:t>空气质量造成影响；</w:t>
      </w:r>
      <w:r w:rsidRPr="00400F5C">
        <w:rPr>
          <w:rFonts w:ascii="Times New Roman" w:eastAsiaTheme="minorEastAsia" w:hAnsi="Times New Roman" w:hint="eastAsia"/>
          <w:sz w:val="24"/>
        </w:rPr>
        <w:t>电气线路老化、电器开关失灵导致火灾等突发事件，产生</w:t>
      </w:r>
      <w:r w:rsidRPr="00400F5C">
        <w:rPr>
          <w:rFonts w:ascii="Times New Roman" w:eastAsiaTheme="minorEastAsia" w:hAnsi="Times New Roman"/>
          <w:sz w:val="24"/>
        </w:rPr>
        <w:t>的</w:t>
      </w:r>
      <w:r w:rsidRPr="00400F5C">
        <w:rPr>
          <w:rFonts w:ascii="Times New Roman" w:eastAsiaTheme="minorEastAsia" w:hAnsi="Times New Roman"/>
          <w:sz w:val="24"/>
        </w:rPr>
        <w:t>CO</w:t>
      </w:r>
      <w:r w:rsidRPr="00400F5C">
        <w:rPr>
          <w:rFonts w:ascii="Times New Roman" w:eastAsiaTheme="minorEastAsia" w:hAnsi="Times New Roman"/>
          <w:sz w:val="24"/>
        </w:rPr>
        <w:t>等也会对</w:t>
      </w:r>
      <w:r w:rsidRPr="00400F5C">
        <w:rPr>
          <w:rFonts w:ascii="Times New Roman" w:eastAsiaTheme="minorEastAsia" w:hAnsi="Times New Roman" w:hint="eastAsia"/>
          <w:sz w:val="24"/>
        </w:rPr>
        <w:t>周边</w:t>
      </w:r>
      <w:r w:rsidRPr="00400F5C">
        <w:rPr>
          <w:rFonts w:ascii="Times New Roman" w:eastAsiaTheme="minorEastAsia" w:hAnsi="Times New Roman"/>
          <w:sz w:val="24"/>
        </w:rPr>
        <w:t>大气环境造成影响</w:t>
      </w:r>
      <w:r w:rsidRPr="00400F5C">
        <w:rPr>
          <w:rFonts w:ascii="Times New Roman" w:eastAsiaTheme="minorEastAsia" w:hAnsi="Times New Roman" w:hint="eastAsia"/>
          <w:sz w:val="24"/>
        </w:rPr>
        <w:t>。</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入驻企业产生的危险废物发生泄漏，危险废物处置不及时，造成地下水</w:t>
      </w:r>
      <w:r w:rsidRPr="00400F5C">
        <w:rPr>
          <w:rFonts w:ascii="Times New Roman" w:eastAsiaTheme="minorEastAsia" w:hAnsi="Times New Roman"/>
          <w:sz w:val="24"/>
        </w:rPr>
        <w:t>和土壤污染</w:t>
      </w:r>
      <w:r w:rsidRPr="00400F5C">
        <w:rPr>
          <w:rFonts w:ascii="Times New Roman" w:eastAsiaTheme="minorEastAsia" w:hAnsi="Times New Roman" w:hint="eastAsia"/>
          <w:sz w:val="24"/>
        </w:rPr>
        <w:t>。</w:t>
      </w:r>
    </w:p>
    <w:p w:rsidR="00EF48D1" w:rsidRPr="00400F5C" w:rsidRDefault="00EF48D1" w:rsidP="00EF48D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5.10.1.5</w:t>
      </w:r>
      <w:r w:rsidRPr="00400F5C">
        <w:rPr>
          <w:rFonts w:ascii="Times New Roman" w:eastAsiaTheme="minorEastAsia" w:hAnsi="Times New Roman" w:hint="eastAsia"/>
          <w:b/>
          <w:kern w:val="0"/>
          <w:sz w:val="24"/>
          <w:szCs w:val="20"/>
        </w:rPr>
        <w:t>基础设施风险识别</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污水厂：污水厂接管的废水有工业废水及生活污水，如果企业废水达不到接管标准，将影响污水厂处理效果造成污水厂事故排放，对水环境造成污染。</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天然气管道泄漏：天然气管道在运输过程中发生泄漏或火灾爆炸，对周边环境造成不利影响。</w:t>
      </w:r>
    </w:p>
    <w:p w:rsidR="00EF48D1" w:rsidRPr="00400F5C" w:rsidRDefault="00EF48D1" w:rsidP="00EF48D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5.10.1.6</w:t>
      </w:r>
      <w:r w:rsidRPr="00400F5C">
        <w:rPr>
          <w:rFonts w:ascii="Times New Roman" w:eastAsiaTheme="minorEastAsia" w:hAnsi="Times New Roman" w:hint="eastAsia"/>
          <w:b/>
          <w:kern w:val="0"/>
          <w:sz w:val="24"/>
          <w:szCs w:val="20"/>
        </w:rPr>
        <w:t>伴生</w:t>
      </w:r>
      <w:r w:rsidRPr="00400F5C">
        <w:rPr>
          <w:rFonts w:ascii="Times New Roman" w:eastAsiaTheme="minorEastAsia" w:hAnsi="Times New Roman" w:hint="eastAsia"/>
          <w:b/>
          <w:kern w:val="0"/>
          <w:sz w:val="24"/>
          <w:szCs w:val="20"/>
        </w:rPr>
        <w:t>/</w:t>
      </w:r>
      <w:r w:rsidRPr="00400F5C">
        <w:rPr>
          <w:rFonts w:ascii="Times New Roman" w:eastAsiaTheme="minorEastAsia" w:hAnsi="Times New Roman" w:hint="eastAsia"/>
          <w:b/>
          <w:kern w:val="0"/>
          <w:sz w:val="24"/>
          <w:szCs w:val="20"/>
        </w:rPr>
        <w:t>次生影响识别</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有毒、易燃物质泄漏引发火灾或爆炸时，极有可能引发二次环境污染，即存在伴生</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次生环境影响。具体情况包括：</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①危险物质泄漏引发火灾，燃烧产物会进入大气环境、水环境、土壤环境并造成环境污染；</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②危险物质受热有可能分解为其他有毒物质，引发中毒或死亡；</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③燃烧不完全时会产生</w:t>
      </w:r>
      <w:r w:rsidRPr="00400F5C">
        <w:rPr>
          <w:rFonts w:ascii="Times New Roman" w:eastAsiaTheme="minorEastAsia" w:hAnsi="Times New Roman" w:hint="eastAsia"/>
          <w:sz w:val="24"/>
        </w:rPr>
        <w:t>CO</w:t>
      </w:r>
      <w:r w:rsidRPr="00400F5C">
        <w:rPr>
          <w:rFonts w:ascii="Times New Roman" w:eastAsiaTheme="minorEastAsia" w:hAnsi="Times New Roman" w:hint="eastAsia"/>
          <w:sz w:val="24"/>
        </w:rPr>
        <w:t>等有毒气体，引发中毒或死亡；</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④事故应急救援中产生的消防废水中含有有害物质，若进入雨水管道，将对受纳水体产生一定的冲击；</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⑤堵漏过程中可能使用的大量拦截、堵漏材料，掺杂一定的有害物质，若事故排放后随意丢弃、排放，将对土壤环境、水环境等产生二次污染。</w:t>
      </w:r>
    </w:p>
    <w:p w:rsidR="00EF48D1" w:rsidRPr="00400F5C" w:rsidRDefault="00EF48D1" w:rsidP="00EF48D1">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5.10.1.7</w:t>
      </w:r>
      <w:r w:rsidRPr="00400F5C">
        <w:rPr>
          <w:rFonts w:ascii="Times New Roman" w:eastAsiaTheme="minorEastAsia" w:hAnsi="Times New Roman" w:hint="eastAsia"/>
          <w:b/>
          <w:kern w:val="0"/>
          <w:sz w:val="24"/>
          <w:szCs w:val="20"/>
        </w:rPr>
        <w:t>重大危险源识别</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本轮规划主导产业为</w:t>
      </w:r>
      <w:r w:rsidR="00B23B14" w:rsidRPr="00400F5C">
        <w:rPr>
          <w:rFonts w:ascii="Times New Roman" w:eastAsiaTheme="minorEastAsia" w:hAnsi="Times New Roman" w:hint="eastAsia"/>
          <w:sz w:val="24"/>
        </w:rPr>
        <w:t>人工智能、生物技术和新医药、信息科技、文化创意、节能环保服务</w:t>
      </w:r>
      <w:r w:rsidRPr="00400F5C">
        <w:rPr>
          <w:rFonts w:ascii="Times New Roman" w:eastAsiaTheme="minorEastAsia" w:hAnsi="Times New Roman" w:hint="eastAsia"/>
          <w:sz w:val="24"/>
        </w:rPr>
        <w:t>，未规划居住区和工业区，</w:t>
      </w:r>
      <w:r w:rsidRPr="00400F5C">
        <w:rPr>
          <w:rFonts w:ascii="Times New Roman" w:eastAsiaTheme="minorEastAsia" w:hAnsi="Times New Roman"/>
          <w:sz w:val="24"/>
        </w:rPr>
        <w:t>区内风险物质为</w:t>
      </w:r>
      <w:r w:rsidRPr="00400F5C">
        <w:rPr>
          <w:rFonts w:ascii="Times New Roman" w:eastAsiaTheme="minorEastAsia" w:hAnsi="Times New Roman" w:hint="eastAsia"/>
          <w:sz w:val="24"/>
        </w:rPr>
        <w:t>科研设计</w:t>
      </w:r>
      <w:r w:rsidRPr="00400F5C">
        <w:rPr>
          <w:rFonts w:ascii="Times New Roman" w:eastAsiaTheme="minorEastAsia" w:hAnsi="Times New Roman"/>
          <w:sz w:val="24"/>
        </w:rPr>
        <w:t>活动中用到的危险化学品以</w:t>
      </w:r>
      <w:r w:rsidRPr="00400F5C">
        <w:rPr>
          <w:rFonts w:ascii="Times New Roman" w:eastAsiaTheme="minorEastAsia" w:hAnsi="Times New Roman"/>
          <w:sz w:val="24"/>
        </w:rPr>
        <w:lastRenderedPageBreak/>
        <w:t>及危险废物</w:t>
      </w:r>
      <w:r w:rsidRPr="00400F5C">
        <w:rPr>
          <w:rFonts w:ascii="Times New Roman" w:eastAsiaTheme="minorEastAsia" w:hAnsi="Times New Roman" w:hint="eastAsia"/>
          <w:sz w:val="24"/>
        </w:rPr>
        <w:t>，目前风险物质的储存量及使用量均达不到重大危险源。园区发展过程中，将会增加风险物质及风险物质的量，一旦各风险因子存在量与临界量之比加和结果大于</w:t>
      </w:r>
      <w:r w:rsidRPr="00400F5C">
        <w:rPr>
          <w:rFonts w:ascii="Times New Roman" w:eastAsiaTheme="minorEastAsia" w:hAnsi="Times New Roman" w:hint="eastAsia"/>
          <w:sz w:val="24"/>
        </w:rPr>
        <w:t>1</w:t>
      </w:r>
      <w:r w:rsidRPr="00400F5C">
        <w:rPr>
          <w:rFonts w:ascii="Times New Roman" w:eastAsiaTheme="minorEastAsia" w:hAnsi="Times New Roman" w:hint="eastAsia"/>
          <w:sz w:val="24"/>
        </w:rPr>
        <w:t>，则将为重大风险源。</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根据现有企业布局和实际生产所使用、产出的物料、中间产物以及主要的工艺设施和单元，对照《建设项目环境风险评价技术导则》要求，排查出园区的重点风险源情况，目前园区内无重点风险源。</w:t>
      </w:r>
    </w:p>
    <w:p w:rsidR="00EF48D1"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根据园区风险识别，园区发生各类风险事故的不安全因素较低，现状企业危险化学品储存均不存在重大危险源，发生风险影响小很多，在建设项目环境影响评价中严格按照《建设项目环境风险评价技术导则》（</w:t>
      </w:r>
      <w:r w:rsidRPr="00400F5C">
        <w:rPr>
          <w:rFonts w:ascii="Times New Roman" w:eastAsiaTheme="minorEastAsia" w:hAnsi="Times New Roman" w:hint="eastAsia"/>
          <w:sz w:val="24"/>
        </w:rPr>
        <w:t>HJ/T169-20</w:t>
      </w:r>
      <w:r w:rsidRPr="00400F5C">
        <w:rPr>
          <w:rFonts w:ascii="Times New Roman" w:eastAsiaTheme="minorEastAsia" w:hAnsi="Times New Roman"/>
          <w:sz w:val="24"/>
        </w:rPr>
        <w:t>19</w:t>
      </w:r>
      <w:r w:rsidRPr="00400F5C">
        <w:rPr>
          <w:rFonts w:ascii="Times New Roman" w:eastAsiaTheme="minorEastAsia" w:hAnsi="Times New Roman" w:hint="eastAsia"/>
          <w:sz w:val="24"/>
        </w:rPr>
        <w:t>）等技术文件的要求，进一步对物质危险性、危险源进分析，做好项目风险评价。</w:t>
      </w:r>
    </w:p>
    <w:p w:rsidR="008237A7" w:rsidRPr="00400F5C" w:rsidRDefault="00EF48D1" w:rsidP="00EF48D1">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入园企业应严格按入区导向和产业定位要求，且禁止引入有重大风险源的企业，本次评价不进行风险预测，仅对环境风险防范管理和应急措施提出管理要求。建设项目应在环评阶段单独的进行建设项目环境风险识别与预测分析。</w:t>
      </w:r>
    </w:p>
    <w:p w:rsidR="00972F8D" w:rsidRPr="00400F5C" w:rsidRDefault="00E24BB0" w:rsidP="00E24BB0">
      <w:pPr>
        <w:keepLines/>
        <w:spacing w:line="500" w:lineRule="exact"/>
        <w:outlineLvl w:val="2"/>
        <w:rPr>
          <w:rFonts w:ascii="Times New Roman" w:eastAsiaTheme="minorEastAsia" w:hAnsi="Times New Roman"/>
          <w:b/>
          <w:bCs/>
          <w:sz w:val="24"/>
          <w:szCs w:val="28"/>
        </w:rPr>
      </w:pPr>
      <w:bookmarkStart w:id="565" w:name="_Toc48093843"/>
      <w:r w:rsidRPr="00400F5C">
        <w:rPr>
          <w:rFonts w:ascii="Times New Roman" w:eastAsiaTheme="minorEastAsia" w:hAnsi="Times New Roman" w:hint="eastAsia"/>
          <w:b/>
          <w:bCs/>
          <w:sz w:val="24"/>
          <w:szCs w:val="28"/>
        </w:rPr>
        <w:t>5.10.2</w:t>
      </w:r>
      <w:r w:rsidRPr="00400F5C">
        <w:rPr>
          <w:rFonts w:ascii="Times New Roman" w:eastAsiaTheme="minorEastAsia" w:hAnsi="Times New Roman" w:hint="eastAsia"/>
          <w:b/>
          <w:bCs/>
          <w:sz w:val="24"/>
          <w:szCs w:val="28"/>
        </w:rPr>
        <w:t>环境风险防范措施</w:t>
      </w:r>
      <w:bookmarkEnd w:id="565"/>
    </w:p>
    <w:p w:rsidR="00E24BB0" w:rsidRPr="00400F5C" w:rsidRDefault="00E24BB0" w:rsidP="00E24BB0">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5.10.2.1</w:t>
      </w:r>
      <w:r w:rsidRPr="00400F5C">
        <w:rPr>
          <w:rFonts w:ascii="Times New Roman" w:eastAsiaTheme="minorEastAsia" w:hAnsi="Times New Roman" w:hint="eastAsia"/>
          <w:b/>
          <w:kern w:val="0"/>
          <w:sz w:val="24"/>
          <w:szCs w:val="20"/>
        </w:rPr>
        <w:t>大气风险防范措施</w:t>
      </w:r>
    </w:p>
    <w:p w:rsidR="00E24BB0" w:rsidRPr="00400F5C" w:rsidRDefault="00E24BB0" w:rsidP="00E24BB0">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入区项目在选址、工艺、污染治理设施以及风险防范设施的建设方面应满足如下要求：</w:t>
      </w:r>
    </w:p>
    <w:p w:rsidR="00E24BB0" w:rsidRPr="00400F5C" w:rsidRDefault="00E24BB0" w:rsidP="00E24BB0">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①选址务必符合规划用地性质，且项目选址时应考虑周边已建的环境保护目标（如居住区、医院、学校、企业宿舍等）是否在拟建项目的卫生防护距离以内，如新建项目卫生防护距离包络线以内建有保护目标，新建项目需调整布局、生产工艺、原料等，或对保护目标进行搬迁，确保卫生防护距离包络线内无保护目标，必要时需重新选址。</w:t>
      </w:r>
    </w:p>
    <w:p w:rsidR="00E24BB0" w:rsidRPr="00400F5C" w:rsidRDefault="00E24BB0" w:rsidP="00E24BB0">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②项目的生产内容、产能及生产工艺必须与国家和地方产业政策相符，禁止与产业政策相悖的生产项目入驻园区内。</w:t>
      </w:r>
    </w:p>
    <w:p w:rsidR="00E24BB0" w:rsidRPr="00400F5C" w:rsidRDefault="00E24BB0" w:rsidP="00E24BB0">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③企业的污染治理设施务必实现达标排放，并针对生产工艺、产污特点，建设相应的风险防范措施。如原料涉及有毒、易燃、易爆物质，需根据原辅料贮存特点，在储存区设置围堰及收集池；如项目污水水质较复杂、污水浓度较高，厂内应配套建设污水调节、预处理站，并根据水量大小设计建设事故池，避免未经处理、不能满足排放或接管标准的废水直接排放等。</w:t>
      </w:r>
    </w:p>
    <w:p w:rsidR="00E24BB0" w:rsidRPr="00400F5C" w:rsidRDefault="00E24BB0" w:rsidP="00E24BB0">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lastRenderedPageBreak/>
        <w:t>5.10.2.</w:t>
      </w:r>
      <w:r w:rsidRPr="00400F5C">
        <w:rPr>
          <w:rFonts w:ascii="Times New Roman" w:eastAsiaTheme="minorEastAsia" w:hAnsi="Times New Roman" w:hint="eastAsia"/>
          <w:b/>
          <w:kern w:val="0"/>
          <w:sz w:val="24"/>
          <w:szCs w:val="20"/>
        </w:rPr>
        <w:t xml:space="preserve">2 </w:t>
      </w:r>
      <w:r w:rsidRPr="00400F5C">
        <w:rPr>
          <w:rFonts w:ascii="Times New Roman" w:eastAsiaTheme="minorEastAsia" w:hAnsi="Times New Roman" w:hint="eastAsia"/>
          <w:b/>
          <w:kern w:val="0"/>
          <w:sz w:val="24"/>
          <w:szCs w:val="20"/>
        </w:rPr>
        <w:t>地表水风险防范措施</w:t>
      </w:r>
    </w:p>
    <w:p w:rsidR="007225A3" w:rsidRPr="00400F5C" w:rsidRDefault="007225A3" w:rsidP="007225A3">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1</w:t>
      </w:r>
      <w:r w:rsidRPr="00400F5C">
        <w:rPr>
          <w:rFonts w:ascii="Times New Roman" w:eastAsiaTheme="minorEastAsia" w:hAnsi="Times New Roman"/>
          <w:sz w:val="24"/>
        </w:rPr>
        <w:t>）</w:t>
      </w:r>
      <w:r w:rsidR="00E24BB0" w:rsidRPr="00400F5C">
        <w:rPr>
          <w:rFonts w:ascii="Times New Roman" w:eastAsiaTheme="minorEastAsia" w:hAnsi="Times New Roman" w:hint="eastAsia"/>
          <w:sz w:val="24"/>
        </w:rPr>
        <w:t>针对园区内企业污水处理装置可能发生故障造成水体污染的潜在事故，</w:t>
      </w:r>
      <w:r w:rsidRPr="00400F5C">
        <w:rPr>
          <w:rFonts w:ascii="Times New Roman" w:eastAsiaTheme="minorEastAsia" w:hAnsi="Times New Roman" w:hint="eastAsia"/>
          <w:sz w:val="24"/>
        </w:rPr>
        <w:t>入区</w:t>
      </w:r>
      <w:r w:rsidRPr="00400F5C">
        <w:rPr>
          <w:rFonts w:ascii="Times New Roman" w:eastAsiaTheme="minorEastAsia" w:hAnsi="Times New Roman"/>
          <w:sz w:val="24"/>
        </w:rPr>
        <w:t>项目应按照</w:t>
      </w:r>
      <w:r w:rsidRPr="00400F5C">
        <w:rPr>
          <w:rFonts w:ascii="Times New Roman" w:eastAsiaTheme="minorEastAsia" w:hAnsi="Times New Roman" w:hint="eastAsia"/>
          <w:sz w:val="24"/>
        </w:rPr>
        <w:t>相关</w:t>
      </w:r>
      <w:r w:rsidRPr="00400F5C">
        <w:rPr>
          <w:rFonts w:ascii="Times New Roman" w:eastAsiaTheme="minorEastAsia" w:hAnsi="Times New Roman"/>
          <w:sz w:val="24"/>
        </w:rPr>
        <w:t>要求设置事故池，并按照</w:t>
      </w:r>
      <w:r w:rsidRPr="00400F5C">
        <w:rPr>
          <w:rFonts w:ascii="Times New Roman" w:eastAsiaTheme="minorEastAsia" w:hAnsi="Times New Roman" w:hint="eastAsia"/>
          <w:sz w:val="24"/>
        </w:rPr>
        <w:t>安装废水在线监控系统，以及时了解废水排放情况。一旦监控的污染因子超标，将及时关闭企业污水排放管，必要时，责令事故发生企业限产或停产，以减小环境风险。</w:t>
      </w:r>
    </w:p>
    <w:p w:rsidR="007225A3" w:rsidRPr="00400F5C" w:rsidRDefault="007225A3" w:rsidP="007225A3">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2</w:t>
      </w:r>
      <w:r w:rsidRPr="00400F5C">
        <w:rPr>
          <w:rFonts w:ascii="Times New Roman" w:eastAsiaTheme="minorEastAsia" w:hAnsi="Times New Roman"/>
          <w:sz w:val="24"/>
        </w:rPr>
        <w:t>）</w:t>
      </w:r>
      <w:r w:rsidRPr="00400F5C">
        <w:rPr>
          <w:rFonts w:ascii="Times New Roman" w:eastAsiaTheme="minorEastAsia" w:hAnsi="Times New Roman" w:hint="eastAsia"/>
          <w:sz w:val="24"/>
        </w:rPr>
        <w:t>南京</w:t>
      </w:r>
      <w:r w:rsidRPr="00400F5C">
        <w:rPr>
          <w:rFonts w:ascii="Times New Roman" w:eastAsiaTheme="minorEastAsia" w:hAnsi="Times New Roman"/>
          <w:sz w:val="24"/>
        </w:rPr>
        <w:t>仙林污水处理厂</w:t>
      </w:r>
      <w:r w:rsidRPr="00400F5C">
        <w:rPr>
          <w:rFonts w:ascii="Times New Roman" w:eastAsiaTheme="minorEastAsia" w:hAnsi="Times New Roman" w:hint="eastAsia"/>
          <w:sz w:val="24"/>
        </w:rPr>
        <w:t>应加强管理和设备维护工作，保持设备的完好率和处理的高效率。备用设备或替换下来的设备要及时检修，并定期检查，使其在需要时能及时使用。加强事故苗头监控。定期巡查、调节、保养、维修，及时发现有可能引起的事故异常运行苗头，消除事故隐患。须建立可靠的污水处理厂运行监控系统，并设立标准排污口并安装在线监测系统，时刻监控和预防发生事故性排放。</w:t>
      </w:r>
    </w:p>
    <w:p w:rsidR="007225A3" w:rsidRPr="00400F5C" w:rsidRDefault="007225A3" w:rsidP="007225A3">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污水处理厂针对可能发生的事故类型，应建立合适的事故处理程序、机制和措施。必须在废水总排口设置废水超标报警系统，一旦发生超标及时报警，超标废水不得外排，超标废水暂存在仙林污水处理厂应急事故池内，目前</w:t>
      </w:r>
      <w:r w:rsidRPr="00400F5C">
        <w:rPr>
          <w:rFonts w:ascii="Times New Roman" w:eastAsiaTheme="minorEastAsia" w:hAnsi="Times New Roman"/>
          <w:sz w:val="24"/>
        </w:rPr>
        <w:t>仙林污水处理厂已编制</w:t>
      </w:r>
      <w:r w:rsidRPr="00400F5C">
        <w:rPr>
          <w:rFonts w:ascii="Times New Roman" w:eastAsiaTheme="minorEastAsia" w:hAnsi="Times New Roman" w:hint="eastAsia"/>
          <w:sz w:val="24"/>
        </w:rPr>
        <w:t>突发环境事件应急预案，</w:t>
      </w:r>
      <w:r w:rsidRPr="00400F5C">
        <w:rPr>
          <w:rFonts w:ascii="Times New Roman" w:eastAsiaTheme="minorEastAsia" w:hAnsi="Times New Roman"/>
          <w:sz w:val="24"/>
        </w:rPr>
        <w:t>并按照预案进行应急演练。</w:t>
      </w:r>
    </w:p>
    <w:p w:rsidR="00E24BB0" w:rsidRPr="00400F5C" w:rsidRDefault="007225A3" w:rsidP="007225A3">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5.10.2.3</w:t>
      </w:r>
      <w:r w:rsidR="00E24BB0" w:rsidRPr="00400F5C">
        <w:rPr>
          <w:rFonts w:ascii="Times New Roman" w:eastAsiaTheme="minorEastAsia" w:hAnsi="Times New Roman" w:hint="eastAsia"/>
          <w:b/>
          <w:kern w:val="0"/>
          <w:sz w:val="24"/>
          <w:szCs w:val="20"/>
        </w:rPr>
        <w:t>地下水</w:t>
      </w:r>
      <w:r w:rsidRPr="00400F5C">
        <w:rPr>
          <w:rFonts w:ascii="Times New Roman" w:eastAsiaTheme="minorEastAsia" w:hAnsi="Times New Roman" w:hint="eastAsia"/>
          <w:b/>
          <w:kern w:val="0"/>
          <w:sz w:val="24"/>
          <w:szCs w:val="20"/>
        </w:rPr>
        <w:t>和</w:t>
      </w:r>
      <w:r w:rsidRPr="00400F5C">
        <w:rPr>
          <w:rFonts w:ascii="Times New Roman" w:eastAsiaTheme="minorEastAsia" w:hAnsi="Times New Roman"/>
          <w:b/>
          <w:kern w:val="0"/>
          <w:sz w:val="24"/>
          <w:szCs w:val="20"/>
        </w:rPr>
        <w:t>土壤</w:t>
      </w:r>
      <w:r w:rsidR="00E24BB0" w:rsidRPr="00400F5C">
        <w:rPr>
          <w:rFonts w:ascii="Times New Roman" w:eastAsiaTheme="minorEastAsia" w:hAnsi="Times New Roman" w:hint="eastAsia"/>
          <w:b/>
          <w:kern w:val="0"/>
          <w:sz w:val="24"/>
          <w:szCs w:val="20"/>
        </w:rPr>
        <w:t>风险防范措施</w:t>
      </w:r>
    </w:p>
    <w:p w:rsidR="007225A3" w:rsidRPr="00400F5C" w:rsidRDefault="00E24BB0" w:rsidP="007225A3">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园区土层防污性能较差，</w:t>
      </w:r>
      <w:r w:rsidR="007225A3" w:rsidRPr="00400F5C">
        <w:rPr>
          <w:rFonts w:ascii="Times New Roman" w:eastAsiaTheme="minorEastAsia" w:hAnsi="Times New Roman" w:hint="eastAsia"/>
          <w:sz w:val="24"/>
        </w:rPr>
        <w:t>入区</w:t>
      </w:r>
      <w:r w:rsidR="007225A3" w:rsidRPr="00400F5C">
        <w:rPr>
          <w:rFonts w:ascii="Times New Roman" w:eastAsiaTheme="minorEastAsia" w:hAnsi="Times New Roman"/>
          <w:sz w:val="24"/>
        </w:rPr>
        <w:t>项目地面</w:t>
      </w:r>
      <w:r w:rsidR="007225A3" w:rsidRPr="00400F5C">
        <w:rPr>
          <w:rFonts w:ascii="Times New Roman" w:eastAsiaTheme="minorEastAsia" w:hAnsi="Times New Roman" w:hint="eastAsia"/>
          <w:sz w:val="24"/>
        </w:rPr>
        <w:t>应做好</w:t>
      </w:r>
      <w:r w:rsidR="007225A3" w:rsidRPr="00400F5C">
        <w:rPr>
          <w:rFonts w:ascii="Times New Roman" w:eastAsiaTheme="minorEastAsia" w:hAnsi="Times New Roman"/>
          <w:sz w:val="24"/>
        </w:rPr>
        <w:t>隔水防渗措施，避免</w:t>
      </w:r>
      <w:r w:rsidR="007225A3" w:rsidRPr="00400F5C">
        <w:rPr>
          <w:rFonts w:ascii="Times New Roman" w:eastAsiaTheme="minorEastAsia" w:hAnsi="Times New Roman" w:hint="eastAsia"/>
          <w:sz w:val="24"/>
        </w:rPr>
        <w:t>产生</w:t>
      </w:r>
      <w:r w:rsidR="007225A3" w:rsidRPr="00400F5C">
        <w:rPr>
          <w:rFonts w:ascii="Times New Roman" w:eastAsiaTheme="minorEastAsia" w:hAnsi="Times New Roman"/>
          <w:sz w:val="24"/>
        </w:rPr>
        <w:t>的</w:t>
      </w:r>
      <w:r w:rsidR="007225A3" w:rsidRPr="00400F5C">
        <w:rPr>
          <w:rFonts w:ascii="Times New Roman" w:eastAsiaTheme="minorEastAsia" w:hAnsi="Times New Roman" w:hint="eastAsia"/>
          <w:sz w:val="24"/>
        </w:rPr>
        <w:t>地面冲洗水和固体废弃物淋滤水</w:t>
      </w:r>
      <w:r w:rsidRPr="00400F5C">
        <w:rPr>
          <w:rFonts w:ascii="Times New Roman" w:eastAsiaTheme="minorEastAsia" w:hAnsi="Times New Roman" w:hint="eastAsia"/>
          <w:sz w:val="24"/>
        </w:rPr>
        <w:t>渗透污染地下水</w:t>
      </w:r>
      <w:r w:rsidR="007225A3" w:rsidRPr="00400F5C">
        <w:rPr>
          <w:rFonts w:ascii="Times New Roman" w:eastAsiaTheme="minorEastAsia" w:hAnsi="Times New Roman" w:hint="eastAsia"/>
          <w:sz w:val="24"/>
        </w:rPr>
        <w:t>和</w:t>
      </w:r>
      <w:r w:rsidR="007225A3" w:rsidRPr="00400F5C">
        <w:rPr>
          <w:rFonts w:ascii="Times New Roman" w:eastAsiaTheme="minorEastAsia" w:hAnsi="Times New Roman"/>
          <w:sz w:val="24"/>
        </w:rPr>
        <w:t>土壤环境</w:t>
      </w:r>
      <w:r w:rsidRPr="00400F5C">
        <w:rPr>
          <w:rFonts w:ascii="Times New Roman" w:eastAsiaTheme="minorEastAsia" w:hAnsi="Times New Roman" w:hint="eastAsia"/>
          <w:sz w:val="24"/>
        </w:rPr>
        <w:t>。</w:t>
      </w:r>
      <w:r w:rsidR="007225A3" w:rsidRPr="00400F5C">
        <w:rPr>
          <w:rFonts w:ascii="Times New Roman" w:eastAsiaTheme="minorEastAsia" w:hAnsi="Times New Roman" w:hint="eastAsia"/>
          <w:sz w:val="24"/>
        </w:rPr>
        <w:t>入区</w:t>
      </w:r>
      <w:r w:rsidR="007225A3" w:rsidRPr="00400F5C">
        <w:rPr>
          <w:rFonts w:ascii="Times New Roman" w:eastAsiaTheme="minorEastAsia" w:hAnsi="Times New Roman"/>
          <w:sz w:val="24"/>
        </w:rPr>
        <w:t>项目废水应及时收集</w:t>
      </w:r>
      <w:r w:rsidR="007225A3" w:rsidRPr="00400F5C">
        <w:rPr>
          <w:rFonts w:ascii="Times New Roman" w:eastAsiaTheme="minorEastAsia" w:hAnsi="Times New Roman" w:hint="eastAsia"/>
          <w:sz w:val="24"/>
        </w:rPr>
        <w:t>送相应污水处理设施处理。</w:t>
      </w:r>
    </w:p>
    <w:p w:rsidR="007225A3" w:rsidRPr="00400F5C" w:rsidRDefault="007225A3" w:rsidP="007225A3">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对于固体废弃物可能造成的危害，园区要求各企业固体废弃物按有关标准进行存放管理。危险废物委托有资质单位进行处理，并定期对各企业固废堆放场所进行检查。区内企业在危险固废贮存、管理、废物转移方面应按照相关环保要求执行。</w:t>
      </w:r>
    </w:p>
    <w:p w:rsidR="00546E49" w:rsidRPr="00400F5C" w:rsidRDefault="007225A3" w:rsidP="007225A3">
      <w:pPr>
        <w:keepLines/>
        <w:spacing w:line="500" w:lineRule="exact"/>
        <w:outlineLvl w:val="2"/>
        <w:rPr>
          <w:rFonts w:ascii="Times New Roman" w:eastAsiaTheme="minorEastAsia" w:hAnsi="Times New Roman"/>
          <w:b/>
          <w:bCs/>
          <w:sz w:val="24"/>
          <w:szCs w:val="28"/>
        </w:rPr>
      </w:pPr>
      <w:bookmarkStart w:id="566" w:name="_Toc36284355"/>
      <w:bookmarkStart w:id="567" w:name="_Toc48093844"/>
      <w:r w:rsidRPr="00400F5C">
        <w:rPr>
          <w:rFonts w:ascii="Times New Roman" w:eastAsiaTheme="minorEastAsia" w:hAnsi="Times New Roman"/>
          <w:b/>
          <w:bCs/>
          <w:sz w:val="24"/>
          <w:szCs w:val="28"/>
        </w:rPr>
        <w:t>5.10.3</w:t>
      </w:r>
      <w:r w:rsidR="00546E49" w:rsidRPr="00400F5C">
        <w:rPr>
          <w:rFonts w:ascii="Times New Roman" w:eastAsiaTheme="minorEastAsia" w:hAnsi="Times New Roman"/>
          <w:b/>
          <w:bCs/>
          <w:sz w:val="24"/>
          <w:szCs w:val="28"/>
        </w:rPr>
        <w:t>应急预案</w:t>
      </w:r>
      <w:bookmarkEnd w:id="566"/>
      <w:bookmarkEnd w:id="567"/>
    </w:p>
    <w:p w:rsidR="00507D25" w:rsidRPr="00400F5C" w:rsidRDefault="00507D25" w:rsidP="00507D25">
      <w:pPr>
        <w:spacing w:line="500" w:lineRule="exact"/>
        <w:ind w:firstLineChars="200" w:firstLine="480"/>
        <w:rPr>
          <w:rFonts w:ascii="Times New Roman" w:eastAsiaTheme="minorEastAsia" w:hAnsi="Times New Roman"/>
          <w:b/>
          <w:bCs/>
          <w:sz w:val="24"/>
          <w:szCs w:val="28"/>
        </w:rPr>
      </w:pPr>
      <w:r w:rsidRPr="00400F5C">
        <w:rPr>
          <w:rFonts w:ascii="Times New Roman" w:eastAsiaTheme="minorEastAsia" w:hAnsi="Times New Roman" w:hint="eastAsia"/>
          <w:bCs/>
          <w:sz w:val="24"/>
          <w:szCs w:val="24"/>
        </w:rPr>
        <w:t>针对</w:t>
      </w:r>
      <w:r w:rsidRPr="00400F5C">
        <w:rPr>
          <w:rFonts w:ascii="Times New Roman" w:eastAsiaTheme="minorEastAsia" w:hAnsi="Times New Roman"/>
          <w:bCs/>
          <w:sz w:val="24"/>
          <w:szCs w:val="24"/>
        </w:rPr>
        <w:t>园区可能存在的环境风险，</w:t>
      </w:r>
      <w:r w:rsidRPr="00400F5C">
        <w:rPr>
          <w:rFonts w:ascii="Times New Roman" w:eastAsiaTheme="minorEastAsia" w:hAnsi="Times New Roman" w:hint="eastAsia"/>
          <w:bCs/>
          <w:sz w:val="24"/>
          <w:szCs w:val="24"/>
        </w:rPr>
        <w:t>南京栖霞高新技术产业园区管理委员已</w:t>
      </w:r>
      <w:r w:rsidRPr="00400F5C">
        <w:rPr>
          <w:rFonts w:ascii="Times New Roman" w:eastAsiaTheme="minorEastAsia" w:hAnsi="Times New Roman"/>
          <w:bCs/>
          <w:sz w:val="24"/>
          <w:szCs w:val="24"/>
        </w:rPr>
        <w:t>组织编制了</w:t>
      </w:r>
      <w:r w:rsidRPr="00400F5C">
        <w:rPr>
          <w:rFonts w:ascii="Times New Roman" w:eastAsiaTheme="minorEastAsia" w:hAnsi="Times New Roman" w:hint="eastAsia"/>
          <w:bCs/>
          <w:sz w:val="24"/>
          <w:szCs w:val="24"/>
        </w:rPr>
        <w:t>《栖霞高新技术产业开发区突发环境事件应急预案》（</w:t>
      </w:r>
      <w:r w:rsidRPr="00400F5C">
        <w:rPr>
          <w:rFonts w:ascii="Times New Roman" w:eastAsiaTheme="minorEastAsia" w:hAnsi="Times New Roman" w:hint="eastAsia"/>
          <w:bCs/>
          <w:sz w:val="24"/>
          <w:szCs w:val="24"/>
        </w:rPr>
        <w:t>201</w:t>
      </w:r>
      <w:r w:rsidRPr="00400F5C">
        <w:rPr>
          <w:rFonts w:ascii="Times New Roman" w:eastAsiaTheme="minorEastAsia" w:hAnsi="Times New Roman"/>
          <w:bCs/>
          <w:sz w:val="24"/>
          <w:szCs w:val="24"/>
        </w:rPr>
        <w:t>8</w:t>
      </w:r>
      <w:r w:rsidRPr="00400F5C">
        <w:rPr>
          <w:rFonts w:ascii="Times New Roman" w:eastAsiaTheme="minorEastAsia" w:hAnsi="Times New Roman" w:hint="eastAsia"/>
          <w:bCs/>
          <w:sz w:val="24"/>
          <w:szCs w:val="24"/>
        </w:rPr>
        <w:t>年</w:t>
      </w:r>
      <w:r w:rsidRPr="00400F5C">
        <w:rPr>
          <w:rFonts w:ascii="Times New Roman" w:eastAsiaTheme="minorEastAsia" w:hAnsi="Times New Roman" w:hint="eastAsia"/>
          <w:bCs/>
          <w:sz w:val="24"/>
          <w:szCs w:val="24"/>
        </w:rPr>
        <w:t>12</w:t>
      </w:r>
      <w:r w:rsidRPr="00400F5C">
        <w:rPr>
          <w:rFonts w:ascii="Times New Roman" w:eastAsiaTheme="minorEastAsia" w:hAnsi="Times New Roman" w:hint="eastAsia"/>
          <w:bCs/>
          <w:sz w:val="24"/>
          <w:szCs w:val="24"/>
        </w:rPr>
        <w:t>月），并</w:t>
      </w:r>
      <w:r w:rsidRPr="00400F5C">
        <w:rPr>
          <w:rFonts w:ascii="Times New Roman" w:eastAsiaTheme="minorEastAsia" w:hAnsi="Times New Roman"/>
          <w:bCs/>
          <w:sz w:val="24"/>
          <w:szCs w:val="24"/>
        </w:rPr>
        <w:t>已在栖霞区生态环境局备案（</w:t>
      </w:r>
      <w:r w:rsidRPr="00400F5C">
        <w:rPr>
          <w:rFonts w:ascii="Times New Roman" w:eastAsiaTheme="minorEastAsia" w:hAnsi="Times New Roman" w:hint="eastAsia"/>
          <w:bCs/>
          <w:sz w:val="24"/>
          <w:szCs w:val="24"/>
        </w:rPr>
        <w:t>备案号</w:t>
      </w:r>
      <w:r w:rsidRPr="00400F5C">
        <w:rPr>
          <w:rFonts w:ascii="Times New Roman" w:eastAsiaTheme="minorEastAsia" w:hAnsi="Times New Roman" w:hint="eastAsia"/>
          <w:bCs/>
          <w:sz w:val="24"/>
          <w:szCs w:val="24"/>
        </w:rPr>
        <w:t>320113-2019</w:t>
      </w:r>
      <w:r w:rsidRPr="00400F5C">
        <w:rPr>
          <w:rFonts w:ascii="Times New Roman" w:eastAsiaTheme="minorEastAsia" w:hAnsi="Times New Roman"/>
          <w:bCs/>
          <w:sz w:val="24"/>
          <w:szCs w:val="24"/>
        </w:rPr>
        <w:t>-005-L</w:t>
      </w:r>
      <w:r w:rsidRPr="00400F5C">
        <w:rPr>
          <w:rFonts w:ascii="Times New Roman" w:eastAsiaTheme="minorEastAsia" w:hAnsi="Times New Roman"/>
          <w:bCs/>
          <w:sz w:val="24"/>
          <w:szCs w:val="24"/>
        </w:rPr>
        <w:t>）</w:t>
      </w:r>
      <w:r w:rsidRPr="00400F5C">
        <w:rPr>
          <w:rFonts w:ascii="Times New Roman" w:eastAsiaTheme="minorEastAsia" w:hAnsi="Times New Roman" w:hint="eastAsia"/>
          <w:bCs/>
          <w:sz w:val="24"/>
          <w:szCs w:val="24"/>
        </w:rPr>
        <w:t>。根据</w:t>
      </w:r>
      <w:r w:rsidRPr="00400F5C">
        <w:rPr>
          <w:rFonts w:ascii="Times New Roman" w:eastAsiaTheme="minorEastAsia" w:hAnsi="Times New Roman"/>
          <w:bCs/>
          <w:sz w:val="24"/>
          <w:szCs w:val="24"/>
        </w:rPr>
        <w:t>应急预案内容及备案，</w:t>
      </w:r>
      <w:r w:rsidRPr="00400F5C">
        <w:rPr>
          <w:rFonts w:ascii="Times New Roman" w:eastAsiaTheme="minorEastAsia" w:hAnsi="Times New Roman" w:hint="eastAsia"/>
          <w:bCs/>
          <w:sz w:val="24"/>
          <w:szCs w:val="24"/>
        </w:rPr>
        <w:t>南京</w:t>
      </w:r>
      <w:r w:rsidRPr="00400F5C">
        <w:rPr>
          <w:rFonts w:ascii="Times New Roman" w:eastAsiaTheme="minorEastAsia" w:hAnsi="Times New Roman"/>
          <w:bCs/>
          <w:sz w:val="24"/>
          <w:szCs w:val="24"/>
        </w:rPr>
        <w:t>栖霞高新区环境风险</w:t>
      </w:r>
      <w:r w:rsidRPr="00400F5C">
        <w:rPr>
          <w:rFonts w:ascii="Times New Roman" w:eastAsiaTheme="minorEastAsia" w:hAnsi="Times New Roman" w:hint="eastAsia"/>
          <w:bCs/>
          <w:sz w:val="24"/>
          <w:szCs w:val="24"/>
        </w:rPr>
        <w:t>级别</w:t>
      </w:r>
      <w:r w:rsidRPr="00400F5C">
        <w:rPr>
          <w:rFonts w:ascii="Times New Roman" w:eastAsiaTheme="minorEastAsia" w:hAnsi="Times New Roman"/>
          <w:bCs/>
          <w:sz w:val="24"/>
          <w:szCs w:val="24"/>
        </w:rPr>
        <w:t>为低</w:t>
      </w:r>
      <w:r w:rsidRPr="00400F5C">
        <w:rPr>
          <w:rFonts w:ascii="Times New Roman" w:eastAsiaTheme="minorEastAsia" w:hAnsi="Times New Roman" w:hint="eastAsia"/>
          <w:bCs/>
          <w:sz w:val="24"/>
          <w:szCs w:val="24"/>
        </w:rPr>
        <w:t>环境</w:t>
      </w:r>
      <w:r w:rsidRPr="00400F5C">
        <w:rPr>
          <w:rFonts w:ascii="Times New Roman" w:eastAsiaTheme="minorEastAsia" w:hAnsi="Times New Roman"/>
          <w:bCs/>
          <w:sz w:val="24"/>
          <w:szCs w:val="24"/>
        </w:rPr>
        <w:t>风险。</w:t>
      </w:r>
    </w:p>
    <w:p w:rsidR="007225A3" w:rsidRPr="00400F5C" w:rsidRDefault="007225A3" w:rsidP="007225A3">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5.10.3.1</w:t>
      </w:r>
      <w:r w:rsidRPr="00400F5C">
        <w:rPr>
          <w:rFonts w:ascii="Times New Roman" w:eastAsiaTheme="minorEastAsia" w:hAnsi="Times New Roman" w:hint="eastAsia"/>
          <w:b/>
          <w:kern w:val="0"/>
          <w:sz w:val="24"/>
          <w:szCs w:val="20"/>
        </w:rPr>
        <w:t>建立</w:t>
      </w:r>
      <w:r w:rsidRPr="00400F5C">
        <w:rPr>
          <w:rFonts w:ascii="Times New Roman" w:eastAsiaTheme="minorEastAsia" w:hAnsi="Times New Roman"/>
          <w:b/>
          <w:kern w:val="0"/>
          <w:sz w:val="24"/>
          <w:szCs w:val="20"/>
        </w:rPr>
        <w:t>应急救援组织</w:t>
      </w:r>
      <w:r w:rsidRPr="00400F5C">
        <w:rPr>
          <w:rFonts w:ascii="Times New Roman" w:eastAsiaTheme="minorEastAsia" w:hAnsi="Times New Roman" w:hint="eastAsia"/>
          <w:b/>
          <w:kern w:val="0"/>
          <w:sz w:val="24"/>
          <w:szCs w:val="20"/>
        </w:rPr>
        <w:t>体系</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规划区</w:t>
      </w:r>
      <w:r w:rsidRPr="00400F5C">
        <w:rPr>
          <w:rFonts w:ascii="Times New Roman" w:eastAsiaTheme="minorEastAsia" w:hAnsi="Times New Roman"/>
          <w:sz w:val="24"/>
          <w:szCs w:val="24"/>
        </w:rPr>
        <w:t>由</w:t>
      </w:r>
      <w:r w:rsidRPr="00400F5C">
        <w:rPr>
          <w:rFonts w:ascii="Times New Roman" w:eastAsiaTheme="minorEastAsia" w:hAnsi="Times New Roman" w:hint="eastAsia"/>
          <w:sz w:val="24"/>
          <w:szCs w:val="24"/>
        </w:rPr>
        <w:t>南京栖霞高新技术产业园区管理委员会统一</w:t>
      </w:r>
      <w:r w:rsidRPr="00400F5C">
        <w:rPr>
          <w:rFonts w:ascii="Times New Roman" w:eastAsiaTheme="minorEastAsia" w:hAnsi="Times New Roman"/>
          <w:sz w:val="24"/>
          <w:szCs w:val="24"/>
        </w:rPr>
        <w:t>管理，</w:t>
      </w:r>
      <w:r w:rsidRPr="00400F5C">
        <w:rPr>
          <w:rFonts w:ascii="Times New Roman" w:eastAsiaTheme="minorEastAsia" w:hAnsi="Times New Roman" w:hint="eastAsia"/>
          <w:sz w:val="24"/>
          <w:szCs w:val="24"/>
        </w:rPr>
        <w:t>栖霞高新区成立了突发</w:t>
      </w:r>
      <w:r w:rsidRPr="00400F5C">
        <w:rPr>
          <w:rFonts w:ascii="Times New Roman" w:eastAsiaTheme="minorEastAsia" w:hAnsi="Times New Roman" w:hint="eastAsia"/>
          <w:sz w:val="24"/>
          <w:szCs w:val="24"/>
        </w:rPr>
        <w:lastRenderedPageBreak/>
        <w:t>环境事件应急指挥组，由主要负责人和各职能机构负责人共同组成应急指挥组，高新区主要负责人任总指挥，负责重大事故发生后的应急救援指挥和组织实施救援工作。应急</w:t>
      </w:r>
      <w:r w:rsidRPr="00400F5C">
        <w:rPr>
          <w:rFonts w:ascii="Times New Roman" w:eastAsiaTheme="minorEastAsia" w:hAnsi="Times New Roman"/>
          <w:sz w:val="24"/>
          <w:szCs w:val="24"/>
        </w:rPr>
        <w:t>指挥组由</w:t>
      </w:r>
      <w:r w:rsidRPr="00400F5C">
        <w:rPr>
          <w:rFonts w:ascii="Times New Roman" w:eastAsiaTheme="minorEastAsia" w:hAnsi="Times New Roman" w:hint="eastAsia"/>
          <w:sz w:val="24"/>
          <w:szCs w:val="24"/>
        </w:rPr>
        <w:t>总指挥、</w:t>
      </w:r>
      <w:r w:rsidRPr="00400F5C">
        <w:rPr>
          <w:rFonts w:ascii="Times New Roman" w:eastAsiaTheme="minorEastAsia" w:hAnsi="Times New Roman"/>
          <w:sz w:val="24"/>
          <w:szCs w:val="24"/>
        </w:rPr>
        <w:t>副指挥、</w:t>
      </w:r>
      <w:r w:rsidRPr="00400F5C">
        <w:rPr>
          <w:rFonts w:ascii="Times New Roman" w:eastAsiaTheme="minorEastAsia" w:hAnsi="Times New Roman" w:hint="eastAsia"/>
          <w:sz w:val="24"/>
          <w:szCs w:val="24"/>
        </w:rPr>
        <w:t>通讯和信息发布组、化学侦查和环境监测组、风险源控制和抢救保障组、物资供应组、</w:t>
      </w:r>
      <w:r w:rsidRPr="00400F5C">
        <w:rPr>
          <w:rFonts w:ascii="Times New Roman" w:eastAsiaTheme="minorEastAsia" w:hAnsi="Times New Roman"/>
          <w:sz w:val="24"/>
          <w:szCs w:val="24"/>
        </w:rPr>
        <w:t>安全疏散组、安全警戒组、</w:t>
      </w:r>
      <w:r w:rsidRPr="00400F5C">
        <w:rPr>
          <w:rFonts w:ascii="Times New Roman" w:eastAsiaTheme="minorEastAsia" w:hAnsi="Times New Roman" w:hint="eastAsia"/>
          <w:sz w:val="24"/>
          <w:szCs w:val="24"/>
        </w:rPr>
        <w:t>伤员救护组</w:t>
      </w:r>
      <w:r w:rsidRPr="00400F5C">
        <w:rPr>
          <w:rFonts w:ascii="Times New Roman" w:eastAsiaTheme="minorEastAsia" w:hAnsi="Times New Roman"/>
          <w:sz w:val="24"/>
          <w:szCs w:val="24"/>
        </w:rPr>
        <w:t>、善后处理组、专家咨询组构成，</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应急指挥组主要职责有：</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）贯彻执行国家、当地政府、上级有关部门关于环境安全的方针、政策及规定；</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）调查、统计区内危险物质和重点环境风险源，负责建设并维护危险物质和环境风险源等信息管理库；</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监督制定、审定区内各企业单位的两级应急预案，要求入驻企业针对重大环境风险源制定完善相应的环境应急预案，并与相关部门共同评估企业单位是否有足够的资源来实施应急预案，以确保环境应急预案所需的各种资源（人、财、物）能够及时、迅速到达和供应；</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检查、监督区内各入驻企业应急救援指挥机构和突发环境事件应急救援队伍的组建，依据高新区条件和可能发生的突发环境事件类型，建立（或依托）专业救援队伍，包括通讯报警组、应急抢险组、医疗救护组、物质供应组、疏散引导组和环境保护组等；明确环境应急时各级人员和各专业救援队伍的具体职责和任务，以便发生突发环境事件时，快速、有序、高效地开展应急救援行动；</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负责区内共用应急设施（备）（如围堰、环境应急池等）的建设，以及应急救援物质，特别是处理泄漏物、消解和吸收污染物的化学品物质（如活性炭、木屑和石灰、堵漏器材、应急监测仪器、防护器材、救援器材和应急交通工具等）的储备；检查、督促园区内各入驻企业应急救援设施（备）的日常维护和应急物质的储备；</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6</w:t>
      </w:r>
      <w:r w:rsidRPr="00400F5C">
        <w:rPr>
          <w:rFonts w:ascii="Times New Roman" w:eastAsiaTheme="minorEastAsia" w:hAnsi="Times New Roman" w:hint="eastAsia"/>
          <w:sz w:val="24"/>
          <w:szCs w:val="24"/>
        </w:rPr>
        <w:t>）负责筹建并维护突发环境事件应急指挥中心专家咨询系统，建立专家名单及联系方式，并保持正常交流；在事件发生时组织专家开展应急救援咨询工作。专家咨询系统应由与突发环境事件相关的各领域专家组成；</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7</w:t>
      </w:r>
      <w:r w:rsidRPr="00400F5C">
        <w:rPr>
          <w:rFonts w:ascii="Times New Roman" w:eastAsiaTheme="minorEastAsia" w:hAnsi="Times New Roman" w:hint="eastAsia"/>
          <w:sz w:val="24"/>
          <w:szCs w:val="24"/>
        </w:rPr>
        <w:t>）负责组织预案的外部评审、审批与更新；</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8</w:t>
      </w:r>
      <w:r w:rsidRPr="00400F5C">
        <w:rPr>
          <w:rFonts w:ascii="Times New Roman" w:eastAsiaTheme="minorEastAsia" w:hAnsi="Times New Roman" w:hint="eastAsia"/>
          <w:sz w:val="24"/>
          <w:szCs w:val="24"/>
        </w:rPr>
        <w:t>）定期组织区内各入驻企业根据突发环境事件应急预案开展模拟演练，在演练过程中检验和完善应急预案；有计划地组织突发环境事件应急救援培训，向周边企业、</w:t>
      </w:r>
      <w:r w:rsidRPr="00400F5C">
        <w:rPr>
          <w:rFonts w:ascii="Times New Roman" w:eastAsiaTheme="minorEastAsia" w:hAnsi="Times New Roman" w:hint="eastAsia"/>
          <w:sz w:val="24"/>
          <w:szCs w:val="24"/>
        </w:rPr>
        <w:lastRenderedPageBreak/>
        <w:t>院校提供本园区有关危险物质特性、救援知识等的宣传材料；</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9</w:t>
      </w:r>
      <w:r w:rsidRPr="00400F5C">
        <w:rPr>
          <w:rFonts w:ascii="Times New Roman" w:eastAsiaTheme="minorEastAsia" w:hAnsi="Times New Roman" w:hint="eastAsia"/>
          <w:sz w:val="24"/>
          <w:szCs w:val="24"/>
        </w:rPr>
        <w:t>）发动组织环境应急志愿救援组织，并制定与周围具有一定环境应急能力的大型企业、其他园区等的区域联防方案。汇总社会各种志愿援助组织以及区域联防组织的名称、电话、规模等；</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10</w:t>
      </w:r>
      <w:r w:rsidRPr="00400F5C">
        <w:rPr>
          <w:rFonts w:ascii="Times New Roman" w:eastAsiaTheme="minorEastAsia" w:hAnsi="Times New Roman" w:hint="eastAsia"/>
          <w:sz w:val="24"/>
          <w:szCs w:val="24"/>
        </w:rPr>
        <w:t>）密切关注当地的气候条件、天气预报等情况，为环保部门做出正确的预测以及指挥中心科学安排救援行动提供依据；</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11</w:t>
      </w:r>
      <w:r w:rsidRPr="00400F5C">
        <w:rPr>
          <w:rFonts w:ascii="Times New Roman" w:eastAsiaTheme="minorEastAsia" w:hAnsi="Times New Roman" w:hint="eastAsia"/>
          <w:sz w:val="24"/>
          <w:szCs w:val="24"/>
        </w:rPr>
        <w:t>）在事件发生时，根据指挥中心指令，批准本预案的启动与终止，确定现场指挥人员，协调事件现场有关工作；</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12</w:t>
      </w:r>
      <w:r w:rsidRPr="00400F5C">
        <w:rPr>
          <w:rFonts w:ascii="Times New Roman" w:eastAsiaTheme="minorEastAsia" w:hAnsi="Times New Roman" w:hint="eastAsia"/>
          <w:sz w:val="24"/>
          <w:szCs w:val="24"/>
        </w:rPr>
        <w:t>）负责事件信息的收集整理，全面准确地掌握事件状况，提供动态信息，经总指挥同意后及时向上级应急指挥机构和园区各级领导报告事件和应急救援进展情况，并负责可能受影响区域的通报工作；</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13</w:t>
      </w:r>
      <w:r w:rsidRPr="00400F5C">
        <w:rPr>
          <w:rFonts w:ascii="Times New Roman" w:eastAsiaTheme="minorEastAsia" w:hAnsi="Times New Roman" w:hint="eastAsia"/>
          <w:sz w:val="24"/>
          <w:szCs w:val="24"/>
        </w:rPr>
        <w:t>）负责传达落实园区应急指挥中心、上级应急指挥机构关于应急救援的指示和批示；</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14</w:t>
      </w:r>
      <w:r w:rsidRPr="00400F5C">
        <w:rPr>
          <w:rFonts w:ascii="Times New Roman" w:eastAsiaTheme="minorEastAsia" w:hAnsi="Times New Roman" w:hint="eastAsia"/>
          <w:sz w:val="24"/>
          <w:szCs w:val="24"/>
        </w:rPr>
        <w:t>）负责应急队伍的调动和资源配置；</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15</w:t>
      </w:r>
      <w:r w:rsidRPr="00400F5C">
        <w:rPr>
          <w:rFonts w:ascii="Times New Roman" w:eastAsiaTheme="minorEastAsia" w:hAnsi="Times New Roman" w:hint="eastAsia"/>
          <w:sz w:val="24"/>
          <w:szCs w:val="24"/>
        </w:rPr>
        <w:t>）负责应急状态下请求外部救援力量的决策；</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16</w:t>
      </w:r>
      <w:r w:rsidRPr="00400F5C">
        <w:rPr>
          <w:rFonts w:ascii="Times New Roman" w:eastAsiaTheme="minorEastAsia" w:hAnsi="Times New Roman" w:hint="eastAsia"/>
          <w:sz w:val="24"/>
          <w:szCs w:val="24"/>
        </w:rPr>
        <w:t>）负责保护事件现场及相关数据；</w:t>
      </w:r>
    </w:p>
    <w:p w:rsidR="007225A3" w:rsidRPr="00400F5C" w:rsidRDefault="007225A3" w:rsidP="007225A3">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17</w:t>
      </w:r>
      <w:r w:rsidRPr="00400F5C">
        <w:rPr>
          <w:rFonts w:ascii="Times New Roman" w:eastAsiaTheme="minorEastAsia" w:hAnsi="Times New Roman" w:hint="eastAsia"/>
          <w:sz w:val="24"/>
          <w:szCs w:val="24"/>
        </w:rPr>
        <w:t>）接受上级应急指挥机构的指令和调动，协助事件的处理；配合相关部门对环境进行修复、事件调查及总结。</w:t>
      </w:r>
    </w:p>
    <w:p w:rsidR="00507D25" w:rsidRPr="00400F5C" w:rsidRDefault="00507D25" w:rsidP="00507D25">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5.10.3.2</w:t>
      </w:r>
      <w:r w:rsidRPr="00400F5C">
        <w:rPr>
          <w:rFonts w:ascii="Times New Roman" w:eastAsiaTheme="minorEastAsia" w:hAnsi="Times New Roman" w:hint="eastAsia"/>
          <w:b/>
          <w:kern w:val="0"/>
          <w:sz w:val="24"/>
          <w:szCs w:val="20"/>
        </w:rPr>
        <w:t>应急响应流程</w:t>
      </w:r>
    </w:p>
    <w:p w:rsidR="00507D25" w:rsidRPr="00400F5C" w:rsidRDefault="00507D25" w:rsidP="00507D25">
      <w:pPr>
        <w:autoSpaceDE w:val="0"/>
        <w:autoSpaceDN w:val="0"/>
        <w:adjustRightInd w:val="0"/>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事故发生后，突发环境事件应急指挥组总指挥统一指挥发布命令，按照如下</w:t>
      </w:r>
      <w:r w:rsidRPr="00400F5C">
        <w:rPr>
          <w:rFonts w:ascii="Times New Roman" w:eastAsiaTheme="minorEastAsia" w:hAnsi="Times New Roman"/>
          <w:sz w:val="24"/>
          <w:szCs w:val="24"/>
        </w:rPr>
        <w:t>流程经巷</w:t>
      </w:r>
      <w:r w:rsidRPr="00400F5C">
        <w:rPr>
          <w:rFonts w:ascii="Times New Roman" w:eastAsiaTheme="minorEastAsia" w:hAnsi="Times New Roman" w:hint="eastAsia"/>
          <w:sz w:val="24"/>
          <w:szCs w:val="24"/>
        </w:rPr>
        <w:t>进行响应。并</w:t>
      </w:r>
      <w:r w:rsidRPr="00400F5C">
        <w:rPr>
          <w:rFonts w:ascii="Times New Roman" w:eastAsiaTheme="minorEastAsia" w:hAnsi="Times New Roman"/>
          <w:sz w:val="24"/>
          <w:szCs w:val="24"/>
        </w:rPr>
        <w:t>根据事故发生的级别不同，确定不同级别的现场负责人，进行指挥应急救援和人员疏散安置等工作。</w:t>
      </w: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p>
    <w:p w:rsidR="00507D25" w:rsidRPr="00400F5C" w:rsidRDefault="00507D25" w:rsidP="00507D25">
      <w:pPr>
        <w:autoSpaceDE w:val="0"/>
        <w:autoSpaceDN w:val="0"/>
        <w:adjustRightInd w:val="0"/>
        <w:spacing w:line="500" w:lineRule="exact"/>
        <w:ind w:firstLineChars="1150" w:firstLine="3220"/>
        <w:rPr>
          <w:sz w:val="24"/>
        </w:rPr>
      </w:pPr>
      <w:r w:rsidRPr="00400F5C">
        <w:rPr>
          <w:noProof/>
          <w:sz w:val="28"/>
          <w:szCs w:val="28"/>
        </w:rPr>
        <w:lastRenderedPageBreak/>
        <mc:AlternateContent>
          <mc:Choice Requires="wpg">
            <w:drawing>
              <wp:anchor distT="0" distB="0" distL="114300" distR="114300" simplePos="0" relativeHeight="251668480" behindDoc="0" locked="0" layoutInCell="1" allowOverlap="1" wp14:anchorId="5DE1329F" wp14:editId="235FF0EE">
                <wp:simplePos x="0" y="0"/>
                <wp:positionH relativeFrom="column">
                  <wp:posOffset>226695</wp:posOffset>
                </wp:positionH>
                <wp:positionV relativeFrom="paragraph">
                  <wp:posOffset>99060</wp:posOffset>
                </wp:positionV>
                <wp:extent cx="4968240" cy="6835140"/>
                <wp:effectExtent l="7620" t="13335" r="5715" b="9525"/>
                <wp:wrapNone/>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835140"/>
                          <a:chOff x="1945" y="1574"/>
                          <a:chExt cx="7824" cy="10764"/>
                        </a:xfrm>
                      </wpg:grpSpPr>
                      <wps:wsp>
                        <wps:cNvPr id="15" name="直线 255"/>
                        <wps:cNvCnPr>
                          <a:cxnSpLocks noChangeShapeType="1"/>
                        </wps:cNvCnPr>
                        <wps:spPr bwMode="auto">
                          <a:xfrm>
                            <a:off x="6448" y="12182"/>
                            <a:ext cx="16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 name="直线 221"/>
                        <wps:cNvCnPr>
                          <a:cxnSpLocks noChangeShapeType="1"/>
                        </wps:cNvCnPr>
                        <wps:spPr bwMode="auto">
                          <a:xfrm>
                            <a:off x="6268" y="3758"/>
                            <a:ext cx="23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2" name="直线 250"/>
                        <wps:cNvCnPr>
                          <a:cxnSpLocks noChangeShapeType="1"/>
                        </wps:cNvCnPr>
                        <wps:spPr bwMode="auto">
                          <a:xfrm>
                            <a:off x="3568" y="11558"/>
                            <a:ext cx="5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3" name="直线 2011"/>
                        <wps:cNvCnPr>
                          <a:cxnSpLocks noChangeShapeType="1"/>
                        </wps:cNvCnPr>
                        <wps:spPr bwMode="auto">
                          <a:xfrm flipH="1">
                            <a:off x="3568" y="10934"/>
                            <a:ext cx="54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14" name="直线 248"/>
                        <wps:cNvCnPr>
                          <a:cxnSpLocks noChangeShapeType="1"/>
                        </wps:cNvCnPr>
                        <wps:spPr bwMode="auto">
                          <a:xfrm>
                            <a:off x="3568" y="10310"/>
                            <a:ext cx="5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5" name="直线 247"/>
                        <wps:cNvCnPr>
                          <a:cxnSpLocks noChangeShapeType="1"/>
                        </wps:cNvCnPr>
                        <wps:spPr bwMode="auto">
                          <a:xfrm>
                            <a:off x="3568" y="9686"/>
                            <a:ext cx="53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6" name="直线 185"/>
                        <wps:cNvCnPr>
                          <a:cxnSpLocks noChangeShapeType="1"/>
                        </wps:cNvCnPr>
                        <wps:spPr bwMode="auto">
                          <a:xfrm>
                            <a:off x="3568" y="4694"/>
                            <a:ext cx="5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7" name="直线 188"/>
                        <wps:cNvCnPr>
                          <a:cxnSpLocks noChangeShapeType="1"/>
                        </wps:cNvCnPr>
                        <wps:spPr bwMode="auto">
                          <a:xfrm>
                            <a:off x="3568" y="6410"/>
                            <a:ext cx="5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8" name="直线 186"/>
                        <wps:cNvCnPr>
                          <a:cxnSpLocks noChangeShapeType="1"/>
                        </wps:cNvCnPr>
                        <wps:spPr bwMode="auto">
                          <a:xfrm>
                            <a:off x="3568" y="5162"/>
                            <a:ext cx="5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19" name="直线 2008"/>
                        <wps:cNvCnPr>
                          <a:cxnSpLocks noChangeShapeType="1"/>
                        </wps:cNvCnPr>
                        <wps:spPr bwMode="auto">
                          <a:xfrm>
                            <a:off x="3568" y="5786"/>
                            <a:ext cx="54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20" name="矩形 168"/>
                        <wps:cNvSpPr>
                          <a:spLocks noChangeArrowheads="1"/>
                        </wps:cNvSpPr>
                        <wps:spPr bwMode="auto">
                          <a:xfrm>
                            <a:off x="4648" y="1574"/>
                            <a:ext cx="1260" cy="468"/>
                          </a:xfrm>
                          <a:prstGeom prst="rect">
                            <a:avLst/>
                          </a:prstGeom>
                          <a:solidFill>
                            <a:srgbClr val="FFFFFF"/>
                          </a:solidFill>
                          <a:ln w="9525" cmpd="sng">
                            <a:solidFill>
                              <a:srgbClr val="000000"/>
                            </a:solidFill>
                            <a:miter lim="800000"/>
                            <a:headEnd/>
                            <a:tailEnd/>
                          </a:ln>
                        </wps:spPr>
                        <wps:txbx>
                          <w:txbxContent>
                            <w:p w:rsidR="00365A4A" w:rsidRDefault="00365A4A" w:rsidP="00507D25">
                              <w:r>
                                <w:rPr>
                                  <w:rFonts w:hint="eastAsia"/>
                                </w:rPr>
                                <w:t>事故发生</w:t>
                              </w:r>
                            </w:p>
                          </w:txbxContent>
                        </wps:txbx>
                        <wps:bodyPr rot="0" vert="horz" wrap="square" lIns="91440" tIns="45720" rIns="91440" bIns="45720" anchor="t" anchorCtr="0" upright="1">
                          <a:noAutofit/>
                        </wps:bodyPr>
                      </wps:wsp>
                      <wps:wsp>
                        <wps:cNvPr id="36521" name="矩形 170"/>
                        <wps:cNvSpPr>
                          <a:spLocks noChangeArrowheads="1"/>
                        </wps:cNvSpPr>
                        <wps:spPr bwMode="auto">
                          <a:xfrm>
                            <a:off x="4648" y="2510"/>
                            <a:ext cx="1260" cy="468"/>
                          </a:xfrm>
                          <a:prstGeom prst="rect">
                            <a:avLst/>
                          </a:prstGeom>
                          <a:solidFill>
                            <a:srgbClr val="FFFFFF"/>
                          </a:solidFill>
                          <a:ln w="9525" cmpd="sng">
                            <a:solidFill>
                              <a:srgbClr val="000000"/>
                            </a:solidFill>
                            <a:miter lim="800000"/>
                            <a:headEnd/>
                            <a:tailEnd/>
                          </a:ln>
                        </wps:spPr>
                        <wps:txbx>
                          <w:txbxContent>
                            <w:p w:rsidR="00365A4A" w:rsidRDefault="00365A4A" w:rsidP="00507D25">
                              <w:r>
                                <w:rPr>
                                  <w:rFonts w:hint="eastAsia"/>
                                </w:rPr>
                                <w:t>接警</w:t>
                              </w:r>
                            </w:p>
                          </w:txbxContent>
                        </wps:txbx>
                        <wps:bodyPr rot="0" vert="horz" wrap="square" lIns="91440" tIns="45720" rIns="91440" bIns="45720" anchor="t" anchorCtr="0" upright="1">
                          <a:noAutofit/>
                        </wps:bodyPr>
                      </wps:wsp>
                      <wps:wsp>
                        <wps:cNvPr id="36522" name="矩形 171"/>
                        <wps:cNvSpPr>
                          <a:spLocks noChangeArrowheads="1"/>
                        </wps:cNvSpPr>
                        <wps:spPr bwMode="auto">
                          <a:xfrm>
                            <a:off x="8068" y="251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信息反馈</w:t>
                              </w:r>
                            </w:p>
                          </w:txbxContent>
                        </wps:txbx>
                        <wps:bodyPr rot="0" vert="horz" wrap="square" lIns="0" tIns="45720" rIns="0" bIns="45720" anchor="t" anchorCtr="0" upright="1">
                          <a:noAutofit/>
                        </wps:bodyPr>
                      </wps:wsp>
                      <wps:wsp>
                        <wps:cNvPr id="36523" name="矩形 172"/>
                        <wps:cNvSpPr>
                          <a:spLocks noChangeArrowheads="1"/>
                        </wps:cNvSpPr>
                        <wps:spPr bwMode="auto">
                          <a:xfrm>
                            <a:off x="4648" y="3446"/>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rPr>
                                  <w:sz w:val="18"/>
                                  <w:szCs w:val="18"/>
                                </w:rPr>
                              </w:pPr>
                              <w:r>
                                <w:rPr>
                                  <w:rFonts w:hint="eastAsia"/>
                                  <w:sz w:val="18"/>
                                  <w:szCs w:val="18"/>
                                </w:rPr>
                                <w:t>警情判别响应级别</w:t>
                              </w:r>
                            </w:p>
                          </w:txbxContent>
                        </wps:txbx>
                        <wps:bodyPr rot="0" vert="horz" wrap="square" lIns="0" tIns="45720" rIns="0" bIns="45720" anchor="t" anchorCtr="0" upright="1">
                          <a:noAutofit/>
                        </wps:bodyPr>
                      </wps:wsp>
                      <wps:wsp>
                        <wps:cNvPr id="36524" name="矩形 173"/>
                        <wps:cNvSpPr>
                          <a:spLocks noChangeArrowheads="1"/>
                        </wps:cNvSpPr>
                        <wps:spPr bwMode="auto">
                          <a:xfrm>
                            <a:off x="2128" y="3290"/>
                            <a:ext cx="1260" cy="468"/>
                          </a:xfrm>
                          <a:prstGeom prst="rect">
                            <a:avLst/>
                          </a:prstGeom>
                          <a:solidFill>
                            <a:srgbClr val="FFFFFF"/>
                          </a:solidFill>
                          <a:ln w="9525" cmpd="sng">
                            <a:solidFill>
                              <a:srgbClr val="000000"/>
                            </a:solidFill>
                            <a:miter lim="800000"/>
                            <a:headEnd/>
                            <a:tailEnd/>
                          </a:ln>
                        </wps:spPr>
                        <wps:txbx>
                          <w:txbxContent>
                            <w:p w:rsidR="00365A4A" w:rsidRDefault="00365A4A" w:rsidP="00507D25">
                              <w:r>
                                <w:rPr>
                                  <w:rFonts w:hint="eastAsia"/>
                                </w:rPr>
                                <w:t>报警</w:t>
                              </w:r>
                            </w:p>
                          </w:txbxContent>
                        </wps:txbx>
                        <wps:bodyPr rot="0" vert="horz" wrap="square" lIns="91440" tIns="45720" rIns="91440" bIns="45720" anchor="t" anchorCtr="0" upright="1">
                          <a:noAutofit/>
                        </wps:bodyPr>
                      </wps:wsp>
                      <wps:wsp>
                        <wps:cNvPr id="36525" name="直线 174"/>
                        <wps:cNvCnPr>
                          <a:cxnSpLocks noChangeShapeType="1"/>
                        </wps:cNvCnPr>
                        <wps:spPr bwMode="auto">
                          <a:xfrm flipH="1">
                            <a:off x="3748" y="3602"/>
                            <a:ext cx="90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6" name="直线 175"/>
                        <wps:cNvCnPr>
                          <a:cxnSpLocks noChangeShapeType="1"/>
                        </wps:cNvCnPr>
                        <wps:spPr bwMode="auto">
                          <a:xfrm>
                            <a:off x="6628" y="3758"/>
                            <a:ext cx="198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27" name="直线 176"/>
                        <wps:cNvCnPr>
                          <a:cxnSpLocks noChangeShapeType="1"/>
                        </wps:cNvCnPr>
                        <wps:spPr bwMode="auto">
                          <a:xfrm flipH="1">
                            <a:off x="6448" y="2822"/>
                            <a:ext cx="162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8" name="矩形 178"/>
                        <wps:cNvSpPr>
                          <a:spLocks noChangeArrowheads="1"/>
                        </wps:cNvSpPr>
                        <wps:spPr bwMode="auto">
                          <a:xfrm>
                            <a:off x="6988" y="3134"/>
                            <a:ext cx="540" cy="468"/>
                          </a:xfrm>
                          <a:prstGeom prst="rect">
                            <a:avLst/>
                          </a:prstGeom>
                          <a:solidFill>
                            <a:srgbClr val="FFFFFF"/>
                          </a:solidFill>
                          <a:ln w="9525" cmpd="sng">
                            <a:solidFill>
                              <a:srgbClr val="FFFFFF"/>
                            </a:solidFill>
                            <a:miter lim="800000"/>
                            <a:headEnd/>
                            <a:tailEnd/>
                          </a:ln>
                        </wps:spPr>
                        <wps:txbx>
                          <w:txbxContent>
                            <w:p w:rsidR="00365A4A" w:rsidRDefault="00365A4A" w:rsidP="00507D25">
                              <w:r>
                                <w:rPr>
                                  <w:rFonts w:hint="eastAsia"/>
                                </w:rPr>
                                <w:t>N</w:t>
                              </w:r>
                            </w:p>
                          </w:txbxContent>
                        </wps:txbx>
                        <wps:bodyPr rot="0" vert="horz" wrap="square" lIns="91440" tIns="45720" rIns="91440" bIns="45720" anchor="t" anchorCtr="0" upright="1">
                          <a:noAutofit/>
                        </wps:bodyPr>
                      </wps:wsp>
                      <wps:wsp>
                        <wps:cNvPr id="36529" name="直线 179"/>
                        <wps:cNvCnPr>
                          <a:cxnSpLocks noChangeShapeType="1"/>
                        </wps:cNvCnPr>
                        <wps:spPr bwMode="auto">
                          <a:xfrm>
                            <a:off x="8608" y="2978"/>
                            <a:ext cx="0" cy="7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30" name="矩形 180"/>
                        <wps:cNvSpPr>
                          <a:spLocks noChangeArrowheads="1"/>
                        </wps:cNvSpPr>
                        <wps:spPr bwMode="auto">
                          <a:xfrm>
                            <a:off x="1945" y="5009"/>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信息网络开通</w:t>
                              </w:r>
                            </w:p>
                          </w:txbxContent>
                        </wps:txbx>
                        <wps:bodyPr rot="0" vert="horz" wrap="square" lIns="0" tIns="45720" rIns="0" bIns="45720" anchor="t" anchorCtr="0" upright="1">
                          <a:noAutofit/>
                        </wps:bodyPr>
                      </wps:wsp>
                      <wps:wsp>
                        <wps:cNvPr id="36532" name="矩形 181"/>
                        <wps:cNvSpPr>
                          <a:spLocks noChangeArrowheads="1"/>
                        </wps:cNvSpPr>
                        <wps:spPr bwMode="auto">
                          <a:xfrm>
                            <a:off x="1945" y="625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现场指挥到位</w:t>
                              </w:r>
                            </w:p>
                          </w:txbxContent>
                        </wps:txbx>
                        <wps:bodyPr rot="0" vert="horz" wrap="square" lIns="0" tIns="45720" rIns="0" bIns="45720" anchor="t" anchorCtr="0" upright="1">
                          <a:noAutofit/>
                        </wps:bodyPr>
                      </wps:wsp>
                      <wps:wsp>
                        <wps:cNvPr id="36533" name="矩形 182"/>
                        <wps:cNvSpPr>
                          <a:spLocks noChangeArrowheads="1"/>
                        </wps:cNvSpPr>
                        <wps:spPr bwMode="auto">
                          <a:xfrm>
                            <a:off x="1945" y="4382"/>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r>
                                <w:rPr>
                                  <w:rFonts w:hint="eastAsia"/>
                                </w:rPr>
                                <w:t>应急人员到位</w:t>
                              </w:r>
                            </w:p>
                          </w:txbxContent>
                        </wps:txbx>
                        <wps:bodyPr rot="0" vert="horz" wrap="square" lIns="91440" tIns="45720" rIns="91440" bIns="45720" anchor="t" anchorCtr="0" upright="1">
                          <a:noAutofit/>
                        </wps:bodyPr>
                      </wps:wsp>
                      <wps:wsp>
                        <wps:cNvPr id="36534" name="矩形 183"/>
                        <wps:cNvSpPr>
                          <a:spLocks noChangeArrowheads="1"/>
                        </wps:cNvSpPr>
                        <wps:spPr bwMode="auto">
                          <a:xfrm>
                            <a:off x="1945" y="563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应急物质调配</w:t>
                              </w:r>
                            </w:p>
                          </w:txbxContent>
                        </wps:txbx>
                        <wps:bodyPr rot="0" vert="horz" wrap="square" lIns="0" tIns="45720" rIns="0" bIns="45720" anchor="t" anchorCtr="0" upright="1">
                          <a:noAutofit/>
                        </wps:bodyPr>
                      </wps:wsp>
                      <wps:wsp>
                        <wps:cNvPr id="36535" name="矩形 184"/>
                        <wps:cNvSpPr>
                          <a:spLocks noChangeArrowheads="1"/>
                        </wps:cNvSpPr>
                        <wps:spPr bwMode="auto">
                          <a:xfrm>
                            <a:off x="4828" y="5006"/>
                            <a:ext cx="1260" cy="468"/>
                          </a:xfrm>
                          <a:prstGeom prst="rect">
                            <a:avLst/>
                          </a:prstGeom>
                          <a:solidFill>
                            <a:srgbClr val="FFFFFF"/>
                          </a:solidFill>
                          <a:ln w="9525" cmpd="sng">
                            <a:solidFill>
                              <a:srgbClr val="000000"/>
                            </a:solidFill>
                            <a:miter lim="800000"/>
                            <a:headEnd/>
                            <a:tailEnd/>
                          </a:ln>
                        </wps:spPr>
                        <wps:txbx>
                          <w:txbxContent>
                            <w:p w:rsidR="00365A4A" w:rsidRDefault="00365A4A" w:rsidP="00507D25">
                              <w:r>
                                <w:rPr>
                                  <w:rFonts w:hint="eastAsia"/>
                                </w:rPr>
                                <w:t>应急启动</w:t>
                              </w:r>
                            </w:p>
                          </w:txbxContent>
                        </wps:txbx>
                        <wps:bodyPr rot="0" vert="horz" wrap="square" lIns="91440" tIns="45720" rIns="91440" bIns="45720" anchor="t" anchorCtr="0" upright="1">
                          <a:noAutofit/>
                        </wps:bodyPr>
                      </wps:wsp>
                      <wps:wsp>
                        <wps:cNvPr id="36536" name="直线 189"/>
                        <wps:cNvCnPr>
                          <a:cxnSpLocks noChangeShapeType="1"/>
                        </wps:cNvCnPr>
                        <wps:spPr bwMode="auto">
                          <a:xfrm>
                            <a:off x="4108" y="4694"/>
                            <a:ext cx="0" cy="171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6537" name="直线 190"/>
                        <wps:cNvCnPr>
                          <a:cxnSpLocks noChangeShapeType="1"/>
                        </wps:cNvCnPr>
                        <wps:spPr bwMode="auto">
                          <a:xfrm flipH="1">
                            <a:off x="4108" y="5162"/>
                            <a:ext cx="72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38" name="矩形 191"/>
                        <wps:cNvSpPr>
                          <a:spLocks noChangeArrowheads="1"/>
                        </wps:cNvSpPr>
                        <wps:spPr bwMode="auto">
                          <a:xfrm>
                            <a:off x="5908" y="4382"/>
                            <a:ext cx="540" cy="468"/>
                          </a:xfrm>
                          <a:prstGeom prst="rect">
                            <a:avLst/>
                          </a:prstGeom>
                          <a:solidFill>
                            <a:srgbClr val="FFFFFF"/>
                          </a:solidFill>
                          <a:ln w="9525" cmpd="sng">
                            <a:solidFill>
                              <a:srgbClr val="FFFFFF"/>
                            </a:solidFill>
                            <a:miter lim="800000"/>
                            <a:headEnd/>
                            <a:tailEnd/>
                          </a:ln>
                        </wps:spPr>
                        <wps:txbx>
                          <w:txbxContent>
                            <w:p w:rsidR="00365A4A" w:rsidRDefault="00365A4A" w:rsidP="00507D25">
                              <w:r>
                                <w:rPr>
                                  <w:rFonts w:hint="eastAsia"/>
                                </w:rPr>
                                <w:t>是</w:t>
                              </w:r>
                            </w:p>
                          </w:txbxContent>
                        </wps:txbx>
                        <wps:bodyPr rot="0" vert="horz" wrap="square" lIns="91440" tIns="45720" rIns="91440" bIns="45720" anchor="t" anchorCtr="0" upright="1">
                          <a:noAutofit/>
                        </wps:bodyPr>
                      </wps:wsp>
                      <wps:wsp>
                        <wps:cNvPr id="36539" name="直线 192"/>
                        <wps:cNvCnPr>
                          <a:cxnSpLocks noChangeShapeType="1"/>
                        </wps:cNvCnPr>
                        <wps:spPr bwMode="auto">
                          <a:xfrm>
                            <a:off x="5548" y="3914"/>
                            <a:ext cx="0" cy="1092"/>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40" name="矩形 193"/>
                        <wps:cNvSpPr>
                          <a:spLocks noChangeArrowheads="1"/>
                        </wps:cNvSpPr>
                        <wps:spPr bwMode="auto">
                          <a:xfrm>
                            <a:off x="8068" y="4226"/>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通讯、信息发布</w:t>
                              </w:r>
                            </w:p>
                          </w:txbxContent>
                        </wps:txbx>
                        <wps:bodyPr rot="0" vert="horz" wrap="square" lIns="0" tIns="45720" rIns="0" bIns="45720" anchor="t" anchorCtr="0" upright="1">
                          <a:noAutofit/>
                        </wps:bodyPr>
                      </wps:wsp>
                      <wps:wsp>
                        <wps:cNvPr id="36541" name="矩形 194"/>
                        <wps:cNvSpPr>
                          <a:spLocks noChangeArrowheads="1"/>
                        </wps:cNvSpPr>
                        <wps:spPr bwMode="auto">
                          <a:xfrm>
                            <a:off x="8068" y="485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rPr>
                                  <w:sz w:val="18"/>
                                  <w:szCs w:val="18"/>
                                </w:rPr>
                              </w:pPr>
                              <w:r>
                                <w:rPr>
                                  <w:rFonts w:hint="eastAsia"/>
                                  <w:sz w:val="18"/>
                                  <w:szCs w:val="18"/>
                                </w:rPr>
                                <w:t>化学侦查、环境监测</w:t>
                              </w:r>
                            </w:p>
                          </w:txbxContent>
                        </wps:txbx>
                        <wps:bodyPr rot="0" vert="horz" wrap="square" lIns="0" tIns="45720" rIns="0" bIns="45720" anchor="t" anchorCtr="0" upright="1">
                          <a:noAutofit/>
                        </wps:bodyPr>
                      </wps:wsp>
                      <wps:wsp>
                        <wps:cNvPr id="36542" name="矩形 195"/>
                        <wps:cNvSpPr>
                          <a:spLocks noChangeArrowheads="1"/>
                        </wps:cNvSpPr>
                        <wps:spPr bwMode="auto">
                          <a:xfrm>
                            <a:off x="8068" y="547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rPr>
                                  <w:sz w:val="15"/>
                                  <w:szCs w:val="15"/>
                                </w:rPr>
                              </w:pPr>
                              <w:r>
                                <w:rPr>
                                  <w:rFonts w:hint="eastAsia"/>
                                  <w:sz w:val="15"/>
                                  <w:szCs w:val="15"/>
                                </w:rPr>
                                <w:t>风险源控制、抢救保障</w:t>
                              </w:r>
                            </w:p>
                          </w:txbxContent>
                        </wps:txbx>
                        <wps:bodyPr rot="0" vert="horz" wrap="square" lIns="0" tIns="45720" rIns="0" bIns="45720" anchor="t" anchorCtr="0" upright="1">
                          <a:noAutofit/>
                        </wps:bodyPr>
                      </wps:wsp>
                      <wps:wsp>
                        <wps:cNvPr id="36543" name="矩形 196"/>
                        <wps:cNvSpPr>
                          <a:spLocks noChangeArrowheads="1"/>
                        </wps:cNvSpPr>
                        <wps:spPr bwMode="auto">
                          <a:xfrm>
                            <a:off x="8068" y="6098"/>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物质供应</w:t>
                              </w:r>
                            </w:p>
                          </w:txbxContent>
                        </wps:txbx>
                        <wps:bodyPr rot="0" vert="horz" wrap="square" lIns="0" tIns="45720" rIns="0" bIns="45720" anchor="t" anchorCtr="0" upright="1">
                          <a:noAutofit/>
                        </wps:bodyPr>
                      </wps:wsp>
                      <wps:wsp>
                        <wps:cNvPr id="44" name="矩形 197"/>
                        <wps:cNvSpPr>
                          <a:spLocks noChangeArrowheads="1"/>
                        </wps:cNvSpPr>
                        <wps:spPr bwMode="auto">
                          <a:xfrm>
                            <a:off x="8068" y="6722"/>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安全疏散</w:t>
                              </w:r>
                            </w:p>
                          </w:txbxContent>
                        </wps:txbx>
                        <wps:bodyPr rot="0" vert="horz" wrap="square" lIns="0" tIns="45720" rIns="0" bIns="45720" anchor="t" anchorCtr="0" upright="1">
                          <a:noAutofit/>
                        </wps:bodyPr>
                      </wps:wsp>
                      <wps:wsp>
                        <wps:cNvPr id="45" name="矩形 198"/>
                        <wps:cNvSpPr>
                          <a:spLocks noChangeArrowheads="1"/>
                        </wps:cNvSpPr>
                        <wps:spPr bwMode="auto">
                          <a:xfrm>
                            <a:off x="8068" y="7343"/>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安全警戒</w:t>
                              </w:r>
                            </w:p>
                          </w:txbxContent>
                        </wps:txbx>
                        <wps:bodyPr rot="0" vert="horz" wrap="square" lIns="0" tIns="45720" rIns="0" bIns="45720" anchor="t" anchorCtr="0" upright="1">
                          <a:noAutofit/>
                        </wps:bodyPr>
                      </wps:wsp>
                      <wps:wsp>
                        <wps:cNvPr id="46" name="矩形 199"/>
                        <wps:cNvSpPr>
                          <a:spLocks noChangeArrowheads="1"/>
                        </wps:cNvSpPr>
                        <wps:spPr bwMode="auto">
                          <a:xfrm>
                            <a:off x="8068" y="797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伤员救护</w:t>
                              </w:r>
                            </w:p>
                          </w:txbxContent>
                        </wps:txbx>
                        <wps:bodyPr rot="0" vert="horz" wrap="square" lIns="0" tIns="45720" rIns="0" bIns="45720" anchor="t" anchorCtr="0" upright="1">
                          <a:noAutofit/>
                        </wps:bodyPr>
                      </wps:wsp>
                      <wps:wsp>
                        <wps:cNvPr id="47" name="矩形 200"/>
                        <wps:cNvSpPr>
                          <a:spLocks noChangeArrowheads="1"/>
                        </wps:cNvSpPr>
                        <wps:spPr bwMode="auto">
                          <a:xfrm>
                            <a:off x="8068" y="859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善后处理</w:t>
                              </w:r>
                            </w:p>
                          </w:txbxContent>
                        </wps:txbx>
                        <wps:bodyPr rot="0" vert="horz" wrap="square" lIns="0" tIns="45720" rIns="0" bIns="45720" anchor="t" anchorCtr="0" upright="1">
                          <a:noAutofit/>
                        </wps:bodyPr>
                      </wps:wsp>
                      <wps:wsp>
                        <wps:cNvPr id="48" name="矩形 201"/>
                        <wps:cNvSpPr>
                          <a:spLocks noChangeArrowheads="1"/>
                        </wps:cNvSpPr>
                        <wps:spPr bwMode="auto">
                          <a:xfrm>
                            <a:off x="8068" y="937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专家咨询</w:t>
                              </w:r>
                            </w:p>
                          </w:txbxContent>
                        </wps:txbx>
                        <wps:bodyPr rot="0" vert="horz" wrap="square" lIns="0" tIns="45720" rIns="0" bIns="45720" anchor="t" anchorCtr="0" upright="1">
                          <a:noAutofit/>
                        </wps:bodyPr>
                      </wps:wsp>
                      <wps:wsp>
                        <wps:cNvPr id="49" name="直线 202"/>
                        <wps:cNvCnPr>
                          <a:cxnSpLocks noChangeShapeType="1"/>
                        </wps:cNvCnPr>
                        <wps:spPr bwMode="auto">
                          <a:xfrm flipH="1">
                            <a:off x="7708" y="4382"/>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0" name="直线 203"/>
                        <wps:cNvCnPr>
                          <a:cxnSpLocks noChangeShapeType="1"/>
                        </wps:cNvCnPr>
                        <wps:spPr bwMode="auto">
                          <a:xfrm flipH="1">
                            <a:off x="7708" y="5006"/>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1" name="直线 204"/>
                        <wps:cNvCnPr>
                          <a:cxnSpLocks noChangeShapeType="1"/>
                        </wps:cNvCnPr>
                        <wps:spPr bwMode="auto">
                          <a:xfrm flipH="1">
                            <a:off x="7708" y="5630"/>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7" name="直线 205"/>
                        <wps:cNvCnPr>
                          <a:cxnSpLocks noChangeShapeType="1"/>
                        </wps:cNvCnPr>
                        <wps:spPr bwMode="auto">
                          <a:xfrm flipH="1">
                            <a:off x="7708" y="6254"/>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8" name="直线 206"/>
                        <wps:cNvCnPr>
                          <a:cxnSpLocks noChangeShapeType="1"/>
                        </wps:cNvCnPr>
                        <wps:spPr bwMode="auto">
                          <a:xfrm flipH="1">
                            <a:off x="7708" y="7034"/>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9" name="直线 207"/>
                        <wps:cNvCnPr>
                          <a:cxnSpLocks noChangeShapeType="1"/>
                        </wps:cNvCnPr>
                        <wps:spPr bwMode="auto">
                          <a:xfrm flipH="1">
                            <a:off x="7708" y="7658"/>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0" name="直线 208"/>
                        <wps:cNvCnPr>
                          <a:cxnSpLocks noChangeShapeType="1"/>
                        </wps:cNvCnPr>
                        <wps:spPr bwMode="auto">
                          <a:xfrm flipH="1">
                            <a:off x="7708" y="8126"/>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1" name="直线 209"/>
                        <wps:cNvCnPr>
                          <a:cxnSpLocks noChangeShapeType="1"/>
                        </wps:cNvCnPr>
                        <wps:spPr bwMode="auto">
                          <a:xfrm flipH="1">
                            <a:off x="7708" y="8998"/>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2" name="直线 210"/>
                        <wps:cNvCnPr>
                          <a:cxnSpLocks noChangeShapeType="1"/>
                        </wps:cNvCnPr>
                        <wps:spPr bwMode="auto">
                          <a:xfrm>
                            <a:off x="7708" y="4382"/>
                            <a:ext cx="0" cy="53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3" name="直线 211"/>
                        <wps:cNvCnPr>
                          <a:cxnSpLocks noChangeShapeType="1"/>
                        </wps:cNvCnPr>
                        <wps:spPr bwMode="auto">
                          <a:xfrm flipH="1">
                            <a:off x="7708" y="9686"/>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4" name="直线 212"/>
                        <wps:cNvCnPr>
                          <a:cxnSpLocks noChangeShapeType="1"/>
                        </wps:cNvCnPr>
                        <wps:spPr bwMode="auto">
                          <a:xfrm>
                            <a:off x="5548" y="5474"/>
                            <a:ext cx="0" cy="1404"/>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矩形 214"/>
                        <wps:cNvSpPr>
                          <a:spLocks noChangeArrowheads="1"/>
                        </wps:cNvSpPr>
                        <wps:spPr bwMode="auto">
                          <a:xfrm>
                            <a:off x="4648" y="1577"/>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事故发生</w:t>
                              </w:r>
                            </w:p>
                          </w:txbxContent>
                        </wps:txbx>
                        <wps:bodyPr rot="0" vert="horz" wrap="square" lIns="0" tIns="45720" rIns="0" bIns="45720" anchor="t" anchorCtr="0" upright="1">
                          <a:noAutofit/>
                        </wps:bodyPr>
                      </wps:wsp>
                      <wps:wsp>
                        <wps:cNvPr id="66" name="直线 215"/>
                        <wps:cNvCnPr>
                          <a:cxnSpLocks noChangeShapeType="1"/>
                        </wps:cNvCnPr>
                        <wps:spPr bwMode="auto">
                          <a:xfrm>
                            <a:off x="5368" y="2042"/>
                            <a:ext cx="0" cy="468"/>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矩形 216"/>
                        <wps:cNvSpPr>
                          <a:spLocks noChangeArrowheads="1"/>
                        </wps:cNvSpPr>
                        <wps:spPr bwMode="auto">
                          <a:xfrm>
                            <a:off x="4648" y="251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接警</w:t>
                              </w:r>
                            </w:p>
                          </w:txbxContent>
                        </wps:txbx>
                        <wps:bodyPr rot="0" vert="horz" wrap="square" lIns="0" tIns="45720" rIns="0" bIns="45720" anchor="t" anchorCtr="0" upright="1">
                          <a:noAutofit/>
                        </wps:bodyPr>
                      </wps:wsp>
                      <wps:wsp>
                        <wps:cNvPr id="68" name="矩形 219"/>
                        <wps:cNvSpPr>
                          <a:spLocks noChangeArrowheads="1"/>
                        </wps:cNvSpPr>
                        <wps:spPr bwMode="auto">
                          <a:xfrm>
                            <a:off x="1948" y="329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报警</w:t>
                              </w:r>
                            </w:p>
                          </w:txbxContent>
                        </wps:txbx>
                        <wps:bodyPr rot="0" vert="horz" wrap="square" lIns="0" tIns="45720" rIns="0" bIns="45720" anchor="t" anchorCtr="0" upright="1">
                          <a:noAutofit/>
                        </wps:bodyPr>
                      </wps:wsp>
                      <wps:wsp>
                        <wps:cNvPr id="69" name="直线 223"/>
                        <wps:cNvCnPr>
                          <a:cxnSpLocks noChangeShapeType="1"/>
                        </wps:cNvCnPr>
                        <wps:spPr bwMode="auto">
                          <a:xfrm>
                            <a:off x="5548" y="2978"/>
                            <a:ext cx="0" cy="468"/>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矩形 224"/>
                        <wps:cNvSpPr>
                          <a:spLocks noChangeArrowheads="1"/>
                        </wps:cNvSpPr>
                        <wps:spPr bwMode="auto">
                          <a:xfrm>
                            <a:off x="6988" y="3134"/>
                            <a:ext cx="540" cy="468"/>
                          </a:xfrm>
                          <a:prstGeom prst="rect">
                            <a:avLst/>
                          </a:prstGeom>
                          <a:solidFill>
                            <a:srgbClr val="FFFFFF"/>
                          </a:solidFill>
                          <a:ln w="9525" cmpd="sng">
                            <a:solidFill>
                              <a:srgbClr val="FFFFFF"/>
                            </a:solidFill>
                            <a:miter lim="800000"/>
                            <a:headEnd/>
                            <a:tailEnd/>
                          </a:ln>
                        </wps:spPr>
                        <wps:txbx>
                          <w:txbxContent>
                            <w:p w:rsidR="00365A4A" w:rsidRDefault="00365A4A" w:rsidP="00507D25">
                              <w:r>
                                <w:rPr>
                                  <w:rFonts w:hint="eastAsia"/>
                                </w:rPr>
                                <w:t>否</w:t>
                              </w:r>
                            </w:p>
                          </w:txbxContent>
                        </wps:txbx>
                        <wps:bodyPr rot="0" vert="horz" wrap="square" lIns="91440" tIns="45720" rIns="91440" bIns="45720" anchor="t" anchorCtr="0" upright="1">
                          <a:noAutofit/>
                        </wps:bodyPr>
                      </wps:wsp>
                      <wps:wsp>
                        <wps:cNvPr id="72" name="直线 225"/>
                        <wps:cNvCnPr>
                          <a:cxnSpLocks noChangeShapeType="1"/>
                        </wps:cNvCnPr>
                        <wps:spPr bwMode="auto">
                          <a:xfrm>
                            <a:off x="8608" y="2978"/>
                            <a:ext cx="0" cy="7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3" name="矩形 230"/>
                        <wps:cNvSpPr>
                          <a:spLocks noChangeArrowheads="1"/>
                        </wps:cNvSpPr>
                        <wps:spPr bwMode="auto">
                          <a:xfrm>
                            <a:off x="4828" y="5009"/>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应急</w:t>
                              </w:r>
                              <w:r>
                                <w:t>启动</w:t>
                              </w:r>
                            </w:p>
                          </w:txbxContent>
                        </wps:txbx>
                        <wps:bodyPr rot="0" vert="horz" wrap="square" lIns="0" tIns="45720" rIns="0" bIns="45720" anchor="t" anchorCtr="0" upright="1">
                          <a:noAutofit/>
                        </wps:bodyPr>
                      </wps:wsp>
                      <wps:wsp>
                        <wps:cNvPr id="76" name="矩形 231"/>
                        <wps:cNvSpPr>
                          <a:spLocks noChangeArrowheads="1"/>
                        </wps:cNvSpPr>
                        <wps:spPr bwMode="auto">
                          <a:xfrm>
                            <a:off x="4828" y="6878"/>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救援行动</w:t>
                              </w:r>
                            </w:p>
                          </w:txbxContent>
                        </wps:txbx>
                        <wps:bodyPr rot="0" vert="horz" wrap="square" lIns="0" tIns="45720" rIns="0" bIns="45720" anchor="t" anchorCtr="0" upright="1">
                          <a:noAutofit/>
                        </wps:bodyPr>
                      </wps:wsp>
                      <wps:wsp>
                        <wps:cNvPr id="79" name="矩形 232"/>
                        <wps:cNvSpPr>
                          <a:spLocks noChangeArrowheads="1"/>
                        </wps:cNvSpPr>
                        <wps:spPr bwMode="auto">
                          <a:xfrm>
                            <a:off x="1948" y="6878"/>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扩大应急</w:t>
                              </w:r>
                            </w:p>
                          </w:txbxContent>
                        </wps:txbx>
                        <wps:bodyPr rot="0" vert="horz" wrap="square" lIns="0" tIns="45720" rIns="0" bIns="45720" anchor="t" anchorCtr="0" upright="1">
                          <a:noAutofit/>
                        </wps:bodyPr>
                      </wps:wsp>
                      <wps:wsp>
                        <wps:cNvPr id="80" name="直线 233"/>
                        <wps:cNvCnPr>
                          <a:cxnSpLocks noChangeShapeType="1"/>
                        </wps:cNvCnPr>
                        <wps:spPr bwMode="auto">
                          <a:xfrm>
                            <a:off x="3748" y="7034"/>
                            <a:ext cx="108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直线 234"/>
                        <wps:cNvCnPr>
                          <a:cxnSpLocks noChangeShapeType="1"/>
                        </wps:cNvCnPr>
                        <wps:spPr bwMode="auto">
                          <a:xfrm>
                            <a:off x="6628" y="7190"/>
                            <a:ext cx="108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矩形 235"/>
                        <wps:cNvSpPr>
                          <a:spLocks noChangeArrowheads="1"/>
                        </wps:cNvSpPr>
                        <wps:spPr bwMode="auto">
                          <a:xfrm>
                            <a:off x="4828" y="8441"/>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事态控制</w:t>
                              </w:r>
                            </w:p>
                          </w:txbxContent>
                        </wps:txbx>
                        <wps:bodyPr rot="0" vert="horz" wrap="square" lIns="0" tIns="45720" rIns="0" bIns="45720" anchor="t" anchorCtr="0" upright="1">
                          <a:noAutofit/>
                        </wps:bodyPr>
                      </wps:wsp>
                      <wps:wsp>
                        <wps:cNvPr id="88" name="直线 236"/>
                        <wps:cNvCnPr>
                          <a:cxnSpLocks noChangeShapeType="1"/>
                        </wps:cNvCnPr>
                        <wps:spPr bwMode="auto">
                          <a:xfrm>
                            <a:off x="5548" y="7346"/>
                            <a:ext cx="0" cy="1092"/>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矩形 237"/>
                        <wps:cNvSpPr>
                          <a:spLocks noChangeArrowheads="1"/>
                        </wps:cNvSpPr>
                        <wps:spPr bwMode="auto">
                          <a:xfrm>
                            <a:off x="1948" y="8438"/>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申请增援</w:t>
                              </w:r>
                            </w:p>
                          </w:txbxContent>
                        </wps:txbx>
                        <wps:bodyPr rot="0" vert="horz" wrap="square" lIns="0" tIns="45720" rIns="0" bIns="45720" anchor="t" anchorCtr="0" upright="1">
                          <a:noAutofit/>
                        </wps:bodyPr>
                      </wps:wsp>
                      <wps:wsp>
                        <wps:cNvPr id="90" name="直线 238"/>
                        <wps:cNvCnPr>
                          <a:cxnSpLocks noChangeShapeType="1"/>
                        </wps:cNvCnPr>
                        <wps:spPr bwMode="auto">
                          <a:xfrm flipV="1">
                            <a:off x="2848" y="7346"/>
                            <a:ext cx="0" cy="1092"/>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直线 239"/>
                        <wps:cNvCnPr>
                          <a:cxnSpLocks noChangeShapeType="1"/>
                        </wps:cNvCnPr>
                        <wps:spPr bwMode="auto">
                          <a:xfrm flipH="1">
                            <a:off x="3748" y="8594"/>
                            <a:ext cx="108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矩形 240"/>
                        <wps:cNvSpPr>
                          <a:spLocks noChangeArrowheads="1"/>
                        </wps:cNvSpPr>
                        <wps:spPr bwMode="auto">
                          <a:xfrm>
                            <a:off x="4828" y="1015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应急恢复</w:t>
                              </w:r>
                            </w:p>
                          </w:txbxContent>
                        </wps:txbx>
                        <wps:bodyPr rot="0" vert="horz" wrap="square" lIns="0" tIns="45720" rIns="0" bIns="45720" anchor="t" anchorCtr="0" upright="1">
                          <a:noAutofit/>
                        </wps:bodyPr>
                      </wps:wsp>
                      <wps:wsp>
                        <wps:cNvPr id="93" name="直线 241"/>
                        <wps:cNvCnPr>
                          <a:cxnSpLocks noChangeShapeType="1"/>
                        </wps:cNvCnPr>
                        <wps:spPr bwMode="auto">
                          <a:xfrm>
                            <a:off x="5548" y="8906"/>
                            <a:ext cx="0" cy="1248"/>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矩形 242"/>
                        <wps:cNvSpPr>
                          <a:spLocks noChangeArrowheads="1"/>
                        </wps:cNvSpPr>
                        <wps:spPr bwMode="auto">
                          <a:xfrm>
                            <a:off x="5908" y="9218"/>
                            <a:ext cx="540" cy="468"/>
                          </a:xfrm>
                          <a:prstGeom prst="rect">
                            <a:avLst/>
                          </a:prstGeom>
                          <a:solidFill>
                            <a:srgbClr val="FFFFFF"/>
                          </a:solidFill>
                          <a:ln w="9525" cmpd="sng">
                            <a:solidFill>
                              <a:srgbClr val="FFFFFF"/>
                            </a:solidFill>
                            <a:miter lim="800000"/>
                            <a:headEnd/>
                            <a:tailEnd/>
                          </a:ln>
                        </wps:spPr>
                        <wps:txbx>
                          <w:txbxContent>
                            <w:p w:rsidR="00365A4A" w:rsidRDefault="00365A4A" w:rsidP="00507D25">
                              <w:r>
                                <w:rPr>
                                  <w:rFonts w:hint="eastAsia"/>
                                </w:rPr>
                                <w:t>是</w:t>
                              </w:r>
                            </w:p>
                          </w:txbxContent>
                        </wps:txbx>
                        <wps:bodyPr rot="0" vert="horz" wrap="square" lIns="91440" tIns="45720" rIns="91440" bIns="45720" anchor="t" anchorCtr="0" upright="1">
                          <a:noAutofit/>
                        </wps:bodyPr>
                      </wps:wsp>
                      <wps:wsp>
                        <wps:cNvPr id="166" name="矩形 243"/>
                        <wps:cNvSpPr>
                          <a:spLocks noChangeArrowheads="1"/>
                        </wps:cNvSpPr>
                        <wps:spPr bwMode="auto">
                          <a:xfrm>
                            <a:off x="1948" y="9374"/>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现场清理</w:t>
                              </w:r>
                            </w:p>
                          </w:txbxContent>
                        </wps:txbx>
                        <wps:bodyPr rot="0" vert="horz" wrap="square" lIns="0" tIns="45720" rIns="0" bIns="45720" anchor="t" anchorCtr="0" upright="1">
                          <a:noAutofit/>
                        </wps:bodyPr>
                      </wps:wsp>
                      <wps:wsp>
                        <wps:cNvPr id="169" name="矩形 244"/>
                        <wps:cNvSpPr>
                          <a:spLocks noChangeArrowheads="1"/>
                        </wps:cNvSpPr>
                        <wps:spPr bwMode="auto">
                          <a:xfrm>
                            <a:off x="1948" y="9998"/>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解除警械</w:t>
                              </w:r>
                            </w:p>
                          </w:txbxContent>
                        </wps:txbx>
                        <wps:bodyPr rot="0" vert="horz" wrap="square" lIns="0" tIns="45720" rIns="0" bIns="45720" anchor="t" anchorCtr="0" upright="1">
                          <a:noAutofit/>
                        </wps:bodyPr>
                      </wps:wsp>
                      <wps:wsp>
                        <wps:cNvPr id="170" name="矩形 245"/>
                        <wps:cNvSpPr>
                          <a:spLocks noChangeArrowheads="1"/>
                        </wps:cNvSpPr>
                        <wps:spPr bwMode="auto">
                          <a:xfrm>
                            <a:off x="1948" y="10622"/>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善后处理</w:t>
                              </w:r>
                            </w:p>
                          </w:txbxContent>
                        </wps:txbx>
                        <wps:bodyPr rot="0" vert="horz" wrap="square" lIns="0" tIns="45720" rIns="0" bIns="45720" anchor="t" anchorCtr="0" upright="1">
                          <a:noAutofit/>
                        </wps:bodyPr>
                      </wps:wsp>
                      <wps:wsp>
                        <wps:cNvPr id="171" name="矩形 246"/>
                        <wps:cNvSpPr>
                          <a:spLocks noChangeArrowheads="1"/>
                        </wps:cNvSpPr>
                        <wps:spPr bwMode="auto">
                          <a:xfrm>
                            <a:off x="1948" y="11246"/>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事故调查</w:t>
                              </w:r>
                            </w:p>
                          </w:txbxContent>
                        </wps:txbx>
                        <wps:bodyPr rot="0" vert="horz" wrap="square" lIns="0" tIns="45720" rIns="0" bIns="45720" anchor="t" anchorCtr="0" upright="1">
                          <a:noAutofit/>
                        </wps:bodyPr>
                      </wps:wsp>
                      <wps:wsp>
                        <wps:cNvPr id="172" name="直线 251"/>
                        <wps:cNvCnPr>
                          <a:cxnSpLocks noChangeShapeType="1"/>
                        </wps:cNvCnPr>
                        <wps:spPr bwMode="auto">
                          <a:xfrm>
                            <a:off x="4108" y="9686"/>
                            <a:ext cx="0" cy="187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 name="直线 252"/>
                        <wps:cNvCnPr>
                          <a:cxnSpLocks noChangeShapeType="1"/>
                        </wps:cNvCnPr>
                        <wps:spPr bwMode="auto">
                          <a:xfrm flipH="1">
                            <a:off x="4108" y="1031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4" name="直线 253"/>
                        <wps:cNvCnPr>
                          <a:cxnSpLocks noChangeShapeType="1"/>
                        </wps:cNvCnPr>
                        <wps:spPr bwMode="auto">
                          <a:xfrm>
                            <a:off x="5548" y="10622"/>
                            <a:ext cx="0" cy="1247"/>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矩形 254"/>
                        <wps:cNvSpPr>
                          <a:spLocks noChangeArrowheads="1"/>
                        </wps:cNvSpPr>
                        <wps:spPr bwMode="auto">
                          <a:xfrm>
                            <a:off x="4828" y="1187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应急结束</w:t>
                              </w:r>
                            </w:p>
                          </w:txbxContent>
                        </wps:txbx>
                        <wps:bodyPr rot="0" vert="horz" wrap="square" lIns="0" tIns="45720" rIns="0" bIns="45720" anchor="t" anchorCtr="0" upright="1">
                          <a:noAutofit/>
                        </wps:bodyPr>
                      </wps:wsp>
                      <wps:wsp>
                        <wps:cNvPr id="176" name="矩形 256"/>
                        <wps:cNvSpPr>
                          <a:spLocks noChangeArrowheads="1"/>
                        </wps:cNvSpPr>
                        <wps:spPr bwMode="auto">
                          <a:xfrm>
                            <a:off x="8068" y="11870"/>
                            <a:ext cx="1701" cy="468"/>
                          </a:xfrm>
                          <a:prstGeom prst="rect">
                            <a:avLst/>
                          </a:prstGeom>
                          <a:solidFill>
                            <a:srgbClr val="FFFFFF"/>
                          </a:solidFill>
                          <a:ln w="9525" cmpd="sng">
                            <a:solidFill>
                              <a:srgbClr val="000000"/>
                            </a:solidFill>
                            <a:miter lim="800000"/>
                            <a:headEnd/>
                            <a:tailEnd/>
                          </a:ln>
                        </wps:spPr>
                        <wps:txbx>
                          <w:txbxContent>
                            <w:p w:rsidR="00365A4A" w:rsidRDefault="00365A4A" w:rsidP="00507D25">
                              <w:pPr>
                                <w:jc w:val="center"/>
                              </w:pPr>
                              <w:r>
                                <w:rPr>
                                  <w:rFonts w:hint="eastAsia"/>
                                </w:rPr>
                                <w:t>总结评审</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 o:spid="_x0000_s1030" style="position:absolute;left:0;text-align:left;margin-left:17.85pt;margin-top:7.8pt;width:391.2pt;height:538.2pt;z-index:251668480;mso-position-horizontal-relative:text;mso-position-vertical-relative:text" coordorigin="1945,1574" coordsize="7824,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">
                <v:line id="直线 255" o:spid="_x0000_s1031" style="position:absolute;visibility:visible;mso-wrap-style:square" from="6448,12182" to="8068,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直线 221" o:spid="_x0000_s1032" style="position:absolute;visibility:visible;mso-wrap-style:square" from="6268,3758" to="860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直线 250" o:spid="_x0000_s1033" style="position:absolute;visibility:visible;mso-wrap-style:square" from="3568,11558" to="4108,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I8gAAADeAAAADwAAAGRycy9kb3ducmV2LnhtbESPT2vCQBTE74V+h+UVeqsblYYSXUVa&#10;CtqD+A/0+Mw+k7TZt2F3m6Tf3hWEHoeZ+Q0znfemFi05X1lWMBwkIIhzqysuFBz2ny9vIHxA1lhb&#10;JgV/5GE+e3yYYqZtx1tqd6EQEcI+QwVlCE0mpc9LMugHtiGO3sU6gyFKV0jtsItwU8tRkqTSYMVx&#10;ocSG3kvKf3a/RsF6vEnbxepr2R9X6Tn/2J5P351T6vmpX0xABOrDf/jeXmoF4/R1OIL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D/I8gAAADeAAAADwAAAAAA&#10;AAAAAAAAAAChAgAAZHJzL2Rvd25yZXYueG1sUEsFBgAAAAAEAAQA+QAAAJYDAAAAAA==&#10;"/>
                <v:line id="直线 2011" o:spid="_x0000_s1034" style="position:absolute;flip:x;visibility:visible;mso-wrap-style:square" from="3568,10934" to="4108,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j1MkAAADeAAAADwAAAGRycy9kb3ducmV2LnhtbESPQWsCMRSE70L/Q3iFXqRmrVbs1ihS&#10;EDx40ZaV3l43r5tlNy/bJNXtv28EweMwM98wi1VvW3EiH2rHCsajDARx6XTNlYKP983jHESIyBpb&#10;x6TgjwKslneDBebanXlPp0OsRIJwyFGBibHLpQylIYth5Dri5H07bzEm6SupPZ4T3LbyKctm0mLN&#10;acFgR2+GyubwaxXI+W7449df06ZojscXU5RF97lT6uG+X7+CiNTHW/ja3moFk9nzeAKXO+kKyO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Jo9TJAAAA3gAAAA8AAAAA&#10;AAAAAAAAAAAAoQIAAGRycy9kb3ducmV2LnhtbFBLBQYAAAAABAAEAPkAAACXAwAAAAA=&#10;"/>
                <v:line id="直线 248" o:spid="_x0000_s1035" style="position:absolute;visibility:visible;mso-wrap-style:square" from="3568,10310" to="4108,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CzMkAAADeAAAADwAAAGRycy9kb3ducmV2LnhtbESPT2vCQBTE70K/w/IKvelGbYNEV5FK&#10;QXso/gM9PrOvSdrs27C7TdJv3y0Uehxm5jfMYtWbWrTkfGVZwXiUgCDOra64UHA+vQxnIHxA1lhb&#10;JgXf5GG1vBssMNO24wO1x1CICGGfoYIyhCaT0uclGfQj2xBH7906gyFKV0jtsItwU8tJkqTSYMVx&#10;ocSGnkvKP49fRsHbdJ+2693rtr/s0lu+OdyuH51T6uG+X89BBOrDf/ivvdUKpunT+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wszJAAAA3gAAAA8AAAAA&#10;AAAAAAAAAAAAoQIAAGRycy9kb3ducmV2LnhtbFBLBQYAAAAABAAEAPkAAACXAwAAAAA=&#10;"/>
                <v:line id="直线 247" o:spid="_x0000_s1036" style="position:absolute;visibility:visible;mso-wrap-style:square" from="3568,9686" to="4107,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nV8kAAADeAAAADwAAAGRycy9kb3ducmV2LnhtbESPT2vCQBTE74V+h+UVvNWNiqFEV5EW&#10;QXso9Q/o8Zl9Jmmzb8PumqTfvlsQehxm5jfMfNmbWrTkfGVZwWiYgCDOra64UHA8rJ9fQPiArLG2&#10;TAp+yMNy8fgwx0zbjnfU7kMhIoR9hgrKEJpMSp+XZNAPbUMcvat1BkOUrpDaYRfhppbjJEmlwYrj&#10;QokNvZaUf+9vRsHH5DNtV9v3TX/appf8bXc5f3VOqcFTv5qBCNSH//C9vdEKJul0N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JZ1fJAAAA3gAAAA8AAAAA&#10;AAAAAAAAAAAAoQIAAGRycy9kb3ducmV2LnhtbFBLBQYAAAAABAAEAPkAAACXAwAAAAA=&#10;"/>
                <v:line id="直线 185" o:spid="_x0000_s1037" style="position:absolute;visibility:visible;mso-wrap-style:square" from="3568,4694" to="4108,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5IMgAAADeAAAADwAAAGRycy9kb3ducmV2LnhtbESPQUsDMRSE74L/ITzBm83WYpBt01IU&#10;ofVQ2lpoj6+b5+7q5mVJ4u7675uC4HGYmW+Y2WKwjejIh9qxhvEoA0FcOFNzqeHw8fbwDCJEZION&#10;Y9LwSwEW89ubGebG9byjbh9LkSAcctRQxdjmUoaiIoth5Fri5H06bzEm6UtpPPYJbhv5mGVKWqw5&#10;LVTY0ktFxff+x2rYTLaqW67fV8Nxrc7F6+58+uq91vd3w3IKItIQ/8N/7ZXRMFFPYwXXO+k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v5IMgAAADeAAAADwAAAAAA&#10;AAAAAAAAAAChAgAAZHJzL2Rvd25yZXYueG1sUEsFBgAAAAAEAAQA+QAAAJYDAAAAAA==&#10;"/>
                <v:line id="直线 188" o:spid="_x0000_s1038" style="position:absolute;visibility:visible;mso-wrap-style:square" from="3568,6410" to="4108,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cu8kAAADeAAAADwAAAGRycy9kb3ducmV2LnhtbESPT2vCQBTE74V+h+UVeqsbFVOJriKV&#10;gvZQ/Ad6fGZfk7TZt2F3TdJv3y0Uehxm5jfMfNmbWrTkfGVZwXCQgCDOra64UHA6vj5NQfiArLG2&#10;TAq+ycNycX83x0zbjvfUHkIhIoR9hgrKEJpMSp+XZNAPbEMcvQ/rDIYoXSG1wy7CTS1HSZJKgxXH&#10;hRIbeikp/zrcjIL38S5tV9u3TX/eptd8vb9ePjun1ONDv5qBCNSH//Bfe6MVjNPJ8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XXLvJAAAA3gAAAA8AAAAA&#10;AAAAAAAAAAAAoQIAAGRycy9kb3ducmV2LnhtbFBLBQYAAAAABAAEAPkAAACXAwAAAAA=&#10;"/>
                <v:line id="直线 186" o:spid="_x0000_s1039" style="position:absolute;visibility:visible;mso-wrap-style:square" from="3568,5162" to="4108,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IycUAAADeAAAADwAAAGRycy9kb3ducmV2LnhtbERPz2vCMBS+C/4P4Qm7aaqyMjqjiDLQ&#10;HUTdYDs+m7e2s3kpSdZ2/705CB4/vt+LVW9q0ZLzlWUF00kCgji3uuJCwefH2/gFhA/IGmvLpOCf&#10;PKyWw8ECM207PlF7DoWIIewzVFCG0GRS+rwkg35iG+LI/VhnMEToCqkddjHc1HKWJKk0WHFsKLGh&#10;TUn59fxnFBzmx7Rd7993/dc+veTb0+X7t3NKPY369SuIQH14iO/unVYwT5+ncW+8E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jIycUAAADeAAAADwAAAAAAAAAA&#10;AAAAAAChAgAAZHJzL2Rvd25yZXYueG1sUEsFBgAAAAAEAAQA+QAAAJMDAAAAAA==&#10;"/>
                <v:line id="直线 2008" o:spid="_x0000_s1040" style="position:absolute;visibility:visible;mso-wrap-style:square" from="3568,5786" to="4108,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tUskAAADeAAAADwAAAGRycy9kb3ducmV2LnhtbESPT2vCQBTE74V+h+UVeqsbFUONriKV&#10;gvZQ/Ad6fGZfk7TZt2F3TdJv3y0Uehxm5jfMfNmbWrTkfGVZwXCQgCDOra64UHA6vj49g/ABWWNt&#10;mRR8k4fl4v5ujpm2He+pPYRCRAj7DBWUITSZlD4vyaAf2IY4eh/WGQxRukJqh12Em1qOkiSVBiuO&#10;CyU29FJS/nW4GQXv413arrZvm/68Ta/5en+9fHZOqceHfjUDEagP/+G/9kYrGKeT4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EbVLJAAAA3gAAAA8AAAAA&#10;AAAAAAAAAAAAoQIAAGRycy9kb3ducmV2LnhtbFBLBQYAAAAABAAEAPkAAACXAwAAAAA=&#10;"/>
                <v:rect id="矩形 168" o:spid="_x0000_s1041" style="position:absolute;left:4648;top:1574;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ccYA&#10;AADeAAAADwAAAGRycy9kb3ducmV2LnhtbESPvW7CMBSFd6S+g3UrsYFDokYlxaCqCNSOISxst/Ft&#10;khJfR7EDgafHQ6WOR+dP32ozmlZcqHeNZQWLeQSCuLS64UrBsdjNXkE4j6yxtUwKbuRgs36arDDT&#10;9so5XQ6+EmGEXYYKau+7TEpX1mTQzW1HHLwf2xv0QfaV1D1ew7hpZRxFqTTYcHiosaOPmsrzYTAK&#10;vpv4iPe82EdmuUv811j8DqetUtPn8f0NhKfR/4f/2p9aQZK+xAEg4AQU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8+ccYAAADeAAAADwAAAAAAAAAAAAAAAACYAgAAZHJz&#10;L2Rvd25yZXYueG1sUEsFBgAAAAAEAAQA9QAAAIsDAAAAAA==&#10;">
                  <v:textbox>
                    <w:txbxContent>
                      <w:p w:rsidR="00365A4A" w:rsidRDefault="00365A4A" w:rsidP="00507D25">
                        <w:r>
                          <w:rPr>
                            <w:rFonts w:hint="eastAsia"/>
                          </w:rPr>
                          <w:t>事故发生</w:t>
                        </w:r>
                      </w:p>
                    </w:txbxContent>
                  </v:textbox>
                </v:rect>
                <v:rect id="矩形 170" o:spid="_x0000_s1042" style="position:absolute;left:4648;top:2510;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b6scA&#10;AADeAAAADwAAAGRycy9kb3ducmV2LnhtbESPQWvCQBSE74X+h+UVeqsbE5QaXaW0WOzRxIu3Z/aZ&#10;xGbfhuzGRH99t1DocZiZb5jVZjSNuFLnassKppMIBHFhdc2lgkO+fXkF4TyyxsYyKbiRg8368WGF&#10;qbYD7+ma+VIECLsUFVTet6mUrqjIoJvYljh4Z9sZ9EF2pdQdDgFuGhlH0VwarDksVNjSe0XFd9Yb&#10;Bac6PuB9n39GZrFN/NeYX/rjh1LPT+PbEoSn0f+H/9o7rSCZz+Ip/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m+rHAAAA3gAAAA8AAAAAAAAAAAAAAAAAmAIAAGRy&#10;cy9kb3ducmV2LnhtbFBLBQYAAAAABAAEAPUAAACMAwAAAAA=&#10;">
                  <v:textbox>
                    <w:txbxContent>
                      <w:p w:rsidR="00365A4A" w:rsidRDefault="00365A4A" w:rsidP="00507D25">
                        <w:r>
                          <w:rPr>
                            <w:rFonts w:hint="eastAsia"/>
                          </w:rPr>
                          <w:t>接警</w:t>
                        </w:r>
                      </w:p>
                    </w:txbxContent>
                  </v:textbox>
                </v:rect>
                <v:rect id="矩形 171" o:spid="_x0000_s1043" style="position:absolute;left:8068;top:251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E3cYA&#10;AADeAAAADwAAAGRycy9kb3ducmV2LnhtbESP3WoCMRSE7wt9h3AKvatZtyiyNUopSIs/F259gMPm&#10;uFncnCxJXNe3N4Lg5TAz3zDz5WBb0ZMPjWMF41EGgrhyuuFaweF/9TEDESKyxtYxKbhSgOXi9WWO&#10;hXYX3lNfxlokCIcCFZgYu0LKUBmyGEauI07e0XmLMUlfS+3xkuC2lXmWTaXFhtOCwY5+DFWn8mwV&#10;VL2d/fodb1br7nxwa7PV5Xir1Pvb8P0FItIQn+FH+08r+JxO8hzud9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E3cYAAADeAAAADwAAAAAAAAAAAAAAAACYAgAAZHJz&#10;L2Rvd25yZXYueG1sUEsFBgAAAAAEAAQA9QAAAIsDAAAAAA==&#10;">
                  <v:textbox inset="0,,0">
                    <w:txbxContent>
                      <w:p w:rsidR="00365A4A" w:rsidRDefault="00365A4A" w:rsidP="00507D25">
                        <w:pPr>
                          <w:jc w:val="center"/>
                        </w:pPr>
                        <w:r>
                          <w:rPr>
                            <w:rFonts w:hint="eastAsia"/>
                          </w:rPr>
                          <w:t>信息反馈</w:t>
                        </w:r>
                      </w:p>
                    </w:txbxContent>
                  </v:textbox>
                </v:rect>
                <v:rect id="矩形 172" o:spid="_x0000_s1044" style="position:absolute;left:4648;top:3446;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hRsUA&#10;AADeAAAADwAAAGRycy9kb3ducmV2LnhtbESP0WoCMRRE3wv+Q7iCbzWrUpHVKCKIYu1Dt37AZXPd&#10;LG5uliSu69+bQqGPw8ycYVab3jaiIx9qxwom4wwEcel0zZWCy8/+fQEiRGSNjWNS8KQAm/XgbYW5&#10;dg/+pq6IlUgQDjkqMDG2uZShNGQxjF1LnLyr8xZjkr6S2uMjwW0jp1k2lxZrTgsGW9oZKm/F3Soo&#10;O7s4+C/+3J/a+8WdzFkXk7NSo2G/XYKI1Mf/8F/7qBXM5h/TGfzeS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aFGxQAAAN4AAAAPAAAAAAAAAAAAAAAAAJgCAABkcnMv&#10;ZG93bnJldi54bWxQSwUGAAAAAAQABAD1AAAAigMAAAAA&#10;">
                  <v:textbox inset="0,,0">
                    <w:txbxContent>
                      <w:p w:rsidR="00365A4A" w:rsidRDefault="00365A4A" w:rsidP="00507D25">
                        <w:pPr>
                          <w:jc w:val="center"/>
                          <w:rPr>
                            <w:sz w:val="18"/>
                            <w:szCs w:val="18"/>
                          </w:rPr>
                        </w:pPr>
                        <w:r>
                          <w:rPr>
                            <w:rFonts w:hint="eastAsia"/>
                            <w:sz w:val="18"/>
                            <w:szCs w:val="18"/>
                          </w:rPr>
                          <w:t>警情判别响应级别</w:t>
                        </w:r>
                      </w:p>
                    </w:txbxContent>
                  </v:textbox>
                </v:rect>
                <v:rect id="矩形 173" o:spid="_x0000_s1045" style="position:absolute;left:2128;top:3290;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4cscA&#10;AADeAAAADwAAAGRycy9kb3ducmV2LnhtbESPzW7CMBCE75V4B2uRuBWH8KOSxiDUClSOEC69LfE2&#10;CcTrKHYg9OnrSpV6HM3MN5p03Zta3Kh1lWUFk3EEgji3uuJCwSnbPr+AcB5ZY22ZFDzIwXo1eEox&#10;0fbOB7odfSEChF2CCkrvm0RKl5dk0I1tQxy8L9sa9EG2hdQt3gPc1DKOooU0WHFYKLGht5Ly67Ez&#10;Cs5VfMLvQ7aLzHI79fs+u3Sf70qNhv3mFYSn3v+H/9ofWsF0MY9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OHLHAAAA3gAAAA8AAAAAAAAAAAAAAAAAmAIAAGRy&#10;cy9kb3ducmV2LnhtbFBLBQYAAAAABAAEAPUAAACMAwAAAAA=&#10;">
                  <v:textbox>
                    <w:txbxContent>
                      <w:p w:rsidR="00365A4A" w:rsidRDefault="00365A4A" w:rsidP="00507D25">
                        <w:r>
                          <w:rPr>
                            <w:rFonts w:hint="eastAsia"/>
                          </w:rPr>
                          <w:t>报警</w:t>
                        </w:r>
                      </w:p>
                    </w:txbxContent>
                  </v:textbox>
                </v:rect>
                <v:line id="直线 174" o:spid="_x0000_s1046" style="position:absolute;flip:x;visibility:visible;mso-wrap-style:square" from="3748,3602" to="4648,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Q2McAAADeAAAADwAAAGRycy9kb3ducmV2LnhtbESPQWvCQBCF7wX/wzJCL6FualDa1FVs&#10;VSiIB20PPQ7ZaRLMzobsqPHfu0Khx8eb9715s0XvGnWmLtSeDTyPUlDEhbc1lwa+vzZPL6CCIFts&#10;PJOBKwVYzAcPM8ytv/CezgcpVYRwyNFAJdLmWoeiIodh5Fvi6P36zqFE2ZXadniJcNfocZpOtcOa&#10;Y0OFLX1UVBwPJxff2Ox4lWXJu9NJ8krrH9mmWox5HPbLN1BCvfwf/6U/rYFsOhlP4D4nMkD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NDYxwAAAN4AAAAPAAAAAAAA&#10;AAAAAAAAAKECAABkcnMvZG93bnJldi54bWxQSwUGAAAAAAQABAD5AAAAlQMAAAAA&#10;">
                  <v:stroke endarrow="block"/>
                </v:line>
                <v:line id="直线 175" o:spid="_x0000_s1047" style="position:absolute;visibility:visible;mso-wrap-style:square" from="6628,3758" to="860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zncgAAADeAAAADwAAAGRycy9kb3ducmV2LnhtbESPQUsDMRSE74L/ITyhN5u1xSBr01KU&#10;QuuhtFXQ4+vmubu6eVmSuLv++6ZQ6HGYmW+Y2WKwjejIh9qxhodxBoK4cKbmUsPH++r+CUSIyAYb&#10;x6ThnwIs5rc3M8yN63lP3SGWIkE45KihirHNpQxFRRbD2LXEyft23mJM0pfSeOwT3DZykmVKWqw5&#10;LVTY0ktFxe/hz2rYTneqW27e1sPnRh2L1/3x66f3Wo/uhuUziEhDvIYv7bXRMFWPEw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czncgAAADeAAAADwAAAAAA&#10;AAAAAAAAAAChAgAAZHJzL2Rvd25yZXYueG1sUEsFBgAAAAAEAAQA+QAAAJYDAAAAAA==&#10;"/>
                <v:line id="直线 176" o:spid="_x0000_s1048" style="position:absolute;flip:x;visibility:visible;mso-wrap-style:square" from="6448,2822" to="8068,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rNMgAAADeAAAADwAAAGRycy9kb3ducmV2LnhtbESPS2vDMBCE74H+B7GFXkwiNyaPulFC&#10;2zQQKDnkcchxsba2qbUy1jZx/n1VKPQ4zM43O4tV7xp1oS7Ung08jlJQxIW3NZcGTsfNcA4qCLLF&#10;xjMZuFGA1fJusMDc+ivv6XKQUkUIhxwNVCJtrnUoKnIYRr4ljt6n7xxKlF2pbYfXCHeNHqfpVDus&#10;OTZU2NJbRcXX4dvFNzY7XmdZ8up0kjzR+1k+Ui3GPNz3L8+ghHr5P/5Lb62BbDoZz+B3TmSA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rrNMgAAADeAAAADwAAAAAA&#10;AAAAAAAAAAChAgAAZHJzL2Rvd25yZXYueG1sUEsFBgAAAAAEAAQA+QAAAJYDAAAAAA==&#10;">
                  <v:stroke endarrow="block"/>
                </v:line>
                <v:rect id="矩形 178" o:spid="_x0000_s1049" style="position:absolute;left:6988;top:313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9rsQA&#10;AADeAAAADwAAAGRycy9kb3ducmV2LnhtbERPu27CMBTdK/UfrFuJrTjQglAaB7U0VRk6pDz2K/s2&#10;iYivo9hA6NfjAYnx6Lyz5WBbcaLeN44VTMYJCGLtTMOVgt3263kBwgdkg61jUnAhD8v88SHD1Lgz&#10;/9JpEyoRQ9inqKAOoUul9Lomi37sOuLI/bneYoiwr6Tp8RzDbSunSTKXFhuODTV2tKpJHzZHq6BE&#10;/Cz/v7X+KC4/rwWt9gW5VqnR0/D+BiLQEO7im3ttFLzMZ9O4N96JV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Pa7EAAAA3gAAAA8AAAAAAAAAAAAAAAAAmAIAAGRycy9k&#10;b3ducmV2LnhtbFBLBQYAAAAABAAEAPUAAACJAwAAAAA=&#10;" strokecolor="white">
                  <v:textbox>
                    <w:txbxContent>
                      <w:p w:rsidR="00365A4A" w:rsidRDefault="00365A4A" w:rsidP="00507D25">
                        <w:r>
                          <w:rPr>
                            <w:rFonts w:hint="eastAsia"/>
                          </w:rPr>
                          <w:t>N</w:t>
                        </w:r>
                      </w:p>
                    </w:txbxContent>
                  </v:textbox>
                </v:rect>
                <v:line id="直线 179" o:spid="_x0000_s1050" style="position:absolute;visibility:visible;mso-wrap-style:square" from="8608,2978" to="860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78kAAADeAAAADwAAAGRycy9kb3ducmV2LnhtbESPQWvCQBSE7wX/w/KE3upGpcGmriIt&#10;Be2hqBXs8Zl9JtHs27C7TdJ/3y0UPA4z8w0zX/amFi05X1lWMB4lIIhzqysuFBw+3x5mIHxA1lhb&#10;JgU/5GG5GNzNMdO24x21+1CICGGfoYIyhCaT0uclGfQj2xBH72ydwRClK6R22EW4qeUkSVJpsOK4&#10;UGJDLyXl1/23UfAx3abtavO+7o+b9JS/7k5fl84pdT/sV88gAvXhFv5vr7WCafo4e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p+/JAAAA3gAAAA8AAAAA&#10;AAAAAAAAAAAAoQIAAGRycy9kb3ducmV2LnhtbFBLBQYAAAAABAAEAPkAAACXAwAAAAA=&#10;"/>
                <v:rect id="矩形 180" o:spid="_x0000_s1051" style="position:absolute;left:1945;top:5009;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p7MMA&#10;AADeAAAADwAAAGRycy9kb3ducmV2LnhtbESPzYrCMBSF9wO+Q7iCuzFVGZFqFBFEUWcxHR/g0lyb&#10;YnNTkljr25vFwCwP549vteltIzryoXasYDLOQBCXTtdcKbj+7j8XIEJE1tg4JgUvCrBZDz5WmGv3&#10;5B/qiliJNMIhRwUmxjaXMpSGLIaxa4mTd3PeYkzSV1J7fKZx28hpls2lxZrTg8GWdobKe/GwCsrO&#10;Lg7+m8/7U/u4upO56GJyUWo07LdLEJH6+B/+ax+1gtn8a5YAEk5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p7MMAAADeAAAADwAAAAAAAAAAAAAAAACYAgAAZHJzL2Rv&#10;d25yZXYueG1sUEsFBgAAAAAEAAQA9QAAAIgDAAAAAA==&#10;">
                  <v:textbox inset="0,,0">
                    <w:txbxContent>
                      <w:p w:rsidR="00365A4A" w:rsidRDefault="00365A4A" w:rsidP="00507D25">
                        <w:pPr>
                          <w:jc w:val="center"/>
                        </w:pPr>
                        <w:r>
                          <w:rPr>
                            <w:rFonts w:hint="eastAsia"/>
                          </w:rPr>
                          <w:t>信息网络开通</w:t>
                        </w:r>
                      </w:p>
                    </w:txbxContent>
                  </v:textbox>
                </v:rect>
                <v:rect id="矩形 181" o:spid="_x0000_s1052" style="position:absolute;left:1945;top:625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SAMUA&#10;AADeAAAADwAAAGRycy9kb3ducmV2LnhtbESP0WoCMRRE3wv+Q7iCbzWrUpHVKCKIYu1Dt37AZXPd&#10;LG5uliSu69+bQqGPw8ycYVab3jaiIx9qxwom4wwEcel0zZWCy8/+fQEiRGSNjWNS8KQAm/XgbYW5&#10;dg/+pq6IlUgQDjkqMDG2uZShNGQxjF1LnLyr8xZjkr6S2uMjwW0jp1k2lxZrTgsGW9oZKm/F3Soo&#10;O7s4+C/+3J/a+8WdzFkXk7NSo2G/XYKI1Mf/8F/7qBXM5h+zKfzeS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JIAxQAAAN4AAAAPAAAAAAAAAAAAAAAAAJgCAABkcnMv&#10;ZG93bnJldi54bWxQSwUGAAAAAAQABAD1AAAAigMAAAAA&#10;">
                  <v:textbox inset="0,,0">
                    <w:txbxContent>
                      <w:p w:rsidR="00365A4A" w:rsidRDefault="00365A4A" w:rsidP="00507D25">
                        <w:pPr>
                          <w:jc w:val="center"/>
                        </w:pPr>
                        <w:r>
                          <w:rPr>
                            <w:rFonts w:hint="eastAsia"/>
                          </w:rPr>
                          <w:t>现场指挥到位</w:t>
                        </w:r>
                      </w:p>
                    </w:txbxContent>
                  </v:textbox>
                </v:rect>
                <v:rect id="矩形 182" o:spid="_x0000_s1053" style="position:absolute;left:1945;top:4382;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228cA&#10;AADeAAAADwAAAGRycy9kb3ducmV2LnhtbESPQWvCQBSE7wX/w/KE3urGBKWN2QRpsbRHjZfeXrPP&#10;JJp9G7Krpv76bqHgcZiZb5isGE0nLjS41rKC+SwCQVxZ3XKtYF9unp5BOI+ssbNMCn7IQZFPHjJM&#10;tb3yli47X4sAYZeigsb7PpXSVQ0ZdDPbEwfvYAeDPsihlnrAa4CbTsZRtJQGWw4LDfb02lB12p2N&#10;gu823uNtW75H5mWT+M+xPJ6/3pR6nI7rFQhPo7+H/9sfWkGyXCQJ/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NtvHAAAA3gAAAA8AAAAAAAAAAAAAAAAAmAIAAGRy&#10;cy9kb3ducmV2LnhtbFBLBQYAAAAABAAEAPUAAACMAwAAAAA=&#10;">
                  <v:textbox>
                    <w:txbxContent>
                      <w:p w:rsidR="00365A4A" w:rsidRDefault="00365A4A" w:rsidP="00507D25">
                        <w:r>
                          <w:rPr>
                            <w:rFonts w:hint="eastAsia"/>
                          </w:rPr>
                          <w:t>应急人员到位</w:t>
                        </w:r>
                      </w:p>
                    </w:txbxContent>
                  </v:textbox>
                </v:rect>
                <v:rect id="矩形 183" o:spid="_x0000_s1054" style="position:absolute;left:1945;top:563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78YA&#10;AADeAAAADwAAAGRycy9kb3ducmV2LnhtbESPUWvCMBSF3wf7D+EOfJupc4p0RhGhTNQ9rPMHXJq7&#10;pqy5KUlau3+/DAQfD+ec73DW29G2YiAfGscKZtMMBHHldMO1gstX8bwCESKyxtYxKfilANvN48Ma&#10;c+2u/ElDGWuRIBxyVGBi7HIpQ2XIYpi6jjh5385bjEn6WmqP1wS3rXzJsqW02HBaMNjR3lD1U/ZW&#10;QTXY1bv/4FNx7PqLO5qzLmdnpSZP4+4NRKQx3sO39kErmC8X81f4v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v78YAAADeAAAADwAAAAAAAAAAAAAAAACYAgAAZHJz&#10;L2Rvd25yZXYueG1sUEsFBgAAAAAEAAQA9QAAAIsDAAAAAA==&#10;">
                  <v:textbox inset="0,,0">
                    <w:txbxContent>
                      <w:p w:rsidR="00365A4A" w:rsidRDefault="00365A4A" w:rsidP="00507D25">
                        <w:pPr>
                          <w:jc w:val="center"/>
                        </w:pPr>
                        <w:r>
                          <w:rPr>
                            <w:rFonts w:hint="eastAsia"/>
                          </w:rPr>
                          <w:t>应急物质调配</w:t>
                        </w:r>
                      </w:p>
                    </w:txbxContent>
                  </v:textbox>
                </v:rect>
                <v:rect id="矩形 184" o:spid="_x0000_s1055" style="position:absolute;left:4828;top:5006;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NMcA&#10;AADeAAAADwAAAGRycy9kb3ducmV2LnhtbESPQWvCQBSE74X+h+UVeqsbDUqNWaW0pNSjxou3Z/aZ&#10;RLNvQ3ZN0v56t1DocZiZb5h0M5pG9NS52rKC6SQCQVxYXXOp4JBnL68gnEfW2FgmBd/kYLN+fEgx&#10;0XbgHfV7X4oAYZeggsr7NpHSFRUZdBPbEgfvbDuDPsiulLrDIcBNI2dRtJAGaw4LFbb0XlFx3d+M&#10;glM9O+DPLv+MzDKL/XbML7fjh1LPT+PbCoSn0f+H/9pfWkG8mMdz+L0Tr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CzTHAAAA3gAAAA8AAAAAAAAAAAAAAAAAmAIAAGRy&#10;cy9kb3ducmV2LnhtbFBLBQYAAAAABAAEAPUAAACMAwAAAAA=&#10;">
                  <v:textbox>
                    <w:txbxContent>
                      <w:p w:rsidR="00365A4A" w:rsidRDefault="00365A4A" w:rsidP="00507D25">
                        <w:r>
                          <w:rPr>
                            <w:rFonts w:hint="eastAsia"/>
                          </w:rPr>
                          <w:t>应急启动</w:t>
                        </w:r>
                      </w:p>
                    </w:txbxContent>
                  </v:textbox>
                </v:rect>
                <v:line id="直线 189" o:spid="_x0000_s1056" style="position:absolute;visibility:visible;mso-wrap-style:square" from="4108,4694" to="4108,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6lQMgAAADeAAAADwAAAGRycy9kb3ducmV2LnhtbESPQUvDQBSE7wX/w/IEb+2mBheJ3Zai&#10;CK0HsVVoj6/ZZ5KafRt21yT+e1coeBxm5htmsRptK3ryoXGsYT7LQBCXzjRcafh4f57egwgR2WDr&#10;mDT8UIDV8mqywMK4gXfU72MlEoRDgRrqGLtCylDWZDHMXEecvE/nLcYkfSWNxyHBbStvs0xJiw2n&#10;hRo7eqyp/Np/Ww2v+Zvq19uXzXjYqlP5tDsdz4PX+uZ6XD+AiDTG//ClvTEacnWXK/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6lQMgAAADeAAAADwAAAAAA&#10;AAAAAAAAAAChAgAAZHJzL2Rvd25yZXYueG1sUEsFBgAAAAAEAAQA+QAAAJYDAAAAAA==&#10;"/>
                <v:line id="直线 190" o:spid="_x0000_s1057" style="position:absolute;flip:x;visibility:visible;mso-wrap-style:square" from="4108,5162" to="4828,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96cgAAADeAAAADwAAAGRycy9kb3ducmV2LnhtbESPS2vDMBCE74X+B7GFXEwiN6Z5uFFC&#10;0jZQKD3kcchxsba2qbUy1jZx/31UCPQ4zM43O4tV7xp1pi7Ung08jlJQxIW3NZcGjoftcAYqCLLF&#10;xjMZ+KUAq+X93QJz6y+8o/NeShUhHHI0UIm0udahqMhhGPmWOHpfvnMoUXalth1eItw1epymE+2w&#10;5thQYUsvFRXf+x8X39h+8muWJRunk2RObyf5SLUYM3jo18+ghHr5P76l362BbPKUTeFvTmSAX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N96cgAAADeAAAADwAAAAAA&#10;AAAAAAAAAAChAgAAZHJzL2Rvd25yZXYueG1sUEsFBgAAAAAEAAQA+QAAAJYDAAAAAA==&#10;">
                  <v:stroke endarrow="block"/>
                </v:line>
                <v:rect id="矩形 191" o:spid="_x0000_s1058" style="position:absolute;left:5908;top:438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rc8QA&#10;AADeAAAADwAAAGRycy9kb3ducmV2LnhtbERPu27CMBTdK/UfrFuJrTiUglAaB7U0VRk6pDz2K/s2&#10;iYivo9hA6NfjAYnx6Lyz5WBbcaLeN44VTMYJCGLtTMOVgt3263kBwgdkg61jUnAhD8v88SHD1Lgz&#10;/9JpEyoRQ9inqKAOoUul9Lomi37sOuLI/bneYoiwr6Tp8RzDbStfkmQuLTYcG2rsaFWTPmyOVkGJ&#10;+Fn+f2v9UVx+Xgta7QtyrVKjp+H9DUSgIdzFN/faKJjOZ9O4N96JV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q3PEAAAA3gAAAA8AAAAAAAAAAAAAAAAAmAIAAGRycy9k&#10;b3ducmV2LnhtbFBLBQYAAAAABAAEAPUAAACJAwAAAAA=&#10;" strokecolor="white">
                  <v:textbox>
                    <w:txbxContent>
                      <w:p w:rsidR="00365A4A" w:rsidRDefault="00365A4A" w:rsidP="00507D25">
                        <w:r>
                          <w:rPr>
                            <w:rFonts w:hint="eastAsia"/>
                          </w:rPr>
                          <w:t>是</w:t>
                        </w:r>
                      </w:p>
                    </w:txbxContent>
                  </v:textbox>
                </v:rect>
                <v:line id="直线 192" o:spid="_x0000_s1059" style="position:absolute;visibility:visible;mso-wrap-style:square" from="5548,3914" to="5548,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E/McAAADeAAAADwAAAGRycy9kb3ducmV2LnhtbESPQWsCMRSE74X+h/AK3mrWitrdGqW4&#10;FDzUglp6ft28bpZuXpZNusZ/bwqCx2FmvmGW62hbMVDvG8cKJuMMBHHldMO1gs/j2+MzCB+QNbaO&#10;ScGZPKxX93dLLLQ78Z6GQ6hFgrAvUIEJoSuk9JUhi37sOuLk/bjeYkiyr6Xu8ZTgtpVPWTaXFhtO&#10;CwY72hiqfg9/VsHClHu5kOX78aMcmkked/HrO1dq9BBfX0AEiuEWvra3WsF0Ppvm8H8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ET8xwAAAN4AAAAPAAAAAAAA&#10;AAAAAAAAAKECAABkcnMvZG93bnJldi54bWxQSwUGAAAAAAQABAD5AAAAlQMAAAAA&#10;">
                  <v:stroke endarrow="block"/>
                </v:line>
                <v:rect id="矩形 193" o:spid="_x0000_s1060" style="position:absolute;left:8068;top:4226;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akcQA&#10;AADeAAAADwAAAGRycy9kb3ducmV2LnhtbESP32rCMBTG7we+QziCdzN1TpFqFBFk4tzFqg9waI5N&#10;sTkpSaz17ZeLgZcf3z9+q01vG9GRD7VjBZNxBoK4dLrmSsHlvH9fgAgRWWPjmBQ8KcBmPXhbYa7d&#10;g3+pK2Il0giHHBWYGNtcylAashjGriVO3tV5izFJX0nt8ZHGbSM/smwuLdacHgy2tDNU3oq7VVB2&#10;dvHlf/h7f2zvF3c0J11MTkqNhv12CSJSH1/h//ZBK5jOZ58JIOEkF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2pHEAAAA3gAAAA8AAAAAAAAAAAAAAAAAmAIAAGRycy9k&#10;b3ducmV2LnhtbFBLBQYAAAAABAAEAPUAAACJAwAAAAA=&#10;">
                  <v:textbox inset="0,,0">
                    <w:txbxContent>
                      <w:p w:rsidR="00365A4A" w:rsidRDefault="00365A4A" w:rsidP="00507D25">
                        <w:pPr>
                          <w:jc w:val="center"/>
                        </w:pPr>
                        <w:r>
                          <w:rPr>
                            <w:rFonts w:hint="eastAsia"/>
                          </w:rPr>
                          <w:t>通讯、信息发布</w:t>
                        </w:r>
                      </w:p>
                    </w:txbxContent>
                  </v:textbox>
                </v:rect>
                <v:rect id="矩形 194" o:spid="_x0000_s1061" style="position:absolute;left:8068;top:485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CsYA&#10;AADeAAAADwAAAGRycy9kb3ducmV2LnhtbESPzWrDMBCE74W+g9hAb43sNDXBjRJKILTk51A3D7BY&#10;W8vEWhlJcdy3rwKBHoeZ+YZZrkfbiYF8aB0ryKcZCOLa6ZYbBafv7fMCRIjIGjvHpOCXAqxXjw9L&#10;LLW78hcNVWxEgnAoUYGJsS+lDLUhi2HqeuLk/ThvMSbpG6k9XhPcdnKWZYW02HJaMNjTxlB9ri5W&#10;QT3YxYc/8n676y8ntzMHXeUHpZ4m4/sbiEhj/A/f259awUvxOs/hdid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h/CsYAAADeAAAADwAAAAAAAAAAAAAAAACYAgAAZHJz&#10;L2Rvd25yZXYueG1sUEsFBgAAAAAEAAQA9QAAAIsDAAAAAA==&#10;">
                  <v:textbox inset="0,,0">
                    <w:txbxContent>
                      <w:p w:rsidR="00365A4A" w:rsidRDefault="00365A4A" w:rsidP="00507D25">
                        <w:pPr>
                          <w:jc w:val="center"/>
                          <w:rPr>
                            <w:sz w:val="18"/>
                            <w:szCs w:val="18"/>
                          </w:rPr>
                        </w:pPr>
                        <w:r>
                          <w:rPr>
                            <w:rFonts w:hint="eastAsia"/>
                            <w:sz w:val="18"/>
                            <w:szCs w:val="18"/>
                          </w:rPr>
                          <w:t>化学侦查、环境监测</w:t>
                        </w:r>
                      </w:p>
                    </w:txbxContent>
                  </v:textbox>
                </v:rect>
                <v:rect id="矩形 195" o:spid="_x0000_s1062" style="position:absolute;left:8068;top:547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hfcUA&#10;AADeAAAADwAAAGRycy9kb3ducmV2LnhtbESP0WoCMRRE3wX/IVyhb5rVtiKrUUSQFqsPrn7AZXPd&#10;LG5uliSu279vCoU+DjNzhlltetuIjnyoHSuYTjIQxKXTNVcKrpf9eAEiRGSNjWNS8E0BNuvhYIW5&#10;dk8+U1fESiQIhxwVmBjbXMpQGrIYJq4lTt7NeYsxSV9J7fGZ4LaRsyybS4s1pwWDLe0MlffiYRWU&#10;nV18+BN/7Q/t4+oO5qiL6VGpl1G/XYKI1Mf/8F/7Uyt4nb+/ze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uF9xQAAAN4AAAAPAAAAAAAAAAAAAAAAAJgCAABkcnMv&#10;ZG93bnJldi54bWxQSwUGAAAAAAQABAD1AAAAigMAAAAA&#10;">
                  <v:textbox inset="0,,0">
                    <w:txbxContent>
                      <w:p w:rsidR="00365A4A" w:rsidRDefault="00365A4A" w:rsidP="00507D25">
                        <w:pPr>
                          <w:jc w:val="center"/>
                          <w:rPr>
                            <w:sz w:val="15"/>
                            <w:szCs w:val="15"/>
                          </w:rPr>
                        </w:pPr>
                        <w:r>
                          <w:rPr>
                            <w:rFonts w:hint="eastAsia"/>
                            <w:sz w:val="15"/>
                            <w:szCs w:val="15"/>
                          </w:rPr>
                          <w:t>风险源控制、抢救保障</w:t>
                        </w:r>
                      </w:p>
                    </w:txbxContent>
                  </v:textbox>
                </v:rect>
                <v:rect id="矩形 196" o:spid="_x0000_s1063" style="position:absolute;left:8068;top:6098;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E5sYA&#10;AADeAAAADwAAAGRycy9kb3ducmV2LnhtbESPUWvCMBSF3wf7D+EOfJupc4p0RhGhTNQ9rPMHXJq7&#10;pqy5KUlau3+/DAQfD+ec73DW29G2YiAfGscKZtMMBHHldMO1gstX8bwCESKyxtYxKfilANvN48Ma&#10;c+2u/ElDGWuRIBxyVGBi7HIpQ2XIYpi6jjh5385bjEn6WmqP1wS3rXzJsqW02HBaMNjR3lD1U/ZW&#10;QTXY1bv/4FNx7PqLO5qzLmdnpSZP4+4NRKQx3sO39kErmC8Xr3P4v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ZE5sYAAADeAAAADwAAAAAAAAAAAAAAAACYAgAAZHJz&#10;L2Rvd25yZXYueG1sUEsFBgAAAAAEAAQA9QAAAIsDAAAAAA==&#10;">
                  <v:textbox inset="0,,0">
                    <w:txbxContent>
                      <w:p w:rsidR="00365A4A" w:rsidRDefault="00365A4A" w:rsidP="00507D25">
                        <w:pPr>
                          <w:jc w:val="center"/>
                        </w:pPr>
                        <w:r>
                          <w:rPr>
                            <w:rFonts w:hint="eastAsia"/>
                          </w:rPr>
                          <w:t>物质供应</w:t>
                        </w:r>
                      </w:p>
                    </w:txbxContent>
                  </v:textbox>
                </v:rect>
                <v:rect id="矩形 197" o:spid="_x0000_s1064" style="position:absolute;left:8068;top:6722;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ciMEA&#10;AADbAAAADwAAAGRycy9kb3ducmV2LnhtbESP0YrCMBRE34X9h3AF3zRVZJGuUUSQFXUftvoBl+Zu&#10;U2xuShJr/XuzIPg4zMwZZrnubSM68qF2rGA6yUAQl07XXCm4nHfjBYgQkTU2jknBgwKsVx+DJeba&#10;3fmXuiJWIkE45KjAxNjmUobSkMUwcS1x8v6ctxiT9JXUHu8Jbhs5y7JPabHmtGCwpa2h8lrcrIKy&#10;s4tv/8PH3aG9XdzBnHQxPSk1GvabLxCR+vgOv9p7rWA+h/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HIjBAAAA2wAAAA8AAAAAAAAAAAAAAAAAmAIAAGRycy9kb3du&#10;cmV2LnhtbFBLBQYAAAAABAAEAPUAAACGAwAAAAA=&#10;">
                  <v:textbox inset="0,,0">
                    <w:txbxContent>
                      <w:p w:rsidR="00365A4A" w:rsidRDefault="00365A4A" w:rsidP="00507D25">
                        <w:pPr>
                          <w:jc w:val="center"/>
                        </w:pPr>
                        <w:r>
                          <w:rPr>
                            <w:rFonts w:hint="eastAsia"/>
                          </w:rPr>
                          <w:t>安全疏散</w:t>
                        </w:r>
                      </w:p>
                    </w:txbxContent>
                  </v:textbox>
                </v:rect>
                <v:rect id="矩形 198" o:spid="_x0000_s1065" style="position:absolute;left:8068;top:7343;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E8IA&#10;AADbAAAADwAAAGRycy9kb3ducmV2LnhtbESP0WoCMRRE3wv+Q7hC32rWokVWo4ggFWsfXP2Ay+a6&#10;WdzcLElct3/fCIKPw8ycYRar3jaiIx9qxwrGowwEcel0zZWC82n7MQMRIrLGxjEp+KMAq+XgbYG5&#10;dnc+UlfESiQIhxwVmBjbXMpQGrIYRq4lTt7FeYsxSV9J7fGe4LaRn1n2JS3WnBYMtrQxVF6Lm1VQ&#10;dnb27X/5Z7tvb2e3NwddjA9KvQ/79RxEpD6+ws/2TiuYTOH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7kTwgAAANsAAAAPAAAAAAAAAAAAAAAAAJgCAABkcnMvZG93&#10;bnJldi54bWxQSwUGAAAAAAQABAD1AAAAhwMAAAAA&#10;">
                  <v:textbox inset="0,,0">
                    <w:txbxContent>
                      <w:p w:rsidR="00365A4A" w:rsidRDefault="00365A4A" w:rsidP="00507D25">
                        <w:pPr>
                          <w:jc w:val="center"/>
                        </w:pPr>
                        <w:r>
                          <w:rPr>
                            <w:rFonts w:hint="eastAsia"/>
                          </w:rPr>
                          <w:t>安全警戒</w:t>
                        </w:r>
                      </w:p>
                    </w:txbxContent>
                  </v:textbox>
                </v:rect>
                <v:rect id="矩形 199" o:spid="_x0000_s1066" style="position:absolute;left:8068;top:797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nZMEA&#10;AADbAAAADwAAAGRycy9kb3ducmV2LnhtbESP0YrCMBRE3xf8h3AF39bURUSqUUQQF1cfrH7Apbk2&#10;xeamJLF2/36zIPg4zMwZZrnubSM68qF2rGAyzkAQl07XXCm4XnafcxAhImtsHJOCXwqwXg0+lphr&#10;9+QzdUWsRIJwyFGBibHNpQylIYth7Fri5N2ctxiT9JXUHp8Jbhv5lWUzabHmtGCwpa2h8l48rIKy&#10;s/O9P/HP7tA+ru5gjrqYHJUaDfvNAkSkPr7Dr/a3VjCdwf+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9J2TBAAAA2wAAAA8AAAAAAAAAAAAAAAAAmAIAAGRycy9kb3du&#10;cmV2LnhtbFBLBQYAAAAABAAEAPUAAACGAwAAAAA=&#10;">
                  <v:textbox inset="0,,0">
                    <w:txbxContent>
                      <w:p w:rsidR="00365A4A" w:rsidRDefault="00365A4A" w:rsidP="00507D25">
                        <w:pPr>
                          <w:jc w:val="center"/>
                        </w:pPr>
                        <w:r>
                          <w:rPr>
                            <w:rFonts w:hint="eastAsia"/>
                          </w:rPr>
                          <w:t>伤员救护</w:t>
                        </w:r>
                      </w:p>
                    </w:txbxContent>
                  </v:textbox>
                </v:rect>
                <v:rect id="矩形 200" o:spid="_x0000_s1067" style="position:absolute;left:8068;top:859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8IA&#10;AADbAAAADwAAAGRycy9kb3ducmV2LnhtbESP0WoCMRRE3wv+Q7hC32rWIlZWo4ggFWsfXP2Ay+a6&#10;WdzcLElct3/fCIKPw8ycYRar3jaiIx9qxwrGowwEcel0zZWC82n7MQMRIrLGxjEp+KMAq+XgbYG5&#10;dnc+UlfESiQIhxwVmBjbXMpQGrIYRq4lTt7FeYsxSV9J7fGe4LaRn1k2lRZrTgsGW9oYKq/FzSoo&#10;Ozv79r/8s923t7Pbm4Muxgel3of9eg4iUh9f4Wd7pxVMvuD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L/wgAAANsAAAAPAAAAAAAAAAAAAAAAAJgCAABkcnMvZG93&#10;bnJldi54bWxQSwUGAAAAAAQABAD1AAAAhwMAAAAA&#10;">
                  <v:textbox inset="0,,0">
                    <w:txbxContent>
                      <w:p w:rsidR="00365A4A" w:rsidRDefault="00365A4A" w:rsidP="00507D25">
                        <w:pPr>
                          <w:jc w:val="center"/>
                        </w:pPr>
                        <w:r>
                          <w:rPr>
                            <w:rFonts w:hint="eastAsia"/>
                          </w:rPr>
                          <w:t>善后处理</w:t>
                        </w:r>
                      </w:p>
                    </w:txbxContent>
                  </v:textbox>
                </v:rect>
                <v:rect id="矩形 201" o:spid="_x0000_s1068" style="position:absolute;left:8068;top:937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WjcAA&#10;AADbAAAADwAAAGRycy9kb3ducmV2LnhtbERP3WrCMBS+H/gO4QjezbRDhnRGGUJxdN3Fqg9waM6a&#10;suakJLHWtzcXg11+fP+7w2wHMZEPvWMF+ToDQdw63XOn4HIun7cgQkTWODgmBXcKcNgvnnZYaHfj&#10;b5qa2IkUwqFABSbGsZAytIYshrUbiRP347zFmKDvpPZ4S+F2kC9Z9iot9pwaDI50NNT+NleroJ3s&#10;9uS/+LOsxuvFVabWTV4rtVrO728gIs3xX/zn/tAKNm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4WjcAAAADbAAAADwAAAAAAAAAAAAAAAACYAgAAZHJzL2Rvd25y&#10;ZXYueG1sUEsFBgAAAAAEAAQA9QAAAIUDAAAAAA==&#10;">
                  <v:textbox inset="0,,0">
                    <w:txbxContent>
                      <w:p w:rsidR="00365A4A" w:rsidRDefault="00365A4A" w:rsidP="00507D25">
                        <w:pPr>
                          <w:jc w:val="center"/>
                        </w:pPr>
                        <w:r>
                          <w:rPr>
                            <w:rFonts w:hint="eastAsia"/>
                          </w:rPr>
                          <w:t>专家咨询</w:t>
                        </w:r>
                      </w:p>
                    </w:txbxContent>
                  </v:textbox>
                </v:rect>
                <v:line id="直线 202" o:spid="_x0000_s1069" style="position:absolute;flip:x;visibility:visible;mso-wrap-style:square" from="7708,4382" to="806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直线 203" o:spid="_x0000_s1070" style="position:absolute;flip:x;visibility:visible;mso-wrap-style:square" from="7708,5006" to="8068,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直线 204" o:spid="_x0000_s1071" style="position:absolute;flip:x;visibility:visible;mso-wrap-style:square" from="7708,5630" to="8068,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直线 205" o:spid="_x0000_s1072" style="position:absolute;flip:x;visibility:visible;mso-wrap-style:square" from="7708,6254" to="80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直线 206" o:spid="_x0000_s1073" style="position:absolute;flip:x;visibility:visible;mso-wrap-style:square" from="7708,7034" to="806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直线 207" o:spid="_x0000_s1074" style="position:absolute;flip:x;visibility:visible;mso-wrap-style:square" from="7708,7658" to="8068,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直线 208" o:spid="_x0000_s1075" style="position:absolute;flip:x;visibility:visible;mso-wrap-style:square" from="7708,8126" to="8068,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直线 209" o:spid="_x0000_s1076" style="position:absolute;flip:x;visibility:visible;mso-wrap-style:square" from="7708,8998" to="8068,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直线 210" o:spid="_x0000_s1077" style="position:absolute;visibility:visible;mso-wrap-style:square" from="7708,4382" to="7708,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直线 211" o:spid="_x0000_s1078" style="position:absolute;flip:x;visibility:visible;mso-wrap-style:square" from="7708,9686" to="8068,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直线 212" o:spid="_x0000_s1079" style="position:absolute;visibility:visible;mso-wrap-style:square" from="5548,5474" to="5548,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矩形 214" o:spid="_x0000_s1080" style="position:absolute;left:4648;top:1577;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c8EA&#10;AADbAAAADwAAAGRycy9kb3ducmV2LnhtbESP0YrCMBRE3xf8h3AF39bUBUWqUUQQF1cfrH7Apbk2&#10;xeamJLF2/36zIPg4zMwZZrnubSM68qF2rGAyzkAQl07XXCm4XnafcxAhImtsHJOCXwqwXg0+lphr&#10;9+QzdUWsRIJwyFGBibHNpQylIYth7Fri5N2ctxiT9JXUHp8Jbhv5lWUzabHmtGCwpa2h8l48rIKy&#10;s/O9P/HP7tA+ru5gjrqYHJUaDfvNAkSkPr7Dr/a3VjCbwv+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5XPBAAAA2wAAAA8AAAAAAAAAAAAAAAAAmAIAAGRycy9kb3du&#10;cmV2LnhtbFBLBQYAAAAABAAEAPUAAACGAwAAAAA=&#10;">
                  <v:textbox inset="0,,0">
                    <w:txbxContent>
                      <w:p w:rsidR="00365A4A" w:rsidRDefault="00365A4A" w:rsidP="00507D25">
                        <w:pPr>
                          <w:jc w:val="center"/>
                        </w:pPr>
                        <w:r>
                          <w:rPr>
                            <w:rFonts w:hint="eastAsia"/>
                          </w:rPr>
                          <w:t>事故发生</w:t>
                        </w:r>
                      </w:p>
                    </w:txbxContent>
                  </v:textbox>
                </v:rect>
                <v:line id="直线 215" o:spid="_x0000_s1081" style="position:absolute;visibility:visible;mso-wrap-style:square" from="5368,2042" to="5368,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矩形 216" o:spid="_x0000_s1082" style="position:absolute;left:4648;top:251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en8IA&#10;AADbAAAADwAAAGRycy9kb3ducmV2LnhtbESPQYvCMBSE78L+h/AEb5rqwZWuUUSQFXUPW/0Bj+Zt&#10;U2xeShJr/fdmQfA4zMw3zHLd20Z05EPtWMF0koEgLp2uuVJwOe/GCxAhImtsHJOCBwVYrz4GS8y1&#10;u/MvdUWsRIJwyFGBibHNpQylIYth4lri5P05bzEm6SupPd4T3DZylmVzabHmtGCwpa2h8lrcrIKy&#10;s4tv/8PH3aG9XdzBnHQxPSk1GvabLxCR+vgOv9p7rWD+Cf9f0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N6fwgAAANsAAAAPAAAAAAAAAAAAAAAAAJgCAABkcnMvZG93&#10;bnJldi54bWxQSwUGAAAAAAQABAD1AAAAhwMAAAAA&#10;">
                  <v:textbox inset="0,,0">
                    <w:txbxContent>
                      <w:p w:rsidR="00365A4A" w:rsidRDefault="00365A4A" w:rsidP="00507D25">
                        <w:pPr>
                          <w:jc w:val="center"/>
                        </w:pPr>
                        <w:r>
                          <w:rPr>
                            <w:rFonts w:hint="eastAsia"/>
                          </w:rPr>
                          <w:t>接警</w:t>
                        </w:r>
                      </w:p>
                    </w:txbxContent>
                  </v:textbox>
                </v:rect>
                <v:rect id="矩形 219" o:spid="_x0000_s1083" style="position:absolute;left:1948;top:329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K7cAA&#10;AADbAAAADwAAAGRycy9kb3ducmV2LnhtbERP3WrCMBS+H/gO4Qi7m6m7KFKNMgRx1O5i1Qc4NMem&#10;rDkpSWzr2y8Xg11+fP+7w2x7MZIPnWMF61UGgrhxuuNWwe16etuACBFZY++YFDwpwGG/eNlhod3E&#10;3zTWsRUphEOBCkyMQyFlaAxZDCs3ECfu7rzFmKBvpfY4pXDby/csy6XFjlODwYGOhpqf+mEVNKPd&#10;nP0XX07l8Li50lS6XldKvS7njy2ISHP8F/+5P7WCPI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tK7cAAAADbAAAADwAAAAAAAAAAAAAAAACYAgAAZHJzL2Rvd25y&#10;ZXYueG1sUEsFBgAAAAAEAAQA9QAAAIUDAAAAAA==&#10;">
                  <v:textbox inset="0,,0">
                    <w:txbxContent>
                      <w:p w:rsidR="00365A4A" w:rsidRDefault="00365A4A" w:rsidP="00507D25">
                        <w:pPr>
                          <w:jc w:val="center"/>
                        </w:pPr>
                        <w:r>
                          <w:rPr>
                            <w:rFonts w:hint="eastAsia"/>
                          </w:rPr>
                          <w:t>报警</w:t>
                        </w:r>
                      </w:p>
                    </w:txbxContent>
                  </v:textbox>
                </v:rect>
                <v:line id="直线 223" o:spid="_x0000_s1084" style="position:absolute;visibility:visible;mso-wrap-style:square" from="5548,2978" to="5548,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rect id="矩形 224" o:spid="_x0000_s1085" style="position:absolute;left:6988;top:313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k1sAA&#10;AADbAAAADwAAAGRycy9kb3ducmV2LnhtbERPy4rCMBTdC/5DuMLsNFXEkWoUHx10MQvHx/6SXNti&#10;c1OaqHW+frIQZnk47/mytZV4UONLxwqGgwQEsXam5FzB+fTVn4LwAdlg5ZgUvMjDctHtzDE17sk/&#10;9DiGXMQQ9ikqKEKoUym9LsiiH7iaOHJX11gMETa5NA0+Y7it5ChJJtJiybGhwJo2Benb8W4VHBC3&#10;h9+d1uvs9T3OaHPJyFVKffTa1QxEoDb8i9/uvVHwGdfH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Nk1sAAAADbAAAADwAAAAAAAAAAAAAAAACYAgAAZHJzL2Rvd25y&#10;ZXYueG1sUEsFBgAAAAAEAAQA9QAAAIUDAAAAAA==&#10;" strokecolor="white">
                  <v:textbox>
                    <w:txbxContent>
                      <w:p w:rsidR="00365A4A" w:rsidRDefault="00365A4A" w:rsidP="00507D25">
                        <w:r>
                          <w:rPr>
                            <w:rFonts w:hint="eastAsia"/>
                          </w:rPr>
                          <w:t>否</w:t>
                        </w:r>
                      </w:p>
                    </w:txbxContent>
                  </v:textbox>
                </v:rect>
                <v:line id="直线 225" o:spid="_x0000_s1086" style="position:absolute;visibility:visible;mso-wrap-style:square" from="8608,2978" to="860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rect id="矩形 230" o:spid="_x0000_s1087" style="position:absolute;left:4828;top:5009;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OQcIA&#10;AADbAAAADwAAAGRycy9kb3ducmV2LnhtbESP0WoCMRRE3wv+Q7hC32rWClZWo4ggFWsfXP2Ay+a6&#10;WdzcLElct3/fCIKPw8ycYRar3jaiIx9qxwrGowwEcel0zZWC82n7MQMRIrLGxjEp+KMAq+XgbYG5&#10;dnc+UlfESiQIhxwVmBjbXMpQGrIYRq4lTt7FeYsxSV9J7fGe4LaRn1k2lRZrTgsGW9oYKq/FzSoo&#10;Ozv79r/8s923t7Pbm4Muxgel3of9eg4iUh9f4Wd7pxV8TeD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5BwgAAANsAAAAPAAAAAAAAAAAAAAAAAJgCAABkcnMvZG93&#10;bnJldi54bWxQSwUGAAAAAAQABAD1AAAAhwMAAAAA&#10;">
                  <v:textbox inset="0,,0">
                    <w:txbxContent>
                      <w:p w:rsidR="00365A4A" w:rsidRDefault="00365A4A" w:rsidP="00507D25">
                        <w:pPr>
                          <w:jc w:val="center"/>
                        </w:pPr>
                        <w:r>
                          <w:rPr>
                            <w:rFonts w:hint="eastAsia"/>
                          </w:rPr>
                          <w:t>应急</w:t>
                        </w:r>
                        <w:r>
                          <w:t>启动</w:t>
                        </w:r>
                      </w:p>
                    </w:txbxContent>
                  </v:textbox>
                </v:rect>
                <v:rect id="矩形 231" o:spid="_x0000_s1088" style="position:absolute;left:4828;top:6878;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t2cIA&#10;AADbAAAADwAAAGRycy9kb3ducmV2LnhtbESPQYvCMBSE78L+h/AEb5rqwZWuUUSQFXUPW/0Bj+Zt&#10;U2xeShJr/fdmQfA4zMw3zHLd20Z05EPtWMF0koEgLp2uuVJwOe/GCxAhImtsHJOCBwVYrz4GS8y1&#10;u/MvdUWsRIJwyFGBibHNpQylIYth4lri5P05bzEm6SupPd4T3DZylmVzabHmtGCwpa2h8lrcrIKy&#10;s4tv/8PH3aG9XdzBnHQxPSk1GvabLxCR+vgOv9p7reBzDv9f0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e3ZwgAAANsAAAAPAAAAAAAAAAAAAAAAAJgCAABkcnMvZG93&#10;bnJldi54bWxQSwUGAAAAAAQABAD1AAAAhwMAAAAA&#10;">
                  <v:textbox inset="0,,0">
                    <w:txbxContent>
                      <w:p w:rsidR="00365A4A" w:rsidRDefault="00365A4A" w:rsidP="00507D25">
                        <w:pPr>
                          <w:jc w:val="center"/>
                        </w:pPr>
                        <w:r>
                          <w:rPr>
                            <w:rFonts w:hint="eastAsia"/>
                          </w:rPr>
                          <w:t>救援行动</w:t>
                        </w:r>
                      </w:p>
                    </w:txbxContent>
                  </v:textbox>
                </v:rect>
                <v:rect id="矩形 232" o:spid="_x0000_s1089" style="position:absolute;left:1948;top:6878;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5q8MA&#10;AADbAAAADwAAAGRycy9kb3ducmV2LnhtbESP3WoCMRSE7wt9h3AKvatZvah2axQRRPHnwq0PcNic&#10;bhY3J0sS1/XtjSB4OczMN8x03ttGdORD7VjBcJCBIC6drrlScPpbfU1AhIissXFMCm4UYD57f5ti&#10;rt2Vj9QVsRIJwiFHBSbGNpcylIYshoFriZP377zFmKSvpPZ4TXDbyFGWfUuLNacFgy0tDZXn4mIV&#10;lJ2drP2Bd6ttezm5rdnrYrhX6vOjX/yCiNTHV/jZ3mgF4x94fE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5q8MAAADbAAAADwAAAAAAAAAAAAAAAACYAgAAZHJzL2Rv&#10;d25yZXYueG1sUEsFBgAAAAAEAAQA9QAAAIgDAAAAAA==&#10;">
                  <v:textbox inset="0,,0">
                    <w:txbxContent>
                      <w:p w:rsidR="00365A4A" w:rsidRDefault="00365A4A" w:rsidP="00507D25">
                        <w:pPr>
                          <w:jc w:val="center"/>
                        </w:pPr>
                        <w:r>
                          <w:rPr>
                            <w:rFonts w:hint="eastAsia"/>
                          </w:rPr>
                          <w:t>扩大应急</w:t>
                        </w:r>
                      </w:p>
                    </w:txbxContent>
                  </v:textbox>
                </v:rect>
                <v:line id="直线 233" o:spid="_x0000_s1090" style="position:absolute;visibility:visible;mso-wrap-style:square" from="3748,7034" to="482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直线 234" o:spid="_x0000_s1091" style="position:absolute;visibility:visible;mso-wrap-style:square" from="6628,7190" to="7708,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rect id="矩形 235" o:spid="_x0000_s1092" style="position:absolute;left:4828;top:8441;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EA&#10;AADbAAAADwAAAGRycy9kb3ducmV2LnhtbESPQYvCMBSE7wv+h/AEb2uqBynVKCKI4roHqz/g0Tyb&#10;YvNSkli7/36zsOBxmJlvmNVmsK3oyYfGsYLZNANBXDndcK3gdt1/5iBCRNbYOiYFPxRgsx59rLDQ&#10;7sUX6stYiwThUKACE2NXSBkqQxbD1HXEybs7bzEm6WupPb4S3LZynmULabHhtGCwo52h6lE+rYKq&#10;t/nBf/PX/tQ9b+5kzrqcnZWajIftEkSkIb7D/+2jVpDP4e9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3BAAAA2wAAAA8AAAAAAAAAAAAAAAAAmAIAAGRycy9kb3du&#10;cmV2LnhtbFBLBQYAAAAABAAEAPUAAACGAwAAAAA=&#10;">
                  <v:textbox inset="0,,0">
                    <w:txbxContent>
                      <w:p w:rsidR="00365A4A" w:rsidRDefault="00365A4A" w:rsidP="00507D25">
                        <w:pPr>
                          <w:jc w:val="center"/>
                        </w:pPr>
                        <w:r>
                          <w:rPr>
                            <w:rFonts w:hint="eastAsia"/>
                          </w:rPr>
                          <w:t>事态控制</w:t>
                        </w:r>
                      </w:p>
                    </w:txbxContent>
                  </v:textbox>
                </v:rect>
                <v:line id="直线 236" o:spid="_x0000_s1093" style="position:absolute;visibility:visible;mso-wrap-style:square" from="5548,7346" to="554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rect id="矩形 237" o:spid="_x0000_s1094" style="position:absolute;left:1948;top:8438;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JjMIA&#10;AADbAAAADwAAAGRycy9kb3ducmV2LnhtbESPQYvCMBSE7wv+h/AEb2uqh6VbjSKCuKh72OoPeDTP&#10;pti8lCTW+u/NwsIeh5n5hlmuB9uKnnxoHCuYTTMQxJXTDdcKLufdew4iRGSNrWNS8KQA69XobYmF&#10;dg/+ob6MtUgQDgUqMDF2hZShMmQxTF1HnLyr8xZjkr6W2uMjwW0r51n2IS02nBYMdrQ1VN3Ku1VQ&#10;9Tbf+28+7g7d/eIO5qTL2UmpyXjYLEBEGuJ/+K/9pRXkn/D7Jf0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wmMwgAAANsAAAAPAAAAAAAAAAAAAAAAAJgCAABkcnMvZG93&#10;bnJldi54bWxQSwUGAAAAAAQABAD1AAAAhwMAAAAA&#10;">
                  <v:textbox inset="0,,0">
                    <w:txbxContent>
                      <w:p w:rsidR="00365A4A" w:rsidRDefault="00365A4A" w:rsidP="00507D25">
                        <w:pPr>
                          <w:jc w:val="center"/>
                        </w:pPr>
                        <w:r>
                          <w:rPr>
                            <w:rFonts w:hint="eastAsia"/>
                          </w:rPr>
                          <w:t>申请增援</w:t>
                        </w:r>
                      </w:p>
                    </w:txbxContent>
                  </v:textbox>
                </v:rect>
                <v:line id="直线 238" o:spid="_x0000_s1095" style="position:absolute;flip:y;visibility:visible;mso-wrap-style:square" from="2848,7346" to="284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直线 239" o:spid="_x0000_s1096" style="position:absolute;flip:x;visibility:visible;mso-wrap-style:square" from="3748,8594" to="4828,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rect id="矩形 240" o:spid="_x0000_s1097" style="position:absolute;left:4828;top:1015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NIMIA&#10;AADbAAAADwAAAGRycy9kb3ducmV2LnhtbESP3YrCMBSE7xd8h3AE79ZULxa3GkUEcfHnwuoDHJpj&#10;U2xOShJrfXuzsLCXw8x8wyxWvW1ERz7UjhVMxhkI4tLpmisF18v2cwYiRGSNjWNS8KIAq+XgY4G5&#10;dk8+U1fESiQIhxwVmBjbXMpQGrIYxq4lTt7NeYsxSV9J7fGZ4LaR0yz7khZrTgsGW9oYKu/Fwyoo&#10;Ozvb+RMftvv2cXV7c9TF5KjUaNiv5yAi9fE//Nf+0Qq+p/D7Jf0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g0gwgAAANsAAAAPAAAAAAAAAAAAAAAAAJgCAABkcnMvZG93&#10;bnJldi54bWxQSwUGAAAAAAQABAD1AAAAhwMAAAAA&#10;">
                  <v:textbox inset="0,,0">
                    <w:txbxContent>
                      <w:p w:rsidR="00365A4A" w:rsidRDefault="00365A4A" w:rsidP="00507D25">
                        <w:pPr>
                          <w:jc w:val="center"/>
                        </w:pPr>
                        <w:r>
                          <w:rPr>
                            <w:rFonts w:hint="eastAsia"/>
                          </w:rPr>
                          <w:t>应急恢复</w:t>
                        </w:r>
                      </w:p>
                    </w:txbxContent>
                  </v:textbox>
                </v:rect>
                <v:line id="直线 241" o:spid="_x0000_s1098" style="position:absolute;visibility:visible;mso-wrap-style:square" from="5548,8906" to="554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rect id="矩形 242" o:spid="_x0000_s1099" style="position:absolute;left:5908;top:921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EL8MA&#10;AADbAAAADwAAAGRycy9kb3ducmV2LnhtbESPQWvCQBSE70L/w/IEb7pRRDR1Fasp7cGDje39sfua&#10;BLNvQ3bV6K/vCkKPw8x8wyzXna3FhVpfOVYwHiUgiLUzFRcKvo/vwzkIH5AN1o5JwY08rFcvvSWm&#10;xl35iy55KESEsE9RQRlCk0rpdUkW/cg1xNH7da3FEGVbSNPiNcJtLSdJMpMWK44LJTa0LUmf8rNV&#10;cEDcHe4fWr9lt/00o+1PRq5WatDvNq8gAnXhP/xsfxoFiy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EL8MAAADbAAAADwAAAAAAAAAAAAAAAACYAgAAZHJzL2Rv&#10;d25yZXYueG1sUEsFBgAAAAAEAAQA9QAAAIgDAAAAAA==&#10;" strokecolor="white">
                  <v:textbox>
                    <w:txbxContent>
                      <w:p w:rsidR="00365A4A" w:rsidRDefault="00365A4A" w:rsidP="00507D25">
                        <w:r>
                          <w:rPr>
                            <w:rFonts w:hint="eastAsia"/>
                          </w:rPr>
                          <w:t>是</w:t>
                        </w:r>
                      </w:p>
                    </w:txbxContent>
                  </v:textbox>
                </v:rect>
                <v:rect id="矩形 243" o:spid="_x0000_s1100" style="position:absolute;left:1948;top:9374;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xicAA&#10;AADcAAAADwAAAGRycy9kb3ducmV2LnhtbERPzYrCMBC+L/gOYQRva+oeinSNIoIo6h7s+gBDMzbF&#10;ZlKSWLtvb4QFb/Px/c5iNdhW9ORD41jBbJqBIK6cbrhWcPndfs5BhIissXVMCv4owGo5+lhgod2D&#10;z9SXsRYphEOBCkyMXSFlqAxZDFPXESfu6rzFmKCvpfb4SOG2lV9ZlkuLDacGgx1tDFW38m4VVL2d&#10;7/wPH7eH7n5xB3PS5eyk1GQ8rL9BRBriW/zv3us0P8/h9Uy6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pxicAAAADcAAAADwAAAAAAAAAAAAAAAACYAgAAZHJzL2Rvd25y&#10;ZXYueG1sUEsFBgAAAAAEAAQA9QAAAIUDAAAAAA==&#10;">
                  <v:textbox inset="0,,0">
                    <w:txbxContent>
                      <w:p w:rsidR="00365A4A" w:rsidRDefault="00365A4A" w:rsidP="00507D25">
                        <w:pPr>
                          <w:jc w:val="center"/>
                        </w:pPr>
                        <w:r>
                          <w:rPr>
                            <w:rFonts w:hint="eastAsia"/>
                          </w:rPr>
                          <w:t>现场清理</w:t>
                        </w:r>
                      </w:p>
                    </w:txbxContent>
                  </v:textbox>
                </v:rect>
                <v:rect id="矩形 244" o:spid="_x0000_s1101" style="position:absolute;left:1948;top:9998;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l+8AA&#10;AADcAAAADwAAAGRycy9kb3ducmV2LnhtbERPzYrCMBC+L/gOYQRva6oHcatRRBDFdQ9bfYChGZti&#10;MylJrPXtN4Kwt/n4fme57m0jOvKhdqxgMs5AEJdO11wpuJx3n3MQISJrbByTgicFWK8GH0vMtXvw&#10;L3VFrEQK4ZCjAhNjm0sZSkMWw9i1xIm7Om8xJugrqT0+Urht5DTLZtJizanBYEtbQ+WtuFsFZWfn&#10;e//D37tje7+4oznpYnJSajTsNwsQkfr4L367DzrNn33B65l0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Xl+8AAAADcAAAADwAAAAAAAAAAAAAAAACYAgAAZHJzL2Rvd25y&#10;ZXYueG1sUEsFBgAAAAAEAAQA9QAAAIUDAAAAAA==&#10;">
                  <v:textbox inset="0,,0">
                    <w:txbxContent>
                      <w:p w:rsidR="00365A4A" w:rsidRDefault="00365A4A" w:rsidP="00507D25">
                        <w:pPr>
                          <w:jc w:val="center"/>
                        </w:pPr>
                        <w:r>
                          <w:rPr>
                            <w:rFonts w:hint="eastAsia"/>
                          </w:rPr>
                          <w:t>解除警械</w:t>
                        </w:r>
                      </w:p>
                    </w:txbxContent>
                  </v:textbox>
                </v:rect>
                <v:rect id="矩形 245" o:spid="_x0000_s1102" style="position:absolute;left:1948;top:10622;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bau8QA&#10;AADcAAAADwAAAGRycy9kb3ducmV2LnhtbESPQW/CMAyF70j7D5En7QYpHDbUEdA0CQ0BO6z0B1iN&#10;11RrnCoJpfv38wFpN1vv+b3Pm93kezVSTF1gA8tFAYq4Cbbj1kB92c/XoFJGttgHJgO/lGC3fZht&#10;sLThxl80VrlVEsKpRAMu56HUOjWOPKZFGIhF+w7RY5Y1ttpGvEm47/WqKJ61x46lweFA746an+rq&#10;DTSjX3/ETz7tj8O1Dkd3ttXybMzT4/T2CirTlP/N9+uDFfwX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2rvEAAAA3AAAAA8AAAAAAAAAAAAAAAAAmAIAAGRycy9k&#10;b3ducmV2LnhtbFBLBQYAAAAABAAEAPUAAACJAwAAAAA=&#10;">
                  <v:textbox inset="0,,0">
                    <w:txbxContent>
                      <w:p w:rsidR="00365A4A" w:rsidRDefault="00365A4A" w:rsidP="00507D25">
                        <w:pPr>
                          <w:jc w:val="center"/>
                        </w:pPr>
                        <w:r>
                          <w:rPr>
                            <w:rFonts w:hint="eastAsia"/>
                          </w:rPr>
                          <w:t>善后处理</w:t>
                        </w:r>
                      </w:p>
                    </w:txbxContent>
                  </v:textbox>
                </v:rect>
                <v:rect id="矩形 246" o:spid="_x0000_s1103" style="position:absolute;left:1948;top:11246;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IMEA&#10;AADcAAAADwAAAGRycy9kb3ducmV2LnhtbERPzYrCMBC+L/gOYQRva1oPrnSNIoIo6h626wMMzdgU&#10;m0lJYq1vbxYW9jYf3+8s14NtRU8+NI4V5NMMBHHldMO1gsvP7n0BIkRkja1jUvCkAOvV6G2JhXYP&#10;/qa+jLVIIRwKVGBi7AopQ2XIYpi6jjhxV+ctxgR9LbXHRwq3rZxl2VxabDg1GOxoa6i6lXeroOrt&#10;Yu+/+LQ7dveLO5qzLvOzUpPxsPkEEWmI/+I/90Gn+R85/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fyDBAAAA3AAAAA8AAAAAAAAAAAAAAAAAmAIAAGRycy9kb3du&#10;cmV2LnhtbFBLBQYAAAAABAAEAPUAAACGAwAAAAA=&#10;">
                  <v:textbox inset="0,,0">
                    <w:txbxContent>
                      <w:p w:rsidR="00365A4A" w:rsidRDefault="00365A4A" w:rsidP="00507D25">
                        <w:pPr>
                          <w:jc w:val="center"/>
                        </w:pPr>
                        <w:r>
                          <w:rPr>
                            <w:rFonts w:hint="eastAsia"/>
                          </w:rPr>
                          <w:t>事故调查</w:t>
                        </w:r>
                      </w:p>
                    </w:txbxContent>
                  </v:textbox>
                </v:rect>
                <v:line id="直线 251" o:spid="_x0000_s1104" style="position:absolute;visibility:visible;mso-wrap-style:square" from="4108,9686" to="4108,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直线 252" o:spid="_x0000_s1105" style="position:absolute;flip:x;visibility:visible;mso-wrap-style:square" from="4108,10310" to="4828,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直线 253" o:spid="_x0000_s1106" style="position:absolute;visibility:visible;mso-wrap-style:square" from="5548,10622" to="5548,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rect id="矩形 254" o:spid="_x0000_s1107" style="position:absolute;left:4828;top:1187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I8EA&#10;AADcAAAADwAAAGRycy9kb3ducmV2LnhtbERPzYrCMBC+L/gOYYS9rakLulKNIoKsuO7B6gMMzdgU&#10;m0lJYu2+/UYQvM3H9zuLVW8b0ZEPtWMF41EGgrh0uuZKwfm0/ZiBCBFZY+OYFPxRgNVy8LbAXLs7&#10;H6krYiVSCIccFZgY21zKUBqyGEauJU7cxXmLMUFfSe3xnsJtIz+zbCot1pwaDLa0MVRei5tVUHZ2&#10;9u1/+We7b29ntzcHXYwPSr0P+/UcRKQ+vsRP906n+V8TeDy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eSPBAAAA3AAAAA8AAAAAAAAAAAAAAAAAmAIAAGRycy9kb3du&#10;cmV2LnhtbFBLBQYAAAAABAAEAPUAAACGAwAAAAA=&#10;">
                  <v:textbox inset="0,,0">
                    <w:txbxContent>
                      <w:p w:rsidR="00365A4A" w:rsidRDefault="00365A4A" w:rsidP="00507D25">
                        <w:pPr>
                          <w:jc w:val="center"/>
                        </w:pPr>
                        <w:r>
                          <w:rPr>
                            <w:rFonts w:hint="eastAsia"/>
                          </w:rPr>
                          <w:t>应急结束</w:t>
                        </w:r>
                      </w:p>
                    </w:txbxContent>
                  </v:textbox>
                </v:rect>
                <v:rect id="矩形 256" o:spid="_x0000_s1108" style="position:absolute;left:8068;top:11870;width:17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VMAA&#10;AADcAAAADwAAAGRycy9kb3ducmV2LnhtbERPzYrCMBC+L/gOYQRva+oeVKpRRBAXVw9WH2BoxqbY&#10;TEoSa337jbCwt/n4fme57m0jOvKhdqxgMs5AEJdO11wpuF52n3MQISJrbByTghcFWK8GH0vMtXvy&#10;mboiViKFcMhRgYmxzaUMpSGLYexa4sTdnLcYE/SV1B6fKdw28ivLptJizanBYEtbQ+W9eFgFZWfn&#10;e3/in92hfVzdwRx1MTkqNRr2mwWISH38F/+5v3WaP5vC+5l0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PnVMAAAADcAAAADwAAAAAAAAAAAAAAAACYAgAAZHJzL2Rvd25y&#10;ZXYueG1sUEsFBgAAAAAEAAQA9QAAAIUDAAAAAA==&#10;">
                  <v:textbox inset="0,,0">
                    <w:txbxContent>
                      <w:p w:rsidR="00365A4A" w:rsidRDefault="00365A4A" w:rsidP="00507D25">
                        <w:pPr>
                          <w:jc w:val="center"/>
                        </w:pPr>
                        <w:r>
                          <w:rPr>
                            <w:rFonts w:hint="eastAsia"/>
                          </w:rPr>
                          <w:t>总结评审</w:t>
                        </w:r>
                      </w:p>
                    </w:txbxContent>
                  </v:textbox>
                </v:rect>
              </v:group>
            </w:pict>
          </mc:Fallback>
        </mc:AlternateContent>
      </w: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1150" w:firstLine="2760"/>
        <w:rPr>
          <w:sz w:val="24"/>
        </w:rPr>
      </w:pPr>
    </w:p>
    <w:p w:rsidR="00507D25" w:rsidRPr="00400F5C" w:rsidRDefault="00507D25" w:rsidP="00507D25">
      <w:pPr>
        <w:autoSpaceDE w:val="0"/>
        <w:autoSpaceDN w:val="0"/>
        <w:adjustRightInd w:val="0"/>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图</w:t>
      </w:r>
      <w:r w:rsidR="005D44AE" w:rsidRPr="00400F5C">
        <w:rPr>
          <w:rFonts w:ascii="Times New Roman" w:eastAsiaTheme="minorEastAsia" w:hAnsi="Times New Roman" w:hint="eastAsia"/>
          <w:b/>
          <w:sz w:val="24"/>
          <w:szCs w:val="24"/>
        </w:rPr>
        <w:t>5.10</w:t>
      </w:r>
      <w:r w:rsidRPr="00400F5C">
        <w:rPr>
          <w:rFonts w:ascii="Times New Roman" w:eastAsiaTheme="minorEastAsia" w:hAnsi="Times New Roman"/>
          <w:b/>
          <w:sz w:val="24"/>
          <w:szCs w:val="24"/>
        </w:rPr>
        <w:t xml:space="preserve">-1  </w:t>
      </w:r>
      <w:r w:rsidRPr="00400F5C">
        <w:rPr>
          <w:rFonts w:ascii="Times New Roman" w:eastAsiaTheme="minorEastAsia" w:hAnsi="Times New Roman"/>
          <w:b/>
          <w:sz w:val="24"/>
          <w:szCs w:val="24"/>
        </w:rPr>
        <w:t>应急</w:t>
      </w:r>
      <w:r w:rsidRPr="00400F5C">
        <w:rPr>
          <w:rFonts w:ascii="Times New Roman" w:eastAsiaTheme="minorEastAsia" w:hAnsi="Times New Roman" w:hint="eastAsia"/>
          <w:b/>
          <w:sz w:val="24"/>
          <w:szCs w:val="24"/>
        </w:rPr>
        <w:t>响应</w:t>
      </w:r>
      <w:r w:rsidRPr="00400F5C">
        <w:rPr>
          <w:rFonts w:ascii="Times New Roman" w:eastAsiaTheme="minorEastAsia" w:hAnsi="Times New Roman"/>
          <w:b/>
          <w:sz w:val="24"/>
          <w:szCs w:val="24"/>
        </w:rPr>
        <w:t>流程图</w:t>
      </w:r>
    </w:p>
    <w:p w:rsidR="00507D25" w:rsidRPr="00400F5C" w:rsidRDefault="00507D25" w:rsidP="00507D25">
      <w:pPr>
        <w:spacing w:line="500" w:lineRule="exact"/>
        <w:ind w:firstLineChars="200" w:firstLine="482"/>
        <w:outlineLvl w:val="4"/>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5.10.3.2</w:t>
      </w:r>
      <w:r w:rsidRPr="00400F5C">
        <w:rPr>
          <w:rFonts w:ascii="Times New Roman" w:eastAsiaTheme="minorEastAsia" w:hAnsi="Times New Roman" w:hint="eastAsia"/>
          <w:b/>
          <w:kern w:val="0"/>
          <w:sz w:val="24"/>
          <w:szCs w:val="20"/>
        </w:rPr>
        <w:t>应急监测计划</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事故应急监测将在</w:t>
      </w:r>
      <w:r w:rsidRPr="00400F5C">
        <w:rPr>
          <w:rFonts w:ascii="Times New Roman" w:eastAsiaTheme="minorEastAsia" w:hAnsi="Times New Roman" w:hint="eastAsia"/>
          <w:sz w:val="24"/>
          <w:szCs w:val="24"/>
        </w:rPr>
        <w:t>园区</w:t>
      </w:r>
      <w:r w:rsidRPr="00400F5C">
        <w:rPr>
          <w:rFonts w:ascii="Times New Roman" w:eastAsiaTheme="minorEastAsia" w:hAnsi="Times New Roman"/>
          <w:sz w:val="24"/>
          <w:szCs w:val="24"/>
        </w:rPr>
        <w:t>环境风险事故发生时启动，并与区域应急预案衔接，由建设单位应急工作负责人员与</w:t>
      </w:r>
      <w:r w:rsidRPr="00400F5C">
        <w:rPr>
          <w:rFonts w:ascii="Times New Roman" w:eastAsiaTheme="minorEastAsia" w:hAnsi="Times New Roman" w:hint="eastAsia"/>
          <w:sz w:val="24"/>
          <w:szCs w:val="24"/>
        </w:rPr>
        <w:t>栖霞区</w:t>
      </w:r>
      <w:r w:rsidRPr="00400F5C">
        <w:rPr>
          <w:rFonts w:ascii="Times New Roman" w:eastAsiaTheme="minorEastAsia" w:hAnsi="Times New Roman"/>
          <w:sz w:val="24"/>
          <w:szCs w:val="24"/>
        </w:rPr>
        <w:t>环境监测中心站取得联系，实施事故应急监测。</w:t>
      </w:r>
      <w:r w:rsidRPr="00400F5C">
        <w:rPr>
          <w:rFonts w:ascii="Times New Roman" w:eastAsiaTheme="minorEastAsia" w:hAnsi="Times New Roman" w:hint="eastAsia"/>
          <w:sz w:val="24"/>
          <w:szCs w:val="24"/>
        </w:rPr>
        <w:t>应急监测计划见表</w:t>
      </w:r>
      <w:r w:rsidRPr="00400F5C">
        <w:rPr>
          <w:rFonts w:ascii="Times New Roman" w:eastAsiaTheme="minorEastAsia" w:hAnsi="Times New Roman" w:hint="eastAsia"/>
          <w:sz w:val="24"/>
          <w:szCs w:val="24"/>
        </w:rPr>
        <w:t>11.5-2</w:t>
      </w:r>
      <w:r w:rsidRPr="00400F5C">
        <w:rPr>
          <w:rFonts w:ascii="Times New Roman" w:eastAsiaTheme="minorEastAsia" w:hAnsi="Times New Roman" w:hint="eastAsia"/>
          <w:sz w:val="24"/>
          <w:szCs w:val="24"/>
        </w:rPr>
        <w:t>。</w:t>
      </w:r>
    </w:p>
    <w:p w:rsidR="00B40407" w:rsidRPr="00400F5C" w:rsidRDefault="00B40407" w:rsidP="00507D25">
      <w:pPr>
        <w:spacing w:line="500" w:lineRule="exact"/>
        <w:ind w:firstLineChars="200" w:firstLine="482"/>
        <w:jc w:val="center"/>
        <w:rPr>
          <w:rFonts w:ascii="Times New Roman" w:eastAsiaTheme="minorEastAsia" w:hAnsi="Times New Roman"/>
          <w:b/>
          <w:sz w:val="24"/>
          <w:szCs w:val="24"/>
        </w:rPr>
      </w:pPr>
    </w:p>
    <w:p w:rsidR="00507D25" w:rsidRPr="00400F5C" w:rsidRDefault="00507D25" w:rsidP="00507D25">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5D44AE" w:rsidRPr="00400F5C">
        <w:rPr>
          <w:rFonts w:ascii="Times New Roman" w:eastAsiaTheme="minorEastAsia" w:hAnsi="Times New Roman" w:hint="eastAsia"/>
          <w:b/>
          <w:sz w:val="24"/>
          <w:szCs w:val="24"/>
        </w:rPr>
        <w:t>5.10-3</w:t>
      </w:r>
      <w:r w:rsidRPr="00400F5C">
        <w:rPr>
          <w:rFonts w:ascii="Times New Roman" w:eastAsiaTheme="minorEastAsia" w:hAnsi="Times New Roman"/>
          <w:b/>
          <w:sz w:val="24"/>
          <w:szCs w:val="24"/>
        </w:rPr>
        <w:t xml:space="preserve">   </w:t>
      </w:r>
      <w:r w:rsidRPr="00400F5C">
        <w:rPr>
          <w:rFonts w:ascii="Times New Roman" w:eastAsiaTheme="minorEastAsia" w:hAnsi="Times New Roman"/>
          <w:b/>
          <w:sz w:val="24"/>
          <w:szCs w:val="24"/>
        </w:rPr>
        <w:t>应急监测计划</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63"/>
        <w:gridCol w:w="4633"/>
        <w:gridCol w:w="2990"/>
      </w:tblGrid>
      <w:tr w:rsidR="00507D25" w:rsidRPr="00400F5C" w:rsidTr="00355772">
        <w:trPr>
          <w:cantSplit/>
          <w:trHeight w:val="397"/>
          <w:tblHeader/>
          <w:jc w:val="center"/>
        </w:trPr>
        <w:tc>
          <w:tcPr>
            <w:tcW w:w="1526" w:type="dxa"/>
            <w:vAlign w:val="center"/>
          </w:tcPr>
          <w:p w:rsidR="00507D25" w:rsidRPr="00400F5C" w:rsidRDefault="00507D25" w:rsidP="00507D25">
            <w:pPr>
              <w:adjustRightInd w:val="0"/>
              <w:snapToGrid w:val="0"/>
              <w:jc w:val="center"/>
              <w:rPr>
                <w:rFonts w:ascii="Times New Roman" w:hAnsi="Times New Roman"/>
                <w:b/>
                <w:szCs w:val="21"/>
              </w:rPr>
            </w:pPr>
            <w:r w:rsidRPr="00400F5C">
              <w:rPr>
                <w:rFonts w:ascii="Times New Roman" w:hAnsi="Times New Roman"/>
                <w:b/>
                <w:szCs w:val="21"/>
              </w:rPr>
              <w:t>监测因素</w:t>
            </w:r>
          </w:p>
        </w:tc>
        <w:tc>
          <w:tcPr>
            <w:tcW w:w="4252" w:type="dxa"/>
            <w:vAlign w:val="center"/>
          </w:tcPr>
          <w:p w:rsidR="00507D25" w:rsidRPr="00400F5C" w:rsidRDefault="00507D25" w:rsidP="00507D25">
            <w:pPr>
              <w:adjustRightInd w:val="0"/>
              <w:snapToGrid w:val="0"/>
              <w:jc w:val="center"/>
              <w:rPr>
                <w:rFonts w:ascii="Times New Roman" w:hAnsi="Times New Roman"/>
                <w:b/>
                <w:szCs w:val="21"/>
              </w:rPr>
            </w:pPr>
            <w:r w:rsidRPr="00400F5C">
              <w:rPr>
                <w:rFonts w:ascii="Times New Roman" w:hAnsi="Times New Roman"/>
                <w:b/>
                <w:szCs w:val="21"/>
              </w:rPr>
              <w:t>监测</w:t>
            </w:r>
            <w:r w:rsidRPr="00400F5C">
              <w:rPr>
                <w:rFonts w:ascii="Times New Roman" w:hAnsi="Times New Roman" w:hint="eastAsia"/>
                <w:b/>
                <w:szCs w:val="21"/>
              </w:rPr>
              <w:t>因子</w:t>
            </w:r>
          </w:p>
        </w:tc>
        <w:tc>
          <w:tcPr>
            <w:tcW w:w="2744" w:type="dxa"/>
            <w:vAlign w:val="center"/>
          </w:tcPr>
          <w:p w:rsidR="00507D25" w:rsidRPr="00400F5C" w:rsidRDefault="00507D25" w:rsidP="00507D25">
            <w:pPr>
              <w:adjustRightInd w:val="0"/>
              <w:snapToGrid w:val="0"/>
              <w:jc w:val="center"/>
              <w:rPr>
                <w:rFonts w:ascii="Times New Roman" w:hAnsi="Times New Roman"/>
                <w:b/>
                <w:szCs w:val="21"/>
              </w:rPr>
            </w:pPr>
            <w:r w:rsidRPr="00400F5C">
              <w:rPr>
                <w:rFonts w:ascii="Times New Roman" w:hAnsi="Times New Roman"/>
                <w:b/>
                <w:szCs w:val="21"/>
              </w:rPr>
              <w:t>监测频次</w:t>
            </w:r>
          </w:p>
        </w:tc>
      </w:tr>
      <w:tr w:rsidR="00507D25" w:rsidRPr="00400F5C" w:rsidTr="00355772">
        <w:trPr>
          <w:cantSplit/>
          <w:trHeight w:val="397"/>
          <w:jc w:val="center"/>
        </w:trPr>
        <w:tc>
          <w:tcPr>
            <w:tcW w:w="1526"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szCs w:val="21"/>
              </w:rPr>
              <w:t>废气</w:t>
            </w:r>
          </w:p>
        </w:tc>
        <w:tc>
          <w:tcPr>
            <w:tcW w:w="4252"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hint="eastAsia"/>
                <w:szCs w:val="21"/>
              </w:rPr>
              <w:t>氯化氢、硫酸雾、非甲烷总烃、</w:t>
            </w:r>
            <w:r w:rsidRPr="00400F5C">
              <w:rPr>
                <w:rFonts w:ascii="Times New Roman" w:hAnsi="Times New Roman" w:hint="eastAsia"/>
                <w:szCs w:val="21"/>
              </w:rPr>
              <w:t>TVOC</w:t>
            </w:r>
            <w:r w:rsidRPr="00400F5C">
              <w:rPr>
                <w:rFonts w:ascii="Times New Roman" w:hAnsi="Times New Roman"/>
                <w:szCs w:val="21"/>
              </w:rPr>
              <w:t>、</w:t>
            </w:r>
            <w:r w:rsidRPr="00400F5C">
              <w:rPr>
                <w:rFonts w:ascii="Times New Roman" w:hAnsi="Times New Roman" w:hint="eastAsia"/>
                <w:szCs w:val="21"/>
              </w:rPr>
              <w:t>CO</w:t>
            </w:r>
            <w:r w:rsidRPr="00400F5C">
              <w:rPr>
                <w:rFonts w:ascii="Times New Roman" w:hAnsi="Times New Roman" w:hint="eastAsia"/>
                <w:szCs w:val="21"/>
              </w:rPr>
              <w:t>等</w:t>
            </w:r>
          </w:p>
        </w:tc>
        <w:tc>
          <w:tcPr>
            <w:tcW w:w="2744"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szCs w:val="21"/>
              </w:rPr>
              <w:t>1</w:t>
            </w:r>
            <w:r w:rsidRPr="00400F5C">
              <w:rPr>
                <w:rFonts w:ascii="Times New Roman" w:hAnsi="Times New Roman"/>
                <w:szCs w:val="21"/>
              </w:rPr>
              <w:t>小时</w:t>
            </w:r>
            <w:r w:rsidRPr="00400F5C">
              <w:rPr>
                <w:rFonts w:ascii="Times New Roman" w:hAnsi="Times New Roman"/>
                <w:szCs w:val="21"/>
              </w:rPr>
              <w:t>1</w:t>
            </w:r>
            <w:r w:rsidRPr="00400F5C">
              <w:rPr>
                <w:rFonts w:ascii="Times New Roman" w:hAnsi="Times New Roman"/>
                <w:szCs w:val="21"/>
              </w:rPr>
              <w:t>次</w:t>
            </w:r>
          </w:p>
        </w:tc>
      </w:tr>
      <w:tr w:rsidR="00507D25" w:rsidRPr="00400F5C" w:rsidTr="00355772">
        <w:trPr>
          <w:cantSplit/>
          <w:trHeight w:val="397"/>
          <w:jc w:val="center"/>
        </w:trPr>
        <w:tc>
          <w:tcPr>
            <w:tcW w:w="1526"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szCs w:val="21"/>
              </w:rPr>
              <w:t>废水</w:t>
            </w:r>
          </w:p>
        </w:tc>
        <w:tc>
          <w:tcPr>
            <w:tcW w:w="4252"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hint="eastAsia"/>
                <w:szCs w:val="21"/>
              </w:rPr>
              <w:t>pH</w:t>
            </w:r>
            <w:r w:rsidRPr="00400F5C">
              <w:rPr>
                <w:rFonts w:ascii="Times New Roman" w:hAnsi="Times New Roman" w:hint="eastAsia"/>
                <w:szCs w:val="21"/>
              </w:rPr>
              <w:t>、</w:t>
            </w:r>
            <w:r w:rsidRPr="00400F5C">
              <w:rPr>
                <w:rFonts w:ascii="Times New Roman" w:hAnsi="Times New Roman" w:hint="eastAsia"/>
                <w:szCs w:val="21"/>
              </w:rPr>
              <w:t>COD</w:t>
            </w:r>
            <w:r w:rsidRPr="00400F5C">
              <w:rPr>
                <w:rFonts w:ascii="Times New Roman" w:hAnsi="Times New Roman" w:hint="eastAsia"/>
                <w:szCs w:val="21"/>
              </w:rPr>
              <w:t>、</w:t>
            </w:r>
            <w:r w:rsidRPr="00400F5C">
              <w:rPr>
                <w:rFonts w:ascii="Times New Roman" w:hAnsi="Times New Roman" w:hint="eastAsia"/>
                <w:szCs w:val="21"/>
              </w:rPr>
              <w:t>SS</w:t>
            </w:r>
            <w:r w:rsidRPr="00400F5C">
              <w:rPr>
                <w:rFonts w:ascii="Times New Roman" w:hAnsi="Times New Roman" w:hint="eastAsia"/>
                <w:szCs w:val="21"/>
              </w:rPr>
              <w:t>、氨氮、总磷、石油类</w:t>
            </w:r>
          </w:p>
        </w:tc>
        <w:tc>
          <w:tcPr>
            <w:tcW w:w="2744" w:type="dxa"/>
            <w:vAlign w:val="center"/>
          </w:tcPr>
          <w:p w:rsidR="00507D25" w:rsidRPr="00400F5C" w:rsidRDefault="00507D25" w:rsidP="00507D25">
            <w:pPr>
              <w:adjustRightInd w:val="0"/>
              <w:snapToGrid w:val="0"/>
              <w:jc w:val="center"/>
              <w:rPr>
                <w:rFonts w:ascii="Times New Roman" w:hAnsi="Times New Roman"/>
                <w:szCs w:val="21"/>
              </w:rPr>
            </w:pPr>
            <w:r w:rsidRPr="00400F5C">
              <w:rPr>
                <w:rFonts w:ascii="Times New Roman" w:hAnsi="Times New Roman"/>
                <w:szCs w:val="21"/>
              </w:rPr>
              <w:t>3</w:t>
            </w:r>
            <w:r w:rsidRPr="00400F5C">
              <w:rPr>
                <w:rFonts w:ascii="Times New Roman" w:hAnsi="Times New Roman"/>
                <w:szCs w:val="21"/>
              </w:rPr>
              <w:t>小时</w:t>
            </w:r>
            <w:r w:rsidRPr="00400F5C">
              <w:rPr>
                <w:rFonts w:ascii="Times New Roman" w:hAnsi="Times New Roman"/>
                <w:szCs w:val="21"/>
              </w:rPr>
              <w:t>1</w:t>
            </w:r>
            <w:r w:rsidRPr="00400F5C">
              <w:rPr>
                <w:rFonts w:ascii="Times New Roman" w:hAnsi="Times New Roman"/>
                <w:szCs w:val="21"/>
              </w:rPr>
              <w:t>次</w:t>
            </w:r>
          </w:p>
        </w:tc>
      </w:tr>
    </w:tbl>
    <w:p w:rsidR="00507D25" w:rsidRPr="00400F5C" w:rsidRDefault="00507D25" w:rsidP="00507D25">
      <w:pPr>
        <w:adjustRightInd w:val="0"/>
        <w:snapToGrid w:val="0"/>
        <w:jc w:val="center"/>
        <w:rPr>
          <w:rFonts w:ascii="Times New Roman" w:hAnsi="Times New Roman"/>
          <w:szCs w:val="21"/>
        </w:rPr>
      </w:pP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）监测项目</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环境空气：根据事故类型和排放物质确定。</w:t>
      </w:r>
      <w:r w:rsidRPr="00400F5C">
        <w:rPr>
          <w:rFonts w:ascii="Times New Roman" w:eastAsiaTheme="minorEastAsia" w:hAnsi="Times New Roman" w:hint="eastAsia"/>
          <w:sz w:val="24"/>
          <w:szCs w:val="24"/>
        </w:rPr>
        <w:t>园区突发环境事件</w:t>
      </w:r>
      <w:r w:rsidRPr="00400F5C">
        <w:rPr>
          <w:rFonts w:ascii="Times New Roman" w:eastAsiaTheme="minorEastAsia" w:hAnsi="Times New Roman"/>
          <w:sz w:val="24"/>
          <w:szCs w:val="24"/>
        </w:rPr>
        <w:t>的大气事故因子主要为：</w:t>
      </w:r>
      <w:r w:rsidRPr="00400F5C">
        <w:rPr>
          <w:rFonts w:ascii="Times New Roman" w:eastAsiaTheme="minorEastAsia" w:hAnsi="Times New Roman" w:hint="eastAsia"/>
          <w:sz w:val="24"/>
          <w:szCs w:val="24"/>
        </w:rPr>
        <w:t>氯化氢、硫酸雾、非甲烷总烃、</w:t>
      </w:r>
      <w:r w:rsidRPr="00400F5C">
        <w:rPr>
          <w:rFonts w:ascii="Times New Roman" w:eastAsiaTheme="minorEastAsia" w:hAnsi="Times New Roman" w:hint="eastAsia"/>
          <w:sz w:val="24"/>
          <w:szCs w:val="24"/>
        </w:rPr>
        <w:t>TVOC</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CO</w:t>
      </w:r>
      <w:r w:rsidRPr="00400F5C">
        <w:rPr>
          <w:rFonts w:ascii="Times New Roman" w:eastAsiaTheme="minorEastAsia" w:hAnsi="Times New Roman" w:hint="eastAsia"/>
          <w:sz w:val="24"/>
          <w:szCs w:val="24"/>
        </w:rPr>
        <w:t>等。</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地表水：根据事故类型和排放物质确定。</w:t>
      </w:r>
      <w:r w:rsidRPr="00400F5C">
        <w:rPr>
          <w:rFonts w:ascii="Times New Roman" w:eastAsiaTheme="minorEastAsia" w:hAnsi="Times New Roman" w:hint="eastAsia"/>
          <w:sz w:val="24"/>
          <w:szCs w:val="24"/>
        </w:rPr>
        <w:t>园区突发环境事件</w:t>
      </w:r>
      <w:r w:rsidRPr="00400F5C">
        <w:rPr>
          <w:rFonts w:ascii="Times New Roman" w:eastAsiaTheme="minorEastAsia" w:hAnsi="Times New Roman"/>
          <w:sz w:val="24"/>
          <w:szCs w:val="24"/>
        </w:rPr>
        <w:t>的地表水事故因子主要为：</w:t>
      </w:r>
      <w:r w:rsidRPr="00400F5C">
        <w:rPr>
          <w:rFonts w:ascii="Times New Roman" w:eastAsiaTheme="minorEastAsia" w:hAnsi="Times New Roman" w:hint="eastAsia"/>
          <w:sz w:val="24"/>
          <w:szCs w:val="24"/>
        </w:rPr>
        <w:t>pH</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COD</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SS</w:t>
      </w:r>
      <w:r w:rsidRPr="00400F5C">
        <w:rPr>
          <w:rFonts w:ascii="Times New Roman" w:eastAsiaTheme="minorEastAsia" w:hAnsi="Times New Roman" w:hint="eastAsia"/>
          <w:sz w:val="24"/>
          <w:szCs w:val="24"/>
        </w:rPr>
        <w:t>、氨氮、总磷、石油类</w:t>
      </w:r>
      <w:r w:rsidRPr="00400F5C">
        <w:rPr>
          <w:rFonts w:ascii="Times New Roman" w:eastAsiaTheme="minorEastAsia" w:hAnsi="Times New Roman"/>
          <w:sz w:val="24"/>
          <w:szCs w:val="24"/>
        </w:rPr>
        <w:t>。</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事故现场监测因子应根据现场事故类型和排放物质确定。</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）监测区域</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大气环境：</w:t>
      </w:r>
      <w:r w:rsidRPr="00400F5C">
        <w:rPr>
          <w:rFonts w:ascii="Times New Roman" w:eastAsiaTheme="minorEastAsia" w:hAnsi="Times New Roman" w:hint="eastAsia"/>
          <w:sz w:val="24"/>
          <w:szCs w:val="24"/>
        </w:rPr>
        <w:t>园区内部及</w:t>
      </w:r>
      <w:r w:rsidRPr="00400F5C">
        <w:rPr>
          <w:rFonts w:ascii="Times New Roman" w:eastAsiaTheme="minorEastAsia" w:hAnsi="Times New Roman"/>
          <w:sz w:val="24"/>
          <w:szCs w:val="24"/>
        </w:rPr>
        <w:t>周边</w:t>
      </w:r>
      <w:r w:rsidRPr="00400F5C">
        <w:rPr>
          <w:rFonts w:ascii="Times New Roman" w:eastAsiaTheme="minorEastAsia" w:hAnsi="Times New Roman" w:hint="eastAsia"/>
          <w:sz w:val="24"/>
          <w:szCs w:val="24"/>
        </w:rPr>
        <w:t>距离较近的</w:t>
      </w:r>
      <w:r w:rsidRPr="00400F5C">
        <w:rPr>
          <w:rFonts w:ascii="Times New Roman" w:eastAsiaTheme="minorEastAsia" w:hAnsi="Times New Roman"/>
          <w:sz w:val="24"/>
          <w:szCs w:val="24"/>
        </w:rPr>
        <w:t>区域内的敏感点；</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水环境：根据事故类型和事故废水走向，确定监测范围。主要监测点位为：周边河流及排口下游等。</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）监测频率</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环境空气：事故初期，采样</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次</w:t>
      </w:r>
      <w:r w:rsidRPr="00400F5C">
        <w:rPr>
          <w:rFonts w:ascii="Times New Roman" w:eastAsiaTheme="minorEastAsia" w:hAnsi="Times New Roman"/>
          <w:sz w:val="24"/>
          <w:szCs w:val="24"/>
        </w:rPr>
        <w:t>/30min</w:t>
      </w:r>
      <w:r w:rsidRPr="00400F5C">
        <w:rPr>
          <w:rFonts w:ascii="Times New Roman" w:eastAsiaTheme="minorEastAsia" w:hAnsi="Times New Roman"/>
          <w:sz w:val="24"/>
          <w:szCs w:val="24"/>
        </w:rPr>
        <w:t>；随后根据空气中有害物质浓度降低监测频率，按</w:t>
      </w:r>
      <w:r w:rsidRPr="00400F5C">
        <w:rPr>
          <w:rFonts w:ascii="Times New Roman" w:eastAsiaTheme="minorEastAsia" w:hAnsi="Times New Roman"/>
          <w:sz w:val="24"/>
          <w:szCs w:val="24"/>
        </w:rPr>
        <w:t xml:space="preserve"> 1h</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2h</w:t>
      </w:r>
      <w:r w:rsidRPr="00400F5C">
        <w:rPr>
          <w:rFonts w:ascii="Times New Roman" w:eastAsiaTheme="minorEastAsia" w:hAnsi="Times New Roman"/>
          <w:sz w:val="24"/>
          <w:szCs w:val="24"/>
        </w:rPr>
        <w:t>等时间间隔采样。</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地表水：采样</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次</w:t>
      </w:r>
      <w:r w:rsidRPr="00400F5C">
        <w:rPr>
          <w:rFonts w:ascii="Times New Roman" w:eastAsiaTheme="minorEastAsia" w:hAnsi="Times New Roman"/>
          <w:sz w:val="24"/>
          <w:szCs w:val="24"/>
        </w:rPr>
        <w:t>/30min</w:t>
      </w:r>
      <w:r w:rsidRPr="00400F5C">
        <w:rPr>
          <w:rFonts w:ascii="Times New Roman" w:eastAsiaTheme="minorEastAsia" w:hAnsi="Times New Roman"/>
          <w:sz w:val="24"/>
          <w:szCs w:val="24"/>
        </w:rPr>
        <w:t>。</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）监测报告</w:t>
      </w:r>
    </w:p>
    <w:p w:rsidR="00507D25" w:rsidRPr="00400F5C" w:rsidRDefault="00507D25" w:rsidP="00507D2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事故现场的应急监测机构负责每小时向</w:t>
      </w:r>
      <w:r w:rsidRPr="00400F5C">
        <w:rPr>
          <w:rFonts w:ascii="Times New Roman" w:eastAsiaTheme="minorEastAsia" w:hAnsi="Times New Roman" w:hint="eastAsia"/>
          <w:sz w:val="24"/>
          <w:szCs w:val="24"/>
        </w:rPr>
        <w:t>南京市栖霞区生态</w:t>
      </w:r>
      <w:r w:rsidRPr="00400F5C">
        <w:rPr>
          <w:rFonts w:ascii="Times New Roman" w:eastAsiaTheme="minorEastAsia" w:hAnsi="Times New Roman"/>
          <w:sz w:val="24"/>
          <w:szCs w:val="24"/>
        </w:rPr>
        <w:t>环境局、</w:t>
      </w:r>
      <w:r w:rsidRPr="00400F5C">
        <w:rPr>
          <w:rFonts w:ascii="Times New Roman" w:eastAsiaTheme="minorEastAsia" w:hAnsi="Times New Roman" w:hint="eastAsia"/>
          <w:sz w:val="24"/>
          <w:szCs w:val="24"/>
        </w:rPr>
        <w:t>园区</w:t>
      </w:r>
      <w:r w:rsidRPr="00400F5C">
        <w:rPr>
          <w:rFonts w:ascii="Times New Roman" w:eastAsiaTheme="minorEastAsia" w:hAnsi="Times New Roman"/>
          <w:sz w:val="24"/>
          <w:szCs w:val="24"/>
        </w:rPr>
        <w:t>管委会、南京市</w:t>
      </w:r>
      <w:r w:rsidRPr="00400F5C">
        <w:rPr>
          <w:rFonts w:ascii="Times New Roman" w:eastAsiaTheme="minorEastAsia" w:hAnsi="Times New Roman" w:hint="eastAsia"/>
          <w:sz w:val="24"/>
          <w:szCs w:val="24"/>
        </w:rPr>
        <w:t>生态环境局</w:t>
      </w:r>
      <w:r w:rsidRPr="00400F5C">
        <w:rPr>
          <w:rFonts w:ascii="Times New Roman" w:eastAsiaTheme="minorEastAsia" w:hAnsi="Times New Roman"/>
          <w:sz w:val="24"/>
          <w:szCs w:val="24"/>
        </w:rPr>
        <w:t>等提供分析报告。</w:t>
      </w:r>
    </w:p>
    <w:p w:rsidR="00546E49" w:rsidRPr="00400F5C" w:rsidRDefault="00507D25" w:rsidP="00507D25">
      <w:pPr>
        <w:keepLines/>
        <w:spacing w:line="500" w:lineRule="exact"/>
        <w:outlineLvl w:val="2"/>
        <w:rPr>
          <w:rFonts w:ascii="Times New Roman" w:eastAsiaTheme="minorEastAsia" w:hAnsi="Times New Roman"/>
          <w:b/>
          <w:bCs/>
          <w:sz w:val="24"/>
          <w:szCs w:val="28"/>
        </w:rPr>
      </w:pPr>
      <w:bookmarkStart w:id="568" w:name="_Toc36284356"/>
      <w:bookmarkStart w:id="569" w:name="_Toc48093845"/>
      <w:r w:rsidRPr="00400F5C">
        <w:rPr>
          <w:rFonts w:ascii="Times New Roman" w:eastAsiaTheme="minorEastAsia" w:hAnsi="Times New Roman"/>
          <w:b/>
          <w:bCs/>
          <w:sz w:val="24"/>
          <w:szCs w:val="28"/>
        </w:rPr>
        <w:t>5.10.4</w:t>
      </w:r>
      <w:r w:rsidRPr="00400F5C">
        <w:rPr>
          <w:rFonts w:ascii="Times New Roman" w:eastAsiaTheme="minorEastAsia" w:hAnsi="Times New Roman" w:hint="eastAsia"/>
          <w:b/>
          <w:bCs/>
          <w:sz w:val="24"/>
          <w:szCs w:val="28"/>
        </w:rPr>
        <w:t>小结</w:t>
      </w:r>
      <w:bookmarkEnd w:id="568"/>
      <w:bookmarkEnd w:id="569"/>
    </w:p>
    <w:p w:rsidR="00507D25" w:rsidRPr="00400F5C" w:rsidRDefault="00507D25" w:rsidP="00507D25">
      <w:pPr>
        <w:spacing w:line="500" w:lineRule="exact"/>
        <w:ind w:firstLineChars="200" w:firstLine="480"/>
        <w:rPr>
          <w:rFonts w:ascii="Times New Roman" w:eastAsiaTheme="minorEastAsia" w:hAnsi="Times New Roman"/>
          <w:bCs/>
          <w:sz w:val="24"/>
          <w:szCs w:val="24"/>
        </w:rPr>
      </w:pPr>
      <w:r w:rsidRPr="00400F5C">
        <w:rPr>
          <w:rFonts w:ascii="Times New Roman" w:eastAsiaTheme="minorEastAsia" w:hAnsi="Times New Roman" w:hint="eastAsia"/>
          <w:bCs/>
          <w:sz w:val="24"/>
          <w:szCs w:val="24"/>
        </w:rPr>
        <w:t>自园区成立至今，尚未发生过有记录的重大环境风险事故。</w:t>
      </w:r>
    </w:p>
    <w:p w:rsidR="00507D25" w:rsidRPr="00400F5C" w:rsidRDefault="00507D25" w:rsidP="00507D25">
      <w:pPr>
        <w:spacing w:line="500" w:lineRule="exact"/>
        <w:ind w:firstLineChars="200" w:firstLine="480"/>
        <w:rPr>
          <w:rFonts w:ascii="Times New Roman" w:eastAsiaTheme="minorEastAsia" w:hAnsi="Times New Roman"/>
          <w:bCs/>
          <w:sz w:val="24"/>
          <w:szCs w:val="24"/>
        </w:rPr>
      </w:pPr>
      <w:r w:rsidRPr="00400F5C">
        <w:rPr>
          <w:rFonts w:ascii="Times New Roman" w:eastAsiaTheme="minorEastAsia" w:hAnsi="Times New Roman" w:hint="eastAsia"/>
          <w:sz w:val="24"/>
        </w:rPr>
        <w:t>本轮规划主导产业为</w:t>
      </w:r>
      <w:r w:rsidR="00B23B14" w:rsidRPr="00400F5C">
        <w:rPr>
          <w:rFonts w:ascii="Times New Roman" w:eastAsiaTheme="minorEastAsia" w:hAnsi="Times New Roman" w:hint="eastAsia"/>
          <w:sz w:val="24"/>
        </w:rPr>
        <w:t>人工智能、生物技术和新医药、信息科技、文化创意、节能环保服务</w:t>
      </w:r>
      <w:r w:rsidRPr="00400F5C">
        <w:rPr>
          <w:rFonts w:ascii="Times New Roman" w:eastAsiaTheme="minorEastAsia" w:hAnsi="Times New Roman" w:hint="eastAsia"/>
          <w:sz w:val="24"/>
        </w:rPr>
        <w:t>，未规划居住区和工业区，</w:t>
      </w:r>
      <w:r w:rsidRPr="00400F5C">
        <w:rPr>
          <w:rFonts w:ascii="Times New Roman" w:eastAsiaTheme="minorEastAsia" w:hAnsi="Times New Roman"/>
          <w:sz w:val="24"/>
        </w:rPr>
        <w:t>区内风险物质为</w:t>
      </w:r>
      <w:r w:rsidRPr="00400F5C">
        <w:rPr>
          <w:rFonts w:ascii="Times New Roman" w:eastAsiaTheme="minorEastAsia" w:hAnsi="Times New Roman" w:hint="eastAsia"/>
          <w:sz w:val="24"/>
        </w:rPr>
        <w:t>科研设计</w:t>
      </w:r>
      <w:r w:rsidRPr="00400F5C">
        <w:rPr>
          <w:rFonts w:ascii="Times New Roman" w:eastAsiaTheme="minorEastAsia" w:hAnsi="Times New Roman"/>
          <w:sz w:val="24"/>
        </w:rPr>
        <w:t>活动中用到的危险化学品以及危险废物</w:t>
      </w:r>
      <w:r w:rsidRPr="00400F5C">
        <w:rPr>
          <w:rFonts w:ascii="Times New Roman" w:eastAsiaTheme="minorEastAsia" w:hAnsi="Times New Roman" w:hint="eastAsia"/>
          <w:sz w:val="24"/>
        </w:rPr>
        <w:t>，</w:t>
      </w:r>
      <w:r w:rsidRPr="00400F5C">
        <w:rPr>
          <w:rFonts w:ascii="Times New Roman" w:eastAsiaTheme="minorEastAsia" w:hAnsi="Times New Roman" w:hint="eastAsia"/>
          <w:bCs/>
          <w:sz w:val="24"/>
          <w:szCs w:val="24"/>
        </w:rPr>
        <w:t>现有企业及规划企业主要危险化学品等在企业内的存量均低于临界量不构成重大危险源，整体环境风险水平可接受。</w:t>
      </w:r>
    </w:p>
    <w:p w:rsidR="002D7D13" w:rsidRPr="00400F5C" w:rsidRDefault="00507D25" w:rsidP="00507D25">
      <w:pPr>
        <w:spacing w:line="500" w:lineRule="exact"/>
        <w:ind w:firstLineChars="200" w:firstLine="480"/>
        <w:rPr>
          <w:rFonts w:ascii="Times New Roman" w:eastAsiaTheme="minorEastAsia" w:hAnsi="Times New Roman"/>
          <w:bCs/>
          <w:sz w:val="24"/>
          <w:szCs w:val="24"/>
        </w:rPr>
        <w:sectPr w:rsidR="002D7D13" w:rsidRPr="00400F5C" w:rsidSect="00993150">
          <w:pgSz w:w="11906" w:h="16838"/>
          <w:pgMar w:top="1418" w:right="1418" w:bottom="1418" w:left="1418" w:header="851" w:footer="992" w:gutter="0"/>
          <w:cols w:space="425"/>
          <w:docGrid w:linePitch="312"/>
        </w:sectPr>
      </w:pPr>
      <w:r w:rsidRPr="00400F5C">
        <w:rPr>
          <w:rFonts w:ascii="Times New Roman" w:eastAsiaTheme="minorEastAsia" w:hAnsi="Times New Roman" w:hint="eastAsia"/>
          <w:bCs/>
          <w:sz w:val="24"/>
          <w:szCs w:val="24"/>
        </w:rPr>
        <w:lastRenderedPageBreak/>
        <w:t>针对园区可能</w:t>
      </w:r>
      <w:r w:rsidRPr="00400F5C">
        <w:rPr>
          <w:rFonts w:ascii="Times New Roman" w:eastAsiaTheme="minorEastAsia" w:hAnsi="Times New Roman"/>
          <w:bCs/>
          <w:sz w:val="24"/>
          <w:szCs w:val="24"/>
        </w:rPr>
        <w:t>存在</w:t>
      </w:r>
      <w:r w:rsidRPr="00400F5C">
        <w:rPr>
          <w:rFonts w:ascii="Times New Roman" w:eastAsiaTheme="minorEastAsia" w:hAnsi="Times New Roman" w:hint="eastAsia"/>
          <w:bCs/>
          <w:sz w:val="24"/>
          <w:szCs w:val="24"/>
        </w:rPr>
        <w:t>的环境风险，区内企业和管理部门应严格做好风险防范措施，把各类事故发生概率降低最低，</w:t>
      </w:r>
      <w:r w:rsidR="002D7D13" w:rsidRPr="00400F5C">
        <w:rPr>
          <w:rFonts w:ascii="Times New Roman" w:eastAsiaTheme="minorEastAsia" w:hAnsi="Times New Roman"/>
          <w:bCs/>
          <w:sz w:val="24"/>
          <w:szCs w:val="24"/>
        </w:rPr>
        <w:t>当出现事故时，要采取紧急的工程</w:t>
      </w:r>
      <w:r w:rsidR="002D7D13" w:rsidRPr="00400F5C">
        <w:rPr>
          <w:rFonts w:ascii="Times New Roman" w:eastAsiaTheme="minorEastAsia" w:hAnsi="Times New Roman"/>
          <w:sz w:val="24"/>
          <w:szCs w:val="24"/>
        </w:rPr>
        <w:t>应急</w:t>
      </w:r>
      <w:r w:rsidR="002D7D13" w:rsidRPr="00400F5C">
        <w:rPr>
          <w:rFonts w:ascii="Times New Roman" w:eastAsiaTheme="minorEastAsia" w:hAnsi="Times New Roman"/>
          <w:bCs/>
          <w:sz w:val="24"/>
          <w:szCs w:val="24"/>
        </w:rPr>
        <w:t>措施，如有必要，要采取社会应急措施，以控制事故和减少对环境造成的危害。</w:t>
      </w:r>
    </w:p>
    <w:p w:rsidR="00BA18B4" w:rsidRPr="00400F5C" w:rsidRDefault="00650DE2" w:rsidP="00993150">
      <w:pPr>
        <w:keepLines/>
        <w:spacing w:before="120" w:after="120" w:line="500" w:lineRule="exact"/>
        <w:outlineLvl w:val="0"/>
        <w:rPr>
          <w:rFonts w:ascii="Times New Roman" w:eastAsiaTheme="minorEastAsia" w:hAnsi="Times New Roman"/>
          <w:b/>
          <w:bCs/>
          <w:kern w:val="44"/>
          <w:sz w:val="28"/>
          <w:szCs w:val="28"/>
        </w:rPr>
      </w:pPr>
      <w:bookmarkStart w:id="570" w:name="_Toc48093295"/>
      <w:bookmarkStart w:id="571" w:name="_Toc48093846"/>
      <w:r w:rsidRPr="00400F5C">
        <w:rPr>
          <w:rFonts w:ascii="Times New Roman" w:eastAsiaTheme="minorEastAsia" w:hAnsi="Times New Roman" w:hint="eastAsia"/>
          <w:b/>
          <w:bCs/>
          <w:kern w:val="44"/>
          <w:sz w:val="28"/>
          <w:szCs w:val="28"/>
        </w:rPr>
        <w:lastRenderedPageBreak/>
        <w:t>6</w:t>
      </w:r>
      <w:r w:rsidR="00BA18B4" w:rsidRPr="00400F5C">
        <w:rPr>
          <w:rFonts w:ascii="Times New Roman" w:eastAsiaTheme="minorEastAsia" w:hAnsi="Times New Roman"/>
          <w:b/>
          <w:bCs/>
          <w:kern w:val="44"/>
          <w:sz w:val="28"/>
          <w:szCs w:val="28"/>
        </w:rPr>
        <w:t>资源环境承载力分析</w:t>
      </w:r>
      <w:bookmarkEnd w:id="570"/>
      <w:bookmarkEnd w:id="571"/>
    </w:p>
    <w:p w:rsidR="00BA18B4" w:rsidRPr="00400F5C" w:rsidRDefault="00650DE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72" w:name="_Toc48093296"/>
      <w:bookmarkStart w:id="573" w:name="_Toc48093847"/>
      <w:r w:rsidRPr="00400F5C">
        <w:rPr>
          <w:rFonts w:ascii="Times New Roman" w:eastAsiaTheme="minorEastAsia" w:hAnsi="Times New Roman" w:hint="eastAsia"/>
          <w:b/>
          <w:bCs/>
          <w:sz w:val="28"/>
          <w:szCs w:val="20"/>
        </w:rPr>
        <w:t>6</w:t>
      </w:r>
      <w:r w:rsidR="00BA18B4" w:rsidRPr="00400F5C">
        <w:rPr>
          <w:rFonts w:ascii="Times New Roman" w:eastAsiaTheme="minorEastAsia" w:hAnsi="Times New Roman"/>
          <w:b/>
          <w:bCs/>
          <w:sz w:val="28"/>
          <w:szCs w:val="20"/>
        </w:rPr>
        <w:t>.1</w:t>
      </w:r>
      <w:r w:rsidR="00BA18B4" w:rsidRPr="00400F5C">
        <w:rPr>
          <w:rFonts w:ascii="Times New Roman" w:eastAsiaTheme="minorEastAsia" w:hAnsi="Times New Roman"/>
          <w:b/>
          <w:bCs/>
          <w:sz w:val="28"/>
          <w:szCs w:val="20"/>
        </w:rPr>
        <w:t>水资源承载力分析</w:t>
      </w:r>
      <w:bookmarkEnd w:id="572"/>
      <w:bookmarkEnd w:id="573"/>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水资源承载力分析的核心目标是在比较可供水资源量与实际用水需求的基础上，通过采取水资源的合理配置、节约用水、非常规水资源开发以及相关基础设施建设等多方面措施，将经济活动强度及其影响规制在水资源承载力范围之内，从而确保社会经济系统与水资源系统的可持续协调发展。</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）水资源需求量分析</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根据规划期末分类别水资源需求增加量预测结果及现状用水需求量，规划期末园区办公生活用水、公共用水、市政、漏损及未预见用水、生态用水等综合用水需水量将达到</w:t>
      </w:r>
      <w:r w:rsidRPr="00400F5C">
        <w:rPr>
          <w:rFonts w:ascii="Times New Roman" w:eastAsiaTheme="minorEastAsia" w:hAnsi="Times New Roman" w:hint="eastAsia"/>
          <w:kern w:val="0"/>
          <w:sz w:val="24"/>
          <w:szCs w:val="28"/>
        </w:rPr>
        <w:t>47.17</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0.157</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根据《南京市“十三五”水务发展规划》，规划到“十三五”末，实现南京市全市用水总量控制在</w:t>
      </w:r>
      <w:r w:rsidRPr="00400F5C">
        <w:rPr>
          <w:rFonts w:ascii="Times New Roman" w:eastAsiaTheme="minorEastAsia" w:hAnsi="Times New Roman" w:hint="eastAsia"/>
          <w:kern w:val="0"/>
          <w:sz w:val="24"/>
          <w:szCs w:val="28"/>
        </w:rPr>
        <w:t>45.82</w:t>
      </w:r>
      <w:r w:rsidRPr="00400F5C">
        <w:rPr>
          <w:rFonts w:ascii="Times New Roman" w:eastAsiaTheme="minorEastAsia" w:hAnsi="Times New Roman" w:hint="eastAsia"/>
          <w:kern w:val="0"/>
          <w:sz w:val="24"/>
          <w:szCs w:val="28"/>
        </w:rPr>
        <w:t>亿立方米以下，规划期末的需水量均仅占南京市用水总量控制指标的</w:t>
      </w:r>
      <w:r w:rsidRPr="00400F5C">
        <w:rPr>
          <w:rFonts w:ascii="Times New Roman" w:eastAsiaTheme="minorEastAsia" w:hAnsi="Times New Roman" w:hint="eastAsia"/>
          <w:kern w:val="0"/>
          <w:sz w:val="24"/>
          <w:szCs w:val="28"/>
        </w:rPr>
        <w:t>0.103%</w:t>
      </w:r>
      <w:r w:rsidRPr="00400F5C">
        <w:rPr>
          <w:rFonts w:ascii="Times New Roman" w:eastAsiaTheme="minorEastAsia" w:hAnsi="Times New Roman" w:hint="eastAsia"/>
          <w:kern w:val="0"/>
          <w:sz w:val="24"/>
          <w:szCs w:val="28"/>
        </w:rPr>
        <w:t>，因此规划期区内的取用水总量能够得到保障。</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）水资源供需平衡分析</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规划期区内依托龙潭水厂供水，龙潭水厂一期一步工程供水规模为</w:t>
      </w:r>
      <w:r w:rsidRPr="00400F5C">
        <w:rPr>
          <w:rFonts w:ascii="Times New Roman" w:eastAsiaTheme="minorEastAsia" w:hAnsi="Times New Roman" w:hint="eastAsia"/>
          <w:kern w:val="0"/>
          <w:sz w:val="24"/>
          <w:szCs w:val="28"/>
        </w:rPr>
        <w:t>20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0.73</w:t>
      </w:r>
      <w:r w:rsidRPr="00400F5C">
        <w:rPr>
          <w:rFonts w:ascii="Times New Roman" w:eastAsiaTheme="minorEastAsia" w:hAnsi="Times New Roman" w:hint="eastAsia"/>
          <w:kern w:val="0"/>
          <w:sz w:val="24"/>
          <w:szCs w:val="28"/>
        </w:rPr>
        <w:t>亿立方米</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年），一期规划规模为</w:t>
      </w:r>
      <w:r w:rsidRPr="00400F5C">
        <w:rPr>
          <w:rFonts w:ascii="Times New Roman" w:eastAsiaTheme="minorEastAsia" w:hAnsi="Times New Roman" w:hint="eastAsia"/>
          <w:kern w:val="0"/>
          <w:sz w:val="24"/>
          <w:szCs w:val="28"/>
        </w:rPr>
        <w:t>40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1.46</w:t>
      </w:r>
      <w:r w:rsidRPr="00400F5C">
        <w:rPr>
          <w:rFonts w:ascii="Times New Roman" w:eastAsiaTheme="minorEastAsia" w:hAnsi="Times New Roman" w:hint="eastAsia"/>
          <w:kern w:val="0"/>
          <w:sz w:val="24"/>
          <w:szCs w:val="28"/>
        </w:rPr>
        <w:t>亿立方米</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年），二期规划规模为</w:t>
      </w:r>
      <w:r w:rsidRPr="00400F5C">
        <w:rPr>
          <w:rFonts w:ascii="Times New Roman" w:eastAsiaTheme="minorEastAsia" w:hAnsi="Times New Roman" w:hint="eastAsia"/>
          <w:kern w:val="0"/>
          <w:sz w:val="24"/>
          <w:szCs w:val="28"/>
        </w:rPr>
        <w:t>80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2.92</w:t>
      </w:r>
      <w:r w:rsidRPr="00400F5C">
        <w:rPr>
          <w:rFonts w:ascii="Times New Roman" w:eastAsiaTheme="minorEastAsia" w:hAnsi="Times New Roman" w:hint="eastAsia"/>
          <w:kern w:val="0"/>
          <w:sz w:val="24"/>
          <w:szCs w:val="28"/>
        </w:rPr>
        <w:t>亿立方米</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年）。由水资源需求分析可知，规划近远期，该水厂的供水能力完全能够满足规划区内的用水需求。</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）水源供水稳定性分析</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在水量方面长江是我国第一大河，水量丰富，规划区北倚长江。依据大通站水文资料，年径流量</w:t>
      </w:r>
      <w:r w:rsidRPr="00400F5C">
        <w:rPr>
          <w:rFonts w:ascii="Times New Roman" w:eastAsiaTheme="minorEastAsia" w:hAnsi="Times New Roman" w:hint="eastAsia"/>
          <w:kern w:val="0"/>
          <w:sz w:val="24"/>
          <w:szCs w:val="28"/>
        </w:rPr>
        <w:t>9500</w:t>
      </w:r>
      <w:r w:rsidRPr="00400F5C">
        <w:rPr>
          <w:rFonts w:ascii="Times New Roman" w:eastAsiaTheme="minorEastAsia" w:hAnsi="Times New Roman" w:hint="eastAsia"/>
          <w:kern w:val="0"/>
          <w:sz w:val="24"/>
          <w:szCs w:val="28"/>
        </w:rPr>
        <w:t>亿</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，多年平均流量</w:t>
      </w:r>
      <w:r w:rsidRPr="00400F5C">
        <w:rPr>
          <w:rFonts w:ascii="Times New Roman" w:eastAsiaTheme="minorEastAsia" w:hAnsi="Times New Roman" w:hint="eastAsia"/>
          <w:kern w:val="0"/>
          <w:sz w:val="24"/>
          <w:szCs w:val="28"/>
        </w:rPr>
        <w:t>28700m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/s</w:t>
      </w:r>
      <w:r w:rsidRPr="00400F5C">
        <w:rPr>
          <w:rFonts w:ascii="Times New Roman" w:eastAsiaTheme="minorEastAsia" w:hAnsi="Times New Roman" w:hint="eastAsia"/>
          <w:kern w:val="0"/>
          <w:sz w:val="24"/>
          <w:szCs w:val="28"/>
        </w:rPr>
        <w:t>，流速在</w:t>
      </w:r>
      <w:r w:rsidRPr="00400F5C">
        <w:rPr>
          <w:rFonts w:ascii="Times New Roman" w:eastAsiaTheme="minorEastAsia" w:hAnsi="Times New Roman" w:hint="eastAsia"/>
          <w:kern w:val="0"/>
          <w:sz w:val="24"/>
          <w:szCs w:val="28"/>
        </w:rPr>
        <w:t>0.4~1.0m/s</w:t>
      </w:r>
      <w:r w:rsidRPr="00400F5C">
        <w:rPr>
          <w:rFonts w:ascii="Times New Roman" w:eastAsiaTheme="minorEastAsia" w:hAnsi="Times New Roman" w:hint="eastAsia"/>
          <w:kern w:val="0"/>
          <w:sz w:val="24"/>
          <w:szCs w:val="28"/>
        </w:rPr>
        <w:t>之间。历年最大流量为</w:t>
      </w:r>
      <w:r w:rsidRPr="00400F5C">
        <w:rPr>
          <w:rFonts w:ascii="Times New Roman" w:eastAsiaTheme="minorEastAsia" w:hAnsi="Times New Roman" w:hint="eastAsia"/>
          <w:kern w:val="0"/>
          <w:sz w:val="24"/>
          <w:szCs w:val="28"/>
        </w:rPr>
        <w:t>92600m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/s</w:t>
      </w:r>
      <w:r w:rsidRPr="00400F5C">
        <w:rPr>
          <w:rFonts w:ascii="Times New Roman" w:eastAsiaTheme="minorEastAsia" w:hAnsi="Times New Roman" w:hint="eastAsia"/>
          <w:kern w:val="0"/>
          <w:sz w:val="24"/>
          <w:szCs w:val="28"/>
        </w:rPr>
        <w:t>，历年最小流量</w:t>
      </w:r>
      <w:r w:rsidRPr="00400F5C">
        <w:rPr>
          <w:rFonts w:ascii="Times New Roman" w:eastAsiaTheme="minorEastAsia" w:hAnsi="Times New Roman" w:hint="eastAsia"/>
          <w:kern w:val="0"/>
          <w:sz w:val="24"/>
          <w:szCs w:val="28"/>
        </w:rPr>
        <w:t>4260m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/s</w:t>
      </w:r>
      <w:r w:rsidRPr="00400F5C">
        <w:rPr>
          <w:rFonts w:ascii="Times New Roman" w:eastAsiaTheme="minorEastAsia" w:hAnsi="Times New Roman" w:hint="eastAsia"/>
          <w:kern w:val="0"/>
          <w:sz w:val="24"/>
          <w:szCs w:val="28"/>
        </w:rPr>
        <w:t>。规划区内龙潭水厂以长江作为取水源，能够为区内提供足够的水量。</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在水质方面，作为区内水源的长江，水质良好，所有监测断面除总磷超过《地表水环境质量标准》（</w:t>
      </w:r>
      <w:r w:rsidRPr="00400F5C">
        <w:rPr>
          <w:rFonts w:ascii="Times New Roman" w:eastAsiaTheme="minorEastAsia" w:hAnsi="Times New Roman" w:hint="eastAsia"/>
          <w:kern w:val="0"/>
          <w:sz w:val="24"/>
          <w:szCs w:val="28"/>
        </w:rPr>
        <w:t>GB3838-2002</w:t>
      </w:r>
      <w:r w:rsidRPr="00400F5C">
        <w:rPr>
          <w:rFonts w:ascii="Times New Roman" w:eastAsiaTheme="minorEastAsia" w:hAnsi="Times New Roman" w:hint="eastAsia"/>
          <w:kern w:val="0"/>
          <w:sz w:val="24"/>
          <w:szCs w:val="28"/>
        </w:rPr>
        <w:t>）Ⅱ类标准以外，其他各监测因子均满足Ⅱ类标准。</w:t>
      </w:r>
    </w:p>
    <w:p w:rsidR="00F15CBD" w:rsidRPr="00400F5C" w:rsidRDefault="00F15CBD" w:rsidP="00F15CB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此外，区内规划加强再生水利用，区内水资源承载能力将得到进一步提高。</w:t>
      </w:r>
    </w:p>
    <w:p w:rsidR="00BA18B4" w:rsidRPr="00400F5C" w:rsidRDefault="00650DE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74" w:name="_Toc48093297"/>
      <w:bookmarkStart w:id="575" w:name="_Toc48093848"/>
      <w:r w:rsidRPr="00400F5C">
        <w:rPr>
          <w:rFonts w:ascii="Times New Roman" w:eastAsiaTheme="minorEastAsia" w:hAnsi="Times New Roman" w:hint="eastAsia"/>
          <w:b/>
          <w:bCs/>
          <w:sz w:val="28"/>
          <w:szCs w:val="20"/>
        </w:rPr>
        <w:t>6</w:t>
      </w:r>
      <w:r w:rsidR="00BA18B4" w:rsidRPr="00400F5C">
        <w:rPr>
          <w:rFonts w:ascii="Times New Roman" w:eastAsiaTheme="minorEastAsia" w:hAnsi="Times New Roman"/>
          <w:b/>
          <w:bCs/>
          <w:sz w:val="28"/>
          <w:szCs w:val="20"/>
        </w:rPr>
        <w:t>.2</w:t>
      </w:r>
      <w:r w:rsidR="00BA18B4" w:rsidRPr="00400F5C">
        <w:rPr>
          <w:rFonts w:ascii="Times New Roman" w:eastAsiaTheme="minorEastAsia" w:hAnsi="Times New Roman"/>
          <w:b/>
          <w:bCs/>
          <w:sz w:val="28"/>
          <w:szCs w:val="20"/>
        </w:rPr>
        <w:t>土地资源承载力分析</w:t>
      </w:r>
      <w:bookmarkEnd w:id="574"/>
      <w:bookmarkEnd w:id="575"/>
    </w:p>
    <w:p w:rsidR="00B27118" w:rsidRPr="00400F5C" w:rsidRDefault="00B27118" w:rsidP="00B27118">
      <w:pPr>
        <w:pStyle w:val="CharCharCharCharCharCharCharCharChar"/>
        <w:spacing w:line="500" w:lineRule="exact"/>
        <w:ind w:firstLineChars="200" w:firstLine="480"/>
        <w:rPr>
          <w:rFonts w:eastAsiaTheme="minorEastAsia"/>
          <w:szCs w:val="24"/>
        </w:rPr>
      </w:pPr>
      <w:r w:rsidRPr="00400F5C">
        <w:rPr>
          <w:rFonts w:eastAsiaTheme="minorEastAsia"/>
          <w:szCs w:val="24"/>
        </w:rPr>
        <w:lastRenderedPageBreak/>
        <w:t>土地资源综合承载力是指在一定时期、一定空间区域和一定的经济、社会、资源、环境等条件下，土地资源所能承载的人类各种活动的规模和强度的限度。</w:t>
      </w:r>
    </w:p>
    <w:p w:rsidR="002B4A2D" w:rsidRPr="00400F5C" w:rsidRDefault="002B4A2D" w:rsidP="002B4A2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w:t>
      </w:r>
      <w:r w:rsidRPr="00400F5C">
        <w:rPr>
          <w:rFonts w:eastAsiaTheme="minorEastAsia" w:hint="eastAsia"/>
          <w:szCs w:val="24"/>
        </w:rPr>
        <w:t>1</w:t>
      </w:r>
      <w:r w:rsidRPr="00400F5C">
        <w:rPr>
          <w:rFonts w:eastAsiaTheme="minorEastAsia" w:hint="eastAsia"/>
          <w:szCs w:val="24"/>
        </w:rPr>
        <w:t>）</w:t>
      </w:r>
      <w:r w:rsidRPr="00400F5C">
        <w:rPr>
          <w:rFonts w:eastAsiaTheme="minorEastAsia"/>
          <w:szCs w:val="24"/>
        </w:rPr>
        <w:t>土地</w:t>
      </w:r>
      <w:r w:rsidR="00E12FD6" w:rsidRPr="00400F5C">
        <w:rPr>
          <w:rFonts w:eastAsiaTheme="minorEastAsia" w:hint="eastAsia"/>
          <w:szCs w:val="24"/>
        </w:rPr>
        <w:t>资源承载力分析</w:t>
      </w:r>
    </w:p>
    <w:p w:rsidR="002B4A2D" w:rsidRPr="00400F5C" w:rsidRDefault="002B4A2D" w:rsidP="002B4A2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栖霞高新区本轮</w:t>
      </w:r>
      <w:r w:rsidRPr="00400F5C">
        <w:rPr>
          <w:rFonts w:eastAsiaTheme="minorEastAsia"/>
          <w:szCs w:val="24"/>
        </w:rPr>
        <w:t>规划总面积约</w:t>
      </w:r>
      <w:r w:rsidRPr="00400F5C">
        <w:rPr>
          <w:rFonts w:eastAsiaTheme="minorEastAsia" w:hint="eastAsia"/>
          <w:szCs w:val="24"/>
        </w:rPr>
        <w:t>1.82</w:t>
      </w:r>
      <w:r w:rsidRPr="00400F5C">
        <w:rPr>
          <w:rFonts w:eastAsiaTheme="minorEastAsia"/>
          <w:szCs w:val="24"/>
        </w:rPr>
        <w:t>平方公里</w:t>
      </w:r>
      <w:r w:rsidRPr="00400F5C">
        <w:rPr>
          <w:rFonts w:eastAsiaTheme="minorEastAsia" w:hint="eastAsia"/>
          <w:szCs w:val="24"/>
        </w:rPr>
        <w:t>，其中建设用地面积</w:t>
      </w:r>
      <w:r w:rsidRPr="00400F5C">
        <w:rPr>
          <w:rFonts w:eastAsiaTheme="minorEastAsia" w:hint="eastAsia"/>
          <w:szCs w:val="24"/>
        </w:rPr>
        <w:t>1.71</w:t>
      </w:r>
      <w:r w:rsidRPr="00400F5C">
        <w:rPr>
          <w:rFonts w:eastAsiaTheme="minorEastAsia" w:hint="eastAsia"/>
          <w:szCs w:val="24"/>
        </w:rPr>
        <w:t>平方公里，主要以公共管理与公共服务设施、商业服务业设施为主。但随着商业和交通运输业等行业发展水平的不断提高，生产集约化水平的不断提高，单位面积的土地利用率和生产效率将会有进一步的提高，土地资源的承载力将有进一步的加强。</w:t>
      </w:r>
    </w:p>
    <w:p w:rsidR="002B4A2D" w:rsidRPr="00400F5C" w:rsidRDefault="002B4A2D" w:rsidP="00E12FD6">
      <w:pPr>
        <w:pStyle w:val="CharCharCharCharCharCharCharCharChar"/>
        <w:spacing w:line="500" w:lineRule="exact"/>
        <w:ind w:firstLineChars="200" w:firstLine="480"/>
        <w:rPr>
          <w:rFonts w:eastAsiaTheme="minorEastAsia"/>
          <w:szCs w:val="24"/>
        </w:rPr>
      </w:pPr>
      <w:r w:rsidRPr="00400F5C">
        <w:rPr>
          <w:rFonts w:eastAsiaTheme="minorEastAsia"/>
          <w:szCs w:val="24"/>
        </w:rPr>
        <w:t>参考《城市用地分类与规划建设用地标准》（</w:t>
      </w:r>
      <w:r w:rsidRPr="00400F5C">
        <w:rPr>
          <w:rFonts w:eastAsiaTheme="minorEastAsia"/>
          <w:szCs w:val="24"/>
        </w:rPr>
        <w:t>GB 50137-2011</w:t>
      </w:r>
      <w:r w:rsidRPr="00400F5C">
        <w:rPr>
          <w:rFonts w:eastAsiaTheme="minorEastAsia"/>
          <w:szCs w:val="24"/>
        </w:rPr>
        <w:t>），分析土地资源对人口的承载力。该标准中规定，</w:t>
      </w:r>
      <w:r w:rsidR="00E12FD6" w:rsidRPr="00400F5C">
        <w:rPr>
          <w:rFonts w:eastAsiaTheme="minorEastAsia" w:hint="eastAsia"/>
          <w:szCs w:val="24"/>
        </w:rPr>
        <w:t>规划人均城市建设用地指标应在</w:t>
      </w:r>
      <w:r w:rsidR="00E12FD6" w:rsidRPr="00400F5C">
        <w:rPr>
          <w:rFonts w:eastAsiaTheme="minorEastAsia" w:hint="eastAsia"/>
          <w:szCs w:val="24"/>
        </w:rPr>
        <w:t>85.1 ~ 105.0m</w:t>
      </w:r>
      <w:r w:rsidR="00E12FD6" w:rsidRPr="00400F5C">
        <w:rPr>
          <w:rFonts w:eastAsiaTheme="minorEastAsia" w:hint="eastAsia"/>
          <w:szCs w:val="24"/>
          <w:vertAlign w:val="superscript"/>
        </w:rPr>
        <w:t>2</w:t>
      </w:r>
      <w:r w:rsidR="00E12FD6" w:rsidRPr="00400F5C">
        <w:rPr>
          <w:rFonts w:eastAsiaTheme="minorEastAsia" w:hint="eastAsia"/>
          <w:szCs w:val="24"/>
        </w:rPr>
        <w:t>人内确定，本次规划园区可承载人口规模为</w:t>
      </w:r>
      <w:r w:rsidR="00E12FD6" w:rsidRPr="00400F5C">
        <w:rPr>
          <w:rFonts w:eastAsiaTheme="minorEastAsia" w:hint="eastAsia"/>
          <w:szCs w:val="24"/>
        </w:rPr>
        <w:t>16286~20094</w:t>
      </w:r>
      <w:r w:rsidR="00E12FD6" w:rsidRPr="00400F5C">
        <w:rPr>
          <w:rFonts w:eastAsiaTheme="minorEastAsia" w:hint="eastAsia"/>
          <w:szCs w:val="24"/>
        </w:rPr>
        <w:t>人。根据规划，至规划末期，园区范围内总人口为</w:t>
      </w:r>
      <w:r w:rsidR="00E12FD6" w:rsidRPr="00400F5C">
        <w:rPr>
          <w:rFonts w:eastAsiaTheme="minorEastAsia" w:hint="eastAsia"/>
          <w:szCs w:val="24"/>
        </w:rPr>
        <w:t>13000</w:t>
      </w:r>
      <w:r w:rsidR="00E12FD6" w:rsidRPr="00400F5C">
        <w:rPr>
          <w:rFonts w:eastAsiaTheme="minorEastAsia" w:hint="eastAsia"/>
          <w:szCs w:val="24"/>
        </w:rPr>
        <w:t>人</w:t>
      </w:r>
      <w:r w:rsidR="00E12FD6" w:rsidRPr="00400F5C">
        <w:rPr>
          <w:rFonts w:eastAsiaTheme="minorEastAsia"/>
          <w:szCs w:val="24"/>
        </w:rPr>
        <w:t>，在规划评价范围土地承载力范围内。</w:t>
      </w:r>
      <w:r w:rsidRPr="00400F5C">
        <w:rPr>
          <w:szCs w:val="24"/>
        </w:rPr>
        <w:t>可见，按照国家建设用地标准</w:t>
      </w:r>
      <w:r w:rsidRPr="00400F5C">
        <w:rPr>
          <w:rFonts w:eastAsiaTheme="minorEastAsia"/>
          <w:szCs w:val="24"/>
        </w:rPr>
        <w:t>进行分析，规划期区内土地资源可以满足</w:t>
      </w:r>
      <w:r w:rsidRPr="00400F5C">
        <w:rPr>
          <w:rFonts w:eastAsiaTheme="minorEastAsia" w:hint="eastAsia"/>
          <w:szCs w:val="24"/>
        </w:rPr>
        <w:t>区域</w:t>
      </w:r>
      <w:r w:rsidRPr="00400F5C">
        <w:rPr>
          <w:rFonts w:eastAsiaTheme="minorEastAsia"/>
          <w:szCs w:val="24"/>
        </w:rPr>
        <w:t>人口增长的需要。</w:t>
      </w:r>
    </w:p>
    <w:p w:rsidR="002B4A2D" w:rsidRPr="00400F5C" w:rsidRDefault="002B4A2D" w:rsidP="00E12FD6">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w:t>
      </w:r>
      <w:r w:rsidRPr="00400F5C">
        <w:rPr>
          <w:rFonts w:eastAsiaTheme="minorEastAsia" w:hint="eastAsia"/>
          <w:szCs w:val="24"/>
        </w:rPr>
        <w:t>3</w:t>
      </w:r>
      <w:r w:rsidRPr="00400F5C">
        <w:rPr>
          <w:rFonts w:eastAsiaTheme="minorEastAsia" w:hint="eastAsia"/>
          <w:szCs w:val="24"/>
        </w:rPr>
        <w:t>）</w:t>
      </w:r>
      <w:r w:rsidRPr="00400F5C">
        <w:rPr>
          <w:rFonts w:eastAsiaTheme="minorEastAsia"/>
          <w:szCs w:val="24"/>
        </w:rPr>
        <w:t>土地资源利用效率分析</w:t>
      </w:r>
    </w:p>
    <w:p w:rsidR="00B27118" w:rsidRPr="00400F5C" w:rsidRDefault="00E12FD6" w:rsidP="00E12FD6">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从建设用地使用现状及规划情况来看，现状已开发建设用地</w:t>
      </w:r>
      <w:r w:rsidRPr="00400F5C">
        <w:rPr>
          <w:rFonts w:eastAsiaTheme="minorEastAsia" w:hint="eastAsia"/>
          <w:szCs w:val="24"/>
        </w:rPr>
        <w:t>138.68</w:t>
      </w:r>
      <w:r w:rsidRPr="00400F5C">
        <w:rPr>
          <w:rFonts w:eastAsiaTheme="minorEastAsia" w:hint="eastAsia"/>
          <w:szCs w:val="24"/>
        </w:rPr>
        <w:t>公顷，占规划范围的</w:t>
      </w:r>
      <w:r w:rsidRPr="00400F5C">
        <w:rPr>
          <w:rFonts w:eastAsiaTheme="minorEastAsia" w:hint="eastAsia"/>
          <w:szCs w:val="24"/>
        </w:rPr>
        <w:t>75.91%</w:t>
      </w:r>
      <w:r w:rsidRPr="00400F5C">
        <w:rPr>
          <w:rFonts w:eastAsiaTheme="minorEastAsia" w:hint="eastAsia"/>
          <w:szCs w:val="24"/>
        </w:rPr>
        <w:t>。区内可开发利用土地资源较为稀缺，发展空间受到了一定的限制，应注重存量用地的挖潜和开发，做到土地资源的集约高效利用</w:t>
      </w:r>
      <w:r w:rsidR="002B4A2D" w:rsidRPr="00400F5C">
        <w:rPr>
          <w:rFonts w:eastAsiaTheme="minorEastAsia"/>
          <w:szCs w:val="24"/>
        </w:rPr>
        <w:t>，随着行业发展水平及生产集约化水平的不断提高，区内单位面积的土地利用率和生产效率将会有进一步的提高，土地资源承载力也将得到进一步加强。</w:t>
      </w:r>
    </w:p>
    <w:p w:rsidR="00E727C9" w:rsidRPr="00400F5C" w:rsidRDefault="00650DE2"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576" w:name="_Toc498812044"/>
      <w:bookmarkStart w:id="577" w:name="_Toc48093298"/>
      <w:bookmarkStart w:id="578" w:name="_Toc48093849"/>
      <w:r w:rsidRPr="00400F5C">
        <w:rPr>
          <w:rFonts w:ascii="Times New Roman" w:eastAsiaTheme="minorEastAsia" w:hAnsi="Times New Roman" w:hint="eastAsia"/>
          <w:b/>
          <w:bCs/>
          <w:sz w:val="28"/>
          <w:szCs w:val="20"/>
        </w:rPr>
        <w:t>6</w:t>
      </w:r>
      <w:r w:rsidR="00E727C9" w:rsidRPr="00400F5C">
        <w:rPr>
          <w:rFonts w:ascii="Times New Roman" w:eastAsiaTheme="minorEastAsia" w:hAnsi="Times New Roman"/>
          <w:b/>
          <w:bCs/>
          <w:sz w:val="28"/>
          <w:szCs w:val="20"/>
        </w:rPr>
        <w:t>.3</w:t>
      </w:r>
      <w:r w:rsidR="00E727C9" w:rsidRPr="00400F5C">
        <w:rPr>
          <w:rFonts w:ascii="Times New Roman" w:eastAsiaTheme="minorEastAsia" w:hAnsi="Times New Roman"/>
          <w:b/>
          <w:bCs/>
          <w:sz w:val="28"/>
          <w:szCs w:val="20"/>
        </w:rPr>
        <w:t>大气环境</w:t>
      </w:r>
      <w:bookmarkEnd w:id="576"/>
      <w:r w:rsidR="00DC0D6D" w:rsidRPr="00400F5C">
        <w:rPr>
          <w:rFonts w:ascii="Times New Roman" w:eastAsiaTheme="minorEastAsia" w:hAnsi="Times New Roman" w:hint="eastAsia"/>
          <w:b/>
          <w:bCs/>
          <w:sz w:val="28"/>
          <w:szCs w:val="20"/>
        </w:rPr>
        <w:t>容量</w:t>
      </w:r>
      <w:bookmarkEnd w:id="577"/>
      <w:bookmarkEnd w:id="578"/>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大气环境容量是一种特殊的环境资源，它与其它自然资源在使用上有着明显的差异。鉴于环境条件和污染物排放的复杂性，准确计算一定空间环境的大气环境容量是十分困难的，因为大气是没有边界的，一定空间区域内外的污染物互相影响、传输、扩散。在做一定的假设后，可借助数学模型模拟估算一定条件下的大气环境容量。</w:t>
      </w:r>
    </w:p>
    <w:p w:rsidR="005D2199" w:rsidRPr="00400F5C" w:rsidRDefault="00650DE2" w:rsidP="005D2199">
      <w:pPr>
        <w:pStyle w:val="22"/>
        <w:keepNext w:val="0"/>
        <w:outlineLvl w:val="2"/>
        <w:rPr>
          <w:rFonts w:eastAsiaTheme="minorEastAsia"/>
          <w:b/>
          <w:sz w:val="24"/>
          <w:szCs w:val="24"/>
        </w:rPr>
      </w:pPr>
      <w:bookmarkStart w:id="579" w:name="_Toc517208460"/>
      <w:bookmarkStart w:id="580" w:name="_Toc28886157"/>
      <w:bookmarkStart w:id="581" w:name="_Toc37646570"/>
      <w:bookmarkStart w:id="582" w:name="_Toc42540018"/>
      <w:bookmarkStart w:id="583" w:name="_Toc48093299"/>
      <w:bookmarkStart w:id="584" w:name="_Toc48093850"/>
      <w:r w:rsidRPr="00400F5C">
        <w:rPr>
          <w:rFonts w:eastAsiaTheme="minorEastAsia" w:hint="eastAsia"/>
          <w:b/>
          <w:sz w:val="24"/>
          <w:szCs w:val="24"/>
        </w:rPr>
        <w:t>6</w:t>
      </w:r>
      <w:r w:rsidR="005D2199" w:rsidRPr="00400F5C">
        <w:rPr>
          <w:rFonts w:eastAsiaTheme="minorEastAsia"/>
          <w:b/>
          <w:sz w:val="24"/>
          <w:szCs w:val="24"/>
        </w:rPr>
        <w:t>.3.1</w:t>
      </w:r>
      <w:r w:rsidR="005D2199" w:rsidRPr="00400F5C">
        <w:rPr>
          <w:rFonts w:eastAsiaTheme="minorEastAsia"/>
          <w:b/>
          <w:sz w:val="24"/>
          <w:szCs w:val="24"/>
        </w:rPr>
        <w:t>环境容量计算</w:t>
      </w:r>
      <w:bookmarkEnd w:id="579"/>
      <w:bookmarkEnd w:id="580"/>
      <w:bookmarkEnd w:id="581"/>
      <w:bookmarkEnd w:id="582"/>
      <w:bookmarkEnd w:id="583"/>
      <w:bookmarkEnd w:id="584"/>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根据《</w:t>
      </w:r>
      <w:r w:rsidRPr="00400F5C">
        <w:rPr>
          <w:rFonts w:eastAsiaTheme="minorEastAsia" w:hint="eastAsia"/>
          <w:szCs w:val="24"/>
        </w:rPr>
        <w:t>AERMOD</w:t>
      </w:r>
      <w:r w:rsidRPr="00400F5C">
        <w:rPr>
          <w:rFonts w:eastAsiaTheme="minorEastAsia" w:hint="eastAsia"/>
          <w:szCs w:val="24"/>
        </w:rPr>
        <w:t>模型在工业园区大气环境容量计算中的应用研究》（环境科学，</w:t>
      </w:r>
      <w:r w:rsidRPr="00400F5C">
        <w:rPr>
          <w:rFonts w:eastAsiaTheme="minorEastAsia" w:hint="eastAsia"/>
          <w:szCs w:val="24"/>
        </w:rPr>
        <w:t>2013 NO.04</w:t>
      </w:r>
      <w:r w:rsidRPr="00400F5C">
        <w:rPr>
          <w:rFonts w:eastAsiaTheme="minorEastAsia" w:hint="eastAsia"/>
          <w:szCs w:val="24"/>
        </w:rPr>
        <w:t>）等相关文献资料，大气污染物地面浓度增加至</w:t>
      </w:r>
      <w:r w:rsidRPr="00400F5C">
        <w:rPr>
          <w:rFonts w:eastAsiaTheme="minorEastAsia" w:hint="eastAsia"/>
          <w:szCs w:val="24"/>
        </w:rPr>
        <w:t>C</w:t>
      </w:r>
      <w:r w:rsidRPr="00400F5C">
        <w:rPr>
          <w:rFonts w:eastAsiaTheme="minorEastAsia" w:hint="eastAsia"/>
          <w:szCs w:val="24"/>
        </w:rPr>
        <w:t>与区域大气污染物的排放总量</w:t>
      </w:r>
      <w:r w:rsidRPr="00400F5C">
        <w:rPr>
          <w:rFonts w:eastAsiaTheme="minorEastAsia" w:hint="eastAsia"/>
          <w:szCs w:val="24"/>
        </w:rPr>
        <w:t>Q</w:t>
      </w:r>
      <w:r w:rsidRPr="00400F5C">
        <w:rPr>
          <w:rFonts w:eastAsiaTheme="minorEastAsia" w:hint="eastAsia"/>
          <w:szCs w:val="24"/>
        </w:rPr>
        <w:t>成正比：</w:t>
      </w:r>
    </w:p>
    <w:p w:rsidR="00DC0D6D" w:rsidRPr="00400F5C" w:rsidRDefault="00DC0D6D" w:rsidP="00DC0D6D">
      <w:pPr>
        <w:pStyle w:val="CharCharCharCharCharCharCharCharChar"/>
        <w:spacing w:line="500" w:lineRule="exact"/>
        <w:ind w:firstLineChars="200" w:firstLine="480"/>
        <w:jc w:val="center"/>
        <w:rPr>
          <w:rFonts w:eastAsiaTheme="minorEastAsia"/>
          <w:szCs w:val="24"/>
        </w:rPr>
      </w:pPr>
      <w:r w:rsidRPr="00400F5C">
        <w:rPr>
          <w:rFonts w:hint="eastAsia"/>
          <w:szCs w:val="24"/>
        </w:rPr>
        <w:object w:dxaOrig="679" w:dyaOrig="319">
          <v:shape id="对象 246" o:spid="_x0000_i1026" type="#_x0000_t75" style="width:33.75pt;height:15.75pt;mso-position-horizontal-relative:page;mso-position-vertical-relative:page" o:ole="">
            <v:imagedata r:id="rId32" o:title=""/>
          </v:shape>
          <o:OLEObject Type="Embed" ProgID="Equation.3" ShapeID="对象 246" DrawAspect="Content" ObjectID="_1658833456" r:id="rId33"/>
        </w:objec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在保持污染源分布与结构不变的前提下，区域的大气环境容量</w:t>
      </w:r>
      <w:r w:rsidRPr="00400F5C">
        <w:rPr>
          <w:rFonts w:eastAsiaTheme="minorEastAsia" w:hint="eastAsia"/>
          <w:szCs w:val="24"/>
        </w:rPr>
        <w:t>Q</w:t>
      </w:r>
      <w:r w:rsidRPr="00400F5C">
        <w:rPr>
          <w:rFonts w:eastAsiaTheme="minorEastAsia" w:hint="eastAsia"/>
          <w:szCs w:val="24"/>
        </w:rPr>
        <w:t>与评价区域内的地面大气污染物浓度增值</w:t>
      </w:r>
      <w:r w:rsidRPr="00400F5C">
        <w:rPr>
          <w:rFonts w:eastAsiaTheme="minorEastAsia" w:hint="eastAsia"/>
          <w:szCs w:val="24"/>
        </w:rPr>
        <w:t>C</w:t>
      </w:r>
      <w:r w:rsidRPr="00400F5C">
        <w:rPr>
          <w:rFonts w:eastAsiaTheme="minorEastAsia" w:hint="eastAsia"/>
          <w:szCs w:val="24"/>
        </w:rPr>
        <w:t>和环境空气质量背景值</w:t>
      </w:r>
      <w:r w:rsidRPr="00400F5C">
        <w:rPr>
          <w:rFonts w:eastAsiaTheme="minorEastAsia" w:hint="eastAsia"/>
          <w:szCs w:val="24"/>
        </w:rPr>
        <w:t>C</w:t>
      </w:r>
      <w:r w:rsidRPr="00400F5C">
        <w:rPr>
          <w:rFonts w:eastAsiaTheme="minorEastAsia" w:hint="eastAsia"/>
          <w:szCs w:val="24"/>
        </w:rPr>
        <w:t>背有如下关系线：</w:t>
      </w:r>
    </w:p>
    <w:p w:rsidR="00DC0D6D" w:rsidRPr="00400F5C" w:rsidRDefault="00DC0D6D" w:rsidP="00DC0D6D">
      <w:pPr>
        <w:pStyle w:val="CharCharCharCharCharCharCharCharChar"/>
        <w:ind w:firstLineChars="200" w:firstLine="480"/>
        <w:jc w:val="center"/>
        <w:rPr>
          <w:rFonts w:eastAsiaTheme="minorEastAsia"/>
          <w:szCs w:val="24"/>
        </w:rPr>
      </w:pPr>
      <w:r w:rsidRPr="00400F5C">
        <w:rPr>
          <w:rFonts w:hint="eastAsia"/>
          <w:szCs w:val="24"/>
        </w:rPr>
        <w:object w:dxaOrig="1820" w:dyaOrig="639">
          <v:shape id="对象 247" o:spid="_x0000_i1027" type="#_x0000_t75" style="width:90.75pt;height:32.25pt;mso-position-horizontal-relative:page;mso-position-vertical-relative:page" o:ole="">
            <v:imagedata r:id="rId34" o:title=""/>
          </v:shape>
          <o:OLEObject Type="Embed" ProgID="Equation.3" ShapeID="对象 247" DrawAspect="Content" ObjectID="_1658833457" r:id="rId35"/>
        </w:objec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式中：</w:t>
      </w:r>
      <w:r w:rsidRPr="00400F5C">
        <w:rPr>
          <w:rFonts w:eastAsiaTheme="minorEastAsia" w:hint="eastAsia"/>
          <w:szCs w:val="24"/>
        </w:rPr>
        <w:t>C</w:t>
      </w:r>
      <w:r w:rsidRPr="00400F5C">
        <w:rPr>
          <w:rFonts w:eastAsiaTheme="minorEastAsia" w:hint="eastAsia"/>
          <w:szCs w:val="24"/>
          <w:vertAlign w:val="subscript"/>
        </w:rPr>
        <w:t>标</w:t>
      </w:r>
      <w:r w:rsidRPr="00400F5C">
        <w:rPr>
          <w:rFonts w:eastAsiaTheme="minorEastAsia" w:hint="eastAsia"/>
          <w:szCs w:val="24"/>
        </w:rPr>
        <w:t>指环境空气质量标准限值，</w:t>
      </w:r>
      <w:r w:rsidRPr="00400F5C">
        <w:rPr>
          <w:rFonts w:eastAsiaTheme="minorEastAsia" w:hint="eastAsia"/>
          <w:szCs w:val="24"/>
        </w:rPr>
        <w:t>mg/m</w:t>
      </w:r>
      <w:r w:rsidRPr="00400F5C">
        <w:rPr>
          <w:rFonts w:eastAsiaTheme="minorEastAsia" w:hint="eastAsia"/>
          <w:szCs w:val="24"/>
          <w:vertAlign w:val="superscript"/>
        </w:rPr>
        <w:t>3</w:t>
      </w:r>
      <w:r w:rsidRPr="00400F5C">
        <w:rPr>
          <w:rFonts w:eastAsiaTheme="minorEastAsia" w:hint="eastAsia"/>
          <w:szCs w:val="24"/>
        </w:rPr>
        <w:t>；</w:t>
      </w:r>
    </w:p>
    <w:p w:rsidR="00DC0D6D" w:rsidRPr="00400F5C" w:rsidRDefault="00DC0D6D" w:rsidP="00DC0D6D">
      <w:pPr>
        <w:pStyle w:val="CharCharCharCharCharCharCharCharChar"/>
        <w:spacing w:line="500" w:lineRule="exact"/>
        <w:ind w:firstLineChars="500" w:firstLine="1200"/>
        <w:rPr>
          <w:rFonts w:eastAsiaTheme="minorEastAsia"/>
          <w:szCs w:val="24"/>
        </w:rPr>
      </w:pPr>
      <w:r w:rsidRPr="00400F5C">
        <w:rPr>
          <w:rFonts w:eastAsiaTheme="minorEastAsia" w:hint="eastAsia"/>
          <w:szCs w:val="24"/>
        </w:rPr>
        <w:t>C</w:t>
      </w:r>
      <w:r w:rsidRPr="00400F5C">
        <w:rPr>
          <w:rFonts w:eastAsiaTheme="minorEastAsia" w:hint="eastAsia"/>
          <w:szCs w:val="24"/>
          <w:vertAlign w:val="subscript"/>
        </w:rPr>
        <w:t>背</w:t>
      </w:r>
      <w:r w:rsidRPr="00400F5C">
        <w:rPr>
          <w:rFonts w:eastAsiaTheme="minorEastAsia" w:hint="eastAsia"/>
          <w:szCs w:val="24"/>
        </w:rPr>
        <w:t>指环境空气质量背景值，</w:t>
      </w:r>
      <w:r w:rsidRPr="00400F5C">
        <w:rPr>
          <w:rFonts w:eastAsiaTheme="minorEastAsia" w:hint="eastAsia"/>
          <w:szCs w:val="24"/>
        </w:rPr>
        <w:t>mg/m</w:t>
      </w:r>
      <w:r w:rsidRPr="00400F5C">
        <w:rPr>
          <w:rFonts w:eastAsiaTheme="minorEastAsia" w:hint="eastAsia"/>
          <w:szCs w:val="24"/>
          <w:vertAlign w:val="superscript"/>
        </w:rPr>
        <w:t>3</w:t>
      </w:r>
      <w:r w:rsidRPr="00400F5C">
        <w:rPr>
          <w:rFonts w:eastAsiaTheme="minorEastAsia" w:hint="eastAsia"/>
          <w:szCs w:val="24"/>
        </w:rPr>
        <w:t>；</w:t>
      </w:r>
    </w:p>
    <w:p w:rsidR="00DC0D6D" w:rsidRPr="00400F5C" w:rsidRDefault="00DC0D6D" w:rsidP="00DC0D6D">
      <w:pPr>
        <w:pStyle w:val="CharCharCharCharCharCharCharCharChar"/>
        <w:spacing w:line="500" w:lineRule="exact"/>
        <w:ind w:firstLineChars="500" w:firstLine="1200"/>
        <w:rPr>
          <w:rFonts w:eastAsiaTheme="minorEastAsia"/>
          <w:szCs w:val="24"/>
        </w:rPr>
      </w:pPr>
      <w:r w:rsidRPr="00400F5C">
        <w:rPr>
          <w:rFonts w:eastAsiaTheme="minorEastAsia" w:hint="eastAsia"/>
          <w:szCs w:val="24"/>
        </w:rPr>
        <w:t>C</w:t>
      </w:r>
      <w:r w:rsidRPr="00400F5C">
        <w:rPr>
          <w:rFonts w:eastAsiaTheme="minorEastAsia" w:hint="eastAsia"/>
          <w:szCs w:val="24"/>
        </w:rPr>
        <w:t>指本次大气污染物浓度增值预测值，</w:t>
      </w:r>
      <w:r w:rsidRPr="00400F5C">
        <w:rPr>
          <w:rFonts w:eastAsiaTheme="minorEastAsia" w:hint="eastAsia"/>
          <w:szCs w:val="24"/>
        </w:rPr>
        <w:t>mg/m3</w:t>
      </w:r>
      <w:r w:rsidRPr="00400F5C">
        <w:rPr>
          <w:rFonts w:eastAsiaTheme="minorEastAsia" w:hint="eastAsia"/>
          <w:szCs w:val="24"/>
        </w:rPr>
        <w:t>；</w:t>
      </w:r>
    </w:p>
    <w:p w:rsidR="00DC0D6D" w:rsidRPr="00400F5C" w:rsidRDefault="00DC0D6D" w:rsidP="00DC0D6D">
      <w:pPr>
        <w:pStyle w:val="CharCharCharCharCharCharCharCharChar"/>
        <w:spacing w:line="500" w:lineRule="exact"/>
        <w:ind w:firstLineChars="500" w:firstLine="1200"/>
        <w:rPr>
          <w:rFonts w:eastAsiaTheme="minorEastAsia"/>
          <w:szCs w:val="24"/>
        </w:rPr>
      </w:pPr>
      <w:r w:rsidRPr="00400F5C">
        <w:rPr>
          <w:rFonts w:eastAsiaTheme="minorEastAsia" w:hint="eastAsia"/>
          <w:szCs w:val="24"/>
        </w:rPr>
        <w:t>Q</w:t>
      </w:r>
      <w:r w:rsidRPr="00400F5C">
        <w:rPr>
          <w:rFonts w:eastAsiaTheme="minorEastAsia" w:hint="eastAsia"/>
          <w:szCs w:val="24"/>
        </w:rPr>
        <w:t>指与地面大气污染物浓度增值预测值</w:t>
      </w:r>
      <w:r w:rsidRPr="00400F5C">
        <w:rPr>
          <w:rFonts w:eastAsiaTheme="minorEastAsia" w:hint="eastAsia"/>
          <w:szCs w:val="24"/>
        </w:rPr>
        <w:t>C</w:t>
      </w:r>
      <w:r w:rsidRPr="00400F5C">
        <w:rPr>
          <w:rFonts w:eastAsiaTheme="minorEastAsia" w:hint="eastAsia"/>
          <w:szCs w:val="24"/>
        </w:rPr>
        <w:t>相应的区域污染物排放总量，</w:t>
      </w:r>
      <w:r w:rsidRPr="00400F5C">
        <w:rPr>
          <w:rFonts w:eastAsiaTheme="minorEastAsia" w:hint="eastAsia"/>
          <w:szCs w:val="24"/>
        </w:rPr>
        <w:t>t/a</w:t>
      </w:r>
      <w:r w:rsidRPr="00400F5C">
        <w:rPr>
          <w:rFonts w:eastAsiaTheme="minorEastAsia" w:hint="eastAsia"/>
          <w:szCs w:val="24"/>
        </w:rPr>
        <w:t>；</w:t>
      </w:r>
    </w:p>
    <w:p w:rsidR="00DC0D6D" w:rsidRPr="00400F5C" w:rsidRDefault="00DC0D6D" w:rsidP="00DC0D6D">
      <w:pPr>
        <w:pStyle w:val="CharCharCharCharCharCharCharCharChar"/>
        <w:spacing w:line="500" w:lineRule="exact"/>
        <w:ind w:firstLineChars="500" w:firstLine="1200"/>
        <w:rPr>
          <w:rFonts w:eastAsiaTheme="minorEastAsia"/>
          <w:szCs w:val="24"/>
        </w:rPr>
      </w:pPr>
      <w:r w:rsidRPr="00400F5C">
        <w:rPr>
          <w:rFonts w:eastAsiaTheme="minorEastAsia" w:hint="eastAsia"/>
          <w:szCs w:val="24"/>
        </w:rPr>
        <w:t>Q</w:t>
      </w:r>
      <w:r w:rsidRPr="00400F5C">
        <w:rPr>
          <w:rFonts w:eastAsiaTheme="minorEastAsia" w:hint="eastAsia"/>
          <w:szCs w:val="24"/>
        </w:rPr>
        <w:t>容指区域的大气环境容量，</w:t>
      </w:r>
      <w:r w:rsidRPr="00400F5C">
        <w:rPr>
          <w:rFonts w:eastAsiaTheme="minorEastAsia" w:hint="eastAsia"/>
          <w:szCs w:val="24"/>
        </w:rPr>
        <w:t>t/a</w:t>
      </w:r>
      <w:r w:rsidRPr="00400F5C">
        <w:rPr>
          <w:rFonts w:eastAsiaTheme="minorEastAsia" w:hint="eastAsia"/>
          <w:szCs w:val="24"/>
        </w:rPr>
        <w:t>。</w:t>
      </w:r>
    </w:p>
    <w:p w:rsidR="00DC0D6D" w:rsidRPr="00400F5C" w:rsidRDefault="00DC0D6D" w:rsidP="00DC0D6D">
      <w:pPr>
        <w:pStyle w:val="22"/>
        <w:keepNext w:val="0"/>
        <w:outlineLvl w:val="2"/>
        <w:rPr>
          <w:rFonts w:eastAsiaTheme="minorEastAsia"/>
          <w:b/>
          <w:sz w:val="24"/>
          <w:szCs w:val="24"/>
        </w:rPr>
      </w:pPr>
      <w:bookmarkStart w:id="585" w:name="_Toc48093300"/>
      <w:bookmarkStart w:id="586" w:name="_Toc48093851"/>
      <w:r w:rsidRPr="00400F5C">
        <w:rPr>
          <w:rFonts w:eastAsiaTheme="minorEastAsia" w:hint="eastAsia"/>
          <w:b/>
          <w:sz w:val="24"/>
          <w:szCs w:val="24"/>
        </w:rPr>
        <w:t>6</w:t>
      </w:r>
      <w:r w:rsidRPr="00400F5C">
        <w:rPr>
          <w:rFonts w:eastAsiaTheme="minorEastAsia"/>
          <w:b/>
          <w:sz w:val="24"/>
          <w:szCs w:val="24"/>
        </w:rPr>
        <w:t>.3.2</w:t>
      </w:r>
      <w:r w:rsidRPr="00400F5C">
        <w:rPr>
          <w:rFonts w:eastAsiaTheme="minorEastAsia" w:hint="eastAsia"/>
          <w:b/>
          <w:sz w:val="24"/>
          <w:szCs w:val="24"/>
        </w:rPr>
        <w:t>结算结果及</w:t>
      </w:r>
      <w:r w:rsidRPr="00400F5C">
        <w:rPr>
          <w:rFonts w:eastAsiaTheme="minorEastAsia"/>
          <w:b/>
          <w:sz w:val="24"/>
          <w:szCs w:val="24"/>
        </w:rPr>
        <w:t>环境承载力分析</w:t>
      </w:r>
      <w:bookmarkEnd w:id="585"/>
      <w:bookmarkEnd w:id="586"/>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w:t>
      </w:r>
      <w:r w:rsidRPr="00400F5C">
        <w:rPr>
          <w:rFonts w:eastAsiaTheme="minorEastAsia" w:hint="eastAsia"/>
          <w:szCs w:val="24"/>
        </w:rPr>
        <w:t>1</w:t>
      </w:r>
      <w:r w:rsidRPr="00400F5C">
        <w:rPr>
          <w:rFonts w:eastAsiaTheme="minorEastAsia" w:hint="eastAsia"/>
          <w:szCs w:val="24"/>
        </w:rPr>
        <w:t>）环境空气质量目标</w: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本次规划区域环境空气质量目标为《环境空气质量标准（</w:t>
      </w:r>
      <w:r w:rsidRPr="00400F5C">
        <w:rPr>
          <w:rFonts w:eastAsiaTheme="minorEastAsia" w:hint="eastAsia"/>
          <w:szCs w:val="24"/>
        </w:rPr>
        <w:t>GB3095-2012</w:t>
      </w:r>
      <w:r w:rsidRPr="00400F5C">
        <w:rPr>
          <w:rFonts w:eastAsiaTheme="minorEastAsia" w:hint="eastAsia"/>
          <w:szCs w:val="24"/>
        </w:rPr>
        <w:t>）》二级标准。</w: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w:t>
      </w:r>
      <w:r w:rsidRPr="00400F5C">
        <w:rPr>
          <w:rFonts w:eastAsiaTheme="minorEastAsia" w:hint="eastAsia"/>
          <w:szCs w:val="24"/>
        </w:rPr>
        <w:t>2</w:t>
      </w:r>
      <w:r w:rsidRPr="00400F5C">
        <w:rPr>
          <w:rFonts w:eastAsiaTheme="minorEastAsia" w:hint="eastAsia"/>
          <w:szCs w:val="24"/>
        </w:rPr>
        <w:t>）计算因子</w: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根据本来规划产业的污染因子以及环境质量现状监测结果，选取</w:t>
      </w:r>
      <w:r w:rsidRPr="00400F5C">
        <w:rPr>
          <w:rFonts w:eastAsiaTheme="minorEastAsia" w:hint="eastAsia"/>
          <w:szCs w:val="24"/>
        </w:rPr>
        <w:t>SO2</w:t>
      </w:r>
      <w:r w:rsidRPr="00400F5C">
        <w:rPr>
          <w:rFonts w:eastAsiaTheme="minorEastAsia" w:hint="eastAsia"/>
          <w:szCs w:val="24"/>
        </w:rPr>
        <w:t>、</w:t>
      </w:r>
      <w:r w:rsidRPr="00400F5C">
        <w:rPr>
          <w:rFonts w:eastAsiaTheme="minorEastAsia" w:hint="eastAsia"/>
          <w:szCs w:val="24"/>
        </w:rPr>
        <w:t>NOx</w:t>
      </w:r>
      <w:r w:rsidRPr="00400F5C">
        <w:rPr>
          <w:rFonts w:eastAsiaTheme="minorEastAsia" w:hint="eastAsia"/>
          <w:szCs w:val="24"/>
        </w:rPr>
        <w:t>、</w:t>
      </w:r>
      <w:r w:rsidRPr="00400F5C">
        <w:rPr>
          <w:rFonts w:eastAsiaTheme="minorEastAsia" w:hint="eastAsia"/>
          <w:szCs w:val="24"/>
        </w:rPr>
        <w:t>PM10</w:t>
      </w:r>
      <w:r w:rsidRPr="00400F5C">
        <w:rPr>
          <w:rFonts w:eastAsiaTheme="minorEastAsia" w:hint="eastAsia"/>
          <w:szCs w:val="24"/>
        </w:rPr>
        <w:t>、</w:t>
      </w:r>
      <w:r w:rsidRPr="00400F5C">
        <w:rPr>
          <w:rFonts w:eastAsiaTheme="minorEastAsia" w:hint="eastAsia"/>
          <w:szCs w:val="24"/>
        </w:rPr>
        <w:t>HCl</w:t>
      </w:r>
      <w:r w:rsidRPr="00400F5C">
        <w:rPr>
          <w:rFonts w:eastAsiaTheme="minorEastAsia" w:hint="eastAsia"/>
          <w:szCs w:val="24"/>
        </w:rPr>
        <w:t>、硫酸雾及</w:t>
      </w:r>
      <w:r w:rsidRPr="00400F5C">
        <w:rPr>
          <w:rFonts w:eastAsiaTheme="minorEastAsia" w:hint="eastAsia"/>
          <w:szCs w:val="24"/>
        </w:rPr>
        <w:t>VOCs</w:t>
      </w:r>
      <w:r w:rsidRPr="00400F5C">
        <w:rPr>
          <w:rFonts w:eastAsiaTheme="minorEastAsia" w:hint="eastAsia"/>
          <w:szCs w:val="24"/>
        </w:rPr>
        <w:t>作为计算因子。</w: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w:t>
      </w:r>
      <w:r w:rsidRPr="00400F5C">
        <w:rPr>
          <w:rFonts w:eastAsiaTheme="minorEastAsia" w:hint="eastAsia"/>
          <w:szCs w:val="24"/>
        </w:rPr>
        <w:t>3</w:t>
      </w:r>
      <w:r w:rsidRPr="00400F5C">
        <w:rPr>
          <w:rFonts w:eastAsiaTheme="minorEastAsia" w:hint="eastAsia"/>
          <w:szCs w:val="24"/>
        </w:rPr>
        <w:t>）计算参数</w:t>
      </w:r>
    </w:p>
    <w:p w:rsidR="00DC0D6D" w:rsidRPr="00400F5C" w:rsidRDefault="00DC0D6D" w:rsidP="00DC0D6D">
      <w:pPr>
        <w:pStyle w:val="CharCharCharCharCharCharCharCharChar"/>
        <w:spacing w:line="500" w:lineRule="exact"/>
        <w:ind w:firstLineChars="200" w:firstLine="480"/>
        <w:rPr>
          <w:rFonts w:eastAsiaTheme="minorEastAsia"/>
          <w:szCs w:val="24"/>
        </w:rPr>
      </w:pPr>
      <w:r w:rsidRPr="00400F5C">
        <w:rPr>
          <w:rFonts w:eastAsiaTheme="minorEastAsia" w:hint="eastAsia"/>
          <w:szCs w:val="24"/>
        </w:rPr>
        <w:t>规划期新增大气污染物源强及根据</w:t>
      </w:r>
      <w:r w:rsidRPr="00400F5C">
        <w:rPr>
          <w:rFonts w:eastAsiaTheme="minorEastAsia" w:hint="eastAsia"/>
          <w:szCs w:val="24"/>
        </w:rPr>
        <w:t>AERMOD</w:t>
      </w:r>
      <w:r w:rsidRPr="00400F5C">
        <w:rPr>
          <w:rFonts w:eastAsiaTheme="minorEastAsia" w:hint="eastAsia"/>
          <w:szCs w:val="24"/>
        </w:rPr>
        <w:t>模型预测出的新增污染物最大浓度贡献值和各污染物的质量标准、背景浓度，详见表</w:t>
      </w:r>
      <w:r w:rsidR="009B1C5F" w:rsidRPr="00400F5C">
        <w:rPr>
          <w:rFonts w:eastAsiaTheme="minorEastAsia" w:hint="eastAsia"/>
          <w:szCs w:val="24"/>
        </w:rPr>
        <w:t>6.3</w:t>
      </w:r>
      <w:r w:rsidRPr="00400F5C">
        <w:rPr>
          <w:rFonts w:eastAsiaTheme="minorEastAsia" w:hint="eastAsia"/>
          <w:szCs w:val="24"/>
        </w:rPr>
        <w:t>-1</w:t>
      </w:r>
      <w:r w:rsidRPr="00400F5C">
        <w:rPr>
          <w:rFonts w:eastAsiaTheme="minorEastAsia" w:hint="eastAsia"/>
          <w:szCs w:val="24"/>
        </w:rPr>
        <w:t>。</w:t>
      </w:r>
    </w:p>
    <w:p w:rsidR="00DC0D6D" w:rsidRPr="00400F5C" w:rsidRDefault="00DC0D6D" w:rsidP="00B40407">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9B1C5F" w:rsidRPr="00400F5C">
        <w:rPr>
          <w:rFonts w:ascii="Times New Roman" w:eastAsiaTheme="minorEastAsia" w:hAnsi="Times New Roman" w:hint="eastAsia"/>
          <w:b/>
          <w:sz w:val="24"/>
          <w:szCs w:val="24"/>
        </w:rPr>
        <w:t>6.3</w:t>
      </w:r>
      <w:r w:rsidRPr="00400F5C">
        <w:rPr>
          <w:rFonts w:ascii="Times New Roman" w:eastAsiaTheme="minorEastAsia" w:hAnsi="Times New Roman" w:hint="eastAsia"/>
          <w:b/>
          <w:sz w:val="24"/>
          <w:szCs w:val="24"/>
        </w:rPr>
        <w:t xml:space="preserve">-1  </w:t>
      </w:r>
      <w:r w:rsidRPr="00400F5C">
        <w:rPr>
          <w:rFonts w:ascii="Times New Roman" w:eastAsiaTheme="minorEastAsia" w:hAnsi="Times New Roman" w:hint="eastAsia"/>
          <w:b/>
          <w:sz w:val="24"/>
          <w:szCs w:val="24"/>
        </w:rPr>
        <w:t>大气环境容量计算参数表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57"/>
        <w:gridCol w:w="1830"/>
        <w:gridCol w:w="1829"/>
        <w:gridCol w:w="1758"/>
        <w:gridCol w:w="2852"/>
      </w:tblGrid>
      <w:tr w:rsidR="00B40407" w:rsidRPr="00400F5C" w:rsidTr="00524286">
        <w:trPr>
          <w:trHeight w:val="369"/>
          <w:jc w:val="center"/>
        </w:trPr>
        <w:tc>
          <w:tcPr>
            <w:tcW w:w="659" w:type="pct"/>
            <w:noWrap/>
            <w:vAlign w:val="center"/>
          </w:tcPr>
          <w:p w:rsidR="00B40407" w:rsidRPr="00400F5C" w:rsidRDefault="00B40407" w:rsidP="00B40407">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污染物</w:t>
            </w:r>
          </w:p>
        </w:tc>
        <w:tc>
          <w:tcPr>
            <w:tcW w:w="960" w:type="pct"/>
            <w:noWrap/>
            <w:vAlign w:val="center"/>
          </w:tcPr>
          <w:p w:rsidR="00B40407" w:rsidRPr="00400F5C" w:rsidRDefault="00B40407" w:rsidP="00B40407">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质量标准</w:t>
            </w:r>
            <w:r w:rsidRPr="00400F5C">
              <w:rPr>
                <w:rFonts w:ascii="Times New Roman" w:hAnsi="Times New Roman"/>
                <w:b/>
                <w:kern w:val="0"/>
                <w:szCs w:val="21"/>
              </w:rPr>
              <w:t>(mg/m</w:t>
            </w:r>
            <w:r w:rsidRPr="00400F5C">
              <w:rPr>
                <w:rFonts w:ascii="Times New Roman" w:hAnsi="Times New Roman"/>
                <w:b/>
                <w:kern w:val="0"/>
                <w:szCs w:val="21"/>
                <w:vertAlign w:val="superscript"/>
              </w:rPr>
              <w:t>3</w:t>
            </w:r>
            <w:r w:rsidRPr="00400F5C">
              <w:rPr>
                <w:rFonts w:ascii="Times New Roman" w:hAnsi="Times New Roman"/>
                <w:b/>
                <w:kern w:val="0"/>
                <w:szCs w:val="21"/>
              </w:rPr>
              <w:t>)</w:t>
            </w:r>
          </w:p>
        </w:tc>
        <w:tc>
          <w:tcPr>
            <w:tcW w:w="960" w:type="pct"/>
            <w:noWrap/>
            <w:vAlign w:val="center"/>
          </w:tcPr>
          <w:p w:rsidR="00B40407" w:rsidRPr="00400F5C" w:rsidRDefault="00B40407" w:rsidP="00B40407">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背景浓度</w:t>
            </w:r>
            <w:r w:rsidRPr="00400F5C">
              <w:rPr>
                <w:rFonts w:ascii="Times New Roman" w:hAnsi="Times New Roman"/>
                <w:b/>
                <w:kern w:val="0"/>
                <w:szCs w:val="21"/>
              </w:rPr>
              <w:t>(mg/m</w:t>
            </w:r>
            <w:r w:rsidRPr="00400F5C">
              <w:rPr>
                <w:rFonts w:ascii="Times New Roman" w:hAnsi="Times New Roman"/>
                <w:b/>
                <w:kern w:val="0"/>
                <w:szCs w:val="21"/>
                <w:vertAlign w:val="superscript"/>
              </w:rPr>
              <w:t>3</w:t>
            </w:r>
            <w:r w:rsidRPr="00400F5C">
              <w:rPr>
                <w:rFonts w:ascii="Times New Roman" w:hAnsi="Times New Roman"/>
                <w:b/>
                <w:kern w:val="0"/>
                <w:szCs w:val="21"/>
              </w:rPr>
              <w:t>)</w:t>
            </w:r>
          </w:p>
        </w:tc>
        <w:tc>
          <w:tcPr>
            <w:tcW w:w="923" w:type="pct"/>
            <w:noWrap/>
            <w:vAlign w:val="center"/>
          </w:tcPr>
          <w:p w:rsidR="00B40407" w:rsidRPr="00400F5C" w:rsidRDefault="00B40407" w:rsidP="00B40407">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新增源强（</w:t>
            </w:r>
            <w:r w:rsidRPr="00400F5C">
              <w:rPr>
                <w:rFonts w:ascii="Times New Roman" w:hAnsi="Times New Roman"/>
                <w:b/>
                <w:kern w:val="0"/>
                <w:szCs w:val="21"/>
              </w:rPr>
              <w:t>t/a</w:t>
            </w:r>
            <w:r w:rsidRPr="00400F5C">
              <w:rPr>
                <w:rFonts w:ascii="Times New Roman" w:hAnsi="Times New Roman"/>
                <w:b/>
                <w:kern w:val="0"/>
                <w:szCs w:val="21"/>
              </w:rPr>
              <w:t>）</w:t>
            </w:r>
          </w:p>
        </w:tc>
        <w:tc>
          <w:tcPr>
            <w:tcW w:w="1497" w:type="pct"/>
            <w:noWrap/>
            <w:vAlign w:val="center"/>
          </w:tcPr>
          <w:p w:rsidR="00B40407" w:rsidRPr="00400F5C" w:rsidRDefault="00B40407" w:rsidP="00B40407">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新增最大浓度预测值</w:t>
            </w:r>
            <w:r w:rsidRPr="00400F5C">
              <w:rPr>
                <w:rFonts w:ascii="Times New Roman" w:hAnsi="Times New Roman"/>
                <w:b/>
                <w:kern w:val="0"/>
                <w:szCs w:val="21"/>
              </w:rPr>
              <w:t>(μg/m</w:t>
            </w:r>
            <w:r w:rsidRPr="00400F5C">
              <w:rPr>
                <w:rFonts w:ascii="Times New Roman" w:hAnsi="Times New Roman"/>
                <w:b/>
                <w:kern w:val="0"/>
                <w:szCs w:val="21"/>
                <w:vertAlign w:val="superscript"/>
              </w:rPr>
              <w:t>3</w:t>
            </w:r>
            <w:r w:rsidRPr="00400F5C">
              <w:rPr>
                <w:rFonts w:ascii="Times New Roman" w:hAnsi="Times New Roman"/>
                <w:b/>
                <w:kern w:val="0"/>
                <w:szCs w:val="21"/>
              </w:rPr>
              <w:t>)</w:t>
            </w:r>
          </w:p>
        </w:tc>
      </w:tr>
      <w:tr w:rsidR="00524286" w:rsidRPr="00400F5C" w:rsidTr="00524286">
        <w:trPr>
          <w:trHeight w:val="369"/>
          <w:jc w:val="center"/>
        </w:trPr>
        <w:tc>
          <w:tcPr>
            <w:tcW w:w="659" w:type="pct"/>
            <w:noWrap/>
            <w:vAlign w:val="center"/>
          </w:tcPr>
          <w:p w:rsidR="00524286" w:rsidRPr="00400F5C" w:rsidRDefault="00524286" w:rsidP="00B40407">
            <w:pPr>
              <w:widowControl/>
              <w:adjustRightInd w:val="0"/>
              <w:snapToGrid w:val="0"/>
              <w:jc w:val="center"/>
              <w:rPr>
                <w:rFonts w:ascii="Times New Roman" w:hAnsi="Times New Roman"/>
                <w:kern w:val="0"/>
                <w:szCs w:val="21"/>
              </w:rPr>
            </w:pPr>
            <w:r w:rsidRPr="00400F5C">
              <w:rPr>
                <w:rFonts w:ascii="Times New Roman" w:hAnsi="Times New Roman"/>
                <w:kern w:val="0"/>
                <w:szCs w:val="21"/>
              </w:rPr>
              <w:t>SO</w:t>
            </w:r>
            <w:r w:rsidRPr="00400F5C">
              <w:rPr>
                <w:rFonts w:ascii="Times New Roman" w:hAnsi="Times New Roman"/>
                <w:kern w:val="0"/>
                <w:szCs w:val="21"/>
                <w:vertAlign w:val="subscript"/>
              </w:rPr>
              <w:t>2</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0.06</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0.013</w:t>
            </w:r>
          </w:p>
        </w:tc>
        <w:tc>
          <w:tcPr>
            <w:tcW w:w="923"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0.179</w:t>
            </w:r>
          </w:p>
        </w:tc>
        <w:tc>
          <w:tcPr>
            <w:tcW w:w="1497"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0.0912</w:t>
            </w:r>
          </w:p>
        </w:tc>
      </w:tr>
      <w:tr w:rsidR="00524286" w:rsidRPr="00400F5C" w:rsidTr="00524286">
        <w:trPr>
          <w:trHeight w:val="369"/>
          <w:jc w:val="center"/>
        </w:trPr>
        <w:tc>
          <w:tcPr>
            <w:tcW w:w="659" w:type="pct"/>
            <w:noWrap/>
            <w:vAlign w:val="center"/>
          </w:tcPr>
          <w:p w:rsidR="00524286" w:rsidRPr="00400F5C" w:rsidRDefault="00524286" w:rsidP="00B40407">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PM</w:t>
            </w:r>
            <w:r w:rsidRPr="00400F5C">
              <w:rPr>
                <w:rFonts w:ascii="Times New Roman" w:hAnsi="Times New Roman" w:hint="eastAsia"/>
                <w:kern w:val="0"/>
                <w:szCs w:val="21"/>
                <w:vertAlign w:val="subscript"/>
              </w:rPr>
              <w:t>10</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0.07</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0.069</w:t>
            </w:r>
          </w:p>
        </w:tc>
        <w:tc>
          <w:tcPr>
            <w:tcW w:w="923"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0.155</w:t>
            </w:r>
          </w:p>
        </w:tc>
        <w:tc>
          <w:tcPr>
            <w:tcW w:w="1497"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0.1012</w:t>
            </w:r>
          </w:p>
        </w:tc>
      </w:tr>
      <w:tr w:rsidR="00524286" w:rsidRPr="00400F5C" w:rsidTr="00524286">
        <w:trPr>
          <w:trHeight w:val="369"/>
          <w:jc w:val="center"/>
        </w:trPr>
        <w:tc>
          <w:tcPr>
            <w:tcW w:w="659" w:type="pct"/>
            <w:noWrap/>
            <w:vAlign w:val="center"/>
          </w:tcPr>
          <w:p w:rsidR="00524286" w:rsidRPr="00400F5C" w:rsidRDefault="00524286" w:rsidP="00B40407">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HCl</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0.05</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0.04</w:t>
            </w:r>
          </w:p>
        </w:tc>
        <w:tc>
          <w:tcPr>
            <w:tcW w:w="923"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0.016</w:t>
            </w:r>
          </w:p>
        </w:tc>
        <w:tc>
          <w:tcPr>
            <w:tcW w:w="1497"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0.3212</w:t>
            </w:r>
          </w:p>
        </w:tc>
      </w:tr>
      <w:tr w:rsidR="00524286" w:rsidRPr="00400F5C" w:rsidTr="00524286">
        <w:trPr>
          <w:trHeight w:val="369"/>
          <w:jc w:val="center"/>
        </w:trPr>
        <w:tc>
          <w:tcPr>
            <w:tcW w:w="659" w:type="pct"/>
            <w:noWrap/>
            <w:vAlign w:val="center"/>
          </w:tcPr>
          <w:p w:rsidR="00524286" w:rsidRPr="00400F5C" w:rsidRDefault="00524286" w:rsidP="00B40407">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硫酸雾</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0.3</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0.028</w:t>
            </w:r>
          </w:p>
        </w:tc>
        <w:tc>
          <w:tcPr>
            <w:tcW w:w="923"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0.017</w:t>
            </w:r>
          </w:p>
        </w:tc>
        <w:tc>
          <w:tcPr>
            <w:tcW w:w="1497"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0.3391</w:t>
            </w:r>
          </w:p>
        </w:tc>
      </w:tr>
      <w:tr w:rsidR="00524286" w:rsidRPr="00400F5C" w:rsidTr="00524286">
        <w:trPr>
          <w:trHeight w:val="369"/>
          <w:jc w:val="center"/>
        </w:trPr>
        <w:tc>
          <w:tcPr>
            <w:tcW w:w="659" w:type="pct"/>
            <w:noWrap/>
            <w:vAlign w:val="center"/>
          </w:tcPr>
          <w:p w:rsidR="00524286" w:rsidRPr="00400F5C" w:rsidRDefault="00524286" w:rsidP="00B40407">
            <w:pPr>
              <w:widowControl/>
              <w:adjustRightInd w:val="0"/>
              <w:snapToGrid w:val="0"/>
              <w:jc w:val="center"/>
              <w:rPr>
                <w:rFonts w:ascii="Times New Roman" w:hAnsi="Times New Roman"/>
                <w:kern w:val="0"/>
                <w:szCs w:val="21"/>
              </w:rPr>
            </w:pPr>
            <w:r w:rsidRPr="00400F5C">
              <w:rPr>
                <w:rFonts w:ascii="Times New Roman" w:hAnsi="Times New Roman"/>
                <w:kern w:val="0"/>
                <w:szCs w:val="21"/>
              </w:rPr>
              <w:t>VOCs</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0.6</w:t>
            </w:r>
          </w:p>
        </w:tc>
        <w:tc>
          <w:tcPr>
            <w:tcW w:w="960"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0.0531</w:t>
            </w:r>
          </w:p>
        </w:tc>
        <w:tc>
          <w:tcPr>
            <w:tcW w:w="923"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0.075</w:t>
            </w:r>
          </w:p>
        </w:tc>
        <w:tc>
          <w:tcPr>
            <w:tcW w:w="1497" w:type="pct"/>
            <w:noWrap/>
            <w:vAlign w:val="center"/>
          </w:tcPr>
          <w:p w:rsidR="00524286" w:rsidRPr="00400F5C" w:rsidRDefault="00524286">
            <w:pPr>
              <w:jc w:val="center"/>
              <w:rPr>
                <w:rFonts w:ascii="Times New Roman" w:eastAsia="等线" w:hAnsi="Times New Roman"/>
                <w:color w:val="000000"/>
                <w:szCs w:val="21"/>
              </w:rPr>
            </w:pPr>
            <w:r w:rsidRPr="00400F5C">
              <w:rPr>
                <w:rFonts w:ascii="Times New Roman" w:eastAsia="等线" w:hAnsi="Times New Roman"/>
                <w:color w:val="000000"/>
                <w:szCs w:val="21"/>
              </w:rPr>
              <w:t>1.5348</w:t>
            </w:r>
          </w:p>
        </w:tc>
      </w:tr>
    </w:tbl>
    <w:p w:rsidR="00DC0D6D" w:rsidRPr="00400F5C" w:rsidRDefault="00DC0D6D" w:rsidP="00DC0D6D">
      <w:pPr>
        <w:adjustRightInd w:val="0"/>
        <w:snapToGrid w:val="0"/>
        <w:rPr>
          <w:rFonts w:ascii="Times New Roman" w:hAnsi="Times New Roman"/>
          <w:sz w:val="18"/>
          <w:szCs w:val="18"/>
        </w:rPr>
      </w:pPr>
      <w:r w:rsidRPr="00400F5C">
        <w:rPr>
          <w:rFonts w:ascii="Times New Roman" w:hAnsi="Times New Roman"/>
          <w:sz w:val="18"/>
          <w:szCs w:val="18"/>
        </w:rPr>
        <w:t>备注：</w:t>
      </w:r>
      <w:r w:rsidRPr="00400F5C">
        <w:rPr>
          <w:rFonts w:ascii="Times New Roman" w:hAnsi="Times New Roman"/>
          <w:sz w:val="18"/>
          <w:szCs w:val="18"/>
        </w:rPr>
        <w:t>NO</w:t>
      </w:r>
      <w:r w:rsidRPr="00400F5C">
        <w:rPr>
          <w:rFonts w:ascii="Times New Roman" w:hAnsi="Times New Roman"/>
          <w:sz w:val="18"/>
          <w:szCs w:val="18"/>
          <w:vertAlign w:val="subscript"/>
        </w:rPr>
        <w:t>2</w:t>
      </w:r>
      <w:r w:rsidRPr="00400F5C">
        <w:rPr>
          <w:rFonts w:ascii="Times New Roman" w:hAnsi="Times New Roman"/>
          <w:sz w:val="18"/>
          <w:szCs w:val="18"/>
        </w:rPr>
        <w:t>现状日均值及年均值超标，</w:t>
      </w:r>
      <w:r w:rsidR="00524286" w:rsidRPr="00400F5C">
        <w:rPr>
          <w:rFonts w:ascii="Times New Roman" w:hAnsi="Times New Roman" w:hint="eastAsia"/>
          <w:sz w:val="18"/>
          <w:szCs w:val="18"/>
        </w:rPr>
        <w:t>目前已无环境容量。</w:t>
      </w:r>
    </w:p>
    <w:p w:rsidR="00DC0D6D" w:rsidRPr="00400F5C" w:rsidRDefault="00DC0D6D" w:rsidP="00DC0D6D">
      <w:pPr>
        <w:adjustRightInd w:val="0"/>
        <w:snapToGrid w:val="0"/>
        <w:spacing w:line="360" w:lineRule="auto"/>
        <w:ind w:firstLineChars="200" w:firstLine="480"/>
        <w:rPr>
          <w:sz w:val="24"/>
          <w:szCs w:val="24"/>
        </w:rPr>
      </w:pPr>
      <w:r w:rsidRPr="00400F5C">
        <w:rPr>
          <w:rFonts w:hint="eastAsia"/>
          <w:sz w:val="24"/>
          <w:szCs w:val="24"/>
        </w:rPr>
        <w:t>（</w:t>
      </w:r>
      <w:r w:rsidRPr="00400F5C">
        <w:rPr>
          <w:rFonts w:hint="eastAsia"/>
          <w:sz w:val="24"/>
          <w:szCs w:val="24"/>
        </w:rPr>
        <w:t>4</w:t>
      </w:r>
      <w:r w:rsidRPr="00400F5C">
        <w:rPr>
          <w:rFonts w:hint="eastAsia"/>
          <w:sz w:val="24"/>
          <w:szCs w:val="24"/>
        </w:rPr>
        <w:t>）计算结果</w:t>
      </w:r>
    </w:p>
    <w:p w:rsidR="00DC0D6D" w:rsidRPr="00400F5C" w:rsidRDefault="00DC0D6D" w:rsidP="00DC0D6D">
      <w:pPr>
        <w:adjustRightInd w:val="0"/>
        <w:snapToGrid w:val="0"/>
        <w:spacing w:line="360" w:lineRule="auto"/>
        <w:ind w:firstLineChars="200" w:firstLine="480"/>
        <w:rPr>
          <w:rFonts w:ascii="Times New Roman" w:hAnsi="Times New Roman"/>
          <w:sz w:val="24"/>
          <w:szCs w:val="24"/>
        </w:rPr>
      </w:pPr>
      <w:r w:rsidRPr="00400F5C">
        <w:rPr>
          <w:rFonts w:ascii="Times New Roman" w:hAnsi="Times New Roman"/>
          <w:sz w:val="24"/>
          <w:szCs w:val="24"/>
        </w:rPr>
        <w:t>经过计算，</w:t>
      </w:r>
      <w:r w:rsidR="00B40407" w:rsidRPr="00400F5C">
        <w:rPr>
          <w:rFonts w:ascii="Times New Roman" w:hAnsi="Times New Roman"/>
          <w:sz w:val="24"/>
          <w:szCs w:val="24"/>
        </w:rPr>
        <w:t>本轮规划</w:t>
      </w:r>
      <w:r w:rsidRPr="00400F5C">
        <w:rPr>
          <w:rFonts w:ascii="Times New Roman" w:hAnsi="Times New Roman"/>
          <w:sz w:val="24"/>
          <w:szCs w:val="24"/>
        </w:rPr>
        <w:t>大气环境容量及余量，详见表</w:t>
      </w:r>
      <w:r w:rsidR="009B1C5F" w:rsidRPr="00400F5C">
        <w:rPr>
          <w:rFonts w:ascii="Times New Roman" w:hAnsi="Times New Roman" w:hint="eastAsia"/>
          <w:sz w:val="24"/>
          <w:szCs w:val="24"/>
        </w:rPr>
        <w:t>6.3</w:t>
      </w:r>
      <w:r w:rsidRPr="00400F5C">
        <w:rPr>
          <w:rFonts w:ascii="Times New Roman" w:hAnsi="Times New Roman"/>
          <w:sz w:val="24"/>
          <w:szCs w:val="24"/>
        </w:rPr>
        <w:t>-2</w:t>
      </w:r>
      <w:r w:rsidRPr="00400F5C">
        <w:rPr>
          <w:rFonts w:ascii="Times New Roman" w:hAnsi="Times New Roman"/>
          <w:sz w:val="24"/>
          <w:szCs w:val="24"/>
        </w:rPr>
        <w:t>。</w:t>
      </w:r>
    </w:p>
    <w:p w:rsidR="00524286" w:rsidRPr="00400F5C" w:rsidRDefault="00524286" w:rsidP="00524286">
      <w:pPr>
        <w:spacing w:line="500" w:lineRule="exact"/>
        <w:ind w:firstLineChars="200" w:firstLine="482"/>
        <w:jc w:val="center"/>
        <w:rPr>
          <w:rFonts w:ascii="Times New Roman" w:eastAsiaTheme="minorEastAsia" w:hAnsi="Times New Roman"/>
          <w:b/>
          <w:sz w:val="24"/>
          <w:szCs w:val="24"/>
        </w:rPr>
      </w:pPr>
    </w:p>
    <w:p w:rsidR="00E41CF6" w:rsidRPr="00400F5C" w:rsidRDefault="00E41CF6" w:rsidP="00524286">
      <w:pPr>
        <w:spacing w:line="500" w:lineRule="exact"/>
        <w:ind w:firstLineChars="200" w:firstLine="482"/>
        <w:jc w:val="center"/>
        <w:rPr>
          <w:rFonts w:ascii="Times New Roman" w:eastAsiaTheme="minorEastAsia" w:hAnsi="Times New Roman"/>
          <w:b/>
          <w:sz w:val="24"/>
          <w:szCs w:val="24"/>
        </w:rPr>
      </w:pPr>
    </w:p>
    <w:p w:rsidR="00DC0D6D" w:rsidRPr="00400F5C" w:rsidRDefault="00DC0D6D" w:rsidP="00524286">
      <w:pPr>
        <w:spacing w:line="500" w:lineRule="exact"/>
        <w:ind w:firstLineChars="200"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9B1C5F" w:rsidRPr="00400F5C">
        <w:rPr>
          <w:rFonts w:ascii="Times New Roman" w:eastAsiaTheme="minorEastAsia" w:hAnsi="Times New Roman" w:hint="eastAsia"/>
          <w:b/>
          <w:sz w:val="24"/>
          <w:szCs w:val="24"/>
        </w:rPr>
        <w:t>6.3</w:t>
      </w:r>
      <w:r w:rsidRPr="00400F5C">
        <w:rPr>
          <w:rFonts w:ascii="Times New Roman" w:eastAsiaTheme="minorEastAsia" w:hAnsi="Times New Roman" w:hint="eastAsia"/>
          <w:b/>
          <w:sz w:val="24"/>
          <w:szCs w:val="24"/>
        </w:rPr>
        <w:t xml:space="preserve">-2  </w:t>
      </w:r>
      <w:r w:rsidRPr="00400F5C">
        <w:rPr>
          <w:rFonts w:ascii="Times New Roman" w:eastAsiaTheme="minorEastAsia" w:hAnsi="Times New Roman" w:hint="eastAsia"/>
          <w:b/>
          <w:sz w:val="24"/>
          <w:szCs w:val="24"/>
        </w:rPr>
        <w:t>大气环境容量及余量</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49"/>
        <w:gridCol w:w="2364"/>
        <w:gridCol w:w="2880"/>
        <w:gridCol w:w="2533"/>
      </w:tblGrid>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污染物</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环境容量</w:t>
            </w:r>
            <w:r w:rsidRPr="00400F5C">
              <w:rPr>
                <w:rFonts w:ascii="Times New Roman" w:hAnsi="Times New Roman"/>
                <w:b/>
                <w:kern w:val="0"/>
                <w:szCs w:val="21"/>
              </w:rPr>
              <w:t>(t/a</w:t>
            </w:r>
            <w:r w:rsidRPr="00400F5C">
              <w:rPr>
                <w:rFonts w:ascii="Times New Roman" w:hAnsi="Times New Roman"/>
                <w:b/>
                <w:kern w:val="0"/>
                <w:szCs w:val="21"/>
              </w:rPr>
              <w:t>）</w:t>
            </w:r>
          </w:p>
        </w:tc>
        <w:tc>
          <w:tcPr>
            <w:tcW w:w="2807" w:type="dxa"/>
            <w:noWrap/>
            <w:vAlign w:val="center"/>
          </w:tcPr>
          <w:p w:rsidR="00524286" w:rsidRPr="00400F5C" w:rsidRDefault="00524286" w:rsidP="00524286">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规划增减排放量</w:t>
            </w:r>
            <w:r w:rsidRPr="00400F5C">
              <w:rPr>
                <w:rFonts w:ascii="Times New Roman" w:hAnsi="Times New Roman"/>
                <w:b/>
                <w:kern w:val="0"/>
                <w:szCs w:val="21"/>
              </w:rPr>
              <w:t>(t/a</w:t>
            </w:r>
            <w:r w:rsidRPr="00400F5C">
              <w:rPr>
                <w:rFonts w:ascii="Times New Roman" w:hAnsi="Times New Roman"/>
                <w:b/>
                <w:kern w:val="0"/>
                <w:szCs w:val="21"/>
              </w:rPr>
              <w:t>）</w:t>
            </w:r>
          </w:p>
        </w:tc>
        <w:tc>
          <w:tcPr>
            <w:tcW w:w="2469" w:type="dxa"/>
            <w:noWrap/>
            <w:vAlign w:val="center"/>
          </w:tcPr>
          <w:p w:rsidR="00524286" w:rsidRPr="00400F5C" w:rsidRDefault="00524286" w:rsidP="00524286">
            <w:pPr>
              <w:widowControl/>
              <w:adjustRightInd w:val="0"/>
              <w:snapToGrid w:val="0"/>
              <w:jc w:val="center"/>
              <w:rPr>
                <w:rFonts w:ascii="Times New Roman" w:hAnsi="Times New Roman"/>
                <w:b/>
                <w:kern w:val="0"/>
                <w:szCs w:val="21"/>
              </w:rPr>
            </w:pPr>
            <w:r w:rsidRPr="00400F5C">
              <w:rPr>
                <w:rFonts w:ascii="Times New Roman" w:hAnsi="Times New Roman"/>
                <w:b/>
                <w:kern w:val="0"/>
                <w:szCs w:val="21"/>
              </w:rPr>
              <w:t>余量</w:t>
            </w:r>
            <w:r w:rsidRPr="00400F5C">
              <w:rPr>
                <w:rFonts w:ascii="Times New Roman" w:hAnsi="Times New Roman"/>
                <w:b/>
                <w:kern w:val="0"/>
                <w:szCs w:val="21"/>
              </w:rPr>
              <w:t>(t/a</w:t>
            </w:r>
            <w:r w:rsidRPr="00400F5C">
              <w:rPr>
                <w:rFonts w:ascii="Times New Roman" w:hAnsi="Times New Roman"/>
                <w:b/>
                <w:kern w:val="0"/>
                <w:szCs w:val="21"/>
              </w:rPr>
              <w:t>）</w:t>
            </w:r>
          </w:p>
        </w:tc>
      </w:tr>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kern w:val="0"/>
                <w:szCs w:val="21"/>
              </w:rPr>
              <w:t>SO</w:t>
            </w:r>
            <w:r w:rsidRPr="00400F5C">
              <w:rPr>
                <w:rFonts w:ascii="Times New Roman" w:hAnsi="Times New Roman"/>
                <w:kern w:val="0"/>
                <w:szCs w:val="21"/>
                <w:vertAlign w:val="subscript"/>
              </w:rPr>
              <w:t>2</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92.248</w:t>
            </w:r>
          </w:p>
        </w:tc>
        <w:tc>
          <w:tcPr>
            <w:tcW w:w="2807"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w:t>
            </w:r>
            <w:r w:rsidRPr="00400F5C">
              <w:rPr>
                <w:rFonts w:ascii="Times New Roman" w:eastAsia="等线" w:hAnsi="Times New Roman"/>
                <w:color w:val="000000"/>
                <w:szCs w:val="21"/>
              </w:rPr>
              <w:t>0.179</w:t>
            </w:r>
          </w:p>
        </w:tc>
        <w:tc>
          <w:tcPr>
            <w:tcW w:w="2469"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color w:val="000000"/>
                <w:szCs w:val="21"/>
              </w:rPr>
              <w:t>92.069</w:t>
            </w:r>
          </w:p>
        </w:tc>
      </w:tr>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PM</w:t>
            </w:r>
            <w:r w:rsidRPr="00400F5C">
              <w:rPr>
                <w:rFonts w:ascii="Times New Roman" w:hAnsi="Times New Roman" w:hint="eastAsia"/>
                <w:kern w:val="0"/>
                <w:szCs w:val="21"/>
                <w:vertAlign w:val="subscript"/>
              </w:rPr>
              <w:t>10</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1.532</w:t>
            </w:r>
          </w:p>
        </w:tc>
        <w:tc>
          <w:tcPr>
            <w:tcW w:w="2807"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w:t>
            </w:r>
            <w:r w:rsidRPr="00400F5C">
              <w:rPr>
                <w:rFonts w:ascii="Times New Roman" w:eastAsia="等线" w:hAnsi="Times New Roman"/>
                <w:color w:val="000000"/>
                <w:szCs w:val="21"/>
              </w:rPr>
              <w:t>0.155</w:t>
            </w:r>
          </w:p>
        </w:tc>
        <w:tc>
          <w:tcPr>
            <w:tcW w:w="2469"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color w:val="000000"/>
                <w:szCs w:val="21"/>
              </w:rPr>
              <w:t>1.377</w:t>
            </w:r>
          </w:p>
        </w:tc>
      </w:tr>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HCl</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0.498</w:t>
            </w:r>
          </w:p>
        </w:tc>
        <w:tc>
          <w:tcPr>
            <w:tcW w:w="2807"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w:t>
            </w:r>
            <w:r w:rsidRPr="00400F5C">
              <w:rPr>
                <w:rFonts w:ascii="Times New Roman" w:eastAsia="等线" w:hAnsi="Times New Roman"/>
                <w:color w:val="000000"/>
                <w:szCs w:val="21"/>
              </w:rPr>
              <w:t>0.016</w:t>
            </w:r>
          </w:p>
        </w:tc>
        <w:tc>
          <w:tcPr>
            <w:tcW w:w="2469"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color w:val="000000"/>
                <w:szCs w:val="21"/>
              </w:rPr>
              <w:t>0.482</w:t>
            </w:r>
          </w:p>
        </w:tc>
      </w:tr>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硫酸雾</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13.636</w:t>
            </w:r>
          </w:p>
        </w:tc>
        <w:tc>
          <w:tcPr>
            <w:tcW w:w="2807"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w:t>
            </w:r>
            <w:r w:rsidRPr="00400F5C">
              <w:rPr>
                <w:rFonts w:ascii="Times New Roman" w:eastAsia="等线" w:hAnsi="Times New Roman"/>
                <w:color w:val="000000"/>
                <w:szCs w:val="21"/>
              </w:rPr>
              <w:t>0.017</w:t>
            </w:r>
          </w:p>
        </w:tc>
        <w:tc>
          <w:tcPr>
            <w:tcW w:w="2469"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color w:val="000000"/>
                <w:szCs w:val="21"/>
              </w:rPr>
              <w:t>13.619</w:t>
            </w:r>
          </w:p>
        </w:tc>
      </w:tr>
      <w:tr w:rsidR="00524286" w:rsidRPr="00400F5C" w:rsidTr="00524286">
        <w:trPr>
          <w:trHeight w:val="369"/>
          <w:jc w:val="center"/>
        </w:trPr>
        <w:tc>
          <w:tcPr>
            <w:tcW w:w="1706"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kern w:val="0"/>
                <w:szCs w:val="21"/>
              </w:rPr>
              <w:t>VOCs</w:t>
            </w:r>
          </w:p>
        </w:tc>
        <w:tc>
          <w:tcPr>
            <w:tcW w:w="2304" w:type="dxa"/>
            <w:noWrap/>
            <w:vAlign w:val="center"/>
          </w:tcPr>
          <w:p w:rsidR="00524286" w:rsidRPr="00400F5C" w:rsidRDefault="00524286" w:rsidP="00524286">
            <w:pPr>
              <w:widowControl/>
              <w:adjustRightInd w:val="0"/>
              <w:snapToGrid w:val="0"/>
              <w:jc w:val="center"/>
              <w:rPr>
                <w:rFonts w:ascii="Times New Roman" w:hAnsi="Times New Roman"/>
                <w:kern w:val="0"/>
                <w:szCs w:val="21"/>
              </w:rPr>
            </w:pPr>
            <w:r w:rsidRPr="00400F5C">
              <w:rPr>
                <w:rFonts w:ascii="Times New Roman" w:hAnsi="Times New Roman" w:hint="eastAsia"/>
                <w:kern w:val="0"/>
                <w:szCs w:val="21"/>
              </w:rPr>
              <w:t>26.725</w:t>
            </w:r>
          </w:p>
        </w:tc>
        <w:tc>
          <w:tcPr>
            <w:tcW w:w="2807"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w:t>
            </w:r>
            <w:r w:rsidRPr="00400F5C">
              <w:rPr>
                <w:rFonts w:ascii="Times New Roman" w:eastAsia="等线" w:hAnsi="Times New Roman"/>
                <w:color w:val="000000"/>
                <w:szCs w:val="21"/>
              </w:rPr>
              <w:t>0.075</w:t>
            </w:r>
          </w:p>
        </w:tc>
        <w:tc>
          <w:tcPr>
            <w:tcW w:w="2469" w:type="dxa"/>
            <w:noWrap/>
            <w:vAlign w:val="center"/>
          </w:tcPr>
          <w:p w:rsidR="00524286" w:rsidRPr="00400F5C" w:rsidRDefault="00524286" w:rsidP="00524286">
            <w:pPr>
              <w:jc w:val="center"/>
              <w:rPr>
                <w:rFonts w:ascii="Times New Roman" w:eastAsia="等线" w:hAnsi="Times New Roman"/>
                <w:color w:val="000000"/>
                <w:szCs w:val="21"/>
              </w:rPr>
            </w:pPr>
            <w:r w:rsidRPr="00400F5C">
              <w:rPr>
                <w:rFonts w:ascii="Times New Roman" w:eastAsia="等线" w:hAnsi="Times New Roman"/>
                <w:color w:val="000000"/>
                <w:szCs w:val="21"/>
              </w:rPr>
              <w:t>26.65</w:t>
            </w:r>
          </w:p>
        </w:tc>
      </w:tr>
    </w:tbl>
    <w:p w:rsidR="00524286" w:rsidRPr="00400F5C" w:rsidRDefault="00524286" w:rsidP="00524286">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根据模拟法计算的大气环境容量结果，将园区大气污染物排放量和环境容量相比，规划实施后，其大气污染物</w:t>
      </w:r>
      <w:r w:rsidRPr="00400F5C">
        <w:rPr>
          <w:rFonts w:ascii="Times New Roman" w:eastAsiaTheme="minorEastAsia" w:hAnsi="Times New Roman"/>
          <w:sz w:val="24"/>
          <w:szCs w:val="24"/>
        </w:rPr>
        <w:t>SO</w:t>
      </w:r>
      <w:r w:rsidRPr="00400F5C">
        <w:rPr>
          <w:rFonts w:ascii="Times New Roman" w:eastAsiaTheme="minorEastAsia" w:hAnsi="Times New Roman"/>
          <w:sz w:val="24"/>
          <w:szCs w:val="24"/>
          <w:vertAlign w:val="subscript"/>
        </w:rPr>
        <w:t>2</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PM</w:t>
      </w:r>
      <w:r w:rsidRPr="00400F5C">
        <w:rPr>
          <w:rFonts w:ascii="Times New Roman" w:eastAsiaTheme="minorEastAsia" w:hAnsi="Times New Roman"/>
          <w:sz w:val="24"/>
          <w:szCs w:val="24"/>
          <w:vertAlign w:val="subscript"/>
        </w:rPr>
        <w:t>10</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VOCs</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HCl</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硫酸雾</w:t>
      </w:r>
      <w:r w:rsidRPr="00400F5C">
        <w:rPr>
          <w:rFonts w:ascii="Times New Roman" w:eastAsiaTheme="minorEastAsia" w:hAnsi="Times New Roman"/>
          <w:sz w:val="24"/>
          <w:szCs w:val="24"/>
        </w:rPr>
        <w:t>等排放量均在区域环境容量之内（</w:t>
      </w:r>
      <w:r w:rsidRPr="00400F5C">
        <w:rPr>
          <w:rFonts w:ascii="Times New Roman" w:eastAsiaTheme="minorEastAsia" w:hAnsi="Times New Roman"/>
          <w:sz w:val="24"/>
          <w:szCs w:val="24"/>
        </w:rPr>
        <w:t>7.3-3</w:t>
      </w:r>
      <w:r w:rsidRPr="00400F5C">
        <w:rPr>
          <w:rFonts w:ascii="Times New Roman" w:eastAsiaTheme="minorEastAsia" w:hAnsi="Times New Roman"/>
          <w:sz w:val="24"/>
          <w:szCs w:val="24"/>
        </w:rPr>
        <w:t>），区域大气环境能够承受规划的发展。</w:t>
      </w:r>
    </w:p>
    <w:p w:rsidR="005D2199" w:rsidRPr="00400F5C" w:rsidRDefault="00650DE2" w:rsidP="005D2199">
      <w:pPr>
        <w:pStyle w:val="22"/>
        <w:keepNext w:val="0"/>
        <w:outlineLvl w:val="2"/>
        <w:rPr>
          <w:rFonts w:eastAsiaTheme="minorEastAsia"/>
          <w:b/>
          <w:sz w:val="24"/>
          <w:szCs w:val="24"/>
        </w:rPr>
      </w:pPr>
      <w:bookmarkStart w:id="587" w:name="_Toc42540019"/>
      <w:bookmarkStart w:id="588" w:name="_Toc48093301"/>
      <w:bookmarkStart w:id="589" w:name="_Toc48093852"/>
      <w:r w:rsidRPr="00400F5C">
        <w:rPr>
          <w:rFonts w:eastAsiaTheme="minorEastAsia" w:hint="eastAsia"/>
          <w:b/>
          <w:sz w:val="24"/>
          <w:szCs w:val="24"/>
        </w:rPr>
        <w:t>6</w:t>
      </w:r>
      <w:r w:rsidR="005D2199" w:rsidRPr="00400F5C">
        <w:rPr>
          <w:rFonts w:eastAsiaTheme="minorEastAsia"/>
          <w:b/>
          <w:sz w:val="24"/>
          <w:szCs w:val="24"/>
        </w:rPr>
        <w:t>.3.2</w:t>
      </w:r>
      <w:bookmarkEnd w:id="587"/>
      <w:r w:rsidR="00524286" w:rsidRPr="00400F5C">
        <w:rPr>
          <w:rFonts w:eastAsiaTheme="minorEastAsia" w:hint="eastAsia"/>
          <w:b/>
          <w:sz w:val="24"/>
          <w:szCs w:val="24"/>
        </w:rPr>
        <w:t>需要进一步</w:t>
      </w:r>
      <w:r w:rsidR="009872B5" w:rsidRPr="00400F5C">
        <w:rPr>
          <w:rFonts w:eastAsiaTheme="minorEastAsia" w:hint="eastAsia"/>
          <w:b/>
          <w:sz w:val="24"/>
          <w:szCs w:val="24"/>
        </w:rPr>
        <w:t>控制区域</w:t>
      </w:r>
      <w:r w:rsidR="009872B5" w:rsidRPr="00400F5C">
        <w:rPr>
          <w:rFonts w:eastAsiaTheme="minorEastAsia" w:hint="eastAsia"/>
          <w:b/>
          <w:sz w:val="24"/>
          <w:szCs w:val="24"/>
        </w:rPr>
        <w:t>NO</w:t>
      </w:r>
      <w:r w:rsidR="009872B5" w:rsidRPr="00400F5C">
        <w:rPr>
          <w:rFonts w:eastAsiaTheme="minorEastAsia" w:hint="eastAsia"/>
          <w:b/>
          <w:sz w:val="24"/>
          <w:szCs w:val="24"/>
          <w:vertAlign w:val="subscript"/>
        </w:rPr>
        <w:t>2</w:t>
      </w:r>
      <w:r w:rsidR="009872B5" w:rsidRPr="00400F5C">
        <w:rPr>
          <w:rFonts w:eastAsiaTheme="minorEastAsia" w:hint="eastAsia"/>
          <w:b/>
          <w:sz w:val="24"/>
          <w:szCs w:val="24"/>
        </w:rPr>
        <w:t>排放</w:t>
      </w:r>
      <w:bookmarkEnd w:id="588"/>
      <w:bookmarkEnd w:id="589"/>
    </w:p>
    <w:p w:rsidR="00524286" w:rsidRPr="00400F5C" w:rsidRDefault="00524286" w:rsidP="00524286">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w:t>
      </w:r>
      <w:r w:rsidRPr="00400F5C">
        <w:rPr>
          <w:rFonts w:ascii="Times New Roman" w:eastAsiaTheme="minorEastAsia" w:hAnsi="Times New Roman" w:hint="eastAsia"/>
          <w:kern w:val="0"/>
          <w:sz w:val="24"/>
          <w:szCs w:val="28"/>
        </w:rPr>
        <w:t>2018</w:t>
      </w:r>
      <w:r w:rsidRPr="00400F5C">
        <w:rPr>
          <w:rFonts w:ascii="Times New Roman" w:eastAsiaTheme="minorEastAsia" w:hAnsi="Times New Roman" w:hint="eastAsia"/>
          <w:kern w:val="0"/>
          <w:sz w:val="24"/>
          <w:szCs w:val="28"/>
        </w:rPr>
        <w:t>年南京市环境质量公报，本轮规划排放的</w:t>
      </w:r>
      <w:r w:rsidRPr="00400F5C">
        <w:rPr>
          <w:rFonts w:ascii="Times New Roman" w:eastAsiaTheme="minorEastAsia" w:hAnsi="Times New Roman" w:hint="eastAsia"/>
          <w:kern w:val="0"/>
          <w:sz w:val="24"/>
          <w:szCs w:val="28"/>
        </w:rPr>
        <w:t>NO</w:t>
      </w:r>
      <w:r w:rsidRPr="00400F5C">
        <w:rPr>
          <w:rFonts w:ascii="Times New Roman" w:eastAsiaTheme="minorEastAsia" w:hAnsi="Times New Roman" w:hint="eastAsia"/>
          <w:kern w:val="0"/>
          <w:sz w:val="24"/>
          <w:szCs w:val="28"/>
          <w:vertAlign w:val="subscript"/>
        </w:rPr>
        <w:t>2</w:t>
      </w:r>
      <w:r w:rsidRPr="00400F5C">
        <w:rPr>
          <w:rFonts w:ascii="Times New Roman" w:eastAsiaTheme="minorEastAsia" w:hAnsi="Times New Roman" w:hint="eastAsia"/>
          <w:kern w:val="0"/>
          <w:sz w:val="24"/>
          <w:szCs w:val="28"/>
        </w:rPr>
        <w:t>，目前局部区域已无</w:t>
      </w:r>
      <w:r w:rsidRPr="00400F5C">
        <w:rPr>
          <w:rFonts w:ascii="Times New Roman" w:eastAsiaTheme="minorEastAsia" w:hAnsi="Times New Roman" w:hint="eastAsia"/>
          <w:kern w:val="0"/>
          <w:sz w:val="24"/>
          <w:szCs w:val="28"/>
        </w:rPr>
        <w:t>NO</w:t>
      </w:r>
      <w:r w:rsidRPr="00400F5C">
        <w:rPr>
          <w:rFonts w:ascii="Times New Roman" w:eastAsiaTheme="minorEastAsia" w:hAnsi="Times New Roman" w:hint="eastAsia"/>
          <w:kern w:val="0"/>
          <w:sz w:val="24"/>
          <w:szCs w:val="28"/>
          <w:vertAlign w:val="subscript"/>
        </w:rPr>
        <w:t>2</w:t>
      </w:r>
      <w:r w:rsidRPr="00400F5C">
        <w:rPr>
          <w:rFonts w:ascii="Times New Roman" w:eastAsiaTheme="minorEastAsia" w:hAnsi="Times New Roman" w:hint="eastAsia"/>
          <w:kern w:val="0"/>
          <w:sz w:val="24"/>
          <w:szCs w:val="28"/>
        </w:rPr>
        <w:t>环境容量，需采取措施来削减污染物的排放量。</w:t>
      </w:r>
    </w:p>
    <w:p w:rsidR="00524286" w:rsidRPr="00400F5C" w:rsidRDefault="00524286" w:rsidP="00524286">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rPr>
        <w:t>因本轮规划区现状用地和规划用地均主要为可研设计及商业用地，不存在居民区和工业区，规划区主导产业产生污染物较少，</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主要来自天然气燃烧废气，且本轮规划新增</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浓度占标率较低，对大气环境影响不大，园区应进一步合理确定产业布局，采用相应大气</w:t>
      </w:r>
      <w:r w:rsidRPr="00400F5C">
        <w:rPr>
          <w:rFonts w:ascii="Times New Roman" w:eastAsiaTheme="minorEastAsia" w:hAnsi="Times New Roman"/>
          <w:sz w:val="24"/>
          <w:szCs w:val="28"/>
        </w:rPr>
        <w:t>污染控制措施</w:t>
      </w:r>
      <w:r w:rsidRPr="00400F5C">
        <w:rPr>
          <w:rFonts w:ascii="Times New Roman" w:eastAsiaTheme="minorEastAsia" w:hAnsi="Times New Roman" w:hint="eastAsia"/>
          <w:sz w:val="24"/>
          <w:szCs w:val="28"/>
        </w:rPr>
        <w:t>进一步</w:t>
      </w:r>
      <w:r w:rsidRPr="00400F5C">
        <w:rPr>
          <w:rFonts w:ascii="Times New Roman" w:eastAsiaTheme="minorEastAsia" w:hAnsi="Times New Roman"/>
          <w:sz w:val="24"/>
          <w:szCs w:val="28"/>
        </w:rPr>
        <w:t>降低大气污染物排放</w:t>
      </w:r>
      <w:r w:rsidRPr="00400F5C">
        <w:rPr>
          <w:rFonts w:ascii="Times New Roman" w:eastAsiaTheme="minorEastAsia" w:hAnsi="Times New Roman" w:hint="eastAsia"/>
          <w:sz w:val="24"/>
          <w:szCs w:val="28"/>
        </w:rPr>
        <w:t>。</w:t>
      </w:r>
      <w:r w:rsidRPr="00400F5C">
        <w:rPr>
          <w:rFonts w:ascii="Times New Roman" w:eastAsiaTheme="minorEastAsia" w:hAnsi="Times New Roman" w:hint="eastAsia"/>
          <w:sz w:val="24"/>
          <w:szCs w:val="28"/>
        </w:rPr>
        <w:t xml:space="preserve"> </w:t>
      </w:r>
    </w:p>
    <w:p w:rsidR="00524286" w:rsidRPr="00400F5C" w:rsidRDefault="00524286" w:rsidP="00524286">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2019</w:t>
      </w:r>
      <w:r w:rsidRPr="00400F5C">
        <w:rPr>
          <w:rFonts w:ascii="Times New Roman" w:eastAsiaTheme="minorEastAsia" w:hAnsi="Times New Roman" w:hint="eastAsia"/>
          <w:sz w:val="24"/>
          <w:szCs w:val="28"/>
        </w:rPr>
        <w:t>年南京市人民政府制定了《南京市打赢蓝天保卫战实施方案》，提出“到</w:t>
      </w:r>
      <w:r w:rsidRPr="00400F5C">
        <w:rPr>
          <w:rFonts w:ascii="Times New Roman" w:eastAsiaTheme="minorEastAsia" w:hAnsi="Times New Roman" w:hint="eastAsia"/>
          <w:sz w:val="24"/>
          <w:szCs w:val="28"/>
        </w:rPr>
        <w:t>2020</w:t>
      </w:r>
      <w:r w:rsidRPr="00400F5C">
        <w:rPr>
          <w:rFonts w:ascii="Times New Roman" w:eastAsiaTheme="minorEastAsia" w:hAnsi="Times New Roman" w:hint="eastAsia"/>
          <w:sz w:val="24"/>
          <w:szCs w:val="28"/>
        </w:rPr>
        <w:t>年，二氧化硫、氮氧化物、</w:t>
      </w:r>
      <w:r w:rsidRPr="00400F5C">
        <w:rPr>
          <w:rFonts w:ascii="Times New Roman" w:eastAsiaTheme="minorEastAsia" w:hAnsi="Times New Roman" w:hint="eastAsia"/>
          <w:sz w:val="24"/>
          <w:szCs w:val="28"/>
        </w:rPr>
        <w:t>VOCs</w:t>
      </w:r>
      <w:r w:rsidRPr="00400F5C">
        <w:rPr>
          <w:rFonts w:ascii="Times New Roman" w:eastAsiaTheme="minorEastAsia" w:hAnsi="Times New Roman" w:hint="eastAsia"/>
          <w:sz w:val="24"/>
          <w:szCs w:val="28"/>
        </w:rPr>
        <w:t>排放总量分别比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20%</w:t>
      </w:r>
      <w:r w:rsidRPr="00400F5C">
        <w:rPr>
          <w:rFonts w:ascii="Times New Roman" w:eastAsiaTheme="minorEastAsia" w:hAnsi="Times New Roman" w:hint="eastAsia"/>
          <w:sz w:val="24"/>
          <w:szCs w:val="28"/>
        </w:rPr>
        <w:t>，全市</w:t>
      </w:r>
      <w:r w:rsidRPr="00400F5C">
        <w:rPr>
          <w:rFonts w:ascii="Times New Roman" w:eastAsiaTheme="minorEastAsia" w:hAnsi="Times New Roman" w:hint="eastAsia"/>
          <w:sz w:val="24"/>
          <w:szCs w:val="28"/>
        </w:rPr>
        <w:t>PM2.5</w:t>
      </w:r>
      <w:r w:rsidRPr="00400F5C">
        <w:rPr>
          <w:rFonts w:ascii="Times New Roman" w:eastAsiaTheme="minorEastAsia" w:hAnsi="Times New Roman" w:hint="eastAsia"/>
          <w:sz w:val="24"/>
          <w:szCs w:val="28"/>
        </w:rPr>
        <w:t>年均浓度和空气优良天数比率确保达到省定考核目标以上，重度及以上污染天数比率比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25%</w:t>
      </w:r>
      <w:r w:rsidRPr="00400F5C">
        <w:rPr>
          <w:rFonts w:ascii="Times New Roman" w:eastAsiaTheme="minorEastAsia" w:hAnsi="Times New Roman" w:hint="eastAsia"/>
          <w:sz w:val="24"/>
          <w:szCs w:val="28"/>
        </w:rPr>
        <w:t>以上”，届时区域环境质量有一定程度改善。</w:t>
      </w:r>
      <w:r w:rsidRPr="00400F5C">
        <w:rPr>
          <w:rFonts w:ascii="Times New Roman" w:eastAsiaTheme="minorEastAsia" w:hAnsi="Times New Roman"/>
          <w:sz w:val="24"/>
          <w:szCs w:val="28"/>
        </w:rPr>
        <w:t>区域</w:t>
      </w:r>
      <w:r w:rsidRPr="00400F5C">
        <w:rPr>
          <w:rFonts w:ascii="Times New Roman" w:eastAsiaTheme="minorEastAsia" w:hAnsi="Times New Roman" w:hint="eastAsia"/>
          <w:sz w:val="24"/>
          <w:szCs w:val="28"/>
        </w:rPr>
        <w:t>仍应</w:t>
      </w:r>
      <w:r w:rsidRPr="00400F5C">
        <w:rPr>
          <w:rFonts w:ascii="Times New Roman" w:eastAsiaTheme="minorEastAsia" w:hAnsi="Times New Roman"/>
          <w:sz w:val="24"/>
          <w:szCs w:val="28"/>
        </w:rPr>
        <w:t>进一步深度开展大气环境综合整治，以保证区域大气环境逐步改善。</w:t>
      </w:r>
      <w:r w:rsidRPr="00400F5C">
        <w:rPr>
          <w:rFonts w:ascii="Times New Roman" w:eastAsiaTheme="minorEastAsia" w:hAnsi="Times New Roman" w:hint="eastAsia"/>
          <w:sz w:val="24"/>
          <w:szCs w:val="28"/>
        </w:rPr>
        <w:t>此外，</w:t>
      </w:r>
      <w:r w:rsidRPr="00400F5C">
        <w:rPr>
          <w:rFonts w:ascii="Times New Roman" w:eastAsiaTheme="minorEastAsia" w:hAnsi="Times New Roman" w:hint="eastAsia"/>
          <w:sz w:val="24"/>
        </w:rPr>
        <w:t>建议南京尽早完成大气环境质量限期达标规划。</w:t>
      </w:r>
    </w:p>
    <w:p w:rsidR="00F15CBD" w:rsidRPr="00400F5C" w:rsidRDefault="00DC0D6D" w:rsidP="00DC0D6D">
      <w:pPr>
        <w:keepLines/>
        <w:adjustRightInd w:val="0"/>
        <w:snapToGrid w:val="0"/>
        <w:spacing w:before="120" w:after="120" w:line="500" w:lineRule="exact"/>
        <w:outlineLvl w:val="1"/>
        <w:rPr>
          <w:rFonts w:eastAsiaTheme="minorEastAsia"/>
          <w:b/>
          <w:sz w:val="24"/>
          <w:szCs w:val="24"/>
        </w:rPr>
      </w:pPr>
      <w:bookmarkStart w:id="590" w:name="_Toc517208457"/>
      <w:bookmarkStart w:id="591" w:name="_Toc28886154"/>
      <w:bookmarkStart w:id="592" w:name="_Toc37646567"/>
      <w:bookmarkStart w:id="593" w:name="_Toc42540014"/>
      <w:bookmarkStart w:id="594" w:name="_Toc48093302"/>
      <w:bookmarkStart w:id="595" w:name="_Toc48093853"/>
      <w:r w:rsidRPr="00400F5C">
        <w:rPr>
          <w:rFonts w:ascii="Times New Roman" w:eastAsiaTheme="minorEastAsia" w:hAnsi="Times New Roman" w:hint="eastAsia"/>
          <w:b/>
          <w:bCs/>
          <w:sz w:val="28"/>
          <w:szCs w:val="20"/>
        </w:rPr>
        <w:t>6.4</w:t>
      </w:r>
      <w:r w:rsidR="00F15CBD" w:rsidRPr="00400F5C">
        <w:rPr>
          <w:rFonts w:ascii="Times New Roman" w:eastAsiaTheme="minorEastAsia" w:hAnsi="Times New Roman" w:hint="eastAsia"/>
          <w:b/>
          <w:bCs/>
          <w:sz w:val="28"/>
          <w:szCs w:val="20"/>
        </w:rPr>
        <w:t>地表水</w:t>
      </w:r>
      <w:r w:rsidR="00F15CBD" w:rsidRPr="00400F5C">
        <w:rPr>
          <w:rFonts w:ascii="Times New Roman" w:eastAsiaTheme="minorEastAsia" w:hAnsi="Times New Roman"/>
          <w:b/>
          <w:bCs/>
          <w:sz w:val="28"/>
          <w:szCs w:val="20"/>
        </w:rPr>
        <w:t>环境</w:t>
      </w:r>
      <w:r w:rsidR="00F15CBD" w:rsidRPr="00400F5C">
        <w:rPr>
          <w:rFonts w:ascii="Times New Roman" w:eastAsiaTheme="minorEastAsia" w:hAnsi="Times New Roman" w:hint="eastAsia"/>
          <w:b/>
          <w:bCs/>
          <w:sz w:val="28"/>
          <w:szCs w:val="20"/>
        </w:rPr>
        <w:t>容量</w:t>
      </w:r>
      <w:bookmarkEnd w:id="590"/>
      <w:bookmarkEnd w:id="591"/>
      <w:bookmarkEnd w:id="592"/>
      <w:bookmarkEnd w:id="593"/>
      <w:bookmarkEnd w:id="594"/>
      <w:bookmarkEnd w:id="595"/>
    </w:p>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规划范围内产生的废水将全部进入南京仙林污水处理厂集中处理，仙林污水处理厂的总处理规模达到</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，尾水排放将执行《城镇污水处理厂污染物排放标准》（</w:t>
      </w:r>
      <w:r w:rsidRPr="00400F5C">
        <w:rPr>
          <w:rFonts w:ascii="Times New Roman" w:eastAsiaTheme="minorEastAsia" w:hAnsi="Times New Roman" w:hint="eastAsia"/>
          <w:kern w:val="0"/>
          <w:sz w:val="24"/>
          <w:szCs w:val="28"/>
        </w:rPr>
        <w:t>GB 18918-2002</w:t>
      </w:r>
      <w:r w:rsidRPr="00400F5C">
        <w:rPr>
          <w:rFonts w:ascii="Times New Roman" w:eastAsiaTheme="minorEastAsia" w:hAnsi="Times New Roman" w:hint="eastAsia"/>
          <w:kern w:val="0"/>
          <w:sz w:val="24"/>
          <w:szCs w:val="28"/>
        </w:rPr>
        <w:t>）一级</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标准，其中</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的尾水将为河道的生态补水及街道绿化的冲洗灌溉用水。</w:t>
      </w:r>
    </w:p>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根据《南京市仙林污水处理厂二期工程环境影响报告书》环评批复文件（宁环建</w:t>
      </w:r>
      <w:r w:rsidRPr="00400F5C">
        <w:rPr>
          <w:rFonts w:ascii="Times New Roman" w:eastAsiaTheme="minorEastAsia" w:hAnsi="Times New Roman" w:hint="eastAsia"/>
          <w:kern w:val="0"/>
          <w:sz w:val="24"/>
          <w:szCs w:val="28"/>
        </w:rPr>
        <w:lastRenderedPageBreak/>
        <w:t>[2014]89</w:t>
      </w:r>
      <w:r w:rsidRPr="00400F5C">
        <w:rPr>
          <w:rFonts w:ascii="Times New Roman" w:eastAsiaTheme="minorEastAsia" w:hAnsi="Times New Roman" w:hint="eastAsia"/>
          <w:kern w:val="0"/>
          <w:sz w:val="24"/>
          <w:szCs w:val="28"/>
        </w:rPr>
        <w:t>号）</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废水和水污染物排放总量考核指标分别为废水量</w:t>
      </w:r>
      <w:r w:rsidRPr="00400F5C">
        <w:rPr>
          <w:rFonts w:ascii="Times New Roman" w:eastAsiaTheme="minorEastAsia" w:hAnsi="Times New Roman" w:hint="eastAsia"/>
          <w:kern w:val="0"/>
          <w:sz w:val="24"/>
          <w:szCs w:val="28"/>
        </w:rPr>
        <w:t>2555</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COD 1277.5t/a</w:t>
      </w:r>
      <w:r w:rsidRPr="00400F5C">
        <w:rPr>
          <w:rFonts w:ascii="Times New Roman" w:eastAsiaTheme="minorEastAsia" w:hAnsi="Times New Roman" w:hint="eastAsia"/>
          <w:kern w:val="0"/>
          <w:sz w:val="24"/>
          <w:szCs w:val="28"/>
        </w:rPr>
        <w:t>、氨氮</w:t>
      </w:r>
      <w:r w:rsidRPr="00400F5C">
        <w:rPr>
          <w:rFonts w:ascii="Times New Roman" w:eastAsiaTheme="minorEastAsia" w:hAnsi="Times New Roman" w:hint="eastAsia"/>
          <w:kern w:val="0"/>
          <w:sz w:val="24"/>
          <w:szCs w:val="28"/>
        </w:rPr>
        <w:t>127.75 t/a</w:t>
      </w:r>
      <w:r w:rsidRPr="00400F5C">
        <w:rPr>
          <w:rFonts w:ascii="Times New Roman" w:eastAsiaTheme="minorEastAsia" w:hAnsi="Times New Roman" w:hint="eastAsia"/>
          <w:kern w:val="0"/>
          <w:sz w:val="24"/>
          <w:szCs w:val="28"/>
        </w:rPr>
        <w:t>、总磷</w:t>
      </w:r>
      <w:r w:rsidRPr="00400F5C">
        <w:rPr>
          <w:rFonts w:ascii="Times New Roman" w:eastAsiaTheme="minorEastAsia" w:hAnsi="Times New Roman" w:hint="eastAsia"/>
          <w:kern w:val="0"/>
          <w:sz w:val="24"/>
          <w:szCs w:val="28"/>
        </w:rPr>
        <w:t>12.775t/a</w:t>
      </w:r>
      <w:r w:rsidRPr="00400F5C">
        <w:rPr>
          <w:rFonts w:ascii="Times New Roman" w:eastAsiaTheme="minorEastAsia" w:hAnsi="Times New Roman" w:hint="eastAsia"/>
          <w:kern w:val="0"/>
          <w:sz w:val="24"/>
          <w:szCs w:val="28"/>
        </w:rPr>
        <w:t>。</w:t>
      </w:r>
    </w:p>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本轮规划范围内产生的废水及污染物为：废水量</w:t>
      </w:r>
      <w:r w:rsidRPr="00400F5C">
        <w:rPr>
          <w:rFonts w:ascii="Times New Roman" w:eastAsiaTheme="minorEastAsia" w:hAnsi="Times New Roman" w:hint="eastAsia"/>
          <w:kern w:val="0"/>
          <w:sz w:val="24"/>
          <w:szCs w:val="28"/>
        </w:rPr>
        <w:t>47.173</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COD 23.587t/a</w:t>
      </w:r>
      <w:r w:rsidRPr="00400F5C">
        <w:rPr>
          <w:rFonts w:ascii="Times New Roman" w:eastAsiaTheme="minorEastAsia" w:hAnsi="Times New Roman" w:hint="eastAsia"/>
          <w:kern w:val="0"/>
          <w:sz w:val="24"/>
          <w:szCs w:val="28"/>
        </w:rPr>
        <w:t>、氨氮</w:t>
      </w:r>
      <w:r w:rsidRPr="00400F5C">
        <w:rPr>
          <w:rFonts w:ascii="Times New Roman" w:eastAsiaTheme="minorEastAsia" w:hAnsi="Times New Roman" w:hint="eastAsia"/>
          <w:kern w:val="0"/>
          <w:sz w:val="24"/>
          <w:szCs w:val="28"/>
        </w:rPr>
        <w:t>2.358t/a</w:t>
      </w:r>
      <w:r w:rsidRPr="00400F5C">
        <w:rPr>
          <w:rFonts w:ascii="Times New Roman" w:eastAsiaTheme="minorEastAsia" w:hAnsi="Times New Roman" w:hint="eastAsia"/>
          <w:kern w:val="0"/>
          <w:sz w:val="24"/>
          <w:szCs w:val="28"/>
        </w:rPr>
        <w:t>、总磷</w:t>
      </w:r>
      <w:r w:rsidRPr="00400F5C">
        <w:rPr>
          <w:rFonts w:ascii="Times New Roman" w:eastAsiaTheme="minorEastAsia" w:hAnsi="Times New Roman" w:hint="eastAsia"/>
          <w:kern w:val="0"/>
          <w:sz w:val="24"/>
          <w:szCs w:val="28"/>
        </w:rPr>
        <w:t>0.236t/a</w:t>
      </w:r>
      <w:r w:rsidRPr="00400F5C">
        <w:rPr>
          <w:rFonts w:ascii="Times New Roman" w:eastAsiaTheme="minorEastAsia" w:hAnsi="Times New Roman" w:hint="eastAsia"/>
          <w:kern w:val="0"/>
          <w:sz w:val="24"/>
          <w:szCs w:val="28"/>
        </w:rPr>
        <w:t>，由市政污水管网收集至南京仙林污水处理厂，经处理达到《城镇污水处理厂污染物排放标准》（</w:t>
      </w:r>
      <w:r w:rsidRPr="00400F5C">
        <w:rPr>
          <w:rFonts w:ascii="Times New Roman" w:eastAsiaTheme="minorEastAsia" w:hAnsi="Times New Roman" w:hint="eastAsia"/>
          <w:kern w:val="0"/>
          <w:sz w:val="24"/>
          <w:szCs w:val="28"/>
        </w:rPr>
        <w:t>GB 18918-2002</w:t>
      </w:r>
      <w:r w:rsidRPr="00400F5C">
        <w:rPr>
          <w:rFonts w:ascii="Times New Roman" w:eastAsiaTheme="minorEastAsia" w:hAnsi="Times New Roman" w:hint="eastAsia"/>
          <w:kern w:val="0"/>
          <w:sz w:val="24"/>
          <w:szCs w:val="28"/>
        </w:rPr>
        <w:t>）中的一级</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标准后，除部分尾水将回用外，其余尾水通过九乡河排入长江，其废水及水污染物排放总量已纳入仙林污水处理厂的总量指标中平衡，因此规划期末区内排放的水污染物也在区域水环境容量范围内。</w:t>
      </w:r>
    </w:p>
    <w:p w:rsidR="000C0969" w:rsidRPr="00400F5C" w:rsidRDefault="00650DE2" w:rsidP="000C0969">
      <w:pPr>
        <w:keepLines/>
        <w:adjustRightInd w:val="0"/>
        <w:snapToGrid w:val="0"/>
        <w:spacing w:before="120" w:after="120" w:line="500" w:lineRule="exact"/>
        <w:outlineLvl w:val="1"/>
        <w:rPr>
          <w:rFonts w:ascii="Times New Roman" w:eastAsiaTheme="minorEastAsia" w:hAnsi="Times New Roman"/>
          <w:b/>
          <w:bCs/>
          <w:sz w:val="28"/>
          <w:szCs w:val="20"/>
        </w:rPr>
      </w:pPr>
      <w:bookmarkStart w:id="596" w:name="_Toc48093303"/>
      <w:bookmarkStart w:id="597" w:name="_Toc48093854"/>
      <w:r w:rsidRPr="00400F5C">
        <w:rPr>
          <w:rFonts w:ascii="Times New Roman" w:eastAsiaTheme="minorEastAsia" w:hAnsi="Times New Roman" w:hint="eastAsia"/>
          <w:b/>
          <w:bCs/>
          <w:sz w:val="28"/>
          <w:szCs w:val="20"/>
        </w:rPr>
        <w:t>6</w:t>
      </w:r>
      <w:r w:rsidR="000C0969" w:rsidRPr="00400F5C">
        <w:rPr>
          <w:rFonts w:ascii="Times New Roman" w:eastAsiaTheme="minorEastAsia" w:hAnsi="Times New Roman"/>
          <w:b/>
          <w:bCs/>
          <w:sz w:val="28"/>
          <w:szCs w:val="20"/>
        </w:rPr>
        <w:t>.4</w:t>
      </w:r>
      <w:r w:rsidR="000C0969" w:rsidRPr="00400F5C">
        <w:rPr>
          <w:rFonts w:ascii="Times New Roman" w:eastAsiaTheme="minorEastAsia" w:hAnsi="Times New Roman"/>
          <w:b/>
          <w:bCs/>
          <w:sz w:val="28"/>
          <w:szCs w:val="20"/>
        </w:rPr>
        <w:t>污染物总量控制分析</w:t>
      </w:r>
      <w:bookmarkEnd w:id="596"/>
      <w:bookmarkEnd w:id="597"/>
    </w:p>
    <w:p w:rsidR="00810887" w:rsidRPr="00400F5C" w:rsidRDefault="00810887" w:rsidP="0081088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w:t>
      </w:r>
      <w:r w:rsidRPr="00400F5C">
        <w:rPr>
          <w:rFonts w:ascii="Times New Roman" w:eastAsiaTheme="minorEastAsia" w:hAnsi="Times New Roman" w:hint="eastAsia"/>
          <w:kern w:val="0"/>
          <w:sz w:val="24"/>
          <w:szCs w:val="28"/>
        </w:rPr>
        <w:t>SO</w:t>
      </w:r>
      <w:r w:rsidRPr="00400F5C">
        <w:rPr>
          <w:rFonts w:ascii="Times New Roman" w:eastAsiaTheme="minorEastAsia" w:hAnsi="Times New Roman" w:hint="eastAsia"/>
          <w:kern w:val="0"/>
          <w:sz w:val="24"/>
          <w:szCs w:val="28"/>
          <w:vertAlign w:val="subscript"/>
        </w:rPr>
        <w:t>2</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NOx</w:t>
      </w:r>
      <w:r w:rsidRPr="00400F5C">
        <w:rPr>
          <w:rFonts w:ascii="Times New Roman" w:eastAsiaTheme="minorEastAsia" w:hAnsi="Times New Roman" w:hint="eastAsia"/>
          <w:kern w:val="0"/>
          <w:sz w:val="24"/>
          <w:szCs w:val="28"/>
        </w:rPr>
        <w:t>、颗粒物和</w:t>
      </w:r>
      <w:r w:rsidRPr="00400F5C">
        <w:rPr>
          <w:rFonts w:ascii="Times New Roman" w:eastAsiaTheme="minorEastAsia" w:hAnsi="Times New Roman" w:hint="eastAsia"/>
          <w:kern w:val="0"/>
          <w:sz w:val="24"/>
          <w:szCs w:val="28"/>
        </w:rPr>
        <w:t>VOCs</w:t>
      </w:r>
      <w:r w:rsidRPr="00400F5C">
        <w:rPr>
          <w:rFonts w:ascii="Times New Roman" w:eastAsiaTheme="minorEastAsia" w:hAnsi="Times New Roman" w:hint="eastAsia"/>
          <w:kern w:val="0"/>
          <w:sz w:val="24"/>
          <w:szCs w:val="28"/>
        </w:rPr>
        <w:t>的排放量需要在南京市范围内得到平衡，入区企业需根据建设项目环评核算的大气污染物排放量申请总量。入区企业需根据建设项目环评核算的水污染物排放量申请总量，总量可在南京市仙林污水处理厂总量指标中平衡。</w:t>
      </w:r>
    </w:p>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根据大气环境容量、污染物总量预测结果并考虑大气污染防治行动计划、水环境综合整治方案等要求，对南京栖霞高新区本轮规划范围内排放的废气、废水主要污染物总量控制要求提出建议，见表</w:t>
      </w:r>
      <w:r w:rsidRPr="00400F5C">
        <w:rPr>
          <w:rFonts w:ascii="Times New Roman" w:eastAsiaTheme="minorEastAsia" w:hAnsi="Times New Roman" w:hint="eastAsia"/>
          <w:kern w:val="0"/>
          <w:sz w:val="24"/>
          <w:szCs w:val="28"/>
        </w:rPr>
        <w:t>6.4-1</w:t>
      </w:r>
      <w:r w:rsidRPr="00400F5C">
        <w:rPr>
          <w:rFonts w:ascii="Times New Roman" w:eastAsiaTheme="minorEastAsia" w:hAnsi="Times New Roman" w:hint="eastAsia"/>
          <w:kern w:val="0"/>
          <w:sz w:val="24"/>
          <w:szCs w:val="28"/>
        </w:rPr>
        <w:t>。</w:t>
      </w:r>
    </w:p>
    <w:p w:rsidR="009B1C5F" w:rsidRPr="00400F5C" w:rsidRDefault="009B1C5F" w:rsidP="009B1C5F">
      <w:pPr>
        <w:ind w:firstLine="482"/>
        <w:jc w:val="cente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6.4-1</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规划期末园区各</w:t>
      </w:r>
      <w:r w:rsidRPr="00400F5C">
        <w:rPr>
          <w:rFonts w:ascii="Times New Roman" w:eastAsiaTheme="minorEastAsia" w:hAnsi="Times New Roman"/>
          <w:b/>
          <w:kern w:val="0"/>
          <w:sz w:val="24"/>
          <w:szCs w:val="28"/>
        </w:rPr>
        <w:t>污染</w:t>
      </w:r>
      <w:r w:rsidRPr="00400F5C">
        <w:rPr>
          <w:rFonts w:ascii="Times New Roman" w:eastAsiaTheme="minorEastAsia" w:hAnsi="Times New Roman" w:hint="eastAsia"/>
          <w:b/>
          <w:kern w:val="0"/>
          <w:sz w:val="24"/>
          <w:szCs w:val="28"/>
        </w:rPr>
        <w:t>物</w:t>
      </w:r>
      <w:r w:rsidRPr="00400F5C">
        <w:rPr>
          <w:rFonts w:ascii="Times New Roman" w:eastAsiaTheme="minorEastAsia" w:hAnsi="Times New Roman"/>
          <w:b/>
          <w:kern w:val="0"/>
          <w:sz w:val="24"/>
          <w:szCs w:val="28"/>
        </w:rPr>
        <w:t>排放量预测汇总表（</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45"/>
        <w:gridCol w:w="2199"/>
        <w:gridCol w:w="2641"/>
        <w:gridCol w:w="2641"/>
      </w:tblGrid>
      <w:tr w:rsidR="009B1C5F" w:rsidRPr="00400F5C" w:rsidTr="002250C2">
        <w:trPr>
          <w:trHeight w:val="340"/>
        </w:trPr>
        <w:tc>
          <w:tcPr>
            <w:tcW w:w="1074" w:type="pct"/>
            <w:shd w:val="clear" w:color="auto" w:fill="auto"/>
            <w:vAlign w:val="center"/>
          </w:tcPr>
          <w:p w:rsidR="009B1C5F" w:rsidRPr="00400F5C" w:rsidRDefault="009B1C5F" w:rsidP="009B1C5F">
            <w:pPr>
              <w:jc w:val="center"/>
              <w:rPr>
                <w:rFonts w:ascii="Times New Roman" w:hAnsi="Times New Roman"/>
                <w:b/>
                <w:color w:val="000000"/>
                <w:szCs w:val="21"/>
              </w:rPr>
            </w:pPr>
            <w:r w:rsidRPr="00400F5C">
              <w:rPr>
                <w:rFonts w:ascii="Times New Roman" w:hAnsi="Times New Roman"/>
                <w:b/>
                <w:color w:val="000000"/>
                <w:szCs w:val="21"/>
              </w:rPr>
              <w:t>污染种类</w:t>
            </w:r>
          </w:p>
        </w:tc>
        <w:tc>
          <w:tcPr>
            <w:tcW w:w="1154" w:type="pct"/>
            <w:shd w:val="clear" w:color="auto" w:fill="auto"/>
            <w:vAlign w:val="center"/>
          </w:tcPr>
          <w:p w:rsidR="009B1C5F" w:rsidRPr="00400F5C" w:rsidRDefault="009B1C5F" w:rsidP="009B1C5F">
            <w:pPr>
              <w:jc w:val="center"/>
              <w:rPr>
                <w:rFonts w:ascii="Times New Roman" w:hAnsi="Times New Roman"/>
                <w:b/>
                <w:color w:val="000000"/>
                <w:szCs w:val="21"/>
              </w:rPr>
            </w:pPr>
            <w:r w:rsidRPr="00400F5C">
              <w:rPr>
                <w:rFonts w:ascii="Times New Roman" w:hAnsi="Times New Roman"/>
                <w:b/>
                <w:color w:val="000000"/>
                <w:szCs w:val="21"/>
              </w:rPr>
              <w:t>污染物</w:t>
            </w:r>
          </w:p>
        </w:tc>
        <w:tc>
          <w:tcPr>
            <w:tcW w:w="1386" w:type="pct"/>
            <w:shd w:val="clear" w:color="auto" w:fill="auto"/>
            <w:vAlign w:val="center"/>
          </w:tcPr>
          <w:p w:rsidR="009B1C5F" w:rsidRPr="00400F5C" w:rsidRDefault="009B1C5F" w:rsidP="009B1C5F">
            <w:pPr>
              <w:jc w:val="center"/>
              <w:rPr>
                <w:rFonts w:ascii="Times New Roman" w:hAnsi="Times New Roman"/>
                <w:b/>
                <w:color w:val="000000"/>
                <w:szCs w:val="21"/>
              </w:rPr>
            </w:pPr>
            <w:r w:rsidRPr="00400F5C">
              <w:rPr>
                <w:rFonts w:ascii="Times New Roman" w:hAnsi="Times New Roman"/>
                <w:b/>
                <w:color w:val="000000"/>
                <w:szCs w:val="21"/>
              </w:rPr>
              <w:t>规划期末（至</w:t>
            </w:r>
            <w:r w:rsidRPr="00400F5C">
              <w:rPr>
                <w:rFonts w:ascii="Times New Roman" w:hAnsi="Times New Roman"/>
                <w:b/>
                <w:color w:val="000000"/>
                <w:szCs w:val="21"/>
              </w:rPr>
              <w:t>2030</w:t>
            </w:r>
            <w:r w:rsidRPr="00400F5C">
              <w:rPr>
                <w:rFonts w:ascii="Times New Roman" w:hAnsi="Times New Roman"/>
                <w:b/>
                <w:color w:val="000000"/>
                <w:szCs w:val="21"/>
              </w:rPr>
              <w:t>年）</w:t>
            </w:r>
          </w:p>
        </w:tc>
        <w:tc>
          <w:tcPr>
            <w:tcW w:w="1386" w:type="pct"/>
            <w:vAlign w:val="center"/>
          </w:tcPr>
          <w:p w:rsidR="009B1C5F" w:rsidRPr="00400F5C" w:rsidRDefault="009B1C5F" w:rsidP="009B1C5F">
            <w:pPr>
              <w:jc w:val="center"/>
              <w:rPr>
                <w:rFonts w:ascii="Times New Roman" w:hAnsi="Times New Roman"/>
                <w:b/>
                <w:color w:val="000000"/>
                <w:szCs w:val="21"/>
              </w:rPr>
            </w:pPr>
            <w:r w:rsidRPr="00400F5C">
              <w:rPr>
                <w:rFonts w:ascii="Times New Roman" w:hAnsi="Times New Roman"/>
                <w:b/>
                <w:color w:val="000000"/>
                <w:szCs w:val="21"/>
              </w:rPr>
              <w:t>建议控制总量</w:t>
            </w:r>
          </w:p>
        </w:tc>
      </w:tr>
      <w:tr w:rsidR="009B1C5F" w:rsidRPr="00400F5C" w:rsidTr="002250C2">
        <w:trPr>
          <w:trHeight w:val="340"/>
        </w:trPr>
        <w:tc>
          <w:tcPr>
            <w:tcW w:w="1074" w:type="pct"/>
            <w:vMerge w:val="restar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废气污染物</w:t>
            </w: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SO</w:t>
            </w:r>
            <w:r w:rsidRPr="00400F5C">
              <w:rPr>
                <w:rFonts w:ascii="Times New Roman" w:hAnsi="Times New Roman"/>
                <w:color w:val="000000"/>
                <w:szCs w:val="21"/>
                <w:vertAlign w:val="subscript"/>
              </w:rPr>
              <w:t>2</w:t>
            </w:r>
          </w:p>
        </w:tc>
        <w:tc>
          <w:tcPr>
            <w:tcW w:w="1386"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eastAsia="等线" w:hAnsi="Times New Roman"/>
                <w:color w:val="000000"/>
                <w:szCs w:val="21"/>
              </w:rPr>
              <w:t>0.466</w:t>
            </w:r>
          </w:p>
        </w:tc>
        <w:tc>
          <w:tcPr>
            <w:tcW w:w="1386" w:type="pct"/>
            <w:vAlign w:val="center"/>
          </w:tcPr>
          <w:p w:rsidR="009B1C5F" w:rsidRPr="00400F5C" w:rsidRDefault="009B1C5F" w:rsidP="002250C2">
            <w:pPr>
              <w:jc w:val="center"/>
              <w:rPr>
                <w:rFonts w:ascii="Times New Roman" w:hAnsi="Times New Roman"/>
                <w:color w:val="000000"/>
                <w:szCs w:val="21"/>
              </w:rPr>
            </w:pPr>
            <w:r w:rsidRPr="00400F5C">
              <w:rPr>
                <w:rFonts w:ascii="Times New Roman" w:eastAsia="等线" w:hAnsi="Times New Roman"/>
                <w:color w:val="000000"/>
                <w:szCs w:val="21"/>
              </w:rPr>
              <w:t>0.466</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NOx</w:t>
            </w:r>
          </w:p>
        </w:tc>
        <w:tc>
          <w:tcPr>
            <w:tcW w:w="1386"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eastAsia="等线" w:hAnsi="Times New Roman"/>
                <w:color w:val="000000"/>
                <w:szCs w:val="21"/>
              </w:rPr>
              <w:t>0.745</w:t>
            </w:r>
          </w:p>
        </w:tc>
        <w:tc>
          <w:tcPr>
            <w:tcW w:w="1386" w:type="pct"/>
            <w:vAlign w:val="center"/>
          </w:tcPr>
          <w:p w:rsidR="009B1C5F" w:rsidRPr="00400F5C" w:rsidRDefault="009B1C5F" w:rsidP="002250C2">
            <w:pPr>
              <w:jc w:val="center"/>
              <w:rPr>
                <w:rFonts w:ascii="Times New Roman" w:hAnsi="Times New Roman"/>
                <w:color w:val="000000"/>
                <w:szCs w:val="21"/>
              </w:rPr>
            </w:pPr>
            <w:r w:rsidRPr="00400F5C">
              <w:rPr>
                <w:rFonts w:ascii="Times New Roman" w:eastAsia="等线" w:hAnsi="Times New Roman"/>
                <w:color w:val="000000"/>
                <w:szCs w:val="21"/>
              </w:rPr>
              <w:t>0.745</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hint="eastAsia"/>
                <w:color w:val="000000"/>
                <w:szCs w:val="21"/>
              </w:rPr>
              <w:t>颗粒物</w:t>
            </w:r>
          </w:p>
        </w:tc>
        <w:tc>
          <w:tcPr>
            <w:tcW w:w="1386"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eastAsia="等线" w:hAnsi="Times New Roman"/>
                <w:color w:val="000000"/>
                <w:szCs w:val="21"/>
              </w:rPr>
              <w:t>0.3334</w:t>
            </w:r>
          </w:p>
        </w:tc>
        <w:tc>
          <w:tcPr>
            <w:tcW w:w="1386" w:type="pct"/>
            <w:vAlign w:val="center"/>
          </w:tcPr>
          <w:p w:rsidR="009B1C5F" w:rsidRPr="00400F5C" w:rsidRDefault="009B1C5F" w:rsidP="002250C2">
            <w:pPr>
              <w:jc w:val="center"/>
              <w:rPr>
                <w:rFonts w:ascii="Times New Roman" w:hAnsi="Times New Roman"/>
                <w:color w:val="000000"/>
                <w:szCs w:val="21"/>
              </w:rPr>
            </w:pPr>
            <w:r w:rsidRPr="00400F5C">
              <w:rPr>
                <w:rFonts w:ascii="Times New Roman" w:eastAsia="等线" w:hAnsi="Times New Roman"/>
                <w:color w:val="000000"/>
                <w:szCs w:val="21"/>
              </w:rPr>
              <w:t>0.3334</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VOCs</w:t>
            </w:r>
          </w:p>
        </w:tc>
        <w:tc>
          <w:tcPr>
            <w:tcW w:w="1386"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eastAsia="等线" w:hAnsi="Times New Roman"/>
                <w:color w:val="000000"/>
                <w:szCs w:val="21"/>
              </w:rPr>
              <w:t>8.024</w:t>
            </w:r>
          </w:p>
        </w:tc>
        <w:tc>
          <w:tcPr>
            <w:tcW w:w="1386" w:type="pct"/>
            <w:vAlign w:val="center"/>
          </w:tcPr>
          <w:p w:rsidR="009B1C5F" w:rsidRPr="00400F5C" w:rsidRDefault="009B1C5F" w:rsidP="002250C2">
            <w:pPr>
              <w:jc w:val="center"/>
              <w:rPr>
                <w:rFonts w:ascii="Times New Roman" w:hAnsi="Times New Roman"/>
                <w:color w:val="000000"/>
                <w:szCs w:val="21"/>
              </w:rPr>
            </w:pPr>
            <w:r w:rsidRPr="00400F5C">
              <w:rPr>
                <w:rFonts w:ascii="Times New Roman" w:eastAsia="等线" w:hAnsi="Times New Roman"/>
                <w:color w:val="000000"/>
                <w:szCs w:val="21"/>
              </w:rPr>
              <w:t>8.024</w:t>
            </w:r>
          </w:p>
        </w:tc>
      </w:tr>
      <w:tr w:rsidR="009B1C5F" w:rsidRPr="00400F5C" w:rsidTr="002250C2">
        <w:trPr>
          <w:trHeight w:val="340"/>
        </w:trPr>
        <w:tc>
          <w:tcPr>
            <w:tcW w:w="1074" w:type="pct"/>
            <w:vMerge w:val="restar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废水污染物</w:t>
            </w: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废水量</w:t>
            </w:r>
          </w:p>
        </w:tc>
        <w:tc>
          <w:tcPr>
            <w:tcW w:w="1386" w:type="pct"/>
            <w:shd w:val="clear" w:color="auto" w:fill="auto"/>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c>
          <w:tcPr>
            <w:tcW w:w="1386" w:type="pct"/>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COD</w:t>
            </w:r>
          </w:p>
        </w:tc>
        <w:tc>
          <w:tcPr>
            <w:tcW w:w="1386" w:type="pct"/>
            <w:shd w:val="clear" w:color="auto" w:fill="auto"/>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c>
          <w:tcPr>
            <w:tcW w:w="1386" w:type="pct"/>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氨氮</w:t>
            </w:r>
          </w:p>
        </w:tc>
        <w:tc>
          <w:tcPr>
            <w:tcW w:w="1386" w:type="pct"/>
            <w:shd w:val="clear" w:color="auto" w:fill="auto"/>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c>
          <w:tcPr>
            <w:tcW w:w="1386" w:type="pct"/>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hint="eastAsia"/>
                <w:color w:val="000000"/>
                <w:szCs w:val="21"/>
              </w:rPr>
              <w:t>总氮</w:t>
            </w:r>
          </w:p>
        </w:tc>
        <w:tc>
          <w:tcPr>
            <w:tcW w:w="1386" w:type="pct"/>
            <w:shd w:val="clear" w:color="auto" w:fill="auto"/>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c>
          <w:tcPr>
            <w:tcW w:w="1386" w:type="pct"/>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r>
      <w:tr w:rsidR="009B1C5F" w:rsidRPr="00400F5C" w:rsidTr="002250C2">
        <w:trPr>
          <w:trHeight w:val="340"/>
        </w:trPr>
        <w:tc>
          <w:tcPr>
            <w:tcW w:w="1074" w:type="pct"/>
            <w:vMerge/>
            <w:shd w:val="clear" w:color="auto" w:fill="auto"/>
            <w:vAlign w:val="center"/>
          </w:tcPr>
          <w:p w:rsidR="009B1C5F" w:rsidRPr="00400F5C" w:rsidRDefault="009B1C5F" w:rsidP="009B1C5F">
            <w:pPr>
              <w:jc w:val="center"/>
              <w:rPr>
                <w:rFonts w:ascii="Times New Roman" w:hAnsi="Times New Roman"/>
                <w:color w:val="000000"/>
                <w:szCs w:val="21"/>
              </w:rPr>
            </w:pP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总磷</w:t>
            </w:r>
          </w:p>
        </w:tc>
        <w:tc>
          <w:tcPr>
            <w:tcW w:w="1386" w:type="pct"/>
            <w:shd w:val="clear" w:color="auto" w:fill="auto"/>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c>
          <w:tcPr>
            <w:tcW w:w="1386" w:type="pct"/>
            <w:vAlign w:val="center"/>
          </w:tcPr>
          <w:p w:rsidR="009B1C5F" w:rsidRPr="00400F5C" w:rsidRDefault="009B1C5F" w:rsidP="002250C2">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r>
      <w:tr w:rsidR="009B1C5F" w:rsidRPr="00400F5C" w:rsidTr="002250C2">
        <w:trPr>
          <w:trHeight w:val="340"/>
        </w:trPr>
        <w:tc>
          <w:tcPr>
            <w:tcW w:w="107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固体废物</w:t>
            </w:r>
          </w:p>
        </w:tc>
        <w:tc>
          <w:tcPr>
            <w:tcW w:w="1154"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固体废物（排放量）</w:t>
            </w:r>
          </w:p>
        </w:tc>
        <w:tc>
          <w:tcPr>
            <w:tcW w:w="1386" w:type="pct"/>
            <w:shd w:val="clear" w:color="auto" w:fill="auto"/>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0</w:t>
            </w:r>
          </w:p>
        </w:tc>
        <w:tc>
          <w:tcPr>
            <w:tcW w:w="1386" w:type="pct"/>
            <w:vAlign w:val="center"/>
          </w:tcPr>
          <w:p w:rsidR="009B1C5F" w:rsidRPr="00400F5C" w:rsidRDefault="009B1C5F" w:rsidP="009B1C5F">
            <w:pPr>
              <w:jc w:val="center"/>
              <w:rPr>
                <w:rFonts w:ascii="Times New Roman" w:hAnsi="Times New Roman"/>
                <w:color w:val="000000"/>
                <w:szCs w:val="21"/>
              </w:rPr>
            </w:pPr>
            <w:r w:rsidRPr="00400F5C">
              <w:rPr>
                <w:rFonts w:ascii="Times New Roman" w:hAnsi="Times New Roman"/>
                <w:color w:val="000000"/>
                <w:szCs w:val="21"/>
              </w:rPr>
              <w:t>0</w:t>
            </w:r>
          </w:p>
        </w:tc>
      </w:tr>
    </w:tbl>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大气污染物主要为科研设计活动产生的实验废气、餐饮业以及企事业单位天然气燃烧废气、油烟废气等，废气污染物在大气环境容量范围内；园区产生的水污染物主要来自科研设计活动产生的实验废水、清洗废水以及餐饮业以及企事业单位产生的生活污水等总量可在南京仙林污水处理厂总量指标中平衡。</w:t>
      </w:r>
    </w:p>
    <w:p w:rsidR="009B1C5F" w:rsidRPr="00400F5C" w:rsidRDefault="009B1C5F" w:rsidP="009B1C5F">
      <w:pPr>
        <w:spacing w:line="500" w:lineRule="exact"/>
        <w:ind w:firstLineChars="200" w:firstLine="480"/>
        <w:rPr>
          <w:rFonts w:ascii="Times New Roman" w:eastAsiaTheme="minorEastAsia" w:hAnsi="Times New Roman"/>
          <w:kern w:val="0"/>
          <w:sz w:val="24"/>
          <w:szCs w:val="28"/>
        </w:rPr>
      </w:pPr>
    </w:p>
    <w:p w:rsidR="009B1C5F" w:rsidRPr="00400F5C" w:rsidRDefault="009B1C5F" w:rsidP="009B1C5F">
      <w:pPr>
        <w:spacing w:line="500" w:lineRule="exact"/>
        <w:ind w:firstLineChars="200" w:firstLine="480"/>
        <w:rPr>
          <w:rFonts w:ascii="Times New Roman" w:eastAsiaTheme="minorEastAsia" w:hAnsi="Times New Roman"/>
          <w:kern w:val="0"/>
          <w:sz w:val="24"/>
          <w:szCs w:val="28"/>
        </w:rPr>
        <w:sectPr w:rsidR="009B1C5F" w:rsidRPr="00400F5C" w:rsidSect="00993150">
          <w:pgSz w:w="11910" w:h="16840"/>
          <w:pgMar w:top="1120" w:right="1300" w:bottom="1200" w:left="1300" w:header="873" w:footer="1008" w:gutter="0"/>
          <w:cols w:space="720"/>
        </w:sectPr>
      </w:pPr>
    </w:p>
    <w:p w:rsidR="00BA18B4" w:rsidRPr="00400F5C" w:rsidRDefault="00551CF6" w:rsidP="00993150">
      <w:pPr>
        <w:keepLines/>
        <w:spacing w:before="120" w:after="120" w:line="500" w:lineRule="exact"/>
        <w:outlineLvl w:val="0"/>
        <w:rPr>
          <w:rFonts w:ascii="Times New Roman" w:eastAsiaTheme="minorEastAsia" w:hAnsi="Times New Roman"/>
          <w:b/>
          <w:bCs/>
          <w:kern w:val="44"/>
          <w:sz w:val="28"/>
          <w:szCs w:val="28"/>
        </w:rPr>
      </w:pPr>
      <w:bookmarkStart w:id="598" w:name="_Toc48093304"/>
      <w:bookmarkStart w:id="599" w:name="_Toc48093855"/>
      <w:r w:rsidRPr="00400F5C">
        <w:rPr>
          <w:rFonts w:ascii="Times New Roman" w:eastAsiaTheme="minorEastAsia" w:hAnsi="Times New Roman" w:hint="eastAsia"/>
          <w:b/>
          <w:bCs/>
          <w:kern w:val="44"/>
          <w:sz w:val="28"/>
          <w:szCs w:val="28"/>
        </w:rPr>
        <w:lastRenderedPageBreak/>
        <w:t>7</w:t>
      </w:r>
      <w:r w:rsidR="00BA18B4" w:rsidRPr="00400F5C">
        <w:rPr>
          <w:rFonts w:ascii="Times New Roman" w:eastAsiaTheme="minorEastAsia" w:hAnsi="Times New Roman"/>
          <w:b/>
          <w:bCs/>
          <w:kern w:val="44"/>
          <w:sz w:val="28"/>
          <w:szCs w:val="28"/>
        </w:rPr>
        <w:t xml:space="preserve"> </w:t>
      </w:r>
      <w:r w:rsidR="00BA18B4" w:rsidRPr="00400F5C">
        <w:rPr>
          <w:rFonts w:ascii="Times New Roman" w:eastAsiaTheme="minorEastAsia" w:hAnsi="Times New Roman"/>
          <w:b/>
          <w:bCs/>
          <w:kern w:val="44"/>
          <w:sz w:val="28"/>
          <w:szCs w:val="28"/>
        </w:rPr>
        <w:t>规划方案综合论证和优化调整建议</w:t>
      </w:r>
      <w:bookmarkEnd w:id="598"/>
      <w:bookmarkEnd w:id="599"/>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00" w:name="_Toc48093305"/>
      <w:bookmarkStart w:id="601" w:name="_Toc48093856"/>
      <w:r w:rsidRPr="00400F5C">
        <w:rPr>
          <w:rFonts w:ascii="Times New Roman" w:eastAsiaTheme="minorEastAsia" w:hAnsi="Times New Roman" w:hint="eastAsia"/>
          <w:b/>
          <w:bCs/>
          <w:sz w:val="28"/>
          <w:szCs w:val="20"/>
        </w:rPr>
        <w:t>7</w:t>
      </w:r>
      <w:r w:rsidR="00BA18B4" w:rsidRPr="00400F5C">
        <w:rPr>
          <w:rFonts w:ascii="Times New Roman" w:eastAsiaTheme="minorEastAsia" w:hAnsi="Times New Roman"/>
          <w:b/>
          <w:bCs/>
          <w:sz w:val="28"/>
          <w:szCs w:val="20"/>
        </w:rPr>
        <w:t>.1</w:t>
      </w:r>
      <w:r w:rsidR="00BA18B4" w:rsidRPr="00400F5C">
        <w:rPr>
          <w:rFonts w:ascii="Times New Roman" w:eastAsiaTheme="minorEastAsia" w:hAnsi="Times New Roman"/>
          <w:b/>
          <w:bCs/>
          <w:sz w:val="28"/>
          <w:szCs w:val="20"/>
        </w:rPr>
        <w:t>规划方案的环境合理性论证</w:t>
      </w:r>
      <w:bookmarkEnd w:id="600"/>
      <w:bookmarkEnd w:id="601"/>
    </w:p>
    <w:p w:rsidR="00194AF4" w:rsidRPr="00400F5C" w:rsidRDefault="00551CF6" w:rsidP="00194AF4">
      <w:pPr>
        <w:pStyle w:val="22"/>
        <w:keepNext w:val="0"/>
        <w:outlineLvl w:val="2"/>
        <w:rPr>
          <w:rFonts w:eastAsiaTheme="minorEastAsia"/>
          <w:b/>
          <w:sz w:val="24"/>
          <w:szCs w:val="24"/>
        </w:rPr>
      </w:pPr>
      <w:bookmarkStart w:id="602" w:name="_Toc37646580"/>
      <w:bookmarkStart w:id="603" w:name="_Toc42540028"/>
      <w:bookmarkStart w:id="604" w:name="_Toc48093306"/>
      <w:bookmarkStart w:id="605" w:name="_Toc48093857"/>
      <w:r w:rsidRPr="00400F5C">
        <w:rPr>
          <w:rFonts w:eastAsiaTheme="minorEastAsia" w:hint="eastAsia"/>
          <w:b/>
          <w:sz w:val="24"/>
          <w:szCs w:val="24"/>
        </w:rPr>
        <w:t>7</w:t>
      </w:r>
      <w:r w:rsidR="00194AF4" w:rsidRPr="00400F5C">
        <w:rPr>
          <w:rFonts w:eastAsiaTheme="minorEastAsia"/>
          <w:b/>
          <w:sz w:val="24"/>
          <w:szCs w:val="24"/>
        </w:rPr>
        <w:t>.1.</w:t>
      </w:r>
      <w:r w:rsidR="002250C2" w:rsidRPr="00400F5C">
        <w:rPr>
          <w:rFonts w:eastAsiaTheme="minorEastAsia" w:hint="eastAsia"/>
          <w:b/>
          <w:sz w:val="24"/>
          <w:szCs w:val="24"/>
        </w:rPr>
        <w:t>1</w:t>
      </w:r>
      <w:r w:rsidR="002250C2" w:rsidRPr="00400F5C">
        <w:rPr>
          <w:rFonts w:eastAsiaTheme="minorEastAsia" w:hint="eastAsia"/>
          <w:b/>
          <w:sz w:val="24"/>
          <w:szCs w:val="24"/>
        </w:rPr>
        <w:t>功能</w:t>
      </w:r>
      <w:r w:rsidR="00194AF4" w:rsidRPr="00400F5C">
        <w:rPr>
          <w:rFonts w:eastAsiaTheme="minorEastAsia"/>
          <w:b/>
          <w:sz w:val="24"/>
          <w:szCs w:val="24"/>
        </w:rPr>
        <w:t>定位与</w:t>
      </w:r>
      <w:r w:rsidR="002250C2" w:rsidRPr="00400F5C">
        <w:rPr>
          <w:rFonts w:eastAsiaTheme="minorEastAsia" w:hint="eastAsia"/>
          <w:b/>
          <w:sz w:val="24"/>
          <w:szCs w:val="24"/>
        </w:rPr>
        <w:t>发展</w:t>
      </w:r>
      <w:r w:rsidR="00194AF4" w:rsidRPr="00400F5C">
        <w:rPr>
          <w:rFonts w:eastAsiaTheme="minorEastAsia"/>
          <w:b/>
          <w:sz w:val="24"/>
          <w:szCs w:val="24"/>
        </w:rPr>
        <w:t>目标合理性</w:t>
      </w:r>
      <w:bookmarkEnd w:id="602"/>
      <w:bookmarkEnd w:id="603"/>
      <w:bookmarkEnd w:id="604"/>
      <w:bookmarkEnd w:id="605"/>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）功能定位</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以智力型为主导的智慧科创园区；栖霞区创新驱动发展的核心载体和动力引擎。</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）发展目标</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长三角人工智能产业重要基地；江苏生物医药产业创新高地；南京科技及创意产业集聚地。</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）产业定位</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构建“</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个核心产业</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个优势主导产业</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个科技及创意相关产业</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特色产业体系，形成人工智能、生物技术和新医药、信息科技、文化创意、节能环保服务五大主导产业。</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的实施可加速人工智能产业化进程，强化人工智能应用示范，逐步发展为长三角人工智能产业重要基地；可全面提升高新区生物医药的原始创新力和国际化水平，促进栖霞高新区江苏生物医药产业创新高地；可推动信息科技与人工智能、生物医药、文化创意、节能环保之间的联动融合发展，努力打造成为全市科技及创意产业发展高地。</w:t>
      </w:r>
      <w:r w:rsidRPr="00400F5C">
        <w:rPr>
          <w:rFonts w:ascii="Times New Roman" w:eastAsiaTheme="minorEastAsia" w:hAnsi="Times New Roman"/>
          <w:sz w:val="24"/>
          <w:szCs w:val="24"/>
        </w:rPr>
        <w:t>本次规划</w:t>
      </w:r>
      <w:r w:rsidRPr="00400F5C">
        <w:rPr>
          <w:rFonts w:ascii="Times New Roman" w:eastAsiaTheme="minorEastAsia" w:hAnsi="Times New Roman" w:hint="eastAsia"/>
          <w:sz w:val="24"/>
          <w:szCs w:val="24"/>
        </w:rPr>
        <w:t>发展</w:t>
      </w:r>
      <w:r w:rsidRPr="00400F5C">
        <w:rPr>
          <w:rFonts w:ascii="Times New Roman" w:eastAsiaTheme="minorEastAsia" w:hAnsi="Times New Roman"/>
          <w:sz w:val="24"/>
          <w:szCs w:val="24"/>
        </w:rPr>
        <w:t>目标基础良好，具可操作性。</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实施深入贯彻创新、协调、绿色、开放、共享的发展理念，在“四个全面”战略布局指引下，以“科技支撑，创新驱动，技术引领，优化发展”为思路，搭建产学研一体化的新型创新创业体系，以转变经济发展方式为主线，以提高自主创新能力为核心，促进产业结构优化升级，优化创新创业环境，加快创新要素聚集，促进经济、社会、环境和谐发展，实现栖霞高新区的战略性跨越，最终将栖霞高新区建设成为以智力型为主导的智慧科创园区。成为栖霞区创新驱动发展的核心载体和动力引擎。</w:t>
      </w:r>
    </w:p>
    <w:p w:rsidR="002250C2" w:rsidRPr="00400F5C" w:rsidRDefault="00BA18B4"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经分析，</w:t>
      </w:r>
      <w:r w:rsidR="002250C2" w:rsidRPr="00400F5C">
        <w:rPr>
          <w:rFonts w:ascii="Times New Roman" w:eastAsiaTheme="minorEastAsia" w:hAnsi="Times New Roman" w:hint="eastAsia"/>
          <w:sz w:val="24"/>
          <w:szCs w:val="24"/>
        </w:rPr>
        <w:t>本轮规划发展目标</w:t>
      </w:r>
      <w:r w:rsidRPr="00400F5C">
        <w:rPr>
          <w:rFonts w:ascii="Times New Roman" w:eastAsiaTheme="minorEastAsia" w:hAnsi="Times New Roman"/>
          <w:sz w:val="24"/>
          <w:szCs w:val="24"/>
        </w:rPr>
        <w:t>、功能定位等</w:t>
      </w:r>
      <w:r w:rsidR="002250C2" w:rsidRPr="00400F5C">
        <w:rPr>
          <w:rFonts w:ascii="Times New Roman" w:eastAsiaTheme="minorEastAsia" w:hAnsi="Times New Roman" w:hint="eastAsia"/>
          <w:sz w:val="24"/>
          <w:szCs w:val="24"/>
        </w:rPr>
        <w:t>《江苏省主体功能区规划（</w:t>
      </w:r>
      <w:r w:rsidR="002250C2" w:rsidRPr="00400F5C">
        <w:rPr>
          <w:rFonts w:ascii="Times New Roman" w:eastAsiaTheme="minorEastAsia" w:hAnsi="Times New Roman" w:hint="eastAsia"/>
          <w:sz w:val="24"/>
          <w:szCs w:val="24"/>
        </w:rPr>
        <w:t>2011-2020</w:t>
      </w:r>
      <w:r w:rsidR="002250C2" w:rsidRPr="00400F5C">
        <w:rPr>
          <w:rFonts w:ascii="Times New Roman" w:eastAsiaTheme="minorEastAsia" w:hAnsi="Times New Roman" w:hint="eastAsia"/>
          <w:sz w:val="24"/>
          <w:szCs w:val="24"/>
        </w:rPr>
        <w:t>）》、《南京市主体功能区实施规划》、《南京市城市总体规划（</w:t>
      </w:r>
      <w:r w:rsidR="002250C2" w:rsidRPr="00400F5C">
        <w:rPr>
          <w:rFonts w:ascii="Times New Roman" w:eastAsiaTheme="minorEastAsia" w:hAnsi="Times New Roman" w:hint="eastAsia"/>
          <w:sz w:val="24"/>
          <w:szCs w:val="24"/>
        </w:rPr>
        <w:t>2011-2020</w:t>
      </w:r>
      <w:r w:rsidR="002250C2" w:rsidRPr="00400F5C">
        <w:rPr>
          <w:rFonts w:ascii="Times New Roman" w:eastAsiaTheme="minorEastAsia" w:hAnsi="Times New Roman" w:hint="eastAsia"/>
          <w:sz w:val="24"/>
          <w:szCs w:val="24"/>
        </w:rPr>
        <w:t>）》、《南京市栖霞区总体规划（</w:t>
      </w:r>
      <w:r w:rsidR="002250C2" w:rsidRPr="00400F5C">
        <w:rPr>
          <w:rFonts w:ascii="Times New Roman" w:eastAsiaTheme="minorEastAsia" w:hAnsi="Times New Roman" w:hint="eastAsia"/>
          <w:sz w:val="24"/>
          <w:szCs w:val="24"/>
        </w:rPr>
        <w:t>2010-2030</w:t>
      </w:r>
      <w:r w:rsidR="002250C2" w:rsidRPr="00400F5C">
        <w:rPr>
          <w:rFonts w:ascii="Times New Roman" w:eastAsiaTheme="minorEastAsia" w:hAnsi="Times New Roman" w:hint="eastAsia"/>
          <w:sz w:val="24"/>
          <w:szCs w:val="24"/>
        </w:rPr>
        <w:t>）》、《南京市仙林副城总体规划（</w:t>
      </w:r>
      <w:r w:rsidR="002250C2" w:rsidRPr="00400F5C">
        <w:rPr>
          <w:rFonts w:ascii="Times New Roman" w:eastAsiaTheme="minorEastAsia" w:hAnsi="Times New Roman" w:hint="eastAsia"/>
          <w:sz w:val="24"/>
          <w:szCs w:val="24"/>
        </w:rPr>
        <w:t>2010-2030</w:t>
      </w:r>
      <w:r w:rsidR="002250C2" w:rsidRPr="00400F5C">
        <w:rPr>
          <w:rFonts w:ascii="Times New Roman" w:eastAsiaTheme="minorEastAsia" w:hAnsi="Times New Roman" w:hint="eastAsia"/>
          <w:sz w:val="24"/>
          <w:szCs w:val="24"/>
        </w:rPr>
        <w:t>）》等区域发展规划提出的功能定位、产业发展规划相符合。</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园区规划发展产业</w:t>
      </w:r>
      <w:r w:rsidRPr="00400F5C">
        <w:rPr>
          <w:rFonts w:ascii="Times New Roman" w:eastAsiaTheme="minorEastAsia" w:hAnsi="Times New Roman" w:hint="eastAsia"/>
          <w:sz w:val="24"/>
          <w:szCs w:val="24"/>
        </w:rPr>
        <w:t>与《江苏省“十三五”战略性新兴产业发展规划》、《江苏省“十三</w:t>
      </w:r>
      <w:r w:rsidRPr="00400F5C">
        <w:rPr>
          <w:rFonts w:ascii="Times New Roman" w:eastAsiaTheme="minorEastAsia" w:hAnsi="Times New Roman" w:hint="eastAsia"/>
          <w:sz w:val="24"/>
          <w:szCs w:val="24"/>
        </w:rPr>
        <w:lastRenderedPageBreak/>
        <w:t>五”战略性新兴产业发展规划》、《南京市“十三五”工业和信息化发展规划》、《南京市“十三五”科技创新规划》等规划对南京栖霞高新区所在区域产业发展导向和布局要求相符合；</w:t>
      </w:r>
      <w:r w:rsidRPr="00400F5C">
        <w:rPr>
          <w:rFonts w:ascii="Times New Roman" w:eastAsiaTheme="minorEastAsia" w:hAnsi="Times New Roman"/>
          <w:sz w:val="24"/>
          <w:szCs w:val="24"/>
        </w:rPr>
        <w:t>不属于当前国家、省、市产业指导目录的禁止、限制或淘汰类，</w:t>
      </w:r>
      <w:r w:rsidRPr="00400F5C">
        <w:rPr>
          <w:rFonts w:ascii="Times New Roman" w:eastAsiaTheme="minorEastAsia" w:hAnsi="Times New Roman" w:hint="eastAsia"/>
          <w:sz w:val="24"/>
          <w:szCs w:val="24"/>
        </w:rPr>
        <w:t>不在《南京市制造业新增项目禁止和限制目录（</w:t>
      </w:r>
      <w:r w:rsidRPr="00400F5C">
        <w:rPr>
          <w:rFonts w:ascii="Times New Roman" w:eastAsiaTheme="minorEastAsia" w:hAnsi="Times New Roman" w:hint="eastAsia"/>
          <w:sz w:val="24"/>
          <w:szCs w:val="24"/>
        </w:rPr>
        <w:t>2018</w:t>
      </w:r>
      <w:r w:rsidRPr="00400F5C">
        <w:rPr>
          <w:rFonts w:ascii="Times New Roman" w:eastAsiaTheme="minorEastAsia" w:hAnsi="Times New Roman" w:hint="eastAsia"/>
          <w:sz w:val="24"/>
          <w:szCs w:val="24"/>
        </w:rPr>
        <w:t>年版）》限制和禁止目录内。园区将严格执行《产业结构调整指导目录（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年本）》、《鼓励外商投资产业目录（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年版）》、《产业转移指导目录（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年本）》以及《江苏省工业和信息产业结构调整指导目录（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年本）》及其修订（苏经信产业</w:t>
      </w:r>
      <w:r w:rsidRPr="00400F5C">
        <w:rPr>
          <w:rFonts w:ascii="Times New Roman" w:eastAsiaTheme="minorEastAsia" w:hAnsi="Times New Roman" w:hint="eastAsia"/>
          <w:sz w:val="24"/>
          <w:szCs w:val="24"/>
        </w:rPr>
        <w:t>[2013]183</w:t>
      </w:r>
      <w:r w:rsidRPr="00400F5C">
        <w:rPr>
          <w:rFonts w:ascii="Times New Roman" w:eastAsiaTheme="minorEastAsia" w:hAnsi="Times New Roman" w:hint="eastAsia"/>
          <w:sz w:val="24"/>
          <w:szCs w:val="24"/>
        </w:rPr>
        <w:t>号）等产业政策，不引入以上文件中的禁止、淘汰和限制类项目。</w:t>
      </w:r>
    </w:p>
    <w:p w:rsidR="00BA18B4" w:rsidRPr="00400F5C" w:rsidRDefault="006242EF" w:rsidP="006242EF">
      <w:pPr>
        <w:spacing w:line="500" w:lineRule="exact"/>
        <w:ind w:firstLineChars="200" w:firstLine="480"/>
        <w:jc w:val="left"/>
        <w:rPr>
          <w:rFonts w:ascii="Times New Roman" w:eastAsiaTheme="minorEastAsia" w:hAnsi="Times New Roman"/>
        </w:rPr>
      </w:pPr>
      <w:r w:rsidRPr="00400F5C">
        <w:rPr>
          <w:rFonts w:ascii="Times New Roman" w:eastAsiaTheme="minorEastAsia" w:hAnsi="Times New Roman"/>
          <w:sz w:val="24"/>
          <w:szCs w:val="24"/>
        </w:rPr>
        <w:t>综上，</w:t>
      </w:r>
      <w:r w:rsidR="002250C2" w:rsidRPr="00400F5C">
        <w:rPr>
          <w:rFonts w:ascii="Times New Roman" w:eastAsiaTheme="minorEastAsia" w:hAnsi="Times New Roman" w:hint="eastAsia"/>
          <w:sz w:val="24"/>
          <w:szCs w:val="24"/>
        </w:rPr>
        <w:t>南京栖霞高新区发展</w:t>
      </w:r>
      <w:r w:rsidRPr="00400F5C">
        <w:rPr>
          <w:rFonts w:ascii="Times New Roman" w:eastAsiaTheme="minorEastAsia" w:hAnsi="Times New Roman"/>
          <w:sz w:val="24"/>
          <w:szCs w:val="24"/>
        </w:rPr>
        <w:t>目标</w:t>
      </w:r>
      <w:r w:rsidR="002250C2" w:rsidRPr="00400F5C">
        <w:rPr>
          <w:rFonts w:ascii="Times New Roman" w:eastAsiaTheme="minorEastAsia" w:hAnsi="Times New Roman" w:hint="eastAsia"/>
          <w:sz w:val="24"/>
          <w:szCs w:val="24"/>
        </w:rPr>
        <w:t>、功能定位和产业规划等</w:t>
      </w:r>
      <w:r w:rsidRPr="00400F5C">
        <w:rPr>
          <w:rFonts w:ascii="Times New Roman" w:eastAsiaTheme="minorEastAsia" w:hAnsi="Times New Roman"/>
          <w:sz w:val="24"/>
          <w:szCs w:val="24"/>
        </w:rPr>
        <w:t>充分考虑了区域资源环境条件</w:t>
      </w:r>
      <w:r w:rsidR="00C217B9" w:rsidRPr="00400F5C">
        <w:rPr>
          <w:rFonts w:ascii="Times New Roman" w:eastAsiaTheme="minorEastAsia" w:hAnsi="Times New Roman"/>
          <w:sz w:val="24"/>
          <w:szCs w:val="24"/>
        </w:rPr>
        <w:t>、</w:t>
      </w:r>
      <w:r w:rsidRPr="00400F5C">
        <w:rPr>
          <w:rFonts w:ascii="Times New Roman" w:eastAsiaTheme="minorEastAsia" w:hAnsi="Times New Roman"/>
          <w:sz w:val="24"/>
          <w:szCs w:val="24"/>
        </w:rPr>
        <w:t>发展现状</w:t>
      </w:r>
      <w:r w:rsidR="00C217B9" w:rsidRPr="00400F5C">
        <w:rPr>
          <w:rFonts w:ascii="Times New Roman" w:eastAsiaTheme="minorEastAsia" w:hAnsi="Times New Roman"/>
          <w:sz w:val="24"/>
          <w:szCs w:val="24"/>
        </w:rPr>
        <w:t>及</w:t>
      </w:r>
      <w:r w:rsidR="00C217B9" w:rsidRPr="00400F5C">
        <w:rPr>
          <w:rFonts w:ascii="Times New Roman" w:eastAsiaTheme="minorEastAsia" w:hAnsi="Times New Roman"/>
          <w:sz w:val="24"/>
          <w:szCs w:val="24"/>
        </w:rPr>
        <w:t>“</w:t>
      </w:r>
      <w:r w:rsidR="00C217B9" w:rsidRPr="00400F5C">
        <w:rPr>
          <w:rFonts w:ascii="Times New Roman" w:eastAsiaTheme="minorEastAsia" w:hAnsi="Times New Roman"/>
          <w:sz w:val="24"/>
          <w:szCs w:val="24"/>
        </w:rPr>
        <w:t>三线一单</w:t>
      </w:r>
      <w:r w:rsidR="00C217B9" w:rsidRPr="00400F5C">
        <w:rPr>
          <w:rFonts w:ascii="Times New Roman" w:eastAsiaTheme="minorEastAsia" w:hAnsi="Times New Roman"/>
          <w:sz w:val="24"/>
          <w:szCs w:val="24"/>
        </w:rPr>
        <w:t>”</w:t>
      </w:r>
      <w:r w:rsidR="00C217B9" w:rsidRPr="00400F5C">
        <w:rPr>
          <w:rFonts w:ascii="Times New Roman" w:eastAsiaTheme="minorEastAsia" w:hAnsi="Times New Roman"/>
          <w:sz w:val="24"/>
          <w:szCs w:val="24"/>
        </w:rPr>
        <w:t>的要求</w:t>
      </w:r>
      <w:r w:rsidRPr="00400F5C">
        <w:rPr>
          <w:rFonts w:ascii="Times New Roman" w:eastAsiaTheme="minorEastAsia" w:hAnsi="Times New Roman"/>
          <w:sz w:val="24"/>
          <w:szCs w:val="24"/>
        </w:rPr>
        <w:t>，符合上位规划政策要求。因此</w:t>
      </w:r>
      <w:r w:rsidR="00BA18B4" w:rsidRPr="00400F5C">
        <w:rPr>
          <w:rFonts w:ascii="Times New Roman" w:eastAsiaTheme="minorEastAsia" w:hAnsi="Times New Roman"/>
          <w:sz w:val="24"/>
          <w:szCs w:val="24"/>
        </w:rPr>
        <w:t>本轮规划</w:t>
      </w:r>
      <w:r w:rsidR="00242DE6" w:rsidRPr="00400F5C">
        <w:rPr>
          <w:rFonts w:ascii="Times New Roman" w:eastAsiaTheme="minorEastAsia" w:hAnsi="Times New Roman"/>
          <w:sz w:val="24"/>
          <w:szCs w:val="24"/>
        </w:rPr>
        <w:t>的发展定位和规划目标</w:t>
      </w:r>
      <w:r w:rsidR="00BA18B4" w:rsidRPr="00400F5C">
        <w:rPr>
          <w:rFonts w:ascii="Times New Roman" w:eastAsiaTheme="minorEastAsia" w:hAnsi="Times New Roman"/>
          <w:sz w:val="24"/>
          <w:szCs w:val="24"/>
        </w:rPr>
        <w:t>具有合理性。</w:t>
      </w:r>
    </w:p>
    <w:p w:rsidR="00BA18B4" w:rsidRPr="00400F5C" w:rsidRDefault="00551CF6" w:rsidP="00993150">
      <w:pPr>
        <w:pStyle w:val="22"/>
        <w:keepNext w:val="0"/>
        <w:outlineLvl w:val="2"/>
        <w:rPr>
          <w:rFonts w:eastAsiaTheme="minorEastAsia"/>
          <w:b/>
          <w:sz w:val="24"/>
          <w:szCs w:val="24"/>
        </w:rPr>
      </w:pPr>
      <w:bookmarkStart w:id="606" w:name="_Toc517208470"/>
      <w:bookmarkStart w:id="607" w:name="_Toc28886167"/>
      <w:bookmarkStart w:id="608" w:name="_Toc37646581"/>
      <w:bookmarkStart w:id="609" w:name="_Toc42540029"/>
      <w:bookmarkStart w:id="610" w:name="_Toc48093307"/>
      <w:bookmarkStart w:id="611" w:name="_Toc48093858"/>
      <w:r w:rsidRPr="00400F5C">
        <w:rPr>
          <w:rFonts w:eastAsiaTheme="minorEastAsia" w:hint="eastAsia"/>
          <w:b/>
          <w:sz w:val="24"/>
          <w:szCs w:val="24"/>
        </w:rPr>
        <w:t>7</w:t>
      </w:r>
      <w:r w:rsidR="00BA18B4" w:rsidRPr="00400F5C">
        <w:rPr>
          <w:rFonts w:eastAsiaTheme="minorEastAsia"/>
          <w:b/>
          <w:sz w:val="24"/>
          <w:szCs w:val="24"/>
        </w:rPr>
        <w:t>.1.</w:t>
      </w:r>
      <w:r w:rsidR="002250C2" w:rsidRPr="00400F5C">
        <w:rPr>
          <w:rFonts w:eastAsiaTheme="minorEastAsia" w:hint="eastAsia"/>
          <w:b/>
          <w:sz w:val="24"/>
          <w:szCs w:val="24"/>
        </w:rPr>
        <w:t>2</w:t>
      </w:r>
      <w:r w:rsidR="00BA18B4" w:rsidRPr="00400F5C">
        <w:rPr>
          <w:rFonts w:eastAsiaTheme="minorEastAsia"/>
          <w:b/>
          <w:sz w:val="24"/>
          <w:szCs w:val="24"/>
        </w:rPr>
        <w:t xml:space="preserve"> </w:t>
      </w:r>
      <w:r w:rsidR="00BA18B4" w:rsidRPr="00400F5C">
        <w:rPr>
          <w:rFonts w:eastAsiaTheme="minorEastAsia"/>
          <w:b/>
          <w:sz w:val="24"/>
          <w:szCs w:val="24"/>
        </w:rPr>
        <w:t>规划规模的环境合理性</w:t>
      </w:r>
      <w:bookmarkEnd w:id="606"/>
      <w:bookmarkEnd w:id="607"/>
      <w:bookmarkEnd w:id="608"/>
      <w:bookmarkEnd w:id="609"/>
      <w:bookmarkEnd w:id="610"/>
      <w:bookmarkEnd w:id="611"/>
    </w:p>
    <w:p w:rsidR="00C217B9" w:rsidRPr="00400F5C" w:rsidRDefault="00BA18B4"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w:t>
      </w:r>
      <w:r w:rsidR="00817631" w:rsidRPr="00400F5C">
        <w:rPr>
          <w:rFonts w:ascii="Times New Roman" w:eastAsiaTheme="minorEastAsia" w:hAnsi="Times New Roman"/>
          <w:sz w:val="24"/>
          <w:szCs w:val="24"/>
        </w:rPr>
        <w:t>水资源</w:t>
      </w:r>
      <w:r w:rsidRPr="00400F5C">
        <w:rPr>
          <w:rFonts w:ascii="Times New Roman" w:eastAsiaTheme="minorEastAsia" w:hAnsi="Times New Roman"/>
          <w:sz w:val="24"/>
          <w:szCs w:val="24"/>
        </w:rPr>
        <w:t>资源承载力分析结果</w:t>
      </w:r>
      <w:r w:rsidR="00817631" w:rsidRPr="00400F5C">
        <w:rPr>
          <w:rFonts w:ascii="Times New Roman" w:eastAsiaTheme="minorEastAsia" w:hAnsi="Times New Roman"/>
          <w:sz w:val="24"/>
          <w:szCs w:val="24"/>
        </w:rPr>
        <w:t>：</w:t>
      </w:r>
      <w:r w:rsidRPr="00400F5C">
        <w:rPr>
          <w:rFonts w:ascii="Times New Roman" w:eastAsiaTheme="minorEastAsia" w:hAnsi="Times New Roman"/>
          <w:sz w:val="24"/>
          <w:szCs w:val="24"/>
        </w:rPr>
        <w:t>规划范围内</w:t>
      </w:r>
      <w:r w:rsidR="002250C2" w:rsidRPr="00400F5C">
        <w:rPr>
          <w:rFonts w:ascii="Times New Roman" w:eastAsiaTheme="minorEastAsia" w:hAnsi="Times New Roman" w:hint="eastAsia"/>
          <w:sz w:val="24"/>
          <w:szCs w:val="24"/>
        </w:rPr>
        <w:t>供水由</w:t>
      </w:r>
      <w:r w:rsidR="002250C2" w:rsidRPr="00400F5C">
        <w:rPr>
          <w:rFonts w:ascii="Times New Roman" w:eastAsiaTheme="minorEastAsia" w:hAnsi="Times New Roman" w:hint="eastAsia"/>
          <w:kern w:val="0"/>
          <w:sz w:val="24"/>
          <w:szCs w:val="28"/>
        </w:rPr>
        <w:t>龙潭水厂供应，</w:t>
      </w:r>
      <w:r w:rsidR="002250C2" w:rsidRPr="00400F5C">
        <w:rPr>
          <w:rFonts w:ascii="Times New Roman" w:eastAsiaTheme="minorEastAsia" w:hAnsi="Times New Roman"/>
          <w:sz w:val="24"/>
          <w:szCs w:val="24"/>
        </w:rPr>
        <w:t>水源</w:t>
      </w:r>
      <w:r w:rsidR="002250C2" w:rsidRPr="00400F5C">
        <w:rPr>
          <w:rFonts w:ascii="Times New Roman" w:eastAsiaTheme="minorEastAsia" w:hAnsi="Times New Roman" w:hint="eastAsia"/>
          <w:sz w:val="24"/>
          <w:szCs w:val="24"/>
        </w:rPr>
        <w:t>来自长江，</w:t>
      </w:r>
      <w:r w:rsidR="002250C2" w:rsidRPr="00400F5C">
        <w:rPr>
          <w:rFonts w:ascii="Times New Roman" w:eastAsiaTheme="minorEastAsia" w:hAnsi="Times New Roman"/>
          <w:sz w:val="24"/>
          <w:szCs w:val="24"/>
        </w:rPr>
        <w:t>根据水资源承载力分析结果，</w:t>
      </w:r>
      <w:r w:rsidRPr="00400F5C">
        <w:rPr>
          <w:rFonts w:ascii="Times New Roman" w:eastAsiaTheme="minorEastAsia" w:hAnsi="Times New Roman"/>
          <w:sz w:val="24"/>
          <w:szCs w:val="24"/>
        </w:rPr>
        <w:t>供水方案可满足</w:t>
      </w:r>
      <w:r w:rsidR="002250C2" w:rsidRPr="00400F5C">
        <w:rPr>
          <w:rFonts w:ascii="Times New Roman" w:eastAsiaTheme="minorEastAsia" w:hAnsi="Times New Roman" w:hint="eastAsia"/>
          <w:sz w:val="24"/>
          <w:szCs w:val="24"/>
        </w:rPr>
        <w:t>本轮</w:t>
      </w:r>
      <w:r w:rsidRPr="00400F5C">
        <w:rPr>
          <w:rFonts w:ascii="Times New Roman" w:eastAsiaTheme="minorEastAsia" w:hAnsi="Times New Roman"/>
          <w:sz w:val="24"/>
          <w:szCs w:val="24"/>
        </w:rPr>
        <w:t>规划期产业发展的需求。</w:t>
      </w:r>
    </w:p>
    <w:p w:rsidR="002250C2"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根据土地资源承载力分析结果</w:t>
      </w:r>
      <w:r w:rsidR="00817631" w:rsidRPr="00400F5C">
        <w:rPr>
          <w:rFonts w:ascii="Times New Roman" w:eastAsiaTheme="minorEastAsia" w:hAnsi="Times New Roman"/>
          <w:sz w:val="24"/>
          <w:szCs w:val="24"/>
        </w:rPr>
        <w:t>：</w:t>
      </w:r>
      <w:r w:rsidRPr="00400F5C">
        <w:rPr>
          <w:rFonts w:ascii="Times New Roman" w:eastAsiaTheme="minorEastAsia" w:hAnsi="Times New Roman"/>
          <w:sz w:val="24"/>
          <w:szCs w:val="24"/>
        </w:rPr>
        <w:t>从区域土地资源资源承载能力来看，</w:t>
      </w:r>
      <w:r w:rsidR="002250C2" w:rsidRPr="00400F5C">
        <w:rPr>
          <w:rFonts w:ascii="Times New Roman" w:eastAsiaTheme="minorEastAsia" w:hAnsi="Times New Roman" w:hint="eastAsia"/>
          <w:sz w:val="24"/>
          <w:szCs w:val="24"/>
        </w:rPr>
        <w:t>至规划末期，园区范围内总人口为</w:t>
      </w:r>
      <w:r w:rsidR="002250C2" w:rsidRPr="00400F5C">
        <w:rPr>
          <w:rFonts w:ascii="Times New Roman" w:eastAsiaTheme="minorEastAsia" w:hAnsi="Times New Roman" w:hint="eastAsia"/>
          <w:sz w:val="24"/>
          <w:szCs w:val="24"/>
        </w:rPr>
        <w:t>13000</w:t>
      </w:r>
      <w:r w:rsidR="002250C2" w:rsidRPr="00400F5C">
        <w:rPr>
          <w:rFonts w:ascii="Times New Roman" w:eastAsiaTheme="minorEastAsia" w:hAnsi="Times New Roman" w:hint="eastAsia"/>
          <w:sz w:val="24"/>
          <w:szCs w:val="24"/>
        </w:rPr>
        <w:t>人，在规划评价范围土地承载力范围内。按照国家建设用地标准进行分析，规划期区内土地资源可以满足区域人口增长的需要。</w:t>
      </w:r>
    </w:p>
    <w:p w:rsidR="00C217B9" w:rsidRPr="00400F5C" w:rsidRDefault="00C217B9"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分析可知，园区规划规模下其用水、占地均在供应能力范围内，不突破区域资源上限。</w:t>
      </w:r>
    </w:p>
    <w:p w:rsidR="002250C2" w:rsidRPr="00400F5C" w:rsidRDefault="00284483"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在环境空气方面</w:t>
      </w:r>
      <w:r w:rsidR="00817631" w:rsidRPr="00400F5C">
        <w:rPr>
          <w:rFonts w:ascii="Times New Roman" w:eastAsiaTheme="minorEastAsia" w:hAnsi="Times New Roman"/>
          <w:sz w:val="24"/>
          <w:szCs w:val="24"/>
        </w:rPr>
        <w:t>：</w:t>
      </w:r>
    </w:p>
    <w:p w:rsidR="002250C2" w:rsidRPr="00400F5C" w:rsidRDefault="00284483"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根据大气环境现状调查结果看，</w:t>
      </w:r>
      <w:r w:rsidR="002250C2" w:rsidRPr="00400F5C">
        <w:rPr>
          <w:rFonts w:ascii="Times New Roman" w:eastAsiaTheme="minorEastAsia" w:hAnsi="Times New Roman" w:hint="eastAsia"/>
          <w:kern w:val="0"/>
          <w:sz w:val="24"/>
          <w:szCs w:val="28"/>
        </w:rPr>
        <w:t>根据</w:t>
      </w:r>
      <w:r w:rsidR="002250C2" w:rsidRPr="00400F5C">
        <w:rPr>
          <w:rFonts w:ascii="Times New Roman" w:eastAsiaTheme="minorEastAsia" w:hAnsi="Times New Roman" w:hint="eastAsia"/>
          <w:kern w:val="0"/>
          <w:sz w:val="24"/>
          <w:szCs w:val="28"/>
        </w:rPr>
        <w:t>2018</w:t>
      </w:r>
      <w:r w:rsidR="002250C2" w:rsidRPr="00400F5C">
        <w:rPr>
          <w:rFonts w:ascii="Times New Roman" w:eastAsiaTheme="minorEastAsia" w:hAnsi="Times New Roman" w:hint="eastAsia"/>
          <w:kern w:val="0"/>
          <w:sz w:val="24"/>
          <w:szCs w:val="28"/>
        </w:rPr>
        <w:t>年南京市环境质量公报，</w:t>
      </w:r>
      <w:r w:rsidR="002250C2" w:rsidRPr="00400F5C">
        <w:rPr>
          <w:rFonts w:ascii="Times New Roman" w:eastAsiaTheme="minorEastAsia" w:hAnsi="Times New Roman" w:hint="eastAsia"/>
          <w:sz w:val="24"/>
          <w:szCs w:val="24"/>
        </w:rPr>
        <w:t>南京市不达标因子为</w:t>
      </w:r>
      <w:r w:rsidR="002250C2" w:rsidRPr="00400F5C">
        <w:rPr>
          <w:rFonts w:ascii="Times New Roman" w:eastAsiaTheme="minorEastAsia" w:hAnsi="Times New Roman" w:hint="eastAsia"/>
          <w:sz w:val="24"/>
          <w:szCs w:val="24"/>
        </w:rPr>
        <w:t>NO</w:t>
      </w:r>
      <w:r w:rsidR="002250C2" w:rsidRPr="00400F5C">
        <w:rPr>
          <w:rFonts w:ascii="Times New Roman" w:eastAsiaTheme="minorEastAsia" w:hAnsi="Times New Roman" w:hint="eastAsia"/>
          <w:sz w:val="24"/>
          <w:szCs w:val="24"/>
          <w:vertAlign w:val="subscript"/>
        </w:rPr>
        <w:t>2</w:t>
      </w:r>
      <w:r w:rsidR="002250C2"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PM</w:t>
      </w:r>
      <w:r w:rsidRPr="00400F5C">
        <w:rPr>
          <w:rFonts w:ascii="Times New Roman" w:eastAsiaTheme="minorEastAsia" w:hAnsi="Times New Roman"/>
          <w:sz w:val="24"/>
          <w:szCs w:val="24"/>
          <w:vertAlign w:val="subscript"/>
        </w:rPr>
        <w:t>2.5</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O</w:t>
      </w:r>
      <w:r w:rsidRPr="00400F5C">
        <w:rPr>
          <w:rFonts w:ascii="Times New Roman" w:eastAsiaTheme="minorEastAsia" w:hAnsi="Times New Roman"/>
          <w:sz w:val="24"/>
          <w:szCs w:val="24"/>
          <w:vertAlign w:val="subscript"/>
        </w:rPr>
        <w:t>3</w:t>
      </w:r>
      <w:r w:rsidR="002250C2" w:rsidRPr="00400F5C">
        <w:rPr>
          <w:rFonts w:ascii="Times New Roman" w:eastAsiaTheme="minorEastAsia" w:hAnsi="Times New Roman"/>
          <w:sz w:val="24"/>
          <w:szCs w:val="24"/>
        </w:rPr>
        <w:t>，其余因子均达到相应标准要求</w:t>
      </w:r>
      <w:r w:rsidR="002250C2" w:rsidRPr="00400F5C">
        <w:rPr>
          <w:rFonts w:ascii="Times New Roman" w:eastAsiaTheme="minorEastAsia" w:hAnsi="Times New Roman" w:hint="eastAsia"/>
          <w:sz w:val="24"/>
          <w:szCs w:val="24"/>
        </w:rPr>
        <w:t>。</w:t>
      </w:r>
    </w:p>
    <w:p w:rsidR="002250C2" w:rsidRPr="00400F5C" w:rsidRDefault="002250C2" w:rsidP="002250C2">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2019</w:t>
      </w:r>
      <w:r w:rsidRPr="00400F5C">
        <w:rPr>
          <w:rFonts w:ascii="Times New Roman" w:eastAsiaTheme="minorEastAsia" w:hAnsi="Times New Roman" w:hint="eastAsia"/>
          <w:sz w:val="24"/>
          <w:szCs w:val="28"/>
        </w:rPr>
        <w:t>年南京市人民政府制定了《南京市打赢蓝天保卫战实施方案》，提出“到</w:t>
      </w:r>
      <w:r w:rsidRPr="00400F5C">
        <w:rPr>
          <w:rFonts w:ascii="Times New Roman" w:eastAsiaTheme="minorEastAsia" w:hAnsi="Times New Roman" w:hint="eastAsia"/>
          <w:sz w:val="24"/>
          <w:szCs w:val="28"/>
        </w:rPr>
        <w:t>2020</w:t>
      </w:r>
      <w:r w:rsidRPr="00400F5C">
        <w:rPr>
          <w:rFonts w:ascii="Times New Roman" w:eastAsiaTheme="minorEastAsia" w:hAnsi="Times New Roman" w:hint="eastAsia"/>
          <w:sz w:val="24"/>
          <w:szCs w:val="28"/>
        </w:rPr>
        <w:t>年，二氧化硫、氮氧化物、</w:t>
      </w:r>
      <w:r w:rsidRPr="00400F5C">
        <w:rPr>
          <w:rFonts w:ascii="Times New Roman" w:eastAsiaTheme="minorEastAsia" w:hAnsi="Times New Roman" w:hint="eastAsia"/>
          <w:sz w:val="24"/>
          <w:szCs w:val="28"/>
        </w:rPr>
        <w:t>VOCs</w:t>
      </w:r>
      <w:r w:rsidRPr="00400F5C">
        <w:rPr>
          <w:rFonts w:ascii="Times New Roman" w:eastAsiaTheme="minorEastAsia" w:hAnsi="Times New Roman" w:hint="eastAsia"/>
          <w:sz w:val="24"/>
          <w:szCs w:val="28"/>
        </w:rPr>
        <w:t>排放总量分别比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20%</w:t>
      </w:r>
      <w:r w:rsidRPr="00400F5C">
        <w:rPr>
          <w:rFonts w:ascii="Times New Roman" w:eastAsiaTheme="minorEastAsia" w:hAnsi="Times New Roman" w:hint="eastAsia"/>
          <w:sz w:val="24"/>
          <w:szCs w:val="28"/>
        </w:rPr>
        <w:t>，全市</w:t>
      </w:r>
      <w:r w:rsidRPr="00400F5C">
        <w:rPr>
          <w:rFonts w:ascii="Times New Roman" w:eastAsiaTheme="minorEastAsia" w:hAnsi="Times New Roman" w:hint="eastAsia"/>
          <w:sz w:val="24"/>
          <w:szCs w:val="28"/>
        </w:rPr>
        <w:t>PM2.5</w:t>
      </w:r>
      <w:r w:rsidRPr="00400F5C">
        <w:rPr>
          <w:rFonts w:ascii="Times New Roman" w:eastAsiaTheme="minorEastAsia" w:hAnsi="Times New Roman" w:hint="eastAsia"/>
          <w:sz w:val="24"/>
          <w:szCs w:val="28"/>
        </w:rPr>
        <w:t>年均浓度和空气优良天数比率确保达到省定考核目标以上，重度及以上污染天数比率比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25%</w:t>
      </w:r>
      <w:r w:rsidRPr="00400F5C">
        <w:rPr>
          <w:rFonts w:ascii="Times New Roman" w:eastAsiaTheme="minorEastAsia" w:hAnsi="Times New Roman" w:hint="eastAsia"/>
          <w:sz w:val="24"/>
          <w:szCs w:val="28"/>
        </w:rPr>
        <w:t>以上”，届时区域环境质量有一定程度改善。</w:t>
      </w:r>
    </w:p>
    <w:p w:rsidR="00DE35F1" w:rsidRPr="00400F5C" w:rsidRDefault="002250C2" w:rsidP="00DE35F1">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t>根据预测结果，</w:t>
      </w:r>
      <w:r w:rsidR="00DE35F1" w:rsidRPr="00400F5C">
        <w:rPr>
          <w:rFonts w:ascii="Times New Roman" w:eastAsiaTheme="minorEastAsia" w:hAnsi="Times New Roman"/>
          <w:sz w:val="24"/>
          <w:szCs w:val="28"/>
        </w:rPr>
        <w:t>本</w:t>
      </w:r>
      <w:r w:rsidR="00DE35F1" w:rsidRPr="00400F5C">
        <w:rPr>
          <w:rFonts w:ascii="Times New Roman" w:eastAsiaTheme="minorEastAsia" w:hAnsi="Times New Roman" w:hint="eastAsia"/>
          <w:sz w:val="24"/>
        </w:rPr>
        <w:t>规划期末各新增污染物短期浓度贡献值的最大占标率均≤</w:t>
      </w:r>
      <w:r w:rsidR="00DE35F1" w:rsidRPr="00400F5C">
        <w:rPr>
          <w:rFonts w:ascii="Times New Roman" w:eastAsiaTheme="minorEastAsia" w:hAnsi="Times New Roman" w:hint="eastAsia"/>
          <w:sz w:val="24"/>
        </w:rPr>
        <w:t>100%</w:t>
      </w:r>
      <w:r w:rsidR="00DE35F1" w:rsidRPr="00400F5C">
        <w:rPr>
          <w:rFonts w:ascii="Times New Roman" w:eastAsiaTheme="minorEastAsia" w:hAnsi="Times New Roman" w:hint="eastAsia"/>
          <w:sz w:val="24"/>
        </w:rPr>
        <w:t>，年均浓度贡献值的最大占标率均≤</w:t>
      </w:r>
      <w:r w:rsidR="00DE35F1" w:rsidRPr="00400F5C">
        <w:rPr>
          <w:rFonts w:ascii="Times New Roman" w:eastAsiaTheme="minorEastAsia" w:hAnsi="Times New Roman" w:hint="eastAsia"/>
          <w:sz w:val="24"/>
        </w:rPr>
        <w:t>30%</w:t>
      </w:r>
      <w:r w:rsidR="00DE35F1" w:rsidRPr="00400F5C">
        <w:rPr>
          <w:rFonts w:ascii="Times New Roman" w:eastAsiaTheme="minorEastAsia" w:hAnsi="Times New Roman" w:hint="eastAsia"/>
          <w:sz w:val="24"/>
        </w:rPr>
        <w:t>；</w:t>
      </w:r>
      <w:r w:rsidR="00DE35F1" w:rsidRPr="00400F5C">
        <w:rPr>
          <w:rFonts w:ascii="Times New Roman" w:eastAsiaTheme="minorEastAsia" w:hAnsi="Times New Roman" w:hint="eastAsia"/>
          <w:sz w:val="24"/>
          <w:szCs w:val="24"/>
        </w:rPr>
        <w:t>对于达标因子，</w:t>
      </w:r>
      <w:r w:rsidR="00DE35F1" w:rsidRPr="00400F5C">
        <w:rPr>
          <w:rFonts w:ascii="Times New Roman" w:eastAsiaTheme="minorEastAsia" w:hAnsi="Times New Roman" w:hint="eastAsia"/>
          <w:sz w:val="24"/>
        </w:rPr>
        <w:t>叠加区域削减污染源及环境空气质量现状浓度后，规划期</w:t>
      </w:r>
      <w:r w:rsidR="00DE35F1" w:rsidRPr="00400F5C">
        <w:rPr>
          <w:rFonts w:ascii="Times New Roman" w:eastAsiaTheme="minorEastAsia" w:hAnsi="Times New Roman" w:hint="eastAsia"/>
          <w:sz w:val="24"/>
        </w:rPr>
        <w:t>SO</w:t>
      </w:r>
      <w:r w:rsidR="00DE35F1" w:rsidRPr="00400F5C">
        <w:rPr>
          <w:rFonts w:ascii="Times New Roman" w:eastAsiaTheme="minorEastAsia" w:hAnsi="Times New Roman" w:hint="eastAsia"/>
          <w:sz w:val="24"/>
          <w:vertAlign w:val="subscript"/>
        </w:rPr>
        <w:t>2</w:t>
      </w:r>
      <w:r w:rsidR="00DE35F1" w:rsidRPr="00400F5C">
        <w:rPr>
          <w:rFonts w:ascii="Times New Roman" w:eastAsiaTheme="minorEastAsia" w:hAnsi="Times New Roman" w:hint="eastAsia"/>
          <w:sz w:val="24"/>
        </w:rPr>
        <w:t>、</w:t>
      </w:r>
      <w:r w:rsidR="00DE35F1" w:rsidRPr="00400F5C">
        <w:rPr>
          <w:rFonts w:ascii="Times New Roman" w:eastAsiaTheme="minorEastAsia" w:hAnsi="Times New Roman" w:hint="eastAsia"/>
          <w:sz w:val="24"/>
        </w:rPr>
        <w:t>PM</w:t>
      </w:r>
      <w:r w:rsidR="00DE35F1" w:rsidRPr="00400F5C">
        <w:rPr>
          <w:rFonts w:ascii="Times New Roman" w:eastAsiaTheme="minorEastAsia" w:hAnsi="Times New Roman" w:hint="eastAsia"/>
          <w:sz w:val="24"/>
          <w:vertAlign w:val="subscript"/>
        </w:rPr>
        <w:t>10</w:t>
      </w:r>
      <w:r w:rsidR="00DE35F1" w:rsidRPr="00400F5C">
        <w:rPr>
          <w:rFonts w:ascii="Times New Roman" w:eastAsiaTheme="minorEastAsia" w:hAnsi="Times New Roman" w:hint="eastAsia"/>
          <w:sz w:val="24"/>
        </w:rPr>
        <w:t>保证率日平均质量浓度和年平均质量浓度及</w:t>
      </w:r>
      <w:r w:rsidR="00DE35F1" w:rsidRPr="00400F5C">
        <w:rPr>
          <w:rFonts w:ascii="Times New Roman" w:eastAsiaTheme="minorEastAsia" w:hAnsi="Times New Roman" w:hint="eastAsia"/>
          <w:sz w:val="24"/>
        </w:rPr>
        <w:t>HCl</w:t>
      </w:r>
      <w:r w:rsidR="00DE35F1" w:rsidRPr="00400F5C">
        <w:rPr>
          <w:rFonts w:ascii="Times New Roman" w:eastAsiaTheme="minorEastAsia" w:hAnsi="Times New Roman" w:hint="eastAsia"/>
          <w:sz w:val="24"/>
        </w:rPr>
        <w:t>、硫酸雾、</w:t>
      </w:r>
      <w:r w:rsidR="00DE35F1" w:rsidRPr="00400F5C">
        <w:rPr>
          <w:rFonts w:ascii="Times New Roman" w:eastAsiaTheme="minorEastAsia" w:hAnsi="Times New Roman" w:hint="eastAsia"/>
          <w:sz w:val="24"/>
        </w:rPr>
        <w:t>VOCs</w:t>
      </w:r>
      <w:r w:rsidR="00DE35F1" w:rsidRPr="00400F5C">
        <w:rPr>
          <w:rFonts w:ascii="Times New Roman" w:eastAsiaTheme="minorEastAsia" w:hAnsi="Times New Roman" w:hint="eastAsia"/>
          <w:sz w:val="24"/>
        </w:rPr>
        <w:t>短期浓度均符合环境质量标准。故区域规划大气环境影响总体上可以接受。</w:t>
      </w:r>
    </w:p>
    <w:p w:rsidR="002250C2" w:rsidRPr="00400F5C" w:rsidRDefault="002250C2" w:rsidP="002250C2">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lastRenderedPageBreak/>
        <w:t>不达标因子</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的年平均质量浓度变化率</w:t>
      </w:r>
      <w:r w:rsidRPr="00400F5C">
        <w:rPr>
          <w:rFonts w:ascii="Times New Roman" w:eastAsiaTheme="minorEastAsia" w:hAnsi="Times New Roman" w:hint="eastAsia"/>
          <w:sz w:val="24"/>
        </w:rPr>
        <w:t>k</w:t>
      </w:r>
      <w:r w:rsidRPr="00400F5C">
        <w:rPr>
          <w:rFonts w:ascii="Times New Roman" w:eastAsiaTheme="minorEastAsia" w:hAnsi="Times New Roman" w:hint="eastAsia"/>
          <w:sz w:val="24"/>
        </w:rPr>
        <w:t>值均大于</w:t>
      </w:r>
      <w:r w:rsidRPr="00400F5C">
        <w:rPr>
          <w:rFonts w:ascii="Times New Roman" w:eastAsiaTheme="minorEastAsia" w:hAnsi="Times New Roman" w:hint="eastAsia"/>
          <w:sz w:val="24"/>
        </w:rPr>
        <w:t>-20%</w:t>
      </w:r>
      <w:r w:rsidRPr="00400F5C">
        <w:rPr>
          <w:rFonts w:ascii="Times New Roman" w:eastAsiaTheme="minorEastAsia" w:hAnsi="Times New Roman" w:hint="eastAsia"/>
          <w:sz w:val="24"/>
        </w:rPr>
        <w:t>。鉴于本轮规划用地主要为可研设计及商业用地，不存在居民区和工业区，</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主要来自天然气燃烧废气，根据预测结果，新增</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贡献值对大气环境影响不大。区域仍应进一步深度开展大气环境综合整治，以保证区域大气环境逐步改善。</w:t>
      </w:r>
    </w:p>
    <w:p w:rsidR="002250C2" w:rsidRPr="00400F5C" w:rsidRDefault="00817631"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在水环境方面：</w:t>
      </w:r>
      <w:r w:rsidR="002250C2" w:rsidRPr="00400F5C">
        <w:rPr>
          <w:rFonts w:ascii="Times New Roman" w:eastAsiaTheme="minorEastAsia" w:hAnsi="Times New Roman" w:hint="eastAsia"/>
          <w:sz w:val="24"/>
          <w:szCs w:val="24"/>
        </w:rPr>
        <w:t>根据地表水环境现状调查结果来看，区域地表水环境良好，九乡河监测断面各监测因子均能满足《地表水环境质量标准》（</w:t>
      </w:r>
      <w:r w:rsidR="002250C2" w:rsidRPr="00400F5C">
        <w:rPr>
          <w:rFonts w:ascii="Times New Roman" w:eastAsiaTheme="minorEastAsia" w:hAnsi="Times New Roman" w:hint="eastAsia"/>
          <w:sz w:val="24"/>
          <w:szCs w:val="24"/>
        </w:rPr>
        <w:t>GB3838-2002</w:t>
      </w:r>
      <w:r w:rsidR="002250C2" w:rsidRPr="00400F5C">
        <w:rPr>
          <w:rFonts w:ascii="Times New Roman" w:eastAsiaTheme="minorEastAsia" w:hAnsi="Times New Roman" w:hint="eastAsia"/>
          <w:sz w:val="24"/>
          <w:szCs w:val="24"/>
        </w:rPr>
        <w:t>）中</w:t>
      </w:r>
      <w:r w:rsidR="002250C2" w:rsidRPr="00400F5C">
        <w:rPr>
          <w:rFonts w:ascii="Times New Roman" w:eastAsiaTheme="minorEastAsia" w:hAnsi="Times New Roman" w:hint="eastAsia"/>
          <w:sz w:val="24"/>
          <w:szCs w:val="24"/>
        </w:rPr>
        <w:t>IV</w:t>
      </w:r>
      <w:r w:rsidR="002250C2" w:rsidRPr="00400F5C">
        <w:rPr>
          <w:rFonts w:ascii="Times New Roman" w:eastAsiaTheme="minorEastAsia" w:hAnsi="Times New Roman" w:hint="eastAsia"/>
          <w:sz w:val="24"/>
          <w:szCs w:val="24"/>
        </w:rPr>
        <w:t>类水质标准；长江监测断面各监测因子均能满足《地表水环境质量标准》（</w:t>
      </w:r>
      <w:r w:rsidR="002250C2" w:rsidRPr="00400F5C">
        <w:rPr>
          <w:rFonts w:ascii="Times New Roman" w:eastAsiaTheme="minorEastAsia" w:hAnsi="Times New Roman" w:hint="eastAsia"/>
          <w:sz w:val="24"/>
          <w:szCs w:val="24"/>
        </w:rPr>
        <w:t>GB3838-2002</w:t>
      </w:r>
      <w:r w:rsidR="002250C2" w:rsidRPr="00400F5C">
        <w:rPr>
          <w:rFonts w:ascii="Times New Roman" w:eastAsiaTheme="minorEastAsia" w:hAnsi="Times New Roman" w:hint="eastAsia"/>
          <w:sz w:val="24"/>
          <w:szCs w:val="24"/>
        </w:rPr>
        <w:t>）中</w:t>
      </w:r>
      <w:r w:rsidR="002250C2" w:rsidRPr="00400F5C">
        <w:rPr>
          <w:rFonts w:ascii="Times New Roman" w:eastAsiaTheme="minorEastAsia" w:hAnsi="Times New Roman" w:hint="eastAsia"/>
          <w:sz w:val="24"/>
          <w:szCs w:val="24"/>
        </w:rPr>
        <w:t>II</w:t>
      </w:r>
      <w:r w:rsidR="002250C2" w:rsidRPr="00400F5C">
        <w:rPr>
          <w:rFonts w:ascii="Times New Roman" w:eastAsiaTheme="minorEastAsia" w:hAnsi="Times New Roman" w:hint="eastAsia"/>
          <w:sz w:val="24"/>
          <w:szCs w:val="24"/>
        </w:rPr>
        <w:t>类水质标准。</w:t>
      </w:r>
    </w:p>
    <w:p w:rsidR="002250C2" w:rsidRPr="00400F5C" w:rsidRDefault="002250C2"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同时南京市人民政府已制定并印发了《南京市水环境质量限期达标规划（</w:t>
      </w:r>
      <w:r w:rsidRPr="00400F5C">
        <w:rPr>
          <w:rFonts w:ascii="Times New Roman" w:eastAsiaTheme="minorEastAsia" w:hAnsi="Times New Roman" w:hint="eastAsia"/>
          <w:sz w:val="24"/>
          <w:szCs w:val="24"/>
        </w:rPr>
        <w:t>2019-2020</w:t>
      </w:r>
      <w:r w:rsidRPr="00400F5C">
        <w:rPr>
          <w:rFonts w:ascii="Times New Roman" w:eastAsiaTheme="minorEastAsia" w:hAnsi="Times New Roman" w:hint="eastAsia"/>
          <w:sz w:val="24"/>
          <w:szCs w:val="24"/>
        </w:rPr>
        <w:t>年）》（宁政发</w:t>
      </w:r>
      <w:r w:rsidRPr="00400F5C">
        <w:rPr>
          <w:rFonts w:ascii="Times New Roman" w:eastAsiaTheme="minorEastAsia" w:hAnsi="Times New Roman" w:hint="eastAsia"/>
          <w:sz w:val="24"/>
          <w:szCs w:val="24"/>
        </w:rPr>
        <w:t>[2019]98</w:t>
      </w:r>
      <w:r w:rsidRPr="00400F5C">
        <w:rPr>
          <w:rFonts w:ascii="Times New Roman" w:eastAsiaTheme="minorEastAsia" w:hAnsi="Times New Roman" w:hint="eastAsia"/>
          <w:sz w:val="24"/>
          <w:szCs w:val="24"/>
        </w:rPr>
        <w:t>号），地表水环境质量将进一步改善。</w:t>
      </w:r>
    </w:p>
    <w:p w:rsidR="002250C2" w:rsidRPr="00400F5C" w:rsidRDefault="00143034" w:rsidP="00143034">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在地下水环境方面</w:t>
      </w:r>
      <w:r w:rsidR="00817631" w:rsidRPr="00400F5C">
        <w:rPr>
          <w:rFonts w:ascii="Times New Roman" w:eastAsiaTheme="minorEastAsia" w:hAnsi="Times New Roman"/>
          <w:sz w:val="24"/>
          <w:szCs w:val="24"/>
        </w:rPr>
        <w:t>：</w:t>
      </w:r>
      <w:r w:rsidRPr="00400F5C">
        <w:rPr>
          <w:rFonts w:ascii="Times New Roman" w:eastAsiaTheme="minorEastAsia" w:hAnsi="Times New Roman"/>
          <w:sz w:val="24"/>
          <w:szCs w:val="24"/>
        </w:rPr>
        <w:t>园区污水均输送至污水处理厂进行处理，废水的处理与排放全都在做好防渗处理的设施及管道中进行，不直接与地表联系，不会通过地表水和地下水的水力联系而进入地下水从而引起地下水水质的变化。</w:t>
      </w:r>
    </w:p>
    <w:p w:rsidR="00284483" w:rsidRPr="00400F5C" w:rsidRDefault="006359C8" w:rsidP="002250C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在生态环境方面：</w:t>
      </w:r>
      <w:r w:rsidR="002250C2" w:rsidRPr="00400F5C">
        <w:rPr>
          <w:rFonts w:ascii="Times New Roman" w:eastAsiaTheme="minorEastAsia" w:hAnsi="Times New Roman" w:hint="eastAsia"/>
          <w:sz w:val="24"/>
          <w:szCs w:val="24"/>
        </w:rPr>
        <w:t>规划区目前除仙林软件与服务外包园部分区域外，其他已基本开发完毕，后续发展过程中除开发未利用的建设用地外，还将对部分已有建设用地进行优化调整。园区的规划开发建设可能完全改变局部用地的土地利用类型，临时性或永久性侵占将改变土地原有的生态服务功能，但</w:t>
      </w:r>
      <w:r w:rsidR="00D82B5A" w:rsidRPr="00400F5C">
        <w:rPr>
          <w:rFonts w:ascii="Times New Roman" w:eastAsiaTheme="minorEastAsia" w:hAnsi="Times New Roman"/>
          <w:sz w:val="24"/>
          <w:szCs w:val="24"/>
        </w:rPr>
        <w:t>不会对整个</w:t>
      </w:r>
      <w:r w:rsidR="002250C2" w:rsidRPr="00400F5C">
        <w:rPr>
          <w:rFonts w:ascii="Times New Roman" w:eastAsiaTheme="minorEastAsia" w:hAnsi="Times New Roman" w:hint="eastAsia"/>
          <w:sz w:val="24"/>
          <w:szCs w:val="24"/>
        </w:rPr>
        <w:t>区域</w:t>
      </w:r>
      <w:r w:rsidR="00D82B5A" w:rsidRPr="00400F5C">
        <w:rPr>
          <w:rFonts w:ascii="Times New Roman" w:eastAsiaTheme="minorEastAsia" w:hAnsi="Times New Roman"/>
          <w:sz w:val="24"/>
          <w:szCs w:val="24"/>
        </w:rPr>
        <w:t>的生物多样性产生影响。</w:t>
      </w:r>
    </w:p>
    <w:p w:rsidR="00BB44F7" w:rsidRPr="00400F5C" w:rsidRDefault="00D82B5A"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分析可知</w:t>
      </w:r>
      <w:r w:rsidR="00BA18B4" w:rsidRPr="00400F5C">
        <w:rPr>
          <w:rFonts w:ascii="Times New Roman" w:eastAsiaTheme="minorEastAsia" w:hAnsi="Times New Roman"/>
          <w:sz w:val="24"/>
          <w:szCs w:val="24"/>
        </w:rPr>
        <w:t>，根据规划规模和开发强度下的污染源分析、环境影响预测及环境容量分析结果，本轮规划建设</w:t>
      </w:r>
      <w:r w:rsidR="00BB44F7" w:rsidRPr="00400F5C">
        <w:rPr>
          <w:rFonts w:ascii="Times New Roman" w:eastAsiaTheme="minorEastAsia" w:hAnsi="Times New Roman"/>
          <w:sz w:val="24"/>
          <w:szCs w:val="24"/>
        </w:rPr>
        <w:t>污染物排放量</w:t>
      </w:r>
      <w:r w:rsidR="00021C14" w:rsidRPr="00400F5C">
        <w:rPr>
          <w:rFonts w:ascii="Times New Roman" w:eastAsiaTheme="minorEastAsia" w:hAnsi="Times New Roman"/>
          <w:sz w:val="24"/>
          <w:szCs w:val="24"/>
        </w:rPr>
        <w:t>对</w:t>
      </w:r>
      <w:r w:rsidR="002250C2" w:rsidRPr="00400F5C">
        <w:rPr>
          <w:rFonts w:ascii="Times New Roman" w:eastAsiaTheme="minorEastAsia" w:hAnsi="Times New Roman" w:hint="eastAsia"/>
          <w:sz w:val="24"/>
          <w:szCs w:val="24"/>
        </w:rPr>
        <w:t>周边环境影响不大，不会改变现有环境功能区划</w:t>
      </w:r>
      <w:r w:rsidR="00BA18B4" w:rsidRPr="00400F5C">
        <w:rPr>
          <w:rFonts w:ascii="Times New Roman" w:eastAsiaTheme="minorEastAsia" w:hAnsi="Times New Roman"/>
          <w:sz w:val="24"/>
          <w:szCs w:val="24"/>
        </w:rPr>
        <w:t>。</w:t>
      </w:r>
    </w:p>
    <w:p w:rsidR="00BA18B4" w:rsidRPr="00400F5C" w:rsidRDefault="00BA18B4" w:rsidP="00993150">
      <w:pPr>
        <w:spacing w:line="500" w:lineRule="exact"/>
        <w:ind w:firstLineChars="200" w:firstLine="480"/>
        <w:jc w:val="left"/>
        <w:rPr>
          <w:rFonts w:ascii="Times New Roman" w:eastAsiaTheme="minorEastAsia" w:hAnsi="Times New Roman"/>
        </w:rPr>
      </w:pPr>
      <w:r w:rsidRPr="00400F5C">
        <w:rPr>
          <w:rFonts w:ascii="Times New Roman" w:eastAsiaTheme="minorEastAsia" w:hAnsi="Times New Roman"/>
          <w:sz w:val="24"/>
          <w:szCs w:val="24"/>
        </w:rPr>
        <w:t>综上所述，</w:t>
      </w:r>
      <w:r w:rsidR="002250C2" w:rsidRPr="00400F5C">
        <w:rPr>
          <w:rFonts w:ascii="Times New Roman" w:eastAsiaTheme="minorEastAsia" w:hAnsi="Times New Roman" w:hint="eastAsia"/>
          <w:sz w:val="24"/>
          <w:szCs w:val="24"/>
        </w:rPr>
        <w:t>南京栖霞高新区</w:t>
      </w:r>
      <w:r w:rsidRPr="00400F5C">
        <w:rPr>
          <w:rFonts w:ascii="Times New Roman" w:eastAsiaTheme="minorEastAsia" w:hAnsi="Times New Roman"/>
          <w:sz w:val="24"/>
          <w:szCs w:val="24"/>
        </w:rPr>
        <w:t>的规划规模总体具有环境合理性。</w:t>
      </w:r>
    </w:p>
    <w:p w:rsidR="00BA18B4" w:rsidRPr="00400F5C" w:rsidRDefault="00551CF6" w:rsidP="00993150">
      <w:pPr>
        <w:pStyle w:val="22"/>
        <w:keepNext w:val="0"/>
        <w:outlineLvl w:val="2"/>
        <w:rPr>
          <w:rFonts w:eastAsiaTheme="minorEastAsia"/>
          <w:b/>
          <w:sz w:val="24"/>
          <w:szCs w:val="24"/>
        </w:rPr>
      </w:pPr>
      <w:bookmarkStart w:id="612" w:name="_Toc517208471"/>
      <w:bookmarkStart w:id="613" w:name="_Toc28886168"/>
      <w:bookmarkStart w:id="614" w:name="_Toc37646582"/>
      <w:bookmarkStart w:id="615" w:name="_Toc42540030"/>
      <w:bookmarkStart w:id="616" w:name="_Toc48093308"/>
      <w:bookmarkStart w:id="617" w:name="_Toc48093859"/>
      <w:r w:rsidRPr="00400F5C">
        <w:rPr>
          <w:rFonts w:eastAsiaTheme="minorEastAsia" w:hint="eastAsia"/>
          <w:b/>
          <w:sz w:val="24"/>
          <w:szCs w:val="24"/>
        </w:rPr>
        <w:t>7</w:t>
      </w:r>
      <w:r w:rsidR="00BA18B4" w:rsidRPr="00400F5C">
        <w:rPr>
          <w:rFonts w:eastAsiaTheme="minorEastAsia"/>
          <w:b/>
          <w:sz w:val="24"/>
          <w:szCs w:val="24"/>
        </w:rPr>
        <w:t>.1.</w:t>
      </w:r>
      <w:r w:rsidR="002250C2" w:rsidRPr="00400F5C">
        <w:rPr>
          <w:rFonts w:eastAsiaTheme="minorEastAsia" w:hint="eastAsia"/>
          <w:b/>
          <w:sz w:val="24"/>
          <w:szCs w:val="24"/>
        </w:rPr>
        <w:t>3</w:t>
      </w:r>
      <w:r w:rsidR="00BA18B4" w:rsidRPr="00400F5C">
        <w:rPr>
          <w:rFonts w:eastAsiaTheme="minorEastAsia"/>
          <w:b/>
          <w:sz w:val="24"/>
          <w:szCs w:val="24"/>
        </w:rPr>
        <w:t xml:space="preserve"> </w:t>
      </w:r>
      <w:r w:rsidR="00BA18B4" w:rsidRPr="00400F5C">
        <w:rPr>
          <w:rFonts w:eastAsiaTheme="minorEastAsia"/>
          <w:b/>
          <w:sz w:val="24"/>
          <w:szCs w:val="24"/>
        </w:rPr>
        <w:t>规划布局的环境合理性</w:t>
      </w:r>
      <w:bookmarkEnd w:id="612"/>
      <w:bookmarkEnd w:id="613"/>
      <w:bookmarkEnd w:id="614"/>
      <w:bookmarkEnd w:id="615"/>
      <w:bookmarkEnd w:id="616"/>
      <w:bookmarkEnd w:id="617"/>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产业布局：</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人工智能产业布局在南京紫东国际创意园、金港科技创业中心、仙林软件与服务外包园三个片区，紫东加快布局人工智能全产业链，金港重点布局人工智能关联产业，软件与服务外包园重点布局人工智能软件类企业；生物技术和新医药产业布局在江苏生命科技创新园和金港科技创业中心，其中江苏生命科技科技创新园形成全产业链；金港科技创业中心适量布局高端医疗器械研发生产；信息科技产业布局在南京紫东国际创意园、金港科技创业中心、仙林软件与服务外包园三个片区，紫东加快布局信息科技全产业链，金港重点</w:t>
      </w:r>
      <w:r w:rsidRPr="00400F5C">
        <w:rPr>
          <w:rFonts w:ascii="Times New Roman" w:eastAsiaTheme="minorEastAsia" w:hAnsi="Times New Roman" w:hint="eastAsia"/>
          <w:sz w:val="24"/>
          <w:szCs w:val="24"/>
        </w:rPr>
        <w:lastRenderedPageBreak/>
        <w:t>布局物联网、网络安全，智谷重点布局软件信息；文化创意产业布局在紫东国际创意园，形成全产业链；节能环保服务产业布局在江苏生命科技创新园、南京紫东国际创意园、金港科技创业中三个片区，生命重点布局环境检测，金港重点布局环保服务，紫东重点布局节能服务。</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本轮对</w:t>
      </w:r>
      <w:r w:rsidRPr="00400F5C">
        <w:rPr>
          <w:rFonts w:ascii="Times New Roman" w:eastAsiaTheme="minorEastAsia" w:hAnsi="Times New Roman"/>
          <w:sz w:val="24"/>
          <w:szCs w:val="24"/>
        </w:rPr>
        <w:t>各片区产业定位</w:t>
      </w:r>
      <w:r w:rsidRPr="00400F5C">
        <w:rPr>
          <w:rFonts w:ascii="Times New Roman" w:eastAsiaTheme="minorEastAsia" w:hAnsi="Times New Roman" w:hint="eastAsia"/>
          <w:sz w:val="24"/>
          <w:szCs w:val="24"/>
        </w:rPr>
        <w:t>进行调整</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使得</w:t>
      </w:r>
      <w:r w:rsidRPr="00400F5C">
        <w:rPr>
          <w:rFonts w:ascii="Times New Roman" w:eastAsiaTheme="minorEastAsia" w:hAnsi="Times New Roman"/>
          <w:sz w:val="24"/>
          <w:szCs w:val="24"/>
        </w:rPr>
        <w:t>各片区产业定位更加</w:t>
      </w:r>
      <w:r w:rsidRPr="00400F5C">
        <w:rPr>
          <w:rFonts w:ascii="Times New Roman" w:eastAsiaTheme="minorEastAsia" w:hAnsi="Times New Roman" w:hint="eastAsia"/>
          <w:sz w:val="24"/>
          <w:szCs w:val="24"/>
        </w:rPr>
        <w:t>清晰明确，可进一步推动高新区各片区集群培育、统筹发展，</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基础设施规划：</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规划区基础设施</w:t>
      </w:r>
      <w:r w:rsidRPr="00400F5C">
        <w:rPr>
          <w:rFonts w:ascii="Times New Roman" w:eastAsiaTheme="minorEastAsia" w:hAnsi="Times New Roman"/>
          <w:sz w:val="24"/>
          <w:szCs w:val="24"/>
        </w:rPr>
        <w:t>给水、排水、供热、燃气、供电</w:t>
      </w:r>
      <w:r w:rsidRPr="00400F5C">
        <w:rPr>
          <w:rFonts w:ascii="Times New Roman" w:eastAsiaTheme="minorEastAsia" w:hAnsi="Times New Roman" w:hint="eastAsia"/>
          <w:sz w:val="24"/>
          <w:szCs w:val="24"/>
        </w:rPr>
        <w:t>已基本成型，本轮规划依托现有基础设施，根据规划需求进行局部完善</w:t>
      </w:r>
      <w:r w:rsidRPr="00400F5C">
        <w:rPr>
          <w:rFonts w:ascii="Times New Roman" w:eastAsiaTheme="minorEastAsia" w:hAnsi="Times New Roman"/>
          <w:sz w:val="24"/>
          <w:szCs w:val="24"/>
        </w:rPr>
        <w:t>，可以保证各项生产要素供给的稳定性。</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环境保护规划：</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规划范围内环境空气达到《环境空气质量标准》（</w:t>
      </w:r>
      <w:r w:rsidRPr="00400F5C">
        <w:rPr>
          <w:rFonts w:ascii="Times New Roman" w:eastAsiaTheme="minorEastAsia" w:hAnsi="Times New Roman" w:hint="eastAsia"/>
          <w:kern w:val="0"/>
          <w:sz w:val="24"/>
          <w:szCs w:val="28"/>
        </w:rPr>
        <w:t>GB3095-2012</w:t>
      </w:r>
      <w:r w:rsidRPr="00400F5C">
        <w:rPr>
          <w:rFonts w:ascii="Times New Roman" w:eastAsiaTheme="minorEastAsia" w:hAnsi="Times New Roman" w:hint="eastAsia"/>
          <w:kern w:val="0"/>
          <w:sz w:val="24"/>
          <w:szCs w:val="28"/>
        </w:rPr>
        <w:t>）中二级标准；地表水</w:t>
      </w:r>
      <w:r w:rsidR="002C2C70" w:rsidRPr="00400F5C">
        <w:rPr>
          <w:rFonts w:ascii="Times New Roman" w:eastAsiaTheme="minorEastAsia" w:hAnsi="Times New Roman" w:hint="eastAsia"/>
          <w:kern w:val="0"/>
          <w:sz w:val="24"/>
          <w:szCs w:val="28"/>
        </w:rPr>
        <w:t>中九乡河水环境</w:t>
      </w:r>
      <w:r w:rsidRPr="00400F5C">
        <w:rPr>
          <w:rFonts w:ascii="Times New Roman" w:eastAsiaTheme="minorEastAsia" w:hAnsi="Times New Roman" w:hint="eastAsia"/>
          <w:kern w:val="0"/>
          <w:sz w:val="24"/>
          <w:szCs w:val="28"/>
        </w:rPr>
        <w:t>质量达到《地表水环境质量标准》</w:t>
      </w:r>
      <w:r w:rsidRPr="00400F5C">
        <w:rPr>
          <w:rFonts w:ascii="Times New Roman" w:eastAsiaTheme="minorEastAsia" w:hAnsi="Times New Roman" w:hint="eastAsia"/>
          <w:kern w:val="0"/>
          <w:sz w:val="24"/>
          <w:szCs w:val="28"/>
        </w:rPr>
        <w:t>(GB3838-2002)</w:t>
      </w:r>
      <w:r w:rsidRPr="00400F5C">
        <w:rPr>
          <w:rFonts w:ascii="Times New Roman" w:eastAsiaTheme="minorEastAsia" w:hAnsi="Times New Roman" w:hint="eastAsia"/>
          <w:kern w:val="0"/>
          <w:sz w:val="24"/>
          <w:szCs w:val="28"/>
        </w:rPr>
        <w:t>中的Ⅳ类标准</w:t>
      </w:r>
      <w:r w:rsidR="002C2C70" w:rsidRPr="00400F5C">
        <w:rPr>
          <w:rFonts w:ascii="Times New Roman" w:eastAsiaTheme="minorEastAsia" w:hAnsi="Times New Roman" w:hint="eastAsia"/>
          <w:kern w:val="0"/>
          <w:sz w:val="24"/>
          <w:szCs w:val="28"/>
        </w:rPr>
        <w:t>；长江水环境质量达到《地表水环境质量标准》</w:t>
      </w:r>
      <w:r w:rsidR="002C2C70" w:rsidRPr="00400F5C">
        <w:rPr>
          <w:rFonts w:ascii="Times New Roman" w:eastAsiaTheme="minorEastAsia" w:hAnsi="Times New Roman" w:hint="eastAsia"/>
          <w:kern w:val="0"/>
          <w:sz w:val="24"/>
          <w:szCs w:val="28"/>
        </w:rPr>
        <w:t>(GB3838-2002)</w:t>
      </w:r>
      <w:r w:rsidR="002C2C70" w:rsidRPr="00400F5C">
        <w:rPr>
          <w:rFonts w:ascii="Times New Roman" w:eastAsiaTheme="minorEastAsia" w:hAnsi="Times New Roman" w:hint="eastAsia"/>
          <w:kern w:val="0"/>
          <w:sz w:val="24"/>
          <w:szCs w:val="28"/>
        </w:rPr>
        <w:t>中的</w:t>
      </w:r>
      <w:r w:rsidR="002C2C70" w:rsidRPr="00400F5C">
        <w:rPr>
          <w:rFonts w:ascii="Times New Roman" w:eastAsiaTheme="minorEastAsia" w:hAnsi="Times New Roman" w:hint="eastAsia"/>
          <w:kern w:val="0"/>
          <w:sz w:val="24"/>
          <w:szCs w:val="28"/>
        </w:rPr>
        <w:t>II</w:t>
      </w:r>
      <w:r w:rsidR="002C2C70" w:rsidRPr="00400F5C">
        <w:rPr>
          <w:rFonts w:ascii="Times New Roman" w:eastAsiaTheme="minorEastAsia" w:hAnsi="Times New Roman" w:hint="eastAsia"/>
          <w:kern w:val="0"/>
          <w:sz w:val="24"/>
          <w:szCs w:val="28"/>
        </w:rPr>
        <w:t>类标准</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交通、建筑施工噪声得到有效控制，</w:t>
      </w:r>
      <w:r w:rsidRPr="00400F5C">
        <w:rPr>
          <w:rFonts w:ascii="Times New Roman" w:eastAsiaTheme="minorEastAsia" w:hAnsi="Times New Roman" w:hint="eastAsia"/>
          <w:kern w:val="0"/>
          <w:sz w:val="24"/>
          <w:szCs w:val="28"/>
        </w:rPr>
        <w:t>规划范围内声环境质量要求达到《声环境质量标准》（</w:t>
      </w:r>
      <w:r w:rsidRPr="00400F5C">
        <w:rPr>
          <w:rFonts w:ascii="Times New Roman" w:eastAsiaTheme="minorEastAsia" w:hAnsi="Times New Roman" w:hint="eastAsia"/>
          <w:kern w:val="0"/>
          <w:sz w:val="24"/>
          <w:szCs w:val="28"/>
        </w:rPr>
        <w:t>GB3096-2008</w:t>
      </w:r>
      <w:r w:rsidRPr="00400F5C">
        <w:rPr>
          <w:rFonts w:ascii="Times New Roman" w:eastAsiaTheme="minorEastAsia" w:hAnsi="Times New Roman" w:hint="eastAsia"/>
          <w:kern w:val="0"/>
          <w:sz w:val="24"/>
          <w:szCs w:val="28"/>
        </w:rPr>
        <w:t>）规定的各功能区标准；固体废物处理效率达到</w:t>
      </w:r>
      <w:r w:rsidRPr="00400F5C">
        <w:rPr>
          <w:rFonts w:ascii="Times New Roman" w:eastAsiaTheme="minorEastAsia" w:hAnsi="Times New Roman" w:hint="eastAsia"/>
          <w:kern w:val="0"/>
          <w:sz w:val="24"/>
          <w:szCs w:val="28"/>
        </w:rPr>
        <w:t>100%</w:t>
      </w:r>
      <w:r w:rsidRPr="00400F5C">
        <w:rPr>
          <w:rFonts w:ascii="Times New Roman" w:eastAsiaTheme="minorEastAsia" w:hAnsi="Times New Roman" w:hint="eastAsia"/>
          <w:kern w:val="0"/>
          <w:sz w:val="24"/>
          <w:szCs w:val="28"/>
        </w:rPr>
        <w:t>。</w:t>
      </w:r>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总体而言，</w:t>
      </w:r>
      <w:r w:rsidR="002250C2" w:rsidRPr="00400F5C">
        <w:rPr>
          <w:rFonts w:ascii="Times New Roman" w:eastAsiaTheme="minorEastAsia" w:hAnsi="Times New Roman" w:hint="eastAsia"/>
          <w:sz w:val="24"/>
          <w:szCs w:val="24"/>
        </w:rPr>
        <w:t>南京栖霞高新区</w:t>
      </w:r>
      <w:r w:rsidRPr="00400F5C">
        <w:rPr>
          <w:rFonts w:ascii="Times New Roman" w:eastAsiaTheme="minorEastAsia" w:hAnsi="Times New Roman"/>
          <w:sz w:val="24"/>
          <w:szCs w:val="24"/>
        </w:rPr>
        <w:t>本轮规划的总体布局与区域环境功能区划相协调，基本不会对重要生态功能区产生不利影响，规划的机构布局、用地布局、基础设施布局总体基本具有环境合理性。</w:t>
      </w:r>
    </w:p>
    <w:p w:rsidR="00BA18B4" w:rsidRPr="00400F5C" w:rsidRDefault="00551CF6" w:rsidP="00993150">
      <w:pPr>
        <w:pStyle w:val="22"/>
        <w:keepNext w:val="0"/>
        <w:outlineLvl w:val="2"/>
        <w:rPr>
          <w:rFonts w:eastAsiaTheme="minorEastAsia"/>
          <w:b/>
          <w:sz w:val="24"/>
          <w:szCs w:val="24"/>
        </w:rPr>
      </w:pPr>
      <w:bookmarkStart w:id="618" w:name="_Toc517208472"/>
      <w:bookmarkStart w:id="619" w:name="_Toc28886169"/>
      <w:bookmarkStart w:id="620" w:name="_Toc37646583"/>
      <w:bookmarkStart w:id="621" w:name="_Toc42540031"/>
      <w:bookmarkStart w:id="622" w:name="_Toc48093309"/>
      <w:bookmarkStart w:id="623" w:name="_Toc48093860"/>
      <w:r w:rsidRPr="00400F5C">
        <w:rPr>
          <w:rFonts w:eastAsiaTheme="minorEastAsia" w:hint="eastAsia"/>
          <w:b/>
          <w:sz w:val="24"/>
          <w:szCs w:val="24"/>
        </w:rPr>
        <w:t>7</w:t>
      </w:r>
      <w:r w:rsidR="00BA18B4" w:rsidRPr="00400F5C">
        <w:rPr>
          <w:rFonts w:eastAsiaTheme="minorEastAsia"/>
          <w:b/>
          <w:sz w:val="24"/>
          <w:szCs w:val="24"/>
        </w:rPr>
        <w:t>.1.</w:t>
      </w:r>
      <w:r w:rsidR="002250C2" w:rsidRPr="00400F5C">
        <w:rPr>
          <w:rFonts w:eastAsiaTheme="minorEastAsia" w:hint="eastAsia"/>
          <w:b/>
          <w:sz w:val="24"/>
          <w:szCs w:val="24"/>
        </w:rPr>
        <w:t>4</w:t>
      </w:r>
      <w:r w:rsidR="00BA18B4" w:rsidRPr="00400F5C">
        <w:rPr>
          <w:rFonts w:eastAsiaTheme="minorEastAsia"/>
          <w:b/>
          <w:sz w:val="24"/>
          <w:szCs w:val="24"/>
        </w:rPr>
        <w:t xml:space="preserve"> </w:t>
      </w:r>
      <w:r w:rsidR="00BA18B4" w:rsidRPr="00400F5C">
        <w:rPr>
          <w:rFonts w:eastAsiaTheme="minorEastAsia"/>
          <w:b/>
          <w:sz w:val="24"/>
          <w:szCs w:val="24"/>
        </w:rPr>
        <w:t>规划结构的环境合理性</w:t>
      </w:r>
      <w:bookmarkEnd w:id="618"/>
      <w:bookmarkEnd w:id="619"/>
      <w:bookmarkEnd w:id="620"/>
      <w:bookmarkEnd w:id="621"/>
      <w:bookmarkEnd w:id="622"/>
      <w:bookmarkEnd w:id="623"/>
    </w:p>
    <w:p w:rsidR="00CB4969" w:rsidRPr="00400F5C" w:rsidRDefault="00CB4969" w:rsidP="00CB496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）用地结构合理性</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规划区总占地面积为</w:t>
      </w:r>
      <w:r w:rsidRPr="00400F5C">
        <w:rPr>
          <w:rFonts w:ascii="Times New Roman" w:eastAsiaTheme="minorEastAsia" w:hAnsi="Times New Roman" w:hint="eastAsia"/>
          <w:sz w:val="24"/>
          <w:szCs w:val="24"/>
        </w:rPr>
        <w:t>1.82</w:t>
      </w:r>
      <w:r w:rsidRPr="00400F5C">
        <w:rPr>
          <w:rFonts w:ascii="Times New Roman" w:eastAsiaTheme="minorEastAsia" w:hAnsi="Times New Roman" w:hint="eastAsia"/>
          <w:sz w:val="24"/>
          <w:szCs w:val="24"/>
        </w:rPr>
        <w:t>平方千米，其中</w:t>
      </w:r>
      <w:r w:rsidRPr="00400F5C">
        <w:rPr>
          <w:rFonts w:ascii="Times New Roman" w:eastAsiaTheme="minorEastAsia" w:hAnsi="Times New Roman"/>
          <w:sz w:val="24"/>
          <w:szCs w:val="24"/>
        </w:rPr>
        <w:t>规划城市</w:t>
      </w:r>
      <w:r w:rsidRPr="00400F5C">
        <w:rPr>
          <w:rFonts w:ascii="Times New Roman" w:eastAsiaTheme="minorEastAsia" w:hAnsi="Times New Roman" w:hint="eastAsia"/>
          <w:sz w:val="24"/>
          <w:szCs w:val="24"/>
        </w:rPr>
        <w:t>建设用地面积</w:t>
      </w:r>
      <w:r w:rsidRPr="00400F5C">
        <w:rPr>
          <w:rFonts w:ascii="Times New Roman" w:eastAsiaTheme="minorEastAsia" w:hAnsi="Times New Roman" w:hint="eastAsia"/>
          <w:sz w:val="24"/>
          <w:szCs w:val="24"/>
        </w:rPr>
        <w:t>1.71</w:t>
      </w:r>
      <w:r w:rsidRPr="00400F5C">
        <w:rPr>
          <w:rFonts w:ascii="Times New Roman" w:eastAsiaTheme="minorEastAsia" w:hAnsi="Times New Roman" w:hint="eastAsia"/>
          <w:sz w:val="24"/>
          <w:szCs w:val="24"/>
        </w:rPr>
        <w:t>平方公里。</w:t>
      </w:r>
      <w:r w:rsidRPr="00400F5C">
        <w:rPr>
          <w:rFonts w:ascii="Times New Roman" w:eastAsiaTheme="minorEastAsia" w:hAnsi="Times New Roman"/>
          <w:sz w:val="24"/>
          <w:szCs w:val="24"/>
        </w:rPr>
        <w:t>根据土地资源承载力分析，随着规划的实施，园区产业集聚性及单位面积的土地利用率和生产效率将会提高，人口规模在土地利用承载力范围内。</w:t>
      </w:r>
    </w:p>
    <w:p w:rsidR="00CB4969" w:rsidRPr="00400F5C" w:rsidRDefault="00CB4969"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根据本次环境现状调查，土壤环境质量总体</w:t>
      </w:r>
      <w:r w:rsidR="002250C2" w:rsidRPr="00400F5C">
        <w:rPr>
          <w:rFonts w:ascii="Times New Roman" w:eastAsiaTheme="minorEastAsia" w:hAnsi="Times New Roman" w:hint="eastAsia"/>
          <w:sz w:val="24"/>
          <w:szCs w:val="24"/>
        </w:rPr>
        <w:t>均低于评价标准，符合国家《土壤环境质量</w:t>
      </w:r>
      <w:r w:rsidR="002250C2" w:rsidRPr="00400F5C">
        <w:rPr>
          <w:rFonts w:ascii="Times New Roman" w:eastAsiaTheme="minorEastAsia" w:hAnsi="Times New Roman" w:hint="eastAsia"/>
          <w:sz w:val="24"/>
          <w:szCs w:val="24"/>
        </w:rPr>
        <w:t xml:space="preserve"> </w:t>
      </w:r>
      <w:r w:rsidR="002250C2" w:rsidRPr="00400F5C">
        <w:rPr>
          <w:rFonts w:ascii="Times New Roman" w:eastAsiaTheme="minorEastAsia" w:hAnsi="Times New Roman" w:hint="eastAsia"/>
          <w:sz w:val="24"/>
          <w:szCs w:val="24"/>
        </w:rPr>
        <w:t>建设用地土壤污染风险管控标准》（试行）（</w:t>
      </w:r>
      <w:r w:rsidR="002250C2" w:rsidRPr="00400F5C">
        <w:rPr>
          <w:rFonts w:ascii="Times New Roman" w:eastAsiaTheme="minorEastAsia" w:hAnsi="Times New Roman" w:hint="eastAsia"/>
          <w:sz w:val="24"/>
          <w:szCs w:val="24"/>
        </w:rPr>
        <w:t>GB36600-2018</w:t>
      </w:r>
      <w:r w:rsidR="002250C2" w:rsidRPr="00400F5C">
        <w:rPr>
          <w:rFonts w:ascii="Times New Roman" w:eastAsiaTheme="minorEastAsia" w:hAnsi="Times New Roman" w:hint="eastAsia"/>
          <w:sz w:val="24"/>
          <w:szCs w:val="24"/>
        </w:rPr>
        <w:t>）中的一类用地标准和二类用地标准，区内土壤环境质量现状较好。</w:t>
      </w:r>
      <w:r w:rsidR="002250C2" w:rsidRPr="00400F5C">
        <w:rPr>
          <w:rFonts w:ascii="Times New Roman" w:eastAsiaTheme="minorEastAsia" w:hAnsi="Times New Roman"/>
          <w:sz w:val="24"/>
          <w:szCs w:val="24"/>
        </w:rPr>
        <w:t>土壤环境影响</w:t>
      </w:r>
      <w:r w:rsidR="002250C2" w:rsidRPr="00400F5C">
        <w:rPr>
          <w:rFonts w:ascii="Times New Roman" w:eastAsiaTheme="minorEastAsia" w:hAnsi="Times New Roman" w:hint="eastAsia"/>
          <w:sz w:val="24"/>
          <w:szCs w:val="24"/>
        </w:rPr>
        <w:t>分析表明</w:t>
      </w:r>
      <w:r w:rsidRPr="00400F5C">
        <w:rPr>
          <w:rFonts w:ascii="Times New Roman" w:eastAsiaTheme="minorEastAsia" w:hAnsi="Times New Roman"/>
          <w:sz w:val="24"/>
          <w:szCs w:val="24"/>
        </w:rPr>
        <w:t>，规划实施后对土壤环境的影响较小。</w:t>
      </w:r>
    </w:p>
    <w:p w:rsidR="00CB4969" w:rsidRPr="00400F5C" w:rsidRDefault="00CB4969" w:rsidP="00CB496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）能源结构合理性</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kern w:val="0"/>
          <w:sz w:val="24"/>
          <w:szCs w:val="28"/>
        </w:rPr>
        <w:lastRenderedPageBreak/>
        <w:t>规划区域不实施集中供热，区内企业均使用天然气或电等清洁能源</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结合区内主导产业用热需要，</w:t>
      </w:r>
      <w:r w:rsidRPr="00400F5C">
        <w:rPr>
          <w:rFonts w:ascii="Times New Roman" w:eastAsiaTheme="minorEastAsia" w:hAnsi="Times New Roman"/>
          <w:sz w:val="24"/>
          <w:szCs w:val="24"/>
        </w:rPr>
        <w:t>园区能源结构合理。</w:t>
      </w:r>
    </w:p>
    <w:p w:rsidR="00DE35F1" w:rsidRPr="00400F5C" w:rsidRDefault="002250C2" w:rsidP="00DE35F1">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sz w:val="24"/>
          <w:szCs w:val="24"/>
        </w:rPr>
        <w:t>大气环境预测结果表明，</w:t>
      </w:r>
      <w:r w:rsidR="00DE35F1" w:rsidRPr="00400F5C">
        <w:rPr>
          <w:rFonts w:ascii="Times New Roman" w:eastAsiaTheme="minorEastAsia" w:hAnsi="Times New Roman"/>
          <w:sz w:val="24"/>
          <w:szCs w:val="28"/>
        </w:rPr>
        <w:t>本</w:t>
      </w:r>
      <w:r w:rsidR="00DE35F1" w:rsidRPr="00400F5C">
        <w:rPr>
          <w:rFonts w:ascii="Times New Roman" w:eastAsiaTheme="minorEastAsia" w:hAnsi="Times New Roman" w:hint="eastAsia"/>
          <w:sz w:val="24"/>
        </w:rPr>
        <w:t>规划期末各新增污染物短期浓度贡献值的最大占标率均≤</w:t>
      </w:r>
      <w:r w:rsidR="00DE35F1" w:rsidRPr="00400F5C">
        <w:rPr>
          <w:rFonts w:ascii="Times New Roman" w:eastAsiaTheme="minorEastAsia" w:hAnsi="Times New Roman" w:hint="eastAsia"/>
          <w:sz w:val="24"/>
        </w:rPr>
        <w:t>100%</w:t>
      </w:r>
      <w:r w:rsidR="00DE35F1" w:rsidRPr="00400F5C">
        <w:rPr>
          <w:rFonts w:ascii="Times New Roman" w:eastAsiaTheme="minorEastAsia" w:hAnsi="Times New Roman" w:hint="eastAsia"/>
          <w:sz w:val="24"/>
        </w:rPr>
        <w:t>，年均浓度贡献值的最大占标率均≤</w:t>
      </w:r>
      <w:r w:rsidR="00DE35F1" w:rsidRPr="00400F5C">
        <w:rPr>
          <w:rFonts w:ascii="Times New Roman" w:eastAsiaTheme="minorEastAsia" w:hAnsi="Times New Roman" w:hint="eastAsia"/>
          <w:sz w:val="24"/>
        </w:rPr>
        <w:t>30%</w:t>
      </w:r>
      <w:r w:rsidR="00DE35F1" w:rsidRPr="00400F5C">
        <w:rPr>
          <w:rFonts w:ascii="Times New Roman" w:eastAsiaTheme="minorEastAsia" w:hAnsi="Times New Roman" w:hint="eastAsia"/>
          <w:sz w:val="24"/>
        </w:rPr>
        <w:t>；</w:t>
      </w:r>
      <w:r w:rsidR="00DE35F1" w:rsidRPr="00400F5C">
        <w:rPr>
          <w:rFonts w:ascii="Times New Roman" w:eastAsiaTheme="minorEastAsia" w:hAnsi="Times New Roman" w:hint="eastAsia"/>
          <w:sz w:val="24"/>
          <w:szCs w:val="24"/>
        </w:rPr>
        <w:t>对于达标因子，</w:t>
      </w:r>
      <w:r w:rsidR="00DE35F1" w:rsidRPr="00400F5C">
        <w:rPr>
          <w:rFonts w:ascii="Times New Roman" w:eastAsiaTheme="minorEastAsia" w:hAnsi="Times New Roman" w:hint="eastAsia"/>
          <w:sz w:val="24"/>
        </w:rPr>
        <w:t>叠加区域削减污染源及环境空气质量现状浓度后，规划期</w:t>
      </w:r>
      <w:r w:rsidR="00DE35F1" w:rsidRPr="00400F5C">
        <w:rPr>
          <w:rFonts w:ascii="Times New Roman" w:eastAsiaTheme="minorEastAsia" w:hAnsi="Times New Roman" w:hint="eastAsia"/>
          <w:sz w:val="24"/>
        </w:rPr>
        <w:t>SO</w:t>
      </w:r>
      <w:r w:rsidR="00DE35F1" w:rsidRPr="00400F5C">
        <w:rPr>
          <w:rFonts w:ascii="Times New Roman" w:eastAsiaTheme="minorEastAsia" w:hAnsi="Times New Roman" w:hint="eastAsia"/>
          <w:sz w:val="24"/>
          <w:vertAlign w:val="subscript"/>
        </w:rPr>
        <w:t>2</w:t>
      </w:r>
      <w:r w:rsidR="00DE35F1" w:rsidRPr="00400F5C">
        <w:rPr>
          <w:rFonts w:ascii="Times New Roman" w:eastAsiaTheme="minorEastAsia" w:hAnsi="Times New Roman" w:hint="eastAsia"/>
          <w:sz w:val="24"/>
        </w:rPr>
        <w:t>、</w:t>
      </w:r>
      <w:r w:rsidR="00DE35F1" w:rsidRPr="00400F5C">
        <w:rPr>
          <w:rFonts w:ascii="Times New Roman" w:eastAsiaTheme="minorEastAsia" w:hAnsi="Times New Roman" w:hint="eastAsia"/>
          <w:sz w:val="24"/>
        </w:rPr>
        <w:t>PM</w:t>
      </w:r>
      <w:r w:rsidR="00DE35F1" w:rsidRPr="00400F5C">
        <w:rPr>
          <w:rFonts w:ascii="Times New Roman" w:eastAsiaTheme="minorEastAsia" w:hAnsi="Times New Roman" w:hint="eastAsia"/>
          <w:sz w:val="24"/>
          <w:vertAlign w:val="subscript"/>
        </w:rPr>
        <w:t>10</w:t>
      </w:r>
      <w:r w:rsidR="00DE35F1" w:rsidRPr="00400F5C">
        <w:rPr>
          <w:rFonts w:ascii="Times New Roman" w:eastAsiaTheme="minorEastAsia" w:hAnsi="Times New Roman" w:hint="eastAsia"/>
          <w:sz w:val="24"/>
        </w:rPr>
        <w:t>保证率日平均质量浓度和年平均质量浓度及</w:t>
      </w:r>
      <w:r w:rsidR="00DE35F1" w:rsidRPr="00400F5C">
        <w:rPr>
          <w:rFonts w:ascii="Times New Roman" w:eastAsiaTheme="minorEastAsia" w:hAnsi="Times New Roman" w:hint="eastAsia"/>
          <w:sz w:val="24"/>
        </w:rPr>
        <w:t>HCl</w:t>
      </w:r>
      <w:r w:rsidR="00DE35F1" w:rsidRPr="00400F5C">
        <w:rPr>
          <w:rFonts w:ascii="Times New Roman" w:eastAsiaTheme="minorEastAsia" w:hAnsi="Times New Roman" w:hint="eastAsia"/>
          <w:sz w:val="24"/>
        </w:rPr>
        <w:t>、硫酸雾、</w:t>
      </w:r>
      <w:r w:rsidR="00DE35F1" w:rsidRPr="00400F5C">
        <w:rPr>
          <w:rFonts w:ascii="Times New Roman" w:eastAsiaTheme="minorEastAsia" w:hAnsi="Times New Roman" w:hint="eastAsia"/>
          <w:sz w:val="24"/>
        </w:rPr>
        <w:t>VOCs</w:t>
      </w:r>
      <w:r w:rsidR="00DE35F1" w:rsidRPr="00400F5C">
        <w:rPr>
          <w:rFonts w:ascii="Times New Roman" w:eastAsiaTheme="minorEastAsia" w:hAnsi="Times New Roman" w:hint="eastAsia"/>
          <w:sz w:val="24"/>
        </w:rPr>
        <w:t>短期浓度均符合环境质量标准。故区域规划大气环境影响总体上可以接受。</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rPr>
        <w:t>对于达标因子，叠加区域削减污染源及环境空气质量现状浓度后，规划期</w:t>
      </w:r>
      <w:r w:rsidRPr="00400F5C">
        <w:rPr>
          <w:rFonts w:ascii="Times New Roman" w:eastAsiaTheme="minorEastAsia" w:hAnsi="Times New Roman" w:hint="eastAsia"/>
          <w:sz w:val="24"/>
        </w:rPr>
        <w:t>SO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PM</w:t>
      </w:r>
      <w:r w:rsidRPr="00400F5C">
        <w:rPr>
          <w:rFonts w:ascii="Times New Roman" w:eastAsiaTheme="minorEastAsia" w:hAnsi="Times New Roman" w:hint="eastAsia"/>
          <w:sz w:val="24"/>
          <w:vertAlign w:val="subscript"/>
        </w:rPr>
        <w:t>10</w:t>
      </w:r>
      <w:r w:rsidRPr="00400F5C">
        <w:rPr>
          <w:rFonts w:ascii="Times New Roman" w:eastAsiaTheme="minorEastAsia" w:hAnsi="Times New Roman" w:hint="eastAsia"/>
          <w:sz w:val="24"/>
        </w:rPr>
        <w:t>保证率日平均质量浓度和年平均质量浓度及</w:t>
      </w:r>
      <w:r w:rsidRPr="00400F5C">
        <w:rPr>
          <w:rFonts w:ascii="Times New Roman" w:eastAsiaTheme="minorEastAsia" w:hAnsi="Times New Roman" w:hint="eastAsia"/>
          <w:sz w:val="24"/>
        </w:rPr>
        <w:t>HCl</w:t>
      </w:r>
      <w:r w:rsidRPr="00400F5C">
        <w:rPr>
          <w:rFonts w:ascii="Times New Roman" w:eastAsiaTheme="minorEastAsia" w:hAnsi="Times New Roman" w:hint="eastAsia"/>
          <w:sz w:val="24"/>
        </w:rPr>
        <w:t>、硫酸雾、</w:t>
      </w:r>
      <w:r w:rsidRPr="00400F5C">
        <w:rPr>
          <w:rFonts w:ascii="Times New Roman" w:eastAsiaTheme="minorEastAsia" w:hAnsi="Times New Roman" w:hint="eastAsia"/>
          <w:sz w:val="24"/>
        </w:rPr>
        <w:t>VOCs</w:t>
      </w:r>
      <w:r w:rsidRPr="00400F5C">
        <w:rPr>
          <w:rFonts w:ascii="Times New Roman" w:eastAsiaTheme="minorEastAsia" w:hAnsi="Times New Roman" w:hint="eastAsia"/>
          <w:sz w:val="24"/>
        </w:rPr>
        <w:t>短期浓度均符合环境质量标准，区域规划大气环境影响总体上可以接受。</w:t>
      </w:r>
    </w:p>
    <w:p w:rsidR="002250C2" w:rsidRPr="00400F5C" w:rsidRDefault="002250C2" w:rsidP="002250C2">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rPr>
        <w:t>不达标因子</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的年平均质量浓度变化率</w:t>
      </w:r>
      <w:r w:rsidRPr="00400F5C">
        <w:rPr>
          <w:rFonts w:ascii="Times New Roman" w:eastAsiaTheme="minorEastAsia" w:hAnsi="Times New Roman" w:hint="eastAsia"/>
          <w:sz w:val="24"/>
        </w:rPr>
        <w:t>k</w:t>
      </w:r>
      <w:r w:rsidRPr="00400F5C">
        <w:rPr>
          <w:rFonts w:ascii="Times New Roman" w:eastAsiaTheme="minorEastAsia" w:hAnsi="Times New Roman" w:hint="eastAsia"/>
          <w:sz w:val="24"/>
        </w:rPr>
        <w:t>值均大于</w:t>
      </w:r>
      <w:r w:rsidRPr="00400F5C">
        <w:rPr>
          <w:rFonts w:ascii="Times New Roman" w:eastAsiaTheme="minorEastAsia" w:hAnsi="Times New Roman" w:hint="eastAsia"/>
          <w:sz w:val="24"/>
        </w:rPr>
        <w:t>-20%</w:t>
      </w:r>
      <w:r w:rsidRPr="00400F5C">
        <w:rPr>
          <w:rFonts w:ascii="Times New Roman" w:eastAsiaTheme="minorEastAsia" w:hAnsi="Times New Roman" w:hint="eastAsia"/>
          <w:sz w:val="24"/>
        </w:rPr>
        <w:t>。鉴于本轮规划用地主要为可研设计及商业用地，不存在居民区和工业区，</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主要来自天然气燃烧废气，根据预测结果，新增</w:t>
      </w:r>
      <w:r w:rsidRPr="00400F5C">
        <w:rPr>
          <w:rFonts w:ascii="Times New Roman" w:eastAsiaTheme="minorEastAsia" w:hAnsi="Times New Roman" w:hint="eastAsia"/>
          <w:sz w:val="24"/>
        </w:rPr>
        <w:t>NO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贡献值对大气环境影响不大。区域仍应进一步深度开展大气环境综合整治，以保证区域大气环境逐步改善。</w:t>
      </w:r>
    </w:p>
    <w:p w:rsidR="002250C2" w:rsidRPr="00400F5C" w:rsidRDefault="002250C2" w:rsidP="002250C2">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2019</w:t>
      </w:r>
      <w:r w:rsidRPr="00400F5C">
        <w:rPr>
          <w:rFonts w:ascii="Times New Roman" w:eastAsiaTheme="minorEastAsia" w:hAnsi="Times New Roman" w:hint="eastAsia"/>
          <w:sz w:val="24"/>
          <w:szCs w:val="28"/>
        </w:rPr>
        <w:t>年南京市人民政府制定了《南京市打赢蓝天保卫战实施方案》，提出“到</w:t>
      </w:r>
      <w:r w:rsidRPr="00400F5C">
        <w:rPr>
          <w:rFonts w:ascii="Times New Roman" w:eastAsiaTheme="minorEastAsia" w:hAnsi="Times New Roman" w:hint="eastAsia"/>
          <w:sz w:val="24"/>
          <w:szCs w:val="28"/>
        </w:rPr>
        <w:t>2020</w:t>
      </w:r>
      <w:r w:rsidRPr="00400F5C">
        <w:rPr>
          <w:rFonts w:ascii="Times New Roman" w:eastAsiaTheme="minorEastAsia" w:hAnsi="Times New Roman" w:hint="eastAsia"/>
          <w:sz w:val="24"/>
          <w:szCs w:val="28"/>
        </w:rPr>
        <w:t>年，二氧化硫、氮氧化物、</w:t>
      </w:r>
      <w:r w:rsidRPr="00400F5C">
        <w:rPr>
          <w:rFonts w:ascii="Times New Roman" w:eastAsiaTheme="minorEastAsia" w:hAnsi="Times New Roman" w:hint="eastAsia"/>
          <w:sz w:val="24"/>
          <w:szCs w:val="28"/>
        </w:rPr>
        <w:t>VOCs</w:t>
      </w:r>
      <w:r w:rsidRPr="00400F5C">
        <w:rPr>
          <w:rFonts w:ascii="Times New Roman" w:eastAsiaTheme="minorEastAsia" w:hAnsi="Times New Roman" w:hint="eastAsia"/>
          <w:sz w:val="24"/>
          <w:szCs w:val="28"/>
        </w:rPr>
        <w:t>排放总量分别比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20%</w:t>
      </w:r>
      <w:r w:rsidRPr="00400F5C">
        <w:rPr>
          <w:rFonts w:ascii="Times New Roman" w:eastAsiaTheme="minorEastAsia" w:hAnsi="Times New Roman" w:hint="eastAsia"/>
          <w:sz w:val="24"/>
          <w:szCs w:val="28"/>
        </w:rPr>
        <w:t>，全市</w:t>
      </w:r>
      <w:r w:rsidRPr="00400F5C">
        <w:rPr>
          <w:rFonts w:ascii="Times New Roman" w:eastAsiaTheme="minorEastAsia" w:hAnsi="Times New Roman" w:hint="eastAsia"/>
          <w:sz w:val="24"/>
          <w:szCs w:val="28"/>
        </w:rPr>
        <w:t>PM2.5</w:t>
      </w:r>
      <w:r w:rsidRPr="00400F5C">
        <w:rPr>
          <w:rFonts w:ascii="Times New Roman" w:eastAsiaTheme="minorEastAsia" w:hAnsi="Times New Roman" w:hint="eastAsia"/>
          <w:sz w:val="24"/>
          <w:szCs w:val="28"/>
        </w:rPr>
        <w:t>年均浓度和空气优良天数比率确保达到省定考核目标以上，重度及以上污染天数比率比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25%</w:t>
      </w:r>
      <w:r w:rsidRPr="00400F5C">
        <w:rPr>
          <w:rFonts w:ascii="Times New Roman" w:eastAsiaTheme="minorEastAsia" w:hAnsi="Times New Roman" w:hint="eastAsia"/>
          <w:sz w:val="24"/>
          <w:szCs w:val="28"/>
        </w:rPr>
        <w:t>以上”，届时区域环境质量有一定程度改善。</w:t>
      </w:r>
    </w:p>
    <w:p w:rsidR="00CB4969" w:rsidRPr="00400F5C" w:rsidRDefault="00CB4969" w:rsidP="00CB496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）产业结构合理性</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sz w:val="24"/>
          <w:szCs w:val="24"/>
        </w:rPr>
        <w:t>本轮规划</w:t>
      </w:r>
      <w:r w:rsidRPr="00400F5C">
        <w:rPr>
          <w:rFonts w:ascii="Times New Roman" w:eastAsiaTheme="minorEastAsia" w:hAnsi="Times New Roman" w:hint="eastAsia"/>
          <w:kern w:val="0"/>
          <w:sz w:val="24"/>
          <w:szCs w:val="28"/>
        </w:rPr>
        <w:t>构建“</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个核心产业</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个优势主导产业</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个科技及创意相关产业</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特色产业体系，形成</w:t>
      </w:r>
      <w:r w:rsidRPr="00400F5C">
        <w:rPr>
          <w:rFonts w:ascii="Times New Roman" w:eastAsiaTheme="minorEastAsia" w:hAnsi="Times New Roman" w:hint="eastAsia"/>
          <w:b/>
          <w:kern w:val="0"/>
          <w:sz w:val="24"/>
          <w:szCs w:val="28"/>
        </w:rPr>
        <w:t>人工智能、生物技术和新医药、信息科技、文化创意、节能环保服务</w:t>
      </w:r>
      <w:r w:rsidRPr="00400F5C">
        <w:rPr>
          <w:rFonts w:ascii="Times New Roman" w:eastAsiaTheme="minorEastAsia" w:hAnsi="Times New Roman" w:hint="eastAsia"/>
          <w:kern w:val="0"/>
          <w:sz w:val="24"/>
          <w:szCs w:val="28"/>
        </w:rPr>
        <w:t>五大主导产业。</w:t>
      </w:r>
    </w:p>
    <w:p w:rsidR="002250C2" w:rsidRPr="00400F5C" w:rsidRDefault="002250C2"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产业定位与《江苏省主体功能区规划（</w:t>
      </w:r>
      <w:r w:rsidRPr="00400F5C">
        <w:rPr>
          <w:rFonts w:ascii="Times New Roman" w:eastAsiaTheme="minorEastAsia" w:hAnsi="Times New Roman" w:hint="eastAsia"/>
          <w:sz w:val="24"/>
          <w:szCs w:val="24"/>
        </w:rPr>
        <w:t>2011-2020</w:t>
      </w:r>
      <w:r w:rsidRPr="00400F5C">
        <w:rPr>
          <w:rFonts w:ascii="Times New Roman" w:eastAsiaTheme="minorEastAsia" w:hAnsi="Times New Roman" w:hint="eastAsia"/>
          <w:sz w:val="24"/>
          <w:szCs w:val="24"/>
        </w:rPr>
        <w:t>）》、《南京市主体功能区实施规划》、《南京市城市总体规划（</w:t>
      </w:r>
      <w:r w:rsidRPr="00400F5C">
        <w:rPr>
          <w:rFonts w:ascii="Times New Roman" w:eastAsiaTheme="minorEastAsia" w:hAnsi="Times New Roman" w:hint="eastAsia"/>
          <w:sz w:val="24"/>
          <w:szCs w:val="24"/>
        </w:rPr>
        <w:t>2011-2020</w:t>
      </w:r>
      <w:r w:rsidRPr="00400F5C">
        <w:rPr>
          <w:rFonts w:ascii="Times New Roman" w:eastAsiaTheme="minorEastAsia" w:hAnsi="Times New Roman" w:hint="eastAsia"/>
          <w:sz w:val="24"/>
          <w:szCs w:val="24"/>
        </w:rPr>
        <w:t>）》、《南京市栖霞区总体规划（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）》、《南京市仙林副城总体规划（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）》等相协调</w:t>
      </w:r>
    </w:p>
    <w:p w:rsidR="00CD0AC7" w:rsidRPr="00400F5C" w:rsidRDefault="00CD0AC7"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产业类别不属于当前国家、省、市产业指导目录的禁止、限制或淘汰类，</w:t>
      </w:r>
      <w:r w:rsidR="002250C2" w:rsidRPr="00400F5C">
        <w:rPr>
          <w:rFonts w:ascii="Times New Roman" w:eastAsiaTheme="minorEastAsia" w:hAnsi="Times New Roman" w:hint="eastAsia"/>
          <w:sz w:val="24"/>
          <w:szCs w:val="24"/>
        </w:rPr>
        <w:t>与《南京市制造业新增项目禁止和限制目录（</w:t>
      </w:r>
      <w:r w:rsidR="002250C2" w:rsidRPr="00400F5C">
        <w:rPr>
          <w:rFonts w:ascii="Times New Roman" w:eastAsiaTheme="minorEastAsia" w:hAnsi="Times New Roman" w:hint="eastAsia"/>
          <w:sz w:val="24"/>
          <w:szCs w:val="24"/>
        </w:rPr>
        <w:t>2018</w:t>
      </w:r>
      <w:r w:rsidR="002250C2" w:rsidRPr="00400F5C">
        <w:rPr>
          <w:rFonts w:ascii="Times New Roman" w:eastAsiaTheme="minorEastAsia" w:hAnsi="Times New Roman" w:hint="eastAsia"/>
          <w:sz w:val="24"/>
          <w:szCs w:val="24"/>
        </w:rPr>
        <w:t>年版）》、《产业结构调整指导目录（</w:t>
      </w:r>
      <w:r w:rsidR="002250C2" w:rsidRPr="00400F5C">
        <w:rPr>
          <w:rFonts w:ascii="Times New Roman" w:eastAsiaTheme="minorEastAsia" w:hAnsi="Times New Roman" w:hint="eastAsia"/>
          <w:sz w:val="24"/>
          <w:szCs w:val="24"/>
        </w:rPr>
        <w:t>2019</w:t>
      </w:r>
      <w:r w:rsidR="002250C2" w:rsidRPr="00400F5C">
        <w:rPr>
          <w:rFonts w:ascii="Times New Roman" w:eastAsiaTheme="minorEastAsia" w:hAnsi="Times New Roman" w:hint="eastAsia"/>
          <w:sz w:val="24"/>
          <w:szCs w:val="24"/>
        </w:rPr>
        <w:t>年本）》、《鼓励外商投资产业目录（</w:t>
      </w:r>
      <w:r w:rsidR="002250C2" w:rsidRPr="00400F5C">
        <w:rPr>
          <w:rFonts w:ascii="Times New Roman" w:eastAsiaTheme="minorEastAsia" w:hAnsi="Times New Roman" w:hint="eastAsia"/>
          <w:sz w:val="24"/>
          <w:szCs w:val="24"/>
        </w:rPr>
        <w:t>2019</w:t>
      </w:r>
      <w:r w:rsidR="002250C2" w:rsidRPr="00400F5C">
        <w:rPr>
          <w:rFonts w:ascii="Times New Roman" w:eastAsiaTheme="minorEastAsia" w:hAnsi="Times New Roman" w:hint="eastAsia"/>
          <w:sz w:val="24"/>
          <w:szCs w:val="24"/>
        </w:rPr>
        <w:t>年版）》、《产业转移指导目录（</w:t>
      </w:r>
      <w:r w:rsidR="002250C2" w:rsidRPr="00400F5C">
        <w:rPr>
          <w:rFonts w:ascii="Times New Roman" w:eastAsiaTheme="minorEastAsia" w:hAnsi="Times New Roman" w:hint="eastAsia"/>
          <w:sz w:val="24"/>
          <w:szCs w:val="24"/>
        </w:rPr>
        <w:t>2012</w:t>
      </w:r>
      <w:r w:rsidR="002250C2" w:rsidRPr="00400F5C">
        <w:rPr>
          <w:rFonts w:ascii="Times New Roman" w:eastAsiaTheme="minorEastAsia" w:hAnsi="Times New Roman" w:hint="eastAsia"/>
          <w:sz w:val="24"/>
          <w:szCs w:val="24"/>
        </w:rPr>
        <w:t>年本）》以及《江苏</w:t>
      </w:r>
      <w:r w:rsidR="002250C2" w:rsidRPr="00400F5C">
        <w:rPr>
          <w:rFonts w:ascii="Times New Roman" w:eastAsiaTheme="minorEastAsia" w:hAnsi="Times New Roman" w:hint="eastAsia"/>
          <w:sz w:val="24"/>
          <w:szCs w:val="24"/>
        </w:rPr>
        <w:lastRenderedPageBreak/>
        <w:t>省工业和信息产业结构调整指导目录（</w:t>
      </w:r>
      <w:r w:rsidR="002250C2" w:rsidRPr="00400F5C">
        <w:rPr>
          <w:rFonts w:ascii="Times New Roman" w:eastAsiaTheme="minorEastAsia" w:hAnsi="Times New Roman" w:hint="eastAsia"/>
          <w:sz w:val="24"/>
          <w:szCs w:val="24"/>
        </w:rPr>
        <w:t>2012</w:t>
      </w:r>
      <w:r w:rsidR="002250C2" w:rsidRPr="00400F5C">
        <w:rPr>
          <w:rFonts w:ascii="Times New Roman" w:eastAsiaTheme="minorEastAsia" w:hAnsi="Times New Roman" w:hint="eastAsia"/>
          <w:sz w:val="24"/>
          <w:szCs w:val="24"/>
        </w:rPr>
        <w:t>年本）》及其修订（苏经信产业</w:t>
      </w:r>
      <w:r w:rsidR="002250C2" w:rsidRPr="00400F5C">
        <w:rPr>
          <w:rFonts w:ascii="Times New Roman" w:eastAsiaTheme="minorEastAsia" w:hAnsi="Times New Roman" w:hint="eastAsia"/>
          <w:sz w:val="24"/>
          <w:szCs w:val="24"/>
        </w:rPr>
        <w:t>[2013]183</w:t>
      </w:r>
      <w:r w:rsidR="002250C2" w:rsidRPr="00400F5C">
        <w:rPr>
          <w:rFonts w:ascii="Times New Roman" w:eastAsiaTheme="minorEastAsia" w:hAnsi="Times New Roman" w:hint="eastAsia"/>
          <w:sz w:val="24"/>
          <w:szCs w:val="24"/>
        </w:rPr>
        <w:t>号）等产业政策</w:t>
      </w:r>
      <w:r w:rsidR="002250C2" w:rsidRPr="00400F5C">
        <w:rPr>
          <w:rFonts w:ascii="Times New Roman" w:eastAsiaTheme="minorEastAsia" w:hAnsi="Times New Roman"/>
          <w:sz w:val="24"/>
          <w:szCs w:val="24"/>
        </w:rPr>
        <w:t>要求相符合。</w:t>
      </w:r>
    </w:p>
    <w:p w:rsidR="00E146C8" w:rsidRPr="00400F5C" w:rsidRDefault="00CD0AC7"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因此，</w:t>
      </w:r>
      <w:r w:rsidR="002250C2" w:rsidRPr="00400F5C">
        <w:rPr>
          <w:rFonts w:ascii="Times New Roman" w:eastAsiaTheme="minorEastAsia" w:hAnsi="Times New Roman" w:hint="eastAsia"/>
          <w:sz w:val="24"/>
          <w:szCs w:val="24"/>
        </w:rPr>
        <w:t>南京栖霞高新区</w:t>
      </w:r>
      <w:r w:rsidRPr="00400F5C">
        <w:rPr>
          <w:rFonts w:ascii="Times New Roman" w:eastAsiaTheme="minorEastAsia" w:hAnsi="Times New Roman"/>
          <w:sz w:val="24"/>
          <w:szCs w:val="24"/>
        </w:rPr>
        <w:t>规划发展产业类别均不属于当前国家、省、市产业政策禁止、限制或淘汰类，与相关产业政策及规划相符合，规划产业与区域发展协调。园区规划产业定位基本合理。</w:t>
      </w:r>
    </w:p>
    <w:p w:rsidR="00B0563C" w:rsidRPr="00400F5C" w:rsidRDefault="00B0563C" w:rsidP="00B0563C">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综上，园区规划的总体布局与区域环境功能区划相协调；根据规划规模和开发强度下的污染源分析、环境影响预测及环境容量分析结果，在本轮规划建设污染物排放量对</w:t>
      </w:r>
      <w:r w:rsidRPr="00400F5C">
        <w:rPr>
          <w:rFonts w:ascii="Times New Roman" w:eastAsiaTheme="minorEastAsia" w:hAnsi="Times New Roman" w:hint="eastAsia"/>
          <w:sz w:val="24"/>
          <w:szCs w:val="24"/>
        </w:rPr>
        <w:t>周边环境影响不大</w:t>
      </w:r>
      <w:r w:rsidRPr="00400F5C">
        <w:rPr>
          <w:rFonts w:ascii="Times New Roman" w:eastAsiaTheme="minorEastAsia" w:hAnsi="Times New Roman"/>
          <w:sz w:val="24"/>
          <w:szCs w:val="24"/>
        </w:rPr>
        <w:t>。因此园区规划具有环境合理性。</w:t>
      </w:r>
    </w:p>
    <w:p w:rsidR="00BA18B4" w:rsidRPr="00400F5C" w:rsidRDefault="00551CF6" w:rsidP="00993150">
      <w:pPr>
        <w:pStyle w:val="22"/>
        <w:keepNext w:val="0"/>
        <w:outlineLvl w:val="2"/>
        <w:rPr>
          <w:rFonts w:eastAsiaTheme="minorEastAsia"/>
          <w:b/>
          <w:sz w:val="24"/>
          <w:szCs w:val="24"/>
        </w:rPr>
      </w:pPr>
      <w:bookmarkStart w:id="624" w:name="_Toc517208473"/>
      <w:bookmarkStart w:id="625" w:name="_Toc28886170"/>
      <w:bookmarkStart w:id="626" w:name="_Toc37646584"/>
      <w:bookmarkStart w:id="627" w:name="_Toc42540032"/>
      <w:bookmarkStart w:id="628" w:name="_Toc48093310"/>
      <w:bookmarkStart w:id="629" w:name="_Toc48093861"/>
      <w:r w:rsidRPr="00400F5C">
        <w:rPr>
          <w:rFonts w:eastAsiaTheme="minorEastAsia" w:hint="eastAsia"/>
          <w:b/>
          <w:sz w:val="24"/>
          <w:szCs w:val="24"/>
        </w:rPr>
        <w:t>7</w:t>
      </w:r>
      <w:r w:rsidR="00BA18B4" w:rsidRPr="00400F5C">
        <w:rPr>
          <w:rFonts w:eastAsiaTheme="minorEastAsia"/>
          <w:b/>
          <w:sz w:val="24"/>
          <w:szCs w:val="24"/>
        </w:rPr>
        <w:t>.1.</w:t>
      </w:r>
      <w:r w:rsidR="002250C2" w:rsidRPr="00400F5C">
        <w:rPr>
          <w:rFonts w:eastAsiaTheme="minorEastAsia" w:hint="eastAsia"/>
          <w:b/>
          <w:sz w:val="24"/>
          <w:szCs w:val="24"/>
        </w:rPr>
        <w:t>5</w:t>
      </w:r>
      <w:r w:rsidR="00BA18B4" w:rsidRPr="00400F5C">
        <w:rPr>
          <w:rFonts w:eastAsiaTheme="minorEastAsia"/>
          <w:b/>
          <w:sz w:val="24"/>
          <w:szCs w:val="24"/>
        </w:rPr>
        <w:t xml:space="preserve"> </w:t>
      </w:r>
      <w:r w:rsidR="00BA18B4" w:rsidRPr="00400F5C">
        <w:rPr>
          <w:rFonts w:eastAsiaTheme="minorEastAsia"/>
          <w:b/>
          <w:sz w:val="24"/>
          <w:szCs w:val="24"/>
        </w:rPr>
        <w:t>规划基础设施的环境合理性</w:t>
      </w:r>
      <w:bookmarkEnd w:id="624"/>
      <w:bookmarkEnd w:id="625"/>
      <w:bookmarkEnd w:id="626"/>
      <w:bookmarkEnd w:id="627"/>
      <w:bookmarkEnd w:id="628"/>
      <w:bookmarkEnd w:id="629"/>
    </w:p>
    <w:p w:rsidR="00BA18B4" w:rsidRPr="00400F5C" w:rsidRDefault="00BA18B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）污水集中处理</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本轮规划区内废水接管至南京仙林污水处理厂集中处理，可实现全部纳管，接管、收集可行。</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水量处理上分析：南京仙林污水处理厂规划处理规模</w:t>
      </w:r>
      <w:r w:rsidRPr="00400F5C">
        <w:rPr>
          <w:rFonts w:ascii="Times New Roman" w:eastAsiaTheme="minorEastAsia" w:hAnsi="Times New Roman" w:hint="eastAsia"/>
          <w:kern w:val="0"/>
          <w:sz w:val="24"/>
          <w:szCs w:val="28"/>
        </w:rPr>
        <w:t>10</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，目前实际处理水量约</w:t>
      </w:r>
      <w:r w:rsidRPr="00400F5C">
        <w:rPr>
          <w:rFonts w:ascii="Times New Roman" w:eastAsiaTheme="minorEastAsia" w:hAnsi="Times New Roman" w:hint="eastAsia"/>
          <w:kern w:val="0"/>
          <w:sz w:val="24"/>
          <w:szCs w:val="28"/>
        </w:rPr>
        <w:t>6.94</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，余量</w:t>
      </w:r>
      <w:r w:rsidRPr="00400F5C">
        <w:rPr>
          <w:rFonts w:ascii="Times New Roman" w:eastAsiaTheme="minorEastAsia" w:hAnsi="Times New Roman" w:hint="eastAsia"/>
          <w:kern w:val="0"/>
          <w:sz w:val="24"/>
          <w:szCs w:val="28"/>
        </w:rPr>
        <w:t>3.06</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。规划区新增废水量为</w:t>
      </w:r>
      <w:r w:rsidRPr="00400F5C">
        <w:rPr>
          <w:rFonts w:ascii="Times New Roman" w:eastAsiaTheme="minorEastAsia" w:hAnsi="Times New Roman" w:hint="eastAsia"/>
          <w:kern w:val="0"/>
          <w:sz w:val="24"/>
          <w:szCs w:val="28"/>
        </w:rPr>
        <w:t>0.546</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t/d</w:t>
      </w:r>
      <w:r w:rsidRPr="00400F5C">
        <w:rPr>
          <w:rFonts w:ascii="Times New Roman" w:eastAsiaTheme="minorEastAsia" w:hAnsi="Times New Roman" w:hint="eastAsia"/>
          <w:kern w:val="0"/>
          <w:sz w:val="24"/>
          <w:szCs w:val="28"/>
        </w:rPr>
        <w:t>，可满足本次规划区内废水处理需求。</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水质处理上分析：本轮规划主导产业为人工智能、生物技术和新医药、信息科技、文化创意、节能环保服务，未规划居住区和工业区。因此区内废水主要为企事业单位、商业（包括餐饮业等）活动产生的办公生活用水；以及主导产业企业在科研设计活动中产生实验废水、清洗废水等污水。区内水质简单，主要污染因子为</w:t>
      </w:r>
      <w:r w:rsidRPr="00400F5C">
        <w:rPr>
          <w:rFonts w:ascii="Times New Roman" w:eastAsiaTheme="minorEastAsia" w:hAnsi="Times New Roman" w:hint="eastAsia"/>
          <w:kern w:val="0"/>
          <w:sz w:val="24"/>
          <w:szCs w:val="28"/>
        </w:rPr>
        <w:t>pH</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COD</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SS</w:t>
      </w:r>
      <w:r w:rsidRPr="00400F5C">
        <w:rPr>
          <w:rFonts w:ascii="Times New Roman" w:eastAsiaTheme="minorEastAsia" w:hAnsi="Times New Roman" w:hint="eastAsia"/>
          <w:kern w:val="0"/>
          <w:sz w:val="24"/>
          <w:szCs w:val="28"/>
        </w:rPr>
        <w:t>、氨氮、总氮、总磷等，可满足仙林污水处理厂接管要求。</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sz w:val="24"/>
          <w:szCs w:val="24"/>
        </w:rPr>
        <w:t>因此，园区规划污水处理设施可行。</w:t>
      </w:r>
    </w:p>
    <w:p w:rsidR="00BA18B4" w:rsidRPr="00400F5C" w:rsidRDefault="00BA18B4" w:rsidP="00993150">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）集中供热</w:t>
      </w:r>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规划区域不实施集中供热，区内企业均使用天然气或电等清洁能源，结合区内主导产业用热需要，园区能源结构合理。</w:t>
      </w:r>
    </w:p>
    <w:p w:rsidR="00BA18B4" w:rsidRPr="00400F5C" w:rsidRDefault="00BA18B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）固体废物集中处理处置</w:t>
      </w:r>
    </w:p>
    <w:p w:rsidR="002250C2" w:rsidRPr="00400F5C" w:rsidRDefault="002250C2" w:rsidP="00766D6A">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规划期园区产生的固体废物主要包括</w:t>
      </w:r>
      <w:r w:rsidRPr="00400F5C">
        <w:rPr>
          <w:rFonts w:ascii="Times New Roman" w:eastAsiaTheme="minorEastAsia" w:hAnsi="Times New Roman"/>
          <w:kern w:val="0"/>
          <w:sz w:val="24"/>
          <w:szCs w:val="28"/>
        </w:rPr>
        <w:t>商业</w:t>
      </w:r>
      <w:r w:rsidRPr="00400F5C">
        <w:rPr>
          <w:rFonts w:ascii="Times New Roman" w:eastAsiaTheme="minorEastAsia" w:hAnsi="Times New Roman" w:hint="eastAsia"/>
          <w:kern w:val="0"/>
          <w:sz w:val="24"/>
          <w:szCs w:val="28"/>
        </w:rPr>
        <w:t>（包括餐饮业等）</w:t>
      </w:r>
      <w:r w:rsidRPr="00400F5C">
        <w:rPr>
          <w:rFonts w:ascii="Times New Roman" w:eastAsiaTheme="minorEastAsia" w:hAnsi="Times New Roman"/>
          <w:kern w:val="0"/>
          <w:sz w:val="24"/>
          <w:szCs w:val="28"/>
        </w:rPr>
        <w:t>以及企事业单位</w:t>
      </w:r>
      <w:r w:rsidRPr="00400F5C">
        <w:rPr>
          <w:rFonts w:ascii="Times New Roman" w:eastAsiaTheme="minorEastAsia" w:hAnsi="Times New Roman" w:hint="eastAsia"/>
          <w:kern w:val="0"/>
          <w:sz w:val="24"/>
          <w:szCs w:val="28"/>
        </w:rPr>
        <w:t>办公</w:t>
      </w:r>
      <w:r w:rsidRPr="00400F5C">
        <w:rPr>
          <w:rFonts w:ascii="Times New Roman" w:eastAsiaTheme="minorEastAsia" w:hAnsi="Times New Roman"/>
          <w:kern w:val="0"/>
          <w:sz w:val="24"/>
          <w:szCs w:val="28"/>
        </w:rPr>
        <w:t>生活产生的</w:t>
      </w:r>
      <w:r w:rsidRPr="00400F5C">
        <w:rPr>
          <w:rFonts w:ascii="Times New Roman" w:eastAsiaTheme="minorEastAsia" w:hAnsi="Times New Roman" w:hint="eastAsia"/>
          <w:kern w:val="0"/>
          <w:sz w:val="24"/>
          <w:szCs w:val="28"/>
        </w:rPr>
        <w:t>生活垃圾</w:t>
      </w:r>
      <w:r w:rsidRPr="00400F5C">
        <w:rPr>
          <w:rFonts w:ascii="Times New Roman" w:eastAsiaTheme="minorEastAsia" w:hAnsi="Times New Roman"/>
          <w:kern w:val="0"/>
          <w:sz w:val="24"/>
          <w:szCs w:val="28"/>
        </w:rPr>
        <w:t>以及企业在科研设计活动中产生的</w:t>
      </w:r>
      <w:r w:rsidRPr="00400F5C">
        <w:rPr>
          <w:rFonts w:ascii="Times New Roman" w:eastAsiaTheme="minorEastAsia" w:hAnsi="Times New Roman" w:hint="eastAsia"/>
          <w:kern w:val="0"/>
          <w:sz w:val="24"/>
          <w:szCs w:val="28"/>
        </w:rPr>
        <w:t>危险废物、一般工业固废。</w:t>
      </w:r>
    </w:p>
    <w:p w:rsidR="002250C2" w:rsidRPr="00400F5C" w:rsidRDefault="002250C2" w:rsidP="002250C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sz w:val="24"/>
          <w:szCs w:val="24"/>
        </w:rPr>
        <w:t>规划范围内不单独设置危险固废处置中心，危险废物委托区外有资质单位安全处置。</w:t>
      </w:r>
      <w:r w:rsidRPr="00400F5C">
        <w:rPr>
          <w:rFonts w:ascii="Times New Roman" w:eastAsiaTheme="minorEastAsia" w:hAnsi="Times New Roman" w:hint="eastAsia"/>
          <w:sz w:val="24"/>
          <w:szCs w:val="24"/>
        </w:rPr>
        <w:lastRenderedPageBreak/>
        <w:t>不单独设置一般工业固体废物处置场所，产生一般工业固体废物的企业通过回收利用或外售的方式合理处置。</w:t>
      </w:r>
      <w:r w:rsidRPr="00400F5C">
        <w:rPr>
          <w:rFonts w:ascii="Times New Roman" w:eastAsiaTheme="minorEastAsia" w:hAnsi="Times New Roman" w:hint="eastAsia"/>
          <w:kern w:val="0"/>
          <w:sz w:val="24"/>
          <w:szCs w:val="28"/>
        </w:rPr>
        <w:t>规划范围内不</w:t>
      </w:r>
      <w:r w:rsidR="00DE35F1" w:rsidRPr="00400F5C">
        <w:rPr>
          <w:rFonts w:ascii="Times New Roman" w:eastAsiaTheme="minorEastAsia" w:hAnsi="Times New Roman" w:hint="eastAsia"/>
          <w:kern w:val="0"/>
          <w:sz w:val="24"/>
          <w:szCs w:val="28"/>
        </w:rPr>
        <w:t>设置垃圾转运站，</w:t>
      </w:r>
      <w:r w:rsidRPr="00400F5C">
        <w:rPr>
          <w:rFonts w:ascii="Times New Roman" w:eastAsiaTheme="minorEastAsia" w:hAnsi="Times New Roman"/>
          <w:sz w:val="24"/>
          <w:szCs w:val="24"/>
        </w:rPr>
        <w:t>生活垃圾由环卫部门收集后</w:t>
      </w:r>
      <w:r w:rsidRPr="00400F5C">
        <w:rPr>
          <w:rFonts w:ascii="Times New Roman" w:eastAsiaTheme="minorEastAsia" w:hAnsi="Times New Roman" w:hint="eastAsia"/>
          <w:sz w:val="24"/>
          <w:szCs w:val="24"/>
        </w:rPr>
        <w:t>统一处置。</w:t>
      </w:r>
    </w:p>
    <w:p w:rsidR="00BA18B4" w:rsidRPr="00400F5C" w:rsidRDefault="002250C2"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综上，园区固废</w:t>
      </w:r>
      <w:r w:rsidRPr="00400F5C">
        <w:rPr>
          <w:rFonts w:ascii="Times New Roman" w:eastAsiaTheme="minorEastAsia" w:hAnsi="Times New Roman" w:hint="eastAsia"/>
          <w:sz w:val="24"/>
          <w:szCs w:val="24"/>
        </w:rPr>
        <w:t>产生与处置基本不会对规划区环境造成影响</w:t>
      </w:r>
      <w:r w:rsidR="00BA18B4" w:rsidRPr="00400F5C">
        <w:rPr>
          <w:rFonts w:ascii="Times New Roman" w:eastAsiaTheme="minorEastAsia" w:hAnsi="Times New Roman"/>
          <w:sz w:val="24"/>
          <w:szCs w:val="24"/>
        </w:rPr>
        <w:t>。</w:t>
      </w:r>
    </w:p>
    <w:p w:rsidR="00982A9D" w:rsidRPr="00400F5C" w:rsidRDefault="00551CF6" w:rsidP="00982A9D">
      <w:pPr>
        <w:pStyle w:val="22"/>
        <w:keepNext w:val="0"/>
        <w:outlineLvl w:val="2"/>
        <w:rPr>
          <w:rFonts w:eastAsiaTheme="minorEastAsia"/>
          <w:b/>
          <w:sz w:val="24"/>
          <w:szCs w:val="24"/>
        </w:rPr>
      </w:pPr>
      <w:bookmarkStart w:id="630" w:name="_Toc37646585"/>
      <w:bookmarkStart w:id="631" w:name="_Toc42540033"/>
      <w:bookmarkStart w:id="632" w:name="_Toc48093311"/>
      <w:bookmarkStart w:id="633" w:name="_Toc48093862"/>
      <w:r w:rsidRPr="00400F5C">
        <w:rPr>
          <w:rFonts w:eastAsiaTheme="minorEastAsia" w:hint="eastAsia"/>
          <w:b/>
          <w:sz w:val="24"/>
          <w:szCs w:val="24"/>
        </w:rPr>
        <w:t>7</w:t>
      </w:r>
      <w:r w:rsidR="00982A9D" w:rsidRPr="00400F5C">
        <w:rPr>
          <w:rFonts w:eastAsiaTheme="minorEastAsia"/>
          <w:b/>
          <w:sz w:val="24"/>
          <w:szCs w:val="24"/>
        </w:rPr>
        <w:t>.1.</w:t>
      </w:r>
      <w:r w:rsidR="002250C2" w:rsidRPr="00400F5C">
        <w:rPr>
          <w:rFonts w:eastAsiaTheme="minorEastAsia" w:hint="eastAsia"/>
          <w:b/>
          <w:sz w:val="24"/>
          <w:szCs w:val="24"/>
        </w:rPr>
        <w:t>6</w:t>
      </w:r>
      <w:r w:rsidR="00982A9D" w:rsidRPr="00400F5C">
        <w:rPr>
          <w:rFonts w:eastAsiaTheme="minorEastAsia"/>
          <w:b/>
          <w:sz w:val="24"/>
          <w:szCs w:val="24"/>
        </w:rPr>
        <w:t>环境目标与评价指标可达性分析</w:t>
      </w:r>
      <w:bookmarkEnd w:id="630"/>
      <w:bookmarkEnd w:id="631"/>
      <w:bookmarkEnd w:id="632"/>
      <w:bookmarkEnd w:id="633"/>
    </w:p>
    <w:p w:rsidR="002250C2" w:rsidRPr="00400F5C" w:rsidRDefault="002250C2" w:rsidP="002250C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南京栖霞高新区规划实施后，可达到预定的环境保护目标，达标分析结果见表</w:t>
      </w:r>
      <w:r w:rsidRPr="00400F5C">
        <w:rPr>
          <w:rFonts w:ascii="Times New Roman" w:eastAsiaTheme="minorEastAsia" w:hAnsi="Times New Roman" w:hint="eastAsia"/>
          <w:sz w:val="24"/>
          <w:szCs w:val="24"/>
        </w:rPr>
        <w:t>7.1-1</w:t>
      </w:r>
      <w:r w:rsidRPr="00400F5C">
        <w:rPr>
          <w:rFonts w:ascii="Times New Roman" w:eastAsiaTheme="minorEastAsia" w:hAnsi="Times New Roman" w:hint="eastAsia"/>
          <w:sz w:val="24"/>
          <w:szCs w:val="24"/>
        </w:rPr>
        <w:t>。</w:t>
      </w:r>
    </w:p>
    <w:p w:rsidR="00982A9D" w:rsidRPr="00400F5C" w:rsidRDefault="00982A9D" w:rsidP="00982A9D">
      <w:pPr>
        <w:spacing w:line="310" w:lineRule="auto"/>
        <w:rPr>
          <w:rFonts w:ascii="Times New Roman" w:eastAsiaTheme="minorEastAsia" w:hAnsi="Times New Roman"/>
        </w:rPr>
        <w:sectPr w:rsidR="00982A9D" w:rsidRPr="00400F5C" w:rsidSect="00993150">
          <w:pgSz w:w="11910" w:h="16840"/>
          <w:pgMar w:top="1120" w:right="1300" w:bottom="1200" w:left="1300" w:header="873" w:footer="1008" w:gutter="0"/>
          <w:cols w:space="720"/>
        </w:sectPr>
      </w:pPr>
    </w:p>
    <w:p w:rsidR="00982A9D" w:rsidRPr="00400F5C" w:rsidRDefault="00982A9D" w:rsidP="00982A9D">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2C2C70" w:rsidRPr="00400F5C">
        <w:rPr>
          <w:rFonts w:ascii="Times New Roman" w:eastAsiaTheme="minorEastAsia" w:hAnsi="Times New Roman" w:hint="eastAsia"/>
          <w:b/>
          <w:sz w:val="24"/>
          <w:szCs w:val="24"/>
        </w:rPr>
        <w:t>7</w:t>
      </w:r>
      <w:r w:rsidRPr="00400F5C">
        <w:rPr>
          <w:rFonts w:ascii="Times New Roman" w:eastAsiaTheme="minorEastAsia" w:hAnsi="Times New Roman"/>
          <w:b/>
          <w:sz w:val="24"/>
          <w:szCs w:val="24"/>
        </w:rPr>
        <w:t>.</w:t>
      </w:r>
      <w:r w:rsidR="001C0B39"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 xml:space="preserve">-1  </w:t>
      </w:r>
      <w:r w:rsidRPr="00400F5C">
        <w:rPr>
          <w:rFonts w:ascii="Times New Roman" w:eastAsiaTheme="minorEastAsia" w:hAnsi="Times New Roman"/>
          <w:b/>
          <w:sz w:val="24"/>
          <w:szCs w:val="24"/>
        </w:rPr>
        <w:t>规划的环境目标与评价指标可达性分析</w:t>
      </w:r>
    </w:p>
    <w:tbl>
      <w:tblPr>
        <w:tblW w:w="4592"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55"/>
        <w:gridCol w:w="851"/>
        <w:gridCol w:w="1984"/>
        <w:gridCol w:w="1843"/>
        <w:gridCol w:w="1843"/>
        <w:gridCol w:w="5528"/>
        <w:gridCol w:w="19"/>
      </w:tblGrid>
      <w:tr w:rsidR="002250C2" w:rsidRPr="00400F5C" w:rsidTr="00DE35F1">
        <w:trPr>
          <w:trHeight w:val="369"/>
          <w:tblHeader/>
          <w:jc w:val="center"/>
        </w:trPr>
        <w:tc>
          <w:tcPr>
            <w:tcW w:w="1355" w:type="dxa"/>
            <w:tcBorders>
              <w:top w:val="single" w:sz="12" w:space="0" w:color="auto"/>
              <w:left w:val="nil"/>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主题</w:t>
            </w:r>
          </w:p>
        </w:tc>
        <w:tc>
          <w:tcPr>
            <w:tcW w:w="851" w:type="dxa"/>
            <w:tcBorders>
              <w:top w:val="single" w:sz="12"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序号</w:t>
            </w:r>
          </w:p>
        </w:tc>
        <w:tc>
          <w:tcPr>
            <w:tcW w:w="1984" w:type="dxa"/>
            <w:tcBorders>
              <w:top w:val="single" w:sz="12" w:space="0" w:color="auto"/>
              <w:left w:val="single" w:sz="6" w:space="0" w:color="auto"/>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评价指标</w:t>
            </w:r>
          </w:p>
        </w:tc>
        <w:tc>
          <w:tcPr>
            <w:tcW w:w="1843" w:type="dxa"/>
            <w:tcBorders>
              <w:top w:val="single" w:sz="12" w:space="0" w:color="auto"/>
              <w:left w:val="single" w:sz="6" w:space="0" w:color="auto"/>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单位</w:t>
            </w:r>
          </w:p>
        </w:tc>
        <w:tc>
          <w:tcPr>
            <w:tcW w:w="1843" w:type="dxa"/>
            <w:tcBorders>
              <w:top w:val="single" w:sz="12"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远期目标</w:t>
            </w:r>
          </w:p>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hint="eastAsia"/>
                <w:b/>
              </w:rPr>
              <w:t>（</w:t>
            </w:r>
            <w:r w:rsidRPr="00400F5C">
              <w:rPr>
                <w:rFonts w:ascii="Times New Roman" w:eastAsiaTheme="minorEastAsia" w:hAnsi="Times New Roman" w:hint="eastAsia"/>
                <w:b/>
              </w:rPr>
              <w:t>2030</w:t>
            </w:r>
            <w:r w:rsidRPr="00400F5C">
              <w:rPr>
                <w:rFonts w:ascii="Times New Roman" w:eastAsiaTheme="minorEastAsia" w:hAnsi="Times New Roman" w:hint="eastAsia"/>
                <w:b/>
              </w:rPr>
              <w:t>年）</w:t>
            </w:r>
          </w:p>
        </w:tc>
        <w:tc>
          <w:tcPr>
            <w:tcW w:w="5547" w:type="dxa"/>
            <w:gridSpan w:val="2"/>
            <w:tcBorders>
              <w:top w:val="single" w:sz="12" w:space="0" w:color="auto"/>
              <w:left w:val="single" w:sz="6"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b/>
              </w:rPr>
            </w:pPr>
            <w:r w:rsidRPr="00400F5C">
              <w:rPr>
                <w:rFonts w:ascii="Times New Roman" w:eastAsiaTheme="minorEastAsia" w:hAnsi="Times New Roman"/>
                <w:b/>
                <w:bCs/>
                <w:kern w:val="0"/>
                <w:szCs w:val="21"/>
              </w:rPr>
              <w:t>实施</w:t>
            </w:r>
            <w:r w:rsidRPr="00400F5C">
              <w:rPr>
                <w:rFonts w:ascii="Times New Roman" w:eastAsiaTheme="minorEastAsia" w:hAnsi="Times New Roman"/>
                <w:b/>
                <w:bCs/>
                <w:kern w:val="0"/>
                <w:szCs w:val="21"/>
              </w:rPr>
              <w:t>/</w:t>
            </w:r>
            <w:r w:rsidRPr="00400F5C">
              <w:rPr>
                <w:rFonts w:ascii="Times New Roman" w:eastAsiaTheme="minorEastAsia" w:hAnsi="Times New Roman"/>
                <w:b/>
                <w:bCs/>
                <w:kern w:val="0"/>
                <w:szCs w:val="21"/>
              </w:rPr>
              <w:t>保障措施</w:t>
            </w:r>
          </w:p>
        </w:tc>
      </w:tr>
      <w:tr w:rsidR="002250C2" w:rsidRPr="00400F5C" w:rsidTr="00DE35F1">
        <w:trPr>
          <w:trHeight w:val="369"/>
          <w:jc w:val="center"/>
        </w:trPr>
        <w:tc>
          <w:tcPr>
            <w:tcW w:w="1355" w:type="dxa"/>
            <w:tcBorders>
              <w:top w:val="single" w:sz="6" w:space="0" w:color="auto"/>
              <w:left w:val="nil"/>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生态建设</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w:t>
            </w:r>
          </w:p>
        </w:tc>
        <w:tc>
          <w:tcPr>
            <w:tcW w:w="1984" w:type="dxa"/>
            <w:tcBorders>
              <w:top w:val="single" w:sz="6" w:space="0" w:color="auto"/>
              <w:left w:val="single" w:sz="6" w:space="0" w:color="auto"/>
              <w:bottom w:val="single" w:sz="6" w:space="0" w:color="auto"/>
              <w:right w:val="single" w:sz="6" w:space="0" w:color="auto"/>
            </w:tcBorders>
            <w:vAlign w:val="center"/>
            <w:hideMark/>
          </w:tcPr>
          <w:p w:rsidR="002250C2" w:rsidRPr="00400F5C" w:rsidRDefault="002250C2" w:rsidP="002250C2">
            <w:pPr>
              <w:widowControl/>
              <w:adjustRightInd w:val="0"/>
              <w:snapToGrid w:val="0"/>
              <w:jc w:val="center"/>
              <w:rPr>
                <w:kern w:val="0"/>
                <w:szCs w:val="21"/>
              </w:rPr>
            </w:pPr>
            <w:r w:rsidRPr="00400F5C">
              <w:rPr>
                <w:kern w:val="0"/>
                <w:szCs w:val="21"/>
              </w:rPr>
              <w:t>人均公园绿地面积（</w:t>
            </w:r>
            <w:r w:rsidRPr="00400F5C">
              <w:rPr>
                <w:kern w:val="0"/>
                <w:szCs w:val="21"/>
              </w:rPr>
              <w:t>m</w:t>
            </w:r>
            <w:r w:rsidRPr="00400F5C">
              <w:rPr>
                <w:kern w:val="0"/>
                <w:szCs w:val="21"/>
                <w:vertAlign w:val="superscript"/>
              </w:rPr>
              <w:t>2</w:t>
            </w:r>
            <w:r w:rsidRPr="00400F5C">
              <w:rPr>
                <w:kern w:val="0"/>
                <w:szCs w:val="21"/>
              </w:rPr>
              <w:t>/</w:t>
            </w:r>
            <w:r w:rsidRPr="00400F5C">
              <w:rPr>
                <w:kern w:val="0"/>
                <w:szCs w:val="21"/>
              </w:rPr>
              <w:t>人）</w:t>
            </w:r>
          </w:p>
        </w:tc>
        <w:tc>
          <w:tcPr>
            <w:tcW w:w="1843" w:type="dxa"/>
            <w:tcBorders>
              <w:top w:val="single" w:sz="6" w:space="0" w:color="auto"/>
              <w:left w:val="single" w:sz="6" w:space="0" w:color="auto"/>
              <w:bottom w:val="single" w:sz="6" w:space="0" w:color="auto"/>
              <w:right w:val="single" w:sz="4"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m</w:t>
            </w:r>
            <w:r w:rsidRPr="00400F5C">
              <w:rPr>
                <w:rFonts w:ascii="Times New Roman" w:eastAsiaTheme="minorEastAsia" w:hAnsi="Times New Roman" w:hint="eastAsia"/>
                <w:vertAlign w:val="superscript"/>
              </w:rPr>
              <w:t>2</w:t>
            </w:r>
            <w:r w:rsidRPr="00400F5C">
              <w:rPr>
                <w:rFonts w:ascii="Times New Roman" w:eastAsiaTheme="minorEastAsia" w:hAnsi="Times New Roman"/>
              </w:rPr>
              <w:t>/</w:t>
            </w:r>
            <w:r w:rsidRPr="00400F5C">
              <w:rPr>
                <w:rFonts w:ascii="Times New Roman" w:eastAsiaTheme="minorEastAsia" w:hAnsi="Times New Roman" w:hint="eastAsia"/>
              </w:rPr>
              <w:t>人</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w:t>
            </w:r>
            <w:r w:rsidRPr="00400F5C">
              <w:rPr>
                <w:rFonts w:hint="eastAsia"/>
                <w:kern w:val="0"/>
                <w:szCs w:val="21"/>
              </w:rPr>
              <w:t>15</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2250C2" w:rsidP="002250C2">
            <w:pPr>
              <w:widowControl/>
              <w:jc w:val="center"/>
              <w:rPr>
                <w:kern w:val="0"/>
                <w:szCs w:val="21"/>
              </w:rPr>
            </w:pPr>
            <w:r w:rsidRPr="00400F5C">
              <w:rPr>
                <w:rFonts w:hint="eastAsia"/>
                <w:kern w:val="0"/>
                <w:szCs w:val="21"/>
              </w:rPr>
              <w:t>本轮规划绿地面积为</w:t>
            </w:r>
            <w:r w:rsidRPr="00400F5C">
              <w:rPr>
                <w:rFonts w:hint="eastAsia"/>
                <w:kern w:val="0"/>
                <w:szCs w:val="21"/>
              </w:rPr>
              <w:t>34.39</w:t>
            </w:r>
            <w:r w:rsidRPr="00400F5C">
              <w:rPr>
                <w:rFonts w:hint="eastAsia"/>
                <w:kern w:val="0"/>
                <w:szCs w:val="21"/>
              </w:rPr>
              <w:t>公顷，规划期末人口为</w:t>
            </w:r>
            <w:r w:rsidRPr="00400F5C">
              <w:rPr>
                <w:rFonts w:hint="eastAsia"/>
                <w:kern w:val="0"/>
                <w:szCs w:val="21"/>
              </w:rPr>
              <w:t>1.3</w:t>
            </w:r>
            <w:r w:rsidRPr="00400F5C">
              <w:rPr>
                <w:rFonts w:hint="eastAsia"/>
                <w:kern w:val="0"/>
                <w:szCs w:val="21"/>
              </w:rPr>
              <w:t>万人，发展过程中严格控制区内人口数量且发展建设严禁占用绿地面积，规划期末人均绿地面积可达到</w:t>
            </w:r>
            <w:r w:rsidRPr="00400F5C">
              <w:rPr>
                <w:rFonts w:hint="eastAsia"/>
                <w:kern w:val="0"/>
                <w:szCs w:val="21"/>
              </w:rPr>
              <w:t>26.45</w:t>
            </w:r>
            <w:r w:rsidRPr="00400F5C">
              <w:rPr>
                <w:kern w:val="0"/>
                <w:szCs w:val="21"/>
              </w:rPr>
              <w:t>m</w:t>
            </w:r>
            <w:r w:rsidRPr="00400F5C">
              <w:rPr>
                <w:kern w:val="0"/>
                <w:szCs w:val="21"/>
                <w:vertAlign w:val="superscript"/>
              </w:rPr>
              <w:t>2</w:t>
            </w:r>
            <w:r w:rsidRPr="00400F5C">
              <w:rPr>
                <w:kern w:val="0"/>
                <w:szCs w:val="21"/>
              </w:rPr>
              <w:t>/</w:t>
            </w:r>
            <w:r w:rsidRPr="00400F5C">
              <w:rPr>
                <w:rFonts w:hint="eastAsia"/>
                <w:kern w:val="0"/>
                <w:szCs w:val="21"/>
              </w:rPr>
              <w:t>人，规划目标值可达</w:t>
            </w:r>
          </w:p>
        </w:tc>
      </w:tr>
      <w:tr w:rsidR="002250C2" w:rsidRPr="00400F5C" w:rsidTr="00DE35F1">
        <w:trPr>
          <w:trHeight w:val="369"/>
          <w:jc w:val="center"/>
        </w:trPr>
        <w:tc>
          <w:tcPr>
            <w:tcW w:w="1355" w:type="dxa"/>
            <w:vMerge w:val="restart"/>
            <w:tcBorders>
              <w:top w:val="single" w:sz="6" w:space="0" w:color="auto"/>
              <w:left w:val="nil"/>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资源能源利用</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3</w:t>
            </w:r>
          </w:p>
        </w:tc>
        <w:tc>
          <w:tcPr>
            <w:tcW w:w="1984" w:type="dxa"/>
            <w:tcBorders>
              <w:top w:val="single" w:sz="6" w:space="0" w:color="auto"/>
              <w:left w:val="single" w:sz="6" w:space="0" w:color="auto"/>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能耗</w:t>
            </w:r>
          </w:p>
        </w:tc>
        <w:tc>
          <w:tcPr>
            <w:tcW w:w="1843" w:type="dxa"/>
            <w:tcBorders>
              <w:top w:val="single" w:sz="6" w:space="0" w:color="auto"/>
              <w:left w:val="single" w:sz="6" w:space="0" w:color="auto"/>
              <w:bottom w:val="single" w:sz="6" w:space="0" w:color="auto"/>
              <w:right w:val="single" w:sz="4"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吨标煤</w:t>
            </w:r>
            <w:r w:rsidRPr="00400F5C">
              <w:rPr>
                <w:rFonts w:ascii="Times New Roman" w:eastAsiaTheme="minorEastAsia" w:hAnsi="Times New Roman" w:hint="eastAsia"/>
              </w:rPr>
              <w:t>/</w:t>
            </w:r>
            <w:r w:rsidRPr="00400F5C">
              <w:rPr>
                <w:rFonts w:ascii="Times New Roman" w:eastAsiaTheme="minorEastAsia" w:hAnsi="Times New Roman" w:hint="eastAsia"/>
              </w:rPr>
              <w:t>万元</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w:t>
            </w:r>
            <w:r w:rsidRPr="00400F5C">
              <w:rPr>
                <w:rFonts w:hint="eastAsia"/>
                <w:kern w:val="0"/>
                <w:szCs w:val="21"/>
              </w:rPr>
              <w:t>0.35</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2250C2" w:rsidP="002250C2">
            <w:pPr>
              <w:widowControl/>
              <w:jc w:val="center"/>
              <w:rPr>
                <w:kern w:val="0"/>
                <w:szCs w:val="21"/>
              </w:rPr>
            </w:pPr>
            <w:r w:rsidRPr="00400F5C">
              <w:rPr>
                <w:rFonts w:hint="eastAsia"/>
                <w:kern w:val="0"/>
                <w:szCs w:val="21"/>
              </w:rPr>
              <w:t>本轮规划重点发展软件和人工智能、生物技术和新医药、信息科技、文化创意、节能环保服务。园区规划产业将以第三产业为主，单位</w:t>
            </w:r>
            <w:r w:rsidRPr="00400F5C">
              <w:rPr>
                <w:kern w:val="0"/>
                <w:szCs w:val="21"/>
              </w:rPr>
              <w:t>GDP</w:t>
            </w:r>
            <w:r w:rsidRPr="00400F5C">
              <w:rPr>
                <w:rFonts w:hint="eastAsia"/>
                <w:kern w:val="0"/>
                <w:szCs w:val="21"/>
              </w:rPr>
              <w:t>能耗相对较小，目标值可达。</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c>
          <w:tcPr>
            <w:tcW w:w="1984" w:type="dxa"/>
            <w:tcBorders>
              <w:top w:val="single" w:sz="6" w:space="0" w:color="auto"/>
              <w:left w:val="single" w:sz="6" w:space="0" w:color="auto"/>
              <w:bottom w:val="single" w:sz="6" w:space="0" w:color="auto"/>
              <w:right w:val="single" w:sz="6"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水耗</w:t>
            </w:r>
          </w:p>
        </w:tc>
        <w:tc>
          <w:tcPr>
            <w:tcW w:w="1843" w:type="dxa"/>
            <w:tcBorders>
              <w:top w:val="single" w:sz="6" w:space="0" w:color="auto"/>
              <w:left w:val="single" w:sz="6" w:space="0" w:color="auto"/>
              <w:bottom w:val="single" w:sz="6" w:space="0" w:color="auto"/>
              <w:right w:val="single" w:sz="4" w:space="0" w:color="auto"/>
            </w:tcBorders>
            <w:vAlign w:val="center"/>
            <w:hideMark/>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m</w:t>
            </w:r>
            <w:r w:rsidRPr="00400F5C">
              <w:rPr>
                <w:rFonts w:ascii="Times New Roman" w:eastAsiaTheme="minorEastAsia" w:hAnsi="Times New Roman" w:hint="eastAsia"/>
                <w:vertAlign w:val="superscript"/>
              </w:rPr>
              <w:t>3</w:t>
            </w:r>
            <w:r w:rsidRPr="00400F5C">
              <w:rPr>
                <w:rFonts w:ascii="Times New Roman" w:eastAsiaTheme="minorEastAsia" w:hAnsi="Times New Roman"/>
              </w:rPr>
              <w:t>/</w:t>
            </w:r>
            <w:r w:rsidRPr="00400F5C">
              <w:rPr>
                <w:rFonts w:ascii="Times New Roman" w:eastAsiaTheme="minorEastAsia" w:hAnsi="Times New Roman" w:hint="eastAsia"/>
              </w:rPr>
              <w:t>万元</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w:t>
            </w:r>
            <w:r w:rsidRPr="00400F5C">
              <w:rPr>
                <w:rFonts w:hint="eastAsia"/>
                <w:kern w:val="0"/>
                <w:szCs w:val="21"/>
              </w:rPr>
              <w:t>37</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widowControl/>
              <w:jc w:val="center"/>
              <w:rPr>
                <w:kern w:val="0"/>
                <w:szCs w:val="21"/>
              </w:rPr>
            </w:pPr>
            <w:r w:rsidRPr="00400F5C">
              <w:rPr>
                <w:rFonts w:hint="eastAsia"/>
                <w:kern w:val="0"/>
                <w:szCs w:val="21"/>
              </w:rPr>
              <w:t>本轮规划发展的产业耗水量相对较小，且园区积极促进水的循环利用，可以有效提高区域水资源的利用效率，规划期区内单位</w:t>
            </w:r>
            <w:r w:rsidRPr="00400F5C">
              <w:rPr>
                <w:kern w:val="0"/>
                <w:szCs w:val="21"/>
              </w:rPr>
              <w:t>GDP</w:t>
            </w:r>
            <w:r w:rsidRPr="00400F5C">
              <w:rPr>
                <w:rFonts w:hint="eastAsia"/>
                <w:kern w:val="0"/>
                <w:szCs w:val="21"/>
              </w:rPr>
              <w:t>水耗目标值可达。</w:t>
            </w:r>
          </w:p>
        </w:tc>
      </w:tr>
      <w:tr w:rsidR="002250C2" w:rsidRPr="00400F5C" w:rsidTr="00DE35F1">
        <w:trPr>
          <w:trHeight w:val="369"/>
          <w:jc w:val="center"/>
        </w:trPr>
        <w:tc>
          <w:tcPr>
            <w:tcW w:w="1355" w:type="dxa"/>
            <w:vMerge w:val="restart"/>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w:t>
            </w:r>
          </w:p>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质量</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5</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空气质量达到二级标准的天数比例</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85</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本轮规划通过严格限制高污染企业引进，加强对科技研发废水管控，实行污染物总量控制、鼓励采用先进的污染防治措施，加强施工扬尘、餐饮油烟、汽车尾气等污染控制措施及增加绿化面积，使区域环境空气质量得到改善。待南京大气环境质量限期达标规划出台实施后，区域环境空气质量将得到进一步改善</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地表水环境功能区水质达标率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85</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园区规划将完善污水收集系统，对区域截污纳管，提高污水收集处理率；开展区内水环境综合整治工程，积极开展生态修复，加强水系沟通，促进水体循环，以上措施可有效改善区域地表水水质，确保区域地表水环境功能区水质达标。</w:t>
            </w:r>
          </w:p>
        </w:tc>
      </w:tr>
      <w:tr w:rsidR="002250C2" w:rsidRPr="00400F5C" w:rsidTr="00DE35F1">
        <w:trPr>
          <w:gridAfter w:val="1"/>
          <w:wAfter w:w="19" w:type="dxa"/>
          <w:trHeight w:val="870"/>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7</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城市生活污水集中处理率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规划期园区实行雨污分流排水体制，通过完善现有污水管网系统，确保区内污水管网全覆盖，提高污水纳管率，实现污水全部得到集中处理。</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8</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 COD</w:t>
            </w:r>
            <w:r w:rsidRPr="00400F5C">
              <w:rPr>
                <w:rFonts w:ascii="Times New Roman" w:eastAsiaTheme="minorEastAsia" w:hAnsi="Times New Roman" w:hint="eastAsia"/>
              </w:rPr>
              <w:t>排放强度</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kg/</w:t>
            </w:r>
            <w:r w:rsidRPr="00400F5C">
              <w:rPr>
                <w:rFonts w:ascii="Times New Roman" w:eastAsiaTheme="minorEastAsia" w:hAnsi="Times New Roman" w:hint="eastAsia"/>
              </w:rPr>
              <w:t>万元</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12</w:t>
            </w:r>
          </w:p>
        </w:tc>
        <w:tc>
          <w:tcPr>
            <w:tcW w:w="5528" w:type="dxa"/>
            <w:vMerge w:val="restart"/>
            <w:tcBorders>
              <w:top w:val="single" w:sz="6" w:space="0" w:color="auto"/>
              <w:left w:val="single" w:sz="4" w:space="0" w:color="auto"/>
              <w:right w:val="nil"/>
            </w:tcBorders>
            <w:vAlign w:val="center"/>
          </w:tcPr>
          <w:p w:rsidR="002250C2" w:rsidRPr="00400F5C" w:rsidRDefault="002250C2" w:rsidP="00DE35F1">
            <w:pPr>
              <w:adjustRightInd w:val="0"/>
              <w:snapToGrid w:val="0"/>
              <w:jc w:val="center"/>
              <w:rPr>
                <w:rFonts w:ascii="Times New Roman" w:eastAsiaTheme="minorEastAsia" w:hAnsi="Times New Roman"/>
              </w:rPr>
            </w:pPr>
            <w:r w:rsidRPr="00400F5C">
              <w:rPr>
                <w:rFonts w:hint="eastAsia"/>
                <w:kern w:val="0"/>
                <w:szCs w:val="21"/>
              </w:rPr>
              <w:t>本轮规划重点发展软件和人工智能、生物技术和新医药、信息科技、文化创意、节能环保服务。园区规划产业将以第三产业为主，单位</w:t>
            </w:r>
            <w:r w:rsidRPr="00400F5C">
              <w:rPr>
                <w:kern w:val="0"/>
                <w:szCs w:val="21"/>
              </w:rPr>
              <w:t>GDP</w:t>
            </w:r>
            <w:r w:rsidRPr="00400F5C">
              <w:rPr>
                <w:rFonts w:hint="eastAsia"/>
                <w:kern w:val="0"/>
                <w:szCs w:val="21"/>
              </w:rPr>
              <w:t>COD</w:t>
            </w:r>
            <w:r w:rsidRPr="00400F5C">
              <w:rPr>
                <w:rFonts w:hint="eastAsia"/>
                <w:kern w:val="0"/>
                <w:szCs w:val="21"/>
              </w:rPr>
              <w:t>、氨氮排放相对较小，目标值可达。</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9</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rPr>
              <w:t>GDP</w:t>
            </w:r>
            <w:r w:rsidRPr="00400F5C">
              <w:rPr>
                <w:rFonts w:ascii="Times New Roman" w:eastAsiaTheme="minorEastAsia" w:hAnsi="Times New Roman" w:hint="eastAsia"/>
              </w:rPr>
              <w:t>氨氮排放强度</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kg/</w:t>
            </w:r>
            <w:r w:rsidRPr="00400F5C">
              <w:rPr>
                <w:rFonts w:ascii="Times New Roman" w:eastAsiaTheme="minorEastAsia" w:hAnsi="Times New Roman" w:hint="eastAsia"/>
              </w:rPr>
              <w:t>万元</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1.9</w:t>
            </w:r>
          </w:p>
        </w:tc>
        <w:tc>
          <w:tcPr>
            <w:tcW w:w="5528" w:type="dxa"/>
            <w:vMerge/>
            <w:tcBorders>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rPr>
              <w:t>COD</w:t>
            </w:r>
            <w:r w:rsidRPr="00400F5C">
              <w:rPr>
                <w:rFonts w:ascii="Times New Roman" w:eastAsiaTheme="minorEastAsia" w:hAnsi="Times New Roman"/>
              </w:rPr>
              <w:t>、氨氮等污染物排放总量</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rPr>
              <w:t>不超过区域总量控制指标</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根据水环境容量分析，本轮规划废水总量在仙林污水厂总量范围内，不会超过区域总量控制指标。</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11</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区域环境噪声</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达标</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区域声环境现状良好，规划期内通过加强绿化、采取隔声等措施，继续保持区域声环境达标</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12</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交通干线噪声</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达标</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交通干线处声环境总体可达标，规划期内将通过设置道路绿化带、规范交通管理、低噪声路面等措施，继续保持交通干线两侧声环境达标</w:t>
            </w:r>
          </w:p>
        </w:tc>
      </w:tr>
      <w:tr w:rsidR="002250C2" w:rsidRPr="00400F5C" w:rsidTr="00DE35F1">
        <w:trPr>
          <w:trHeight w:val="369"/>
          <w:jc w:val="center"/>
        </w:trPr>
        <w:tc>
          <w:tcPr>
            <w:tcW w:w="1355" w:type="dxa"/>
            <w:vMerge w:val="restart"/>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固废处置</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13</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危险废物处理处置率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100</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2250C2" w:rsidP="002250C2">
            <w:pPr>
              <w:widowControl/>
              <w:adjustRightInd w:val="0"/>
              <w:snapToGrid w:val="0"/>
              <w:jc w:val="center"/>
              <w:rPr>
                <w:kern w:val="0"/>
                <w:szCs w:val="21"/>
              </w:rPr>
            </w:pPr>
            <w:r w:rsidRPr="00400F5C">
              <w:rPr>
                <w:rFonts w:hint="eastAsia"/>
                <w:kern w:val="0"/>
                <w:szCs w:val="21"/>
              </w:rPr>
              <w:t>规划范围内不单独设置危险固废处置中心，危险废物委托区外有资质单位安全处置</w:t>
            </w:r>
            <w:r w:rsidR="00DE35F1" w:rsidRPr="00400F5C">
              <w:rPr>
                <w:rFonts w:hint="eastAsia"/>
                <w:kern w:val="0"/>
                <w:szCs w:val="21"/>
              </w:rPr>
              <w:t>；规划期内将继续加强区内危险废物的监管，保证危险废物处置率保持</w:t>
            </w:r>
            <w:r w:rsidR="00DE35F1" w:rsidRPr="00400F5C">
              <w:rPr>
                <w:rFonts w:hint="eastAsia"/>
                <w:kern w:val="0"/>
                <w:szCs w:val="21"/>
              </w:rPr>
              <w:t>100%</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14</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生活垃圾无害化处理率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5528" w:type="dxa"/>
            <w:vMerge w:val="restart"/>
            <w:tcBorders>
              <w:top w:val="single" w:sz="6" w:space="0" w:color="auto"/>
              <w:left w:val="single" w:sz="4" w:space="0" w:color="auto"/>
              <w:right w:val="nil"/>
            </w:tcBorders>
            <w:vAlign w:val="center"/>
          </w:tcPr>
          <w:p w:rsidR="002250C2" w:rsidRPr="00400F5C" w:rsidRDefault="00DE35F1" w:rsidP="00DE35F1">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范围内不设置垃圾转运站，生活垃圾由环卫部门收集后统一处置。园区积极推进生活垃圾分类收集，按照“大分流，小分类”的原则，完善各类生活废弃物的分流处理体系，并通过开展生活垃圾细分类试点工作和宣传工作，提高居民的垃圾分类意识，规划期园区垃圾分类收集可实现全覆盖。</w:t>
            </w:r>
          </w:p>
        </w:tc>
      </w:tr>
      <w:tr w:rsidR="002250C2" w:rsidRPr="00400F5C" w:rsidTr="00DE35F1">
        <w:trPr>
          <w:gridAfter w:val="1"/>
          <w:wAfter w:w="19" w:type="dxa"/>
          <w:trHeight w:val="369"/>
          <w:jc w:val="center"/>
        </w:trPr>
        <w:tc>
          <w:tcPr>
            <w:tcW w:w="1355" w:type="dxa"/>
            <w:vMerge/>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15</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垃圾分类收集覆盖率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100</w:t>
            </w:r>
          </w:p>
        </w:tc>
        <w:tc>
          <w:tcPr>
            <w:tcW w:w="5528" w:type="dxa"/>
            <w:vMerge/>
            <w:tcBorders>
              <w:left w:val="single" w:sz="4" w:space="0" w:color="auto"/>
              <w:bottom w:val="single" w:sz="6" w:space="0" w:color="auto"/>
              <w:right w:val="nil"/>
            </w:tcBorders>
            <w:vAlign w:val="center"/>
          </w:tcPr>
          <w:p w:rsidR="002250C2" w:rsidRPr="00400F5C" w:rsidRDefault="002250C2" w:rsidP="002250C2">
            <w:pPr>
              <w:adjustRightInd w:val="0"/>
              <w:snapToGrid w:val="0"/>
              <w:jc w:val="center"/>
              <w:rPr>
                <w:rFonts w:ascii="Times New Roman" w:eastAsiaTheme="minorEastAsia" w:hAnsi="Times New Roman"/>
              </w:rPr>
            </w:pPr>
          </w:p>
        </w:tc>
      </w:tr>
      <w:tr w:rsidR="002250C2" w:rsidRPr="00400F5C" w:rsidTr="00DE35F1">
        <w:trPr>
          <w:trHeight w:val="369"/>
          <w:jc w:val="center"/>
        </w:trPr>
        <w:tc>
          <w:tcPr>
            <w:tcW w:w="1355" w:type="dxa"/>
            <w:vMerge w:val="restart"/>
            <w:tcBorders>
              <w:top w:val="single" w:sz="6" w:space="0" w:color="auto"/>
              <w:left w:val="nil"/>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低碳发展</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16</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二氧化碳排放强度</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t/</w:t>
            </w:r>
            <w:r w:rsidRPr="00400F5C">
              <w:rPr>
                <w:rFonts w:ascii="Times New Roman" w:eastAsiaTheme="minorEastAsia" w:hAnsi="Times New Roman" w:hint="eastAsia"/>
              </w:rPr>
              <w:t>万元</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0.62</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DE35F1"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本轮规划</w:t>
            </w:r>
            <w:r w:rsidRPr="00400F5C">
              <w:rPr>
                <w:rFonts w:hint="eastAsia"/>
                <w:kern w:val="0"/>
                <w:szCs w:val="21"/>
              </w:rPr>
              <w:t>产业将以第三产业为主</w:t>
            </w:r>
            <w:r w:rsidRPr="00400F5C">
              <w:rPr>
                <w:rFonts w:ascii="Times New Roman" w:eastAsiaTheme="minorEastAsia" w:hAnsi="Times New Roman" w:hint="eastAsia"/>
              </w:rPr>
              <w:t>，并通过引导区内低碳绿色的生活方式和消费模式引导发展，促进区域整体碳排放强度持续降低，单位</w:t>
            </w:r>
            <w:r w:rsidRPr="00400F5C">
              <w:rPr>
                <w:rFonts w:ascii="Times New Roman" w:eastAsiaTheme="minorEastAsia" w:hAnsi="Times New Roman" w:hint="eastAsia"/>
              </w:rPr>
              <w:t>GDP</w:t>
            </w:r>
            <w:r w:rsidRPr="00400F5C">
              <w:rPr>
                <w:rFonts w:ascii="Times New Roman" w:eastAsiaTheme="minorEastAsia" w:hAnsi="Times New Roman" w:hint="eastAsia"/>
              </w:rPr>
              <w:t>二氧化碳排放强度目标值可达。</w:t>
            </w:r>
          </w:p>
        </w:tc>
      </w:tr>
      <w:tr w:rsidR="002250C2" w:rsidRPr="00400F5C" w:rsidTr="00DE35F1">
        <w:trPr>
          <w:gridAfter w:val="1"/>
          <w:wAfter w:w="19" w:type="dxa"/>
          <w:trHeight w:val="369"/>
          <w:jc w:val="center"/>
        </w:trPr>
        <w:tc>
          <w:tcPr>
            <w:tcW w:w="1355" w:type="dxa"/>
            <w:vMerge/>
            <w:tcBorders>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17</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公众绿色出行率</w:t>
            </w:r>
            <w:r w:rsidRPr="00400F5C">
              <w:rPr>
                <w:rFonts w:ascii="Times New Roman" w:eastAsiaTheme="minorEastAsia" w:hAnsi="Times New Roman"/>
              </w:rPr>
              <w:t>（</w:t>
            </w:r>
            <w:r w:rsidRPr="00400F5C">
              <w:rPr>
                <w:rFonts w:ascii="Times New Roman" w:eastAsiaTheme="minorEastAsia" w:hAnsi="Times New Roman"/>
              </w:rPr>
              <w:t>%</w:t>
            </w:r>
            <w:r w:rsidRPr="00400F5C">
              <w:rPr>
                <w:rFonts w:ascii="Times New Roman" w:eastAsiaTheme="minorEastAsia" w:hAnsi="Times New Roman"/>
              </w:rPr>
              <w:t>）</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66</w:t>
            </w:r>
          </w:p>
        </w:tc>
        <w:tc>
          <w:tcPr>
            <w:tcW w:w="5528" w:type="dxa"/>
            <w:tcBorders>
              <w:top w:val="single" w:sz="6" w:space="0" w:color="auto"/>
              <w:left w:val="single" w:sz="4" w:space="0" w:color="auto"/>
              <w:bottom w:val="single" w:sz="6" w:space="0" w:color="auto"/>
              <w:right w:val="nil"/>
            </w:tcBorders>
            <w:vAlign w:val="center"/>
          </w:tcPr>
          <w:p w:rsidR="002250C2" w:rsidRPr="00400F5C" w:rsidRDefault="00DE35F1"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规划构建完善的公交交通体系，以公交优先和绿色出行为导向，调控小汽车使用，逐渐提高区域公交出行率</w:t>
            </w:r>
          </w:p>
        </w:tc>
      </w:tr>
      <w:tr w:rsidR="002250C2" w:rsidRPr="00400F5C" w:rsidTr="00DE35F1">
        <w:trPr>
          <w:trHeight w:val="369"/>
          <w:jc w:val="center"/>
        </w:trPr>
        <w:tc>
          <w:tcPr>
            <w:tcW w:w="1355" w:type="dxa"/>
            <w:tcBorders>
              <w:top w:val="single" w:sz="6" w:space="0" w:color="auto"/>
              <w:left w:val="nil"/>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环境管理</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18</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环境信息公开率</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98</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DE35F1"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期园区将进一步完善环境信息公开，全面开展本园区和企业环境信息公开，拓宽群众监督渠道，建立政府部门与公众、企业有效沟通的协调机制，切实保障公众环境知情权、参与权和监督权，环境信息公开率目标值可达。</w:t>
            </w:r>
          </w:p>
        </w:tc>
      </w:tr>
      <w:tr w:rsidR="002250C2" w:rsidRPr="00400F5C" w:rsidTr="00DE35F1">
        <w:trPr>
          <w:trHeight w:val="369"/>
          <w:jc w:val="center"/>
        </w:trPr>
        <w:tc>
          <w:tcPr>
            <w:tcW w:w="1355" w:type="dxa"/>
            <w:vMerge w:val="restart"/>
            <w:tcBorders>
              <w:top w:val="single" w:sz="6" w:space="0" w:color="auto"/>
              <w:left w:val="nil"/>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经济发展</w:t>
            </w:r>
          </w:p>
        </w:tc>
        <w:tc>
          <w:tcPr>
            <w:tcW w:w="851"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19</w:t>
            </w:r>
          </w:p>
        </w:tc>
        <w:tc>
          <w:tcPr>
            <w:tcW w:w="1984" w:type="dxa"/>
            <w:tcBorders>
              <w:top w:val="single" w:sz="6" w:space="0" w:color="auto"/>
              <w:left w:val="single" w:sz="6" w:space="0" w:color="auto"/>
              <w:bottom w:val="single" w:sz="6"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rPr>
              <w:t>服务业占</w:t>
            </w:r>
            <w:r w:rsidRPr="00400F5C">
              <w:rPr>
                <w:rFonts w:ascii="Times New Roman" w:eastAsiaTheme="minorEastAsia" w:hAnsi="Times New Roman"/>
              </w:rPr>
              <w:t>GDP</w:t>
            </w:r>
            <w:r w:rsidRPr="00400F5C">
              <w:rPr>
                <w:rFonts w:ascii="Times New Roman" w:eastAsiaTheme="minorEastAsia" w:hAnsi="Times New Roman"/>
              </w:rPr>
              <w:t>比重（</w:t>
            </w:r>
            <w:r w:rsidRPr="00400F5C">
              <w:rPr>
                <w:rFonts w:ascii="Times New Roman" w:eastAsiaTheme="minorEastAsia" w:hAnsi="Times New Roman"/>
              </w:rPr>
              <w:t>%</w:t>
            </w:r>
            <w:r w:rsidRPr="00400F5C">
              <w:rPr>
                <w:rFonts w:ascii="Times New Roman" w:eastAsiaTheme="minorEastAsia" w:hAnsi="Times New Roman"/>
              </w:rPr>
              <w:t>）</w:t>
            </w:r>
          </w:p>
        </w:tc>
        <w:tc>
          <w:tcPr>
            <w:tcW w:w="1843" w:type="dxa"/>
            <w:tcBorders>
              <w:top w:val="single" w:sz="6" w:space="0" w:color="auto"/>
              <w:left w:val="single" w:sz="6"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6"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65</w:t>
            </w:r>
          </w:p>
        </w:tc>
        <w:tc>
          <w:tcPr>
            <w:tcW w:w="5547" w:type="dxa"/>
            <w:gridSpan w:val="2"/>
            <w:tcBorders>
              <w:top w:val="single" w:sz="6" w:space="0" w:color="auto"/>
              <w:left w:val="single" w:sz="4" w:space="0" w:color="auto"/>
              <w:bottom w:val="single" w:sz="6" w:space="0" w:color="auto"/>
              <w:right w:val="nil"/>
            </w:tcBorders>
            <w:vAlign w:val="center"/>
          </w:tcPr>
          <w:p w:rsidR="002250C2" w:rsidRPr="00400F5C" w:rsidRDefault="00DE35F1"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园区规划将</w:t>
            </w:r>
            <w:r w:rsidRPr="00400F5C">
              <w:rPr>
                <w:rFonts w:hint="eastAsia"/>
                <w:kern w:val="0"/>
                <w:szCs w:val="21"/>
              </w:rPr>
              <w:t>软件和人工智能、生物技术和新医药、信息科技、文化创意、节能环保服务</w:t>
            </w:r>
            <w:r w:rsidRPr="00400F5C">
              <w:rPr>
                <w:rFonts w:ascii="Times New Roman" w:eastAsiaTheme="minorEastAsia" w:hAnsi="Times New Roman" w:hint="eastAsia"/>
              </w:rPr>
              <w:t>等高端产业及其配套服务产业，服务业占</w:t>
            </w:r>
            <w:r w:rsidRPr="00400F5C">
              <w:rPr>
                <w:rFonts w:ascii="Times New Roman" w:eastAsiaTheme="minorEastAsia" w:hAnsi="Times New Roman" w:hint="eastAsia"/>
              </w:rPr>
              <w:t>GDP</w:t>
            </w:r>
            <w:r w:rsidRPr="00400F5C">
              <w:rPr>
                <w:rFonts w:ascii="Times New Roman" w:eastAsiaTheme="minorEastAsia" w:hAnsi="Times New Roman" w:hint="eastAsia"/>
              </w:rPr>
              <w:t>的比重将逐年稳步上升。</w:t>
            </w:r>
          </w:p>
        </w:tc>
      </w:tr>
      <w:tr w:rsidR="002250C2" w:rsidRPr="00400F5C" w:rsidTr="00DE35F1">
        <w:trPr>
          <w:gridAfter w:val="1"/>
          <w:wAfter w:w="19" w:type="dxa"/>
          <w:trHeight w:val="369"/>
          <w:jc w:val="center"/>
        </w:trPr>
        <w:tc>
          <w:tcPr>
            <w:tcW w:w="1355" w:type="dxa"/>
            <w:vMerge/>
            <w:tcBorders>
              <w:left w:val="nil"/>
              <w:bottom w:val="single" w:sz="12"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p>
        </w:tc>
        <w:tc>
          <w:tcPr>
            <w:tcW w:w="851" w:type="dxa"/>
            <w:tcBorders>
              <w:top w:val="single" w:sz="6" w:space="0" w:color="auto"/>
              <w:left w:val="single" w:sz="6" w:space="0" w:color="auto"/>
              <w:bottom w:val="single" w:sz="12"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20</w:t>
            </w:r>
          </w:p>
        </w:tc>
        <w:tc>
          <w:tcPr>
            <w:tcW w:w="1984" w:type="dxa"/>
            <w:tcBorders>
              <w:top w:val="single" w:sz="6" w:space="0" w:color="auto"/>
              <w:left w:val="single" w:sz="6" w:space="0" w:color="auto"/>
              <w:bottom w:val="single" w:sz="12" w:space="0" w:color="auto"/>
              <w:right w:val="single" w:sz="6"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rPr>
              <w:t>高新技术企业产值占规模以上工业总产值比重（</w:t>
            </w:r>
            <w:r w:rsidRPr="00400F5C">
              <w:rPr>
                <w:rFonts w:ascii="Times New Roman" w:eastAsiaTheme="minorEastAsia" w:hAnsi="Times New Roman"/>
              </w:rPr>
              <w:t>%</w:t>
            </w:r>
            <w:r w:rsidRPr="00400F5C">
              <w:rPr>
                <w:rFonts w:ascii="Times New Roman" w:eastAsiaTheme="minorEastAsia" w:hAnsi="Times New Roman"/>
              </w:rPr>
              <w:t>）</w:t>
            </w:r>
          </w:p>
        </w:tc>
        <w:tc>
          <w:tcPr>
            <w:tcW w:w="1843" w:type="dxa"/>
            <w:tcBorders>
              <w:top w:val="single" w:sz="6" w:space="0" w:color="auto"/>
              <w:left w:val="single" w:sz="6" w:space="0" w:color="auto"/>
              <w:bottom w:val="single" w:sz="12"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w:t>
            </w:r>
          </w:p>
        </w:tc>
        <w:tc>
          <w:tcPr>
            <w:tcW w:w="1843" w:type="dxa"/>
            <w:tcBorders>
              <w:top w:val="single" w:sz="6" w:space="0" w:color="auto"/>
              <w:left w:val="single" w:sz="4" w:space="0" w:color="auto"/>
              <w:bottom w:val="single" w:sz="12" w:space="0" w:color="auto"/>
              <w:right w:val="single" w:sz="4" w:space="0" w:color="auto"/>
            </w:tcBorders>
            <w:vAlign w:val="center"/>
          </w:tcPr>
          <w:p w:rsidR="002250C2" w:rsidRPr="00400F5C" w:rsidRDefault="002250C2" w:rsidP="002250C2">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80</w:t>
            </w:r>
          </w:p>
        </w:tc>
        <w:tc>
          <w:tcPr>
            <w:tcW w:w="5528" w:type="dxa"/>
            <w:tcBorders>
              <w:top w:val="single" w:sz="6" w:space="0" w:color="auto"/>
              <w:left w:val="single" w:sz="4" w:space="0" w:color="auto"/>
              <w:bottom w:val="single" w:sz="12" w:space="0" w:color="auto"/>
              <w:right w:val="nil"/>
            </w:tcBorders>
            <w:vAlign w:val="center"/>
          </w:tcPr>
          <w:p w:rsidR="002250C2" w:rsidRPr="00400F5C" w:rsidRDefault="00DE35F1" w:rsidP="00DE35F1">
            <w:pPr>
              <w:adjustRightInd w:val="0"/>
              <w:snapToGrid w:val="0"/>
              <w:jc w:val="center"/>
              <w:rPr>
                <w:kern w:val="0"/>
                <w:szCs w:val="21"/>
              </w:rPr>
            </w:pPr>
            <w:r w:rsidRPr="00400F5C">
              <w:rPr>
                <w:kern w:val="0"/>
                <w:szCs w:val="21"/>
              </w:rPr>
              <w:t>规划</w:t>
            </w:r>
            <w:r w:rsidRPr="00400F5C">
              <w:rPr>
                <w:rFonts w:hint="eastAsia"/>
                <w:kern w:val="0"/>
                <w:szCs w:val="21"/>
              </w:rPr>
              <w:t>主导产业为软件和人工智能、生物技术和新医药、信息科技、文化创意、节能环保服务</w:t>
            </w:r>
            <w:r w:rsidRPr="00400F5C">
              <w:rPr>
                <w:kern w:val="0"/>
                <w:szCs w:val="21"/>
              </w:rPr>
              <w:t>，着重向价值链两端延伸，有利于高新技术企业的发展及其产值的提升</w:t>
            </w:r>
          </w:p>
        </w:tc>
      </w:tr>
    </w:tbl>
    <w:p w:rsidR="002250C2" w:rsidRPr="00400F5C" w:rsidRDefault="002250C2" w:rsidP="00982A9D">
      <w:pPr>
        <w:spacing w:line="500" w:lineRule="exact"/>
        <w:jc w:val="center"/>
        <w:rPr>
          <w:rFonts w:ascii="Times New Roman" w:eastAsiaTheme="minorEastAsia" w:hAnsi="Times New Roman"/>
          <w:b/>
          <w:sz w:val="24"/>
          <w:szCs w:val="24"/>
        </w:rPr>
      </w:pPr>
    </w:p>
    <w:p w:rsidR="00982A9D" w:rsidRPr="00400F5C" w:rsidRDefault="00982A9D" w:rsidP="00982A9D">
      <w:pPr>
        <w:spacing w:line="291" w:lineRule="exact"/>
        <w:rPr>
          <w:rFonts w:ascii="Times New Roman" w:eastAsiaTheme="minorEastAsia" w:hAnsi="Times New Roman"/>
          <w:sz w:val="24"/>
          <w:szCs w:val="24"/>
        </w:rPr>
        <w:sectPr w:rsidR="00982A9D" w:rsidRPr="00400F5C" w:rsidSect="00993150">
          <w:pgSz w:w="16840" w:h="11910" w:orient="landscape"/>
          <w:pgMar w:top="1120" w:right="1220" w:bottom="1200" w:left="1220" w:header="873" w:footer="1009" w:gutter="0"/>
          <w:cols w:space="720"/>
        </w:sectPr>
      </w:pPr>
    </w:p>
    <w:p w:rsidR="002A7FA2" w:rsidRPr="00400F5C" w:rsidRDefault="00551CF6" w:rsidP="002A7FA2">
      <w:pPr>
        <w:keepLines/>
        <w:adjustRightInd w:val="0"/>
        <w:snapToGrid w:val="0"/>
        <w:spacing w:before="120" w:after="120" w:line="500" w:lineRule="exact"/>
        <w:outlineLvl w:val="1"/>
        <w:rPr>
          <w:rFonts w:ascii="Times New Roman" w:eastAsiaTheme="minorEastAsia" w:hAnsi="Times New Roman"/>
          <w:b/>
          <w:bCs/>
          <w:sz w:val="28"/>
          <w:szCs w:val="20"/>
        </w:rPr>
      </w:pPr>
      <w:bookmarkStart w:id="634" w:name="_Toc48093312"/>
      <w:bookmarkStart w:id="635" w:name="_Toc48093863"/>
      <w:r w:rsidRPr="00400F5C">
        <w:rPr>
          <w:rFonts w:ascii="Times New Roman" w:eastAsiaTheme="minorEastAsia" w:hAnsi="Times New Roman" w:hint="eastAsia"/>
          <w:b/>
          <w:bCs/>
          <w:sz w:val="28"/>
          <w:szCs w:val="20"/>
        </w:rPr>
        <w:lastRenderedPageBreak/>
        <w:t>7</w:t>
      </w:r>
      <w:r w:rsidR="002A7FA2" w:rsidRPr="00400F5C">
        <w:rPr>
          <w:rFonts w:ascii="Times New Roman" w:eastAsiaTheme="minorEastAsia" w:hAnsi="Times New Roman"/>
          <w:b/>
          <w:bCs/>
          <w:sz w:val="28"/>
          <w:szCs w:val="20"/>
        </w:rPr>
        <w:t>.2</w:t>
      </w:r>
      <w:r w:rsidR="002A7FA2" w:rsidRPr="00400F5C">
        <w:rPr>
          <w:rFonts w:ascii="Times New Roman" w:eastAsiaTheme="minorEastAsia" w:hAnsi="Times New Roman"/>
          <w:b/>
          <w:bCs/>
          <w:sz w:val="28"/>
          <w:szCs w:val="20"/>
        </w:rPr>
        <w:t>规划方案的环境效益论证</w:t>
      </w:r>
      <w:bookmarkEnd w:id="634"/>
      <w:bookmarkEnd w:id="635"/>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）生态功能</w:t>
      </w:r>
    </w:p>
    <w:p w:rsidR="002A7FA2"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目前除仙林软件与服务外包园部分区域外，其他已基本开发完毕，后续发展过程中除开发未利用的建设用地外，还将对部分已有建设用地进行优化调整。园区的规划开发建设可能完全改变局部用地的土地利用类型，临时性或永久性侵占将改变土地原有的生态服务功能，但对区域整体生态影响不大</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w:t>
      </w:r>
      <w:r w:rsidRPr="00400F5C">
        <w:rPr>
          <w:rFonts w:ascii="Times New Roman" w:eastAsiaTheme="minorEastAsia" w:hAnsi="Times New Roman"/>
          <w:kern w:val="0"/>
          <w:sz w:val="24"/>
          <w:szCs w:val="28"/>
        </w:rPr>
        <w:t>《江苏省国家级生态保护红线规划》、《江苏省生态空间管控区域规划》等文件</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规划区内不涉及生态环境保护区。距离本次规划区最近的</w:t>
      </w:r>
      <w:r w:rsidRPr="00400F5C">
        <w:rPr>
          <w:rFonts w:ascii="Times New Roman" w:eastAsiaTheme="minorEastAsia" w:hAnsi="Times New Roman"/>
          <w:sz w:val="24"/>
          <w:szCs w:val="24"/>
        </w:rPr>
        <w:t>生态红线区域</w:t>
      </w:r>
      <w:r w:rsidRPr="00400F5C">
        <w:rPr>
          <w:rFonts w:ascii="Times New Roman" w:eastAsiaTheme="minorEastAsia" w:hAnsi="Times New Roman" w:hint="eastAsia"/>
          <w:sz w:val="24"/>
          <w:szCs w:val="24"/>
        </w:rPr>
        <w:t>南京栖霞山国家森林公园，位于江苏生命科技创新园和仙林软件与服务外包园北侧，距离约</w:t>
      </w:r>
      <w:r w:rsidRPr="00400F5C">
        <w:rPr>
          <w:rFonts w:ascii="Times New Roman" w:eastAsiaTheme="minorEastAsia" w:hAnsi="Times New Roman" w:hint="eastAsia"/>
          <w:sz w:val="24"/>
          <w:szCs w:val="24"/>
        </w:rPr>
        <w:t>100m</w:t>
      </w:r>
      <w:r w:rsidRPr="00400F5C">
        <w:rPr>
          <w:rFonts w:ascii="Times New Roman" w:eastAsiaTheme="minorEastAsia" w:hAnsi="Times New Roman" w:hint="eastAsia"/>
          <w:sz w:val="24"/>
          <w:szCs w:val="24"/>
        </w:rPr>
        <w:t>。</w:t>
      </w:r>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综上所述，规划方案的实施在</w:t>
      </w:r>
      <w:r w:rsidR="00DE35F1" w:rsidRPr="00400F5C">
        <w:rPr>
          <w:rFonts w:ascii="Times New Roman" w:eastAsiaTheme="minorEastAsia" w:hAnsi="Times New Roman" w:hint="eastAsia"/>
          <w:sz w:val="24"/>
          <w:szCs w:val="24"/>
        </w:rPr>
        <w:t>可</w:t>
      </w:r>
      <w:r w:rsidR="00DE35F1" w:rsidRPr="00400F5C">
        <w:rPr>
          <w:rFonts w:ascii="Times New Roman" w:eastAsiaTheme="minorEastAsia" w:hAnsi="Times New Roman"/>
          <w:sz w:val="24"/>
          <w:szCs w:val="24"/>
        </w:rPr>
        <w:t>推动区域经济社会发展的</w:t>
      </w:r>
      <w:r w:rsidRPr="00400F5C">
        <w:rPr>
          <w:rFonts w:ascii="Times New Roman" w:eastAsiaTheme="minorEastAsia" w:hAnsi="Times New Roman"/>
          <w:sz w:val="24"/>
          <w:szCs w:val="24"/>
        </w:rPr>
        <w:t>，</w:t>
      </w:r>
      <w:r w:rsidR="00DE35F1" w:rsidRPr="00400F5C">
        <w:rPr>
          <w:rFonts w:ascii="Times New Roman" w:eastAsiaTheme="minorEastAsia" w:hAnsi="Times New Roman"/>
          <w:sz w:val="24"/>
          <w:szCs w:val="24"/>
        </w:rPr>
        <w:t>对</w:t>
      </w:r>
      <w:r w:rsidR="00DE35F1" w:rsidRPr="00400F5C">
        <w:rPr>
          <w:rFonts w:ascii="Times New Roman" w:eastAsiaTheme="minorEastAsia" w:hAnsi="Times New Roman" w:hint="eastAsia"/>
          <w:sz w:val="24"/>
          <w:szCs w:val="24"/>
        </w:rPr>
        <w:t>周边</w:t>
      </w:r>
      <w:r w:rsidR="00DE35F1" w:rsidRPr="00400F5C">
        <w:rPr>
          <w:rFonts w:ascii="Times New Roman" w:eastAsiaTheme="minorEastAsia" w:hAnsi="Times New Roman"/>
          <w:sz w:val="24"/>
          <w:szCs w:val="24"/>
        </w:rPr>
        <w:t>生态红线生态影响不大。</w:t>
      </w:r>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）环境质量</w:t>
      </w:r>
    </w:p>
    <w:p w:rsidR="00DE35F1" w:rsidRPr="00400F5C" w:rsidRDefault="002A7FA2" w:rsidP="00DE35F1">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sz w:val="24"/>
          <w:szCs w:val="24"/>
        </w:rPr>
        <w:t>大气环境预测结果表明，</w:t>
      </w:r>
      <w:r w:rsidR="00DE35F1" w:rsidRPr="00400F5C">
        <w:rPr>
          <w:rFonts w:ascii="Times New Roman" w:eastAsiaTheme="minorEastAsia" w:hAnsi="Times New Roman"/>
          <w:sz w:val="24"/>
          <w:szCs w:val="28"/>
        </w:rPr>
        <w:t>本</w:t>
      </w:r>
      <w:r w:rsidR="00DE35F1" w:rsidRPr="00400F5C">
        <w:rPr>
          <w:rFonts w:ascii="Times New Roman" w:eastAsiaTheme="minorEastAsia" w:hAnsi="Times New Roman" w:hint="eastAsia"/>
          <w:sz w:val="24"/>
        </w:rPr>
        <w:t>规划期末各新增污染物短期浓度贡献值的最大占标率均≤</w:t>
      </w:r>
      <w:r w:rsidR="00DE35F1" w:rsidRPr="00400F5C">
        <w:rPr>
          <w:rFonts w:ascii="Times New Roman" w:eastAsiaTheme="minorEastAsia" w:hAnsi="Times New Roman" w:hint="eastAsia"/>
          <w:sz w:val="24"/>
        </w:rPr>
        <w:t>100%</w:t>
      </w:r>
      <w:r w:rsidR="00DE35F1" w:rsidRPr="00400F5C">
        <w:rPr>
          <w:rFonts w:ascii="Times New Roman" w:eastAsiaTheme="minorEastAsia" w:hAnsi="Times New Roman" w:hint="eastAsia"/>
          <w:sz w:val="24"/>
        </w:rPr>
        <w:t>，年均浓度贡献值的最大占标率均≤</w:t>
      </w:r>
      <w:r w:rsidR="00DE35F1" w:rsidRPr="00400F5C">
        <w:rPr>
          <w:rFonts w:ascii="Times New Roman" w:eastAsiaTheme="minorEastAsia" w:hAnsi="Times New Roman" w:hint="eastAsia"/>
          <w:sz w:val="24"/>
        </w:rPr>
        <w:t>30%</w:t>
      </w:r>
      <w:r w:rsidR="00DE35F1" w:rsidRPr="00400F5C">
        <w:rPr>
          <w:rFonts w:ascii="Times New Roman" w:eastAsiaTheme="minorEastAsia" w:hAnsi="Times New Roman" w:hint="eastAsia"/>
          <w:sz w:val="24"/>
        </w:rPr>
        <w:t>。</w:t>
      </w:r>
    </w:p>
    <w:p w:rsidR="00DE35F1" w:rsidRPr="00400F5C" w:rsidRDefault="00DE35F1" w:rsidP="00DE35F1">
      <w:pPr>
        <w:spacing w:line="500" w:lineRule="exact"/>
        <w:ind w:firstLineChars="200" w:firstLine="480"/>
        <w:rPr>
          <w:rFonts w:ascii="Times New Roman" w:eastAsiaTheme="minorEastAsia" w:hAnsi="Times New Roman"/>
          <w:sz w:val="24"/>
        </w:rPr>
      </w:pPr>
      <w:r w:rsidRPr="00400F5C">
        <w:rPr>
          <w:rFonts w:ascii="Times New Roman" w:eastAsiaTheme="minorEastAsia" w:hAnsi="Times New Roman" w:hint="eastAsia"/>
          <w:sz w:val="24"/>
          <w:szCs w:val="24"/>
        </w:rPr>
        <w:t>对于达标因子，</w:t>
      </w:r>
      <w:r w:rsidRPr="00400F5C">
        <w:rPr>
          <w:rFonts w:ascii="Times New Roman" w:eastAsiaTheme="minorEastAsia" w:hAnsi="Times New Roman" w:hint="eastAsia"/>
          <w:sz w:val="24"/>
        </w:rPr>
        <w:t>叠加区域削减污染源及环境空气质量现状浓度后，规划期</w:t>
      </w:r>
      <w:r w:rsidRPr="00400F5C">
        <w:rPr>
          <w:rFonts w:ascii="Times New Roman" w:eastAsiaTheme="minorEastAsia" w:hAnsi="Times New Roman" w:hint="eastAsia"/>
          <w:sz w:val="24"/>
        </w:rPr>
        <w:t>SO</w:t>
      </w:r>
      <w:r w:rsidRPr="00400F5C">
        <w:rPr>
          <w:rFonts w:ascii="Times New Roman" w:eastAsiaTheme="minorEastAsia" w:hAnsi="Times New Roman" w:hint="eastAsia"/>
          <w:sz w:val="24"/>
          <w:vertAlign w:val="subscript"/>
        </w:rPr>
        <w:t>2</w:t>
      </w:r>
      <w:r w:rsidRPr="00400F5C">
        <w:rPr>
          <w:rFonts w:ascii="Times New Roman" w:eastAsiaTheme="minorEastAsia" w:hAnsi="Times New Roman" w:hint="eastAsia"/>
          <w:sz w:val="24"/>
        </w:rPr>
        <w:t>、</w:t>
      </w:r>
      <w:r w:rsidRPr="00400F5C">
        <w:rPr>
          <w:rFonts w:ascii="Times New Roman" w:eastAsiaTheme="minorEastAsia" w:hAnsi="Times New Roman" w:hint="eastAsia"/>
          <w:sz w:val="24"/>
        </w:rPr>
        <w:t>PM</w:t>
      </w:r>
      <w:r w:rsidRPr="00400F5C">
        <w:rPr>
          <w:rFonts w:ascii="Times New Roman" w:eastAsiaTheme="minorEastAsia" w:hAnsi="Times New Roman" w:hint="eastAsia"/>
          <w:sz w:val="24"/>
          <w:vertAlign w:val="subscript"/>
        </w:rPr>
        <w:t>10</w:t>
      </w:r>
      <w:r w:rsidRPr="00400F5C">
        <w:rPr>
          <w:rFonts w:ascii="Times New Roman" w:eastAsiaTheme="minorEastAsia" w:hAnsi="Times New Roman" w:hint="eastAsia"/>
          <w:sz w:val="24"/>
        </w:rPr>
        <w:t>保证率日平均质量浓度和年平均质量浓度及</w:t>
      </w:r>
      <w:r w:rsidRPr="00400F5C">
        <w:rPr>
          <w:rFonts w:ascii="Times New Roman" w:eastAsiaTheme="minorEastAsia" w:hAnsi="Times New Roman" w:hint="eastAsia"/>
          <w:sz w:val="24"/>
        </w:rPr>
        <w:t>HCl</w:t>
      </w:r>
      <w:r w:rsidRPr="00400F5C">
        <w:rPr>
          <w:rFonts w:ascii="Times New Roman" w:eastAsiaTheme="minorEastAsia" w:hAnsi="Times New Roman" w:hint="eastAsia"/>
          <w:sz w:val="24"/>
        </w:rPr>
        <w:t>、硫酸雾、</w:t>
      </w:r>
      <w:r w:rsidRPr="00400F5C">
        <w:rPr>
          <w:rFonts w:ascii="Times New Roman" w:eastAsiaTheme="minorEastAsia" w:hAnsi="Times New Roman" w:hint="eastAsia"/>
          <w:sz w:val="24"/>
        </w:rPr>
        <w:t>VOCs</w:t>
      </w:r>
      <w:r w:rsidRPr="00400F5C">
        <w:rPr>
          <w:rFonts w:ascii="Times New Roman" w:eastAsiaTheme="minorEastAsia" w:hAnsi="Times New Roman" w:hint="eastAsia"/>
          <w:sz w:val="24"/>
        </w:rPr>
        <w:t>短期浓度均符合环境质量标准。故区域规划大气环境影响总体上可以接受。</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不达标因子</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的年平均质量浓度变化率</w:t>
      </w:r>
      <w:r w:rsidRPr="00400F5C">
        <w:rPr>
          <w:rFonts w:ascii="Times New Roman" w:eastAsiaTheme="minorEastAsia" w:hAnsi="Times New Roman" w:hint="eastAsia"/>
          <w:sz w:val="24"/>
          <w:szCs w:val="24"/>
        </w:rPr>
        <w:t>k</w:t>
      </w:r>
      <w:r w:rsidRPr="00400F5C">
        <w:rPr>
          <w:rFonts w:ascii="Times New Roman" w:eastAsiaTheme="minorEastAsia" w:hAnsi="Times New Roman" w:hint="eastAsia"/>
          <w:sz w:val="24"/>
          <w:szCs w:val="24"/>
        </w:rPr>
        <w:t>值均大于</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。鉴于本轮规划用地主要为可研设计及商业用地，不存在居民区和工业区，</w:t>
      </w:r>
      <w:r w:rsidRPr="00400F5C">
        <w:rPr>
          <w:rFonts w:ascii="Times New Roman" w:eastAsiaTheme="minorEastAsia" w:hAnsi="Times New Roman" w:hint="eastAsia"/>
          <w:sz w:val="24"/>
          <w:szCs w:val="24"/>
        </w:rPr>
        <w:t>NO2</w:t>
      </w:r>
      <w:r w:rsidRPr="00400F5C">
        <w:rPr>
          <w:rFonts w:ascii="Times New Roman" w:eastAsiaTheme="minorEastAsia" w:hAnsi="Times New Roman" w:hint="eastAsia"/>
          <w:sz w:val="24"/>
          <w:szCs w:val="24"/>
        </w:rPr>
        <w:t>主要来自天然气燃烧废气，根据预测结果，新增</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贡献值对大气环境影响不大。区域仍应进一步深度开展大气环境综合整治，以保证区域大气环境逐步改善。</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年南京市人民政府制定了《南京市打赢蓝天保卫战实施方案》，提出“到</w:t>
      </w:r>
      <w:r w:rsidRPr="00400F5C">
        <w:rPr>
          <w:rFonts w:ascii="Times New Roman" w:eastAsiaTheme="minorEastAsia" w:hAnsi="Times New Roman" w:hint="eastAsia"/>
          <w:sz w:val="24"/>
          <w:szCs w:val="24"/>
        </w:rPr>
        <w:t>2020</w:t>
      </w:r>
      <w:r w:rsidRPr="00400F5C">
        <w:rPr>
          <w:rFonts w:ascii="Times New Roman" w:eastAsiaTheme="minorEastAsia" w:hAnsi="Times New Roman" w:hint="eastAsia"/>
          <w:sz w:val="24"/>
          <w:szCs w:val="24"/>
        </w:rPr>
        <w:t>年，二氧化硫、氮氧化物、</w:t>
      </w:r>
      <w:r w:rsidRPr="00400F5C">
        <w:rPr>
          <w:rFonts w:ascii="Times New Roman" w:eastAsiaTheme="minorEastAsia" w:hAnsi="Times New Roman" w:hint="eastAsia"/>
          <w:sz w:val="24"/>
          <w:szCs w:val="24"/>
        </w:rPr>
        <w:t>VOCs</w:t>
      </w:r>
      <w:r w:rsidRPr="00400F5C">
        <w:rPr>
          <w:rFonts w:ascii="Times New Roman" w:eastAsiaTheme="minorEastAsia" w:hAnsi="Times New Roman" w:hint="eastAsia"/>
          <w:sz w:val="24"/>
          <w:szCs w:val="24"/>
        </w:rPr>
        <w:t>排放总量分别比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，全市</w:t>
      </w:r>
      <w:r w:rsidRPr="00400F5C">
        <w:rPr>
          <w:rFonts w:ascii="Times New Roman" w:eastAsiaTheme="minorEastAsia" w:hAnsi="Times New Roman" w:hint="eastAsia"/>
          <w:sz w:val="24"/>
          <w:szCs w:val="24"/>
        </w:rPr>
        <w:t>PM2.5</w:t>
      </w:r>
      <w:r w:rsidRPr="00400F5C">
        <w:rPr>
          <w:rFonts w:ascii="Times New Roman" w:eastAsiaTheme="minorEastAsia" w:hAnsi="Times New Roman" w:hint="eastAsia"/>
          <w:sz w:val="24"/>
          <w:szCs w:val="24"/>
        </w:rPr>
        <w:t>年均浓度和空气优良天数比率确保达到省定考核目标以上，重度及以上污染天数比率比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以上”，届时区域环境质量有一定程度改善。</w:t>
      </w:r>
    </w:p>
    <w:p w:rsidR="00DE35F1"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水</w:t>
      </w:r>
      <w:r w:rsidR="00126CE1" w:rsidRPr="00400F5C">
        <w:rPr>
          <w:rFonts w:ascii="Times New Roman" w:eastAsiaTheme="minorEastAsia" w:hAnsi="Times New Roman"/>
          <w:sz w:val="24"/>
          <w:szCs w:val="24"/>
        </w:rPr>
        <w:t>环境</w:t>
      </w:r>
      <w:r w:rsidR="00DE35F1" w:rsidRPr="00400F5C">
        <w:rPr>
          <w:rFonts w:ascii="Times New Roman" w:eastAsiaTheme="minorEastAsia" w:hAnsi="Times New Roman" w:hint="eastAsia"/>
          <w:sz w:val="24"/>
          <w:szCs w:val="24"/>
        </w:rPr>
        <w:t>环境影响分析</w:t>
      </w:r>
      <w:r w:rsidR="00DE35F1" w:rsidRPr="00400F5C">
        <w:rPr>
          <w:rFonts w:ascii="Times New Roman" w:eastAsiaTheme="minorEastAsia" w:hAnsi="Times New Roman"/>
          <w:sz w:val="24"/>
          <w:szCs w:val="24"/>
        </w:rPr>
        <w:t>表明</w:t>
      </w:r>
      <w:r w:rsidR="00DE35F1" w:rsidRPr="00400F5C">
        <w:rPr>
          <w:rFonts w:ascii="Times New Roman" w:eastAsiaTheme="minorEastAsia" w:hAnsi="Times New Roman" w:hint="eastAsia"/>
          <w:sz w:val="24"/>
          <w:szCs w:val="24"/>
        </w:rPr>
        <w:t>，规划区内废水均接管至仙林污水处理厂集中处理，达标后通过九乡河排入长江，本项目废水排放不会降低周边地表水环境质量。</w:t>
      </w:r>
    </w:p>
    <w:p w:rsidR="00DE35F1"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lastRenderedPageBreak/>
        <w:t>噪声</w:t>
      </w:r>
      <w:r w:rsidR="00DE35F1" w:rsidRPr="00400F5C">
        <w:rPr>
          <w:rFonts w:ascii="Times New Roman" w:eastAsiaTheme="minorEastAsia" w:hAnsi="Times New Roman" w:hint="eastAsia"/>
          <w:sz w:val="24"/>
          <w:szCs w:val="24"/>
        </w:rPr>
        <w:t>环境影响分析</w:t>
      </w:r>
      <w:r w:rsidRPr="00400F5C">
        <w:rPr>
          <w:rFonts w:ascii="Times New Roman" w:eastAsiaTheme="minorEastAsia" w:hAnsi="Times New Roman"/>
          <w:sz w:val="24"/>
          <w:szCs w:val="24"/>
        </w:rPr>
        <w:t>表明，</w:t>
      </w:r>
      <w:r w:rsidR="00DE35F1" w:rsidRPr="00400F5C">
        <w:rPr>
          <w:rFonts w:ascii="Times New Roman" w:eastAsiaTheme="minorEastAsia" w:hAnsi="Times New Roman" w:hint="eastAsia"/>
          <w:sz w:val="24"/>
          <w:szCs w:val="24"/>
        </w:rPr>
        <w:t>本轮规划方案的实施对区域的噪声影响将有所增加，特别是受公路、铁路、轨道交通噪声的影响，因而园区本轮规划在实施过程中，应严格执行规划建设控制措施和相应的噪声污染控制措施，以确保区内各声环境功能区达标。</w:t>
      </w:r>
    </w:p>
    <w:p w:rsidR="002A7FA2" w:rsidRPr="00400F5C" w:rsidRDefault="00DE35F1"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土壤</w:t>
      </w:r>
      <w:r w:rsidRPr="00400F5C">
        <w:rPr>
          <w:rFonts w:ascii="Times New Roman" w:eastAsiaTheme="minorEastAsia" w:hAnsi="Times New Roman" w:hint="eastAsia"/>
          <w:sz w:val="24"/>
          <w:szCs w:val="24"/>
        </w:rPr>
        <w:t>环境影响分析</w:t>
      </w:r>
      <w:r w:rsidR="002A7FA2" w:rsidRPr="00400F5C">
        <w:rPr>
          <w:rFonts w:ascii="Times New Roman" w:eastAsiaTheme="minorEastAsia" w:hAnsi="Times New Roman"/>
          <w:sz w:val="24"/>
          <w:szCs w:val="24"/>
        </w:rPr>
        <w:t>表明，</w:t>
      </w:r>
      <w:r w:rsidRPr="00400F5C">
        <w:rPr>
          <w:rFonts w:ascii="Times New Roman" w:eastAsiaTheme="minorEastAsia" w:hAnsi="Times New Roman" w:hint="eastAsia"/>
          <w:sz w:val="24"/>
          <w:szCs w:val="24"/>
        </w:rPr>
        <w:t>本轮</w:t>
      </w:r>
      <w:r w:rsidR="002A7FA2" w:rsidRPr="00400F5C">
        <w:rPr>
          <w:rFonts w:ascii="Times New Roman" w:eastAsiaTheme="minorEastAsia" w:hAnsi="Times New Roman"/>
          <w:sz w:val="24"/>
          <w:szCs w:val="24"/>
        </w:rPr>
        <w:t>规划的实施不会对</w:t>
      </w:r>
      <w:r w:rsidR="00B7385E" w:rsidRPr="00400F5C">
        <w:rPr>
          <w:rFonts w:ascii="Times New Roman" w:eastAsiaTheme="minorEastAsia" w:hAnsi="Times New Roman"/>
          <w:sz w:val="24"/>
          <w:szCs w:val="24"/>
        </w:rPr>
        <w:t>园区</w:t>
      </w:r>
      <w:r w:rsidR="002A7FA2" w:rsidRPr="00400F5C">
        <w:rPr>
          <w:rFonts w:ascii="Times New Roman" w:eastAsiaTheme="minorEastAsia" w:hAnsi="Times New Roman"/>
          <w:sz w:val="24"/>
          <w:szCs w:val="24"/>
        </w:rPr>
        <w:t>建设用地土壤环境造成较大的影响。</w:t>
      </w:r>
    </w:p>
    <w:p w:rsidR="002A7FA2" w:rsidRPr="00400F5C" w:rsidRDefault="002A7FA2"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在地下水环境方面，根据</w:t>
      </w:r>
      <w:r w:rsidR="00C86B8B" w:rsidRPr="00400F5C">
        <w:rPr>
          <w:rFonts w:ascii="Times New Roman" w:eastAsiaTheme="minorEastAsia" w:hAnsi="Times New Roman"/>
          <w:sz w:val="24"/>
          <w:szCs w:val="24"/>
        </w:rPr>
        <w:t>园区</w:t>
      </w:r>
      <w:r w:rsidRPr="00400F5C">
        <w:rPr>
          <w:rFonts w:ascii="Times New Roman" w:eastAsiaTheme="minorEastAsia" w:hAnsi="Times New Roman"/>
          <w:sz w:val="24"/>
          <w:szCs w:val="24"/>
        </w:rPr>
        <w:t>规划</w:t>
      </w:r>
      <w:r w:rsidR="00C86B8B" w:rsidRPr="00400F5C">
        <w:rPr>
          <w:rFonts w:ascii="Times New Roman" w:eastAsiaTheme="minorEastAsia" w:hAnsi="Times New Roman"/>
          <w:sz w:val="24"/>
          <w:szCs w:val="24"/>
        </w:rPr>
        <w:t>，</w:t>
      </w:r>
      <w:r w:rsidRPr="00400F5C">
        <w:rPr>
          <w:rFonts w:ascii="Times New Roman" w:eastAsiaTheme="minorEastAsia" w:hAnsi="Times New Roman"/>
          <w:sz w:val="24"/>
          <w:szCs w:val="24"/>
        </w:rPr>
        <w:t>废水的处理与排放全都在做好防渗处理的设施及管道中进行，不直接与地表联系，不会通过地表水和地下水的水力联系而进入地下水从而引起地下水水质的变化。</w:t>
      </w:r>
      <w:r w:rsidR="00DE35F1" w:rsidRPr="00400F5C">
        <w:rPr>
          <w:rFonts w:ascii="Times New Roman" w:eastAsiaTheme="minorEastAsia" w:hAnsi="Times New Roman" w:hint="eastAsia"/>
          <w:sz w:val="24"/>
          <w:szCs w:val="24"/>
        </w:rPr>
        <w:t>仙林污水处理厂</w:t>
      </w:r>
      <w:r w:rsidRPr="00400F5C">
        <w:rPr>
          <w:rFonts w:ascii="Times New Roman" w:eastAsiaTheme="minorEastAsia" w:hAnsi="Times New Roman"/>
          <w:sz w:val="24"/>
          <w:szCs w:val="24"/>
        </w:rPr>
        <w:t>排放废水水质较好，能满足《城镇污水处理厂污染物排放标准》（</w:t>
      </w:r>
      <w:r w:rsidRPr="00400F5C">
        <w:rPr>
          <w:rFonts w:ascii="Times New Roman" w:eastAsiaTheme="minorEastAsia" w:hAnsi="Times New Roman"/>
          <w:sz w:val="24"/>
          <w:szCs w:val="24"/>
        </w:rPr>
        <w:t>GB18918-2002</w:t>
      </w:r>
      <w:r w:rsidRPr="00400F5C">
        <w:rPr>
          <w:rFonts w:ascii="Times New Roman" w:eastAsiaTheme="minorEastAsia" w:hAnsi="Times New Roman"/>
          <w:sz w:val="24"/>
          <w:szCs w:val="24"/>
        </w:rPr>
        <w:t>）中一级</w:t>
      </w:r>
      <w:r w:rsidRPr="00400F5C">
        <w:rPr>
          <w:rFonts w:ascii="Times New Roman" w:eastAsiaTheme="minorEastAsia" w:hAnsi="Times New Roman"/>
          <w:sz w:val="24"/>
          <w:szCs w:val="24"/>
        </w:rPr>
        <w:t>A</w:t>
      </w:r>
      <w:r w:rsidR="00DE35F1" w:rsidRPr="00400F5C">
        <w:rPr>
          <w:rFonts w:ascii="Times New Roman" w:eastAsiaTheme="minorEastAsia" w:hAnsi="Times New Roman"/>
          <w:sz w:val="24"/>
          <w:szCs w:val="24"/>
        </w:rPr>
        <w:t>标准，</w:t>
      </w:r>
      <w:r w:rsidRPr="00400F5C">
        <w:rPr>
          <w:rFonts w:ascii="Times New Roman" w:eastAsiaTheme="minorEastAsia" w:hAnsi="Times New Roman"/>
          <w:sz w:val="24"/>
          <w:szCs w:val="24"/>
        </w:rPr>
        <w:t>不会改变区域地下水的现状使用功能。</w:t>
      </w:r>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）资源利用效率</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根据水资源承载力分析结果，规划范围内</w:t>
      </w:r>
      <w:r w:rsidRPr="00400F5C">
        <w:rPr>
          <w:rFonts w:ascii="Times New Roman" w:eastAsiaTheme="minorEastAsia" w:hAnsi="Times New Roman" w:hint="eastAsia"/>
          <w:sz w:val="24"/>
          <w:szCs w:val="24"/>
        </w:rPr>
        <w:t>供水由</w:t>
      </w:r>
      <w:r w:rsidRPr="00400F5C">
        <w:rPr>
          <w:rFonts w:ascii="Times New Roman" w:eastAsiaTheme="minorEastAsia" w:hAnsi="Times New Roman" w:hint="eastAsia"/>
          <w:kern w:val="0"/>
          <w:sz w:val="24"/>
          <w:szCs w:val="28"/>
        </w:rPr>
        <w:t>龙潭水厂供应，</w:t>
      </w:r>
      <w:r w:rsidRPr="00400F5C">
        <w:rPr>
          <w:rFonts w:ascii="Times New Roman" w:eastAsiaTheme="minorEastAsia" w:hAnsi="Times New Roman"/>
          <w:sz w:val="24"/>
          <w:szCs w:val="24"/>
        </w:rPr>
        <w:t>可满足</w:t>
      </w:r>
      <w:r w:rsidRPr="00400F5C">
        <w:rPr>
          <w:rFonts w:ascii="Times New Roman" w:eastAsiaTheme="minorEastAsia" w:hAnsi="Times New Roman" w:hint="eastAsia"/>
          <w:sz w:val="24"/>
          <w:szCs w:val="24"/>
        </w:rPr>
        <w:t>本轮</w:t>
      </w:r>
      <w:r w:rsidRPr="00400F5C">
        <w:rPr>
          <w:rFonts w:ascii="Times New Roman" w:eastAsiaTheme="minorEastAsia" w:hAnsi="Times New Roman"/>
          <w:sz w:val="24"/>
          <w:szCs w:val="24"/>
        </w:rPr>
        <w:t>规划期产业发展的需求。根据土地资源承载力分析结果</w:t>
      </w:r>
      <w:r w:rsidRPr="00400F5C">
        <w:rPr>
          <w:rFonts w:ascii="Times New Roman" w:eastAsiaTheme="minorEastAsia" w:hAnsi="Times New Roman" w:hint="eastAsia"/>
          <w:sz w:val="24"/>
          <w:szCs w:val="24"/>
        </w:rPr>
        <w:t>，规划期区内土地资源可以满足区域人口增长的需要。</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因此，在本</w:t>
      </w:r>
      <w:r w:rsidRPr="00400F5C">
        <w:rPr>
          <w:rFonts w:ascii="Times New Roman" w:eastAsiaTheme="minorEastAsia" w:hAnsi="Times New Roman"/>
          <w:sz w:val="24"/>
          <w:szCs w:val="24"/>
        </w:rPr>
        <w:t>规划规模下</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用水、占地均在供应能力范围内，不突破区域资源上限。</w:t>
      </w:r>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4</w:t>
      </w:r>
      <w:r w:rsidR="00DE35F1" w:rsidRPr="00400F5C">
        <w:rPr>
          <w:rFonts w:ascii="Times New Roman" w:eastAsiaTheme="minorEastAsia" w:hAnsi="Times New Roman"/>
          <w:sz w:val="24"/>
          <w:szCs w:val="24"/>
        </w:rPr>
        <w:t>）</w:t>
      </w:r>
      <w:r w:rsidR="00DE35F1" w:rsidRPr="00400F5C">
        <w:rPr>
          <w:rFonts w:ascii="Times New Roman" w:eastAsiaTheme="minorEastAsia" w:hAnsi="Times New Roman" w:hint="eastAsia"/>
          <w:sz w:val="24"/>
          <w:szCs w:val="24"/>
        </w:rPr>
        <w:t>环境风险</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主导产业为人工智能、生物技术和新医药、信息科技、文化创意、节能环保服务，未规划居住区和工业区，区内风险物质为科研设计活动中用到的危险化学品以及危险废物，现有企业及规划企业主要危险化学品等在企业内的存量均低于临界量不构成重大危险源，整体环境风险水平可接受。</w:t>
      </w:r>
    </w:p>
    <w:p w:rsidR="002A7FA2" w:rsidRPr="00400F5C" w:rsidRDefault="002A7FA2" w:rsidP="002A7FA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5</w:t>
      </w:r>
      <w:r w:rsidRPr="00400F5C">
        <w:rPr>
          <w:rFonts w:ascii="Times New Roman" w:eastAsiaTheme="minorEastAsia" w:hAnsi="Times New Roman"/>
          <w:sz w:val="24"/>
          <w:szCs w:val="24"/>
        </w:rPr>
        <w:t>）产业结构</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主导产业为人工智能、生物技术和新医药、信息科技、文化创意、节能环保服务，未规划工业区。规划产业将以第三产业为主，资源、能源消耗降低；且排放废水、废气、固体废物较少，对周边环境影响不大。因此，项目建设环境敏感性相对较小。</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36" w:name="_Toc48093313"/>
      <w:bookmarkStart w:id="637" w:name="_Toc48093864"/>
      <w:r w:rsidRPr="00400F5C">
        <w:rPr>
          <w:rFonts w:ascii="Times New Roman" w:eastAsiaTheme="minorEastAsia" w:hAnsi="Times New Roman" w:hint="eastAsia"/>
          <w:b/>
          <w:bCs/>
          <w:sz w:val="28"/>
          <w:szCs w:val="20"/>
        </w:rPr>
        <w:t>7</w:t>
      </w:r>
      <w:r w:rsidR="00BA18B4" w:rsidRPr="00400F5C">
        <w:rPr>
          <w:rFonts w:ascii="Times New Roman" w:eastAsiaTheme="minorEastAsia" w:hAnsi="Times New Roman"/>
          <w:b/>
          <w:bCs/>
          <w:sz w:val="28"/>
          <w:szCs w:val="20"/>
        </w:rPr>
        <w:t>.</w:t>
      </w:r>
      <w:r w:rsidR="002A7FA2" w:rsidRPr="00400F5C">
        <w:rPr>
          <w:rFonts w:ascii="Times New Roman" w:eastAsiaTheme="minorEastAsia" w:hAnsi="Times New Roman"/>
          <w:b/>
          <w:bCs/>
          <w:sz w:val="28"/>
          <w:szCs w:val="20"/>
        </w:rPr>
        <w:t>3</w:t>
      </w:r>
      <w:r w:rsidR="00BA18B4" w:rsidRPr="00400F5C">
        <w:rPr>
          <w:rFonts w:ascii="Times New Roman" w:eastAsiaTheme="minorEastAsia" w:hAnsi="Times New Roman"/>
          <w:b/>
          <w:bCs/>
          <w:sz w:val="28"/>
          <w:szCs w:val="20"/>
        </w:rPr>
        <w:t>规划方案的优化调整建议</w:t>
      </w:r>
      <w:bookmarkEnd w:id="636"/>
      <w:bookmarkEnd w:id="637"/>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本次规划环评编制过程中提出以下规划优化调整建议：</w:t>
      </w:r>
    </w:p>
    <w:p w:rsidR="00DE35F1" w:rsidRPr="00400F5C" w:rsidRDefault="00DE35F1" w:rsidP="008E3B72">
      <w:pPr>
        <w:spacing w:line="500" w:lineRule="exact"/>
        <w:ind w:firstLineChars="200" w:firstLine="480"/>
        <w:jc w:val="left"/>
        <w:rPr>
          <w:rFonts w:ascii="Times New Roman" w:eastAsiaTheme="minorEastAsia" w:hAnsi="Times New Roman"/>
          <w:sz w:val="24"/>
          <w:szCs w:val="24"/>
        </w:rPr>
      </w:pPr>
    </w:p>
    <w:p w:rsidR="00DE35F1" w:rsidRPr="00400F5C" w:rsidRDefault="00DE35F1" w:rsidP="00DE35F1">
      <w:pPr>
        <w:pStyle w:val="22"/>
        <w:keepNext w:val="0"/>
        <w:outlineLvl w:val="2"/>
        <w:rPr>
          <w:rFonts w:eastAsiaTheme="minorEastAsia"/>
          <w:b/>
          <w:sz w:val="24"/>
          <w:szCs w:val="24"/>
        </w:rPr>
      </w:pPr>
      <w:bookmarkStart w:id="638" w:name="_Toc48093314"/>
      <w:bookmarkStart w:id="639" w:name="_Toc48093865"/>
      <w:r w:rsidRPr="00400F5C">
        <w:rPr>
          <w:rFonts w:eastAsiaTheme="minorEastAsia" w:hint="eastAsia"/>
          <w:b/>
          <w:sz w:val="24"/>
          <w:szCs w:val="24"/>
        </w:rPr>
        <w:lastRenderedPageBreak/>
        <w:t>7.3.1</w:t>
      </w:r>
      <w:r w:rsidRPr="00400F5C">
        <w:rPr>
          <w:rFonts w:eastAsiaTheme="minorEastAsia" w:hint="eastAsia"/>
          <w:b/>
          <w:sz w:val="24"/>
          <w:szCs w:val="24"/>
        </w:rPr>
        <w:t>产业</w:t>
      </w:r>
      <w:r w:rsidR="004D264B" w:rsidRPr="00400F5C">
        <w:rPr>
          <w:rFonts w:eastAsiaTheme="minorEastAsia" w:hint="eastAsia"/>
          <w:b/>
          <w:sz w:val="24"/>
          <w:szCs w:val="24"/>
        </w:rPr>
        <w:t>定位</w:t>
      </w:r>
      <w:r w:rsidRPr="00400F5C">
        <w:rPr>
          <w:rFonts w:eastAsiaTheme="minorEastAsia" w:hint="eastAsia"/>
          <w:b/>
          <w:sz w:val="24"/>
          <w:szCs w:val="24"/>
        </w:rPr>
        <w:t>优化建议</w:t>
      </w:r>
      <w:bookmarkEnd w:id="638"/>
      <w:bookmarkEnd w:id="639"/>
    </w:p>
    <w:p w:rsidR="00DE35F1" w:rsidRPr="00400F5C" w:rsidRDefault="004D264B"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w:t>
      </w:r>
      <w:r w:rsidR="00DE35F1" w:rsidRPr="00400F5C">
        <w:rPr>
          <w:rFonts w:ascii="Times New Roman" w:eastAsiaTheme="minorEastAsia" w:hAnsi="Times New Roman" w:hint="eastAsia"/>
          <w:sz w:val="24"/>
          <w:szCs w:val="24"/>
        </w:rPr>
        <w:t>本轮规范范围内，金港科技创业中心片区内存在</w:t>
      </w:r>
      <w:r w:rsidR="00DE35F1" w:rsidRPr="00400F5C">
        <w:rPr>
          <w:rFonts w:ascii="Times New Roman" w:eastAsiaTheme="minorEastAsia" w:hAnsi="Times New Roman" w:hint="eastAsia"/>
          <w:sz w:val="24"/>
          <w:szCs w:val="24"/>
        </w:rPr>
        <w:t>19</w:t>
      </w:r>
      <w:r w:rsidR="00DE35F1" w:rsidRPr="00400F5C">
        <w:rPr>
          <w:rFonts w:ascii="Times New Roman" w:eastAsiaTheme="minorEastAsia" w:hAnsi="Times New Roman" w:hint="eastAsia"/>
          <w:sz w:val="24"/>
          <w:szCs w:val="24"/>
        </w:rPr>
        <w:t>家生产类企业，行业类别以电子信息、新材料、机械制造和食品类为主，与本轮规划产业定位不相符。鉴于该类企业与上一轮规划产业定位相符，本次规划调整导致了现有工业企业与规划产业定位不相符的问题。建议保持现有生产规模，适时搬迁，不得扩大再生产。</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以上企业转型前不得扩大新增生产型项目，继续做好相关的污染防治措施。</w:t>
      </w:r>
    </w:p>
    <w:p w:rsidR="004D264B" w:rsidRPr="00400F5C" w:rsidRDefault="004D264B" w:rsidP="004D264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）本轮规划产业定位为人工智能、生物技术和新医药、信息科技、文化创意、节能环保，各片区应严格</w:t>
      </w:r>
      <w:r w:rsidR="004375B1" w:rsidRPr="00400F5C">
        <w:rPr>
          <w:rFonts w:ascii="Times New Roman" w:eastAsiaTheme="minorEastAsia" w:hAnsi="Times New Roman" w:hint="eastAsia"/>
          <w:sz w:val="24"/>
          <w:szCs w:val="24"/>
        </w:rPr>
        <w:t>执行</w:t>
      </w:r>
      <w:r w:rsidRPr="00400F5C">
        <w:rPr>
          <w:rFonts w:ascii="Times New Roman" w:eastAsiaTheme="minorEastAsia" w:hAnsi="Times New Roman" w:hint="eastAsia"/>
          <w:sz w:val="24"/>
          <w:szCs w:val="24"/>
        </w:rPr>
        <w:t>本次产业发展规划</w:t>
      </w:r>
      <w:r w:rsidR="004375B1" w:rsidRPr="00400F5C">
        <w:rPr>
          <w:rFonts w:ascii="Times New Roman" w:eastAsiaTheme="minorEastAsia" w:hAnsi="Times New Roman" w:hint="eastAsia"/>
          <w:sz w:val="24"/>
          <w:szCs w:val="24"/>
        </w:rPr>
        <w:t>要求，不得突破各主导产业要求的生产或试验规模；按照“</w:t>
      </w:r>
      <w:r w:rsidR="004375B1" w:rsidRPr="00400F5C">
        <w:rPr>
          <w:rFonts w:ascii="Times New Roman" w:eastAsiaTheme="minorEastAsia" w:hAnsi="Times New Roman"/>
          <w:sz w:val="24"/>
          <w:szCs w:val="24"/>
        </w:rPr>
        <w:t xml:space="preserve"> </w:t>
      </w:r>
      <w:r w:rsidR="004375B1" w:rsidRPr="00400F5C">
        <w:rPr>
          <w:rFonts w:ascii="Times New Roman" w:eastAsiaTheme="minorEastAsia" w:hAnsi="Times New Roman"/>
          <w:sz w:val="24"/>
          <w:szCs w:val="24"/>
        </w:rPr>
        <w:t>三线一单</w:t>
      </w:r>
      <w:r w:rsidR="004375B1" w:rsidRPr="00400F5C">
        <w:rPr>
          <w:rFonts w:ascii="Times New Roman" w:eastAsiaTheme="minorEastAsia" w:hAnsi="Times New Roman" w:hint="eastAsia"/>
          <w:sz w:val="24"/>
          <w:szCs w:val="24"/>
        </w:rPr>
        <w:t>”</w:t>
      </w:r>
      <w:r w:rsidR="004375B1" w:rsidRPr="00400F5C">
        <w:rPr>
          <w:rFonts w:ascii="Times New Roman" w:eastAsiaTheme="minorEastAsia" w:hAnsi="Times New Roman"/>
          <w:sz w:val="24"/>
          <w:szCs w:val="24"/>
        </w:rPr>
        <w:t>管控要求</w:t>
      </w:r>
      <w:r w:rsidR="004375B1" w:rsidRPr="00400F5C">
        <w:rPr>
          <w:rFonts w:ascii="Times New Roman" w:eastAsiaTheme="minorEastAsia" w:hAnsi="Times New Roman" w:hint="eastAsia"/>
          <w:sz w:val="24"/>
          <w:szCs w:val="24"/>
        </w:rPr>
        <w:t>进行，不得引化工项目、</w:t>
      </w:r>
      <w:r w:rsidR="004375B1" w:rsidRPr="00400F5C">
        <w:rPr>
          <w:rFonts w:ascii="Times New Roman" w:eastAsiaTheme="minorEastAsia" w:hAnsi="Times New Roman"/>
          <w:sz w:val="24"/>
          <w:szCs w:val="24"/>
        </w:rPr>
        <w:t>有毒有害气体排放</w:t>
      </w:r>
      <w:r w:rsidR="004375B1" w:rsidRPr="00400F5C">
        <w:rPr>
          <w:rFonts w:ascii="Times New Roman" w:eastAsiaTheme="minorEastAsia" w:hAnsi="Times New Roman" w:hint="eastAsia"/>
          <w:sz w:val="24"/>
          <w:szCs w:val="24"/>
        </w:rPr>
        <w:t>不达标</w:t>
      </w:r>
      <w:r w:rsidR="004375B1" w:rsidRPr="00400F5C">
        <w:rPr>
          <w:rFonts w:ascii="Times New Roman" w:eastAsiaTheme="minorEastAsia" w:hAnsi="Times New Roman"/>
          <w:sz w:val="24"/>
          <w:szCs w:val="24"/>
        </w:rPr>
        <w:t>的项目</w:t>
      </w:r>
      <w:r w:rsidR="004375B1"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严格执行国家和省产业结构调整限制、淘汰和禁止目录，落实《南京市制造业新增项目禁止和限制目录（</w:t>
      </w:r>
      <w:r w:rsidRPr="00400F5C">
        <w:rPr>
          <w:rFonts w:ascii="Times New Roman" w:eastAsiaTheme="minorEastAsia" w:hAnsi="Times New Roman" w:hint="eastAsia"/>
          <w:sz w:val="24"/>
          <w:szCs w:val="24"/>
        </w:rPr>
        <w:t>2018</w:t>
      </w:r>
      <w:r w:rsidRPr="00400F5C">
        <w:rPr>
          <w:rFonts w:ascii="Times New Roman" w:eastAsiaTheme="minorEastAsia" w:hAnsi="Times New Roman" w:hint="eastAsia"/>
          <w:sz w:val="24"/>
          <w:szCs w:val="24"/>
        </w:rPr>
        <w:t>版）》。</w:t>
      </w:r>
    </w:p>
    <w:p w:rsidR="00DE35F1" w:rsidRPr="00400F5C" w:rsidRDefault="00DE35F1" w:rsidP="00DE35F1">
      <w:pPr>
        <w:pStyle w:val="22"/>
        <w:keepNext w:val="0"/>
        <w:outlineLvl w:val="2"/>
        <w:rPr>
          <w:rFonts w:eastAsiaTheme="minorEastAsia"/>
          <w:b/>
          <w:sz w:val="24"/>
          <w:szCs w:val="24"/>
        </w:rPr>
      </w:pPr>
      <w:bookmarkStart w:id="640" w:name="_Toc48093315"/>
      <w:bookmarkStart w:id="641" w:name="_Toc48093866"/>
      <w:r w:rsidRPr="00400F5C">
        <w:rPr>
          <w:rFonts w:eastAsiaTheme="minorEastAsia" w:hint="eastAsia"/>
          <w:b/>
          <w:sz w:val="24"/>
          <w:szCs w:val="24"/>
        </w:rPr>
        <w:t>7.3.2</w:t>
      </w:r>
      <w:r w:rsidR="00136318" w:rsidRPr="00400F5C">
        <w:rPr>
          <w:rFonts w:eastAsiaTheme="minorEastAsia" w:hint="eastAsia"/>
          <w:b/>
          <w:sz w:val="24"/>
          <w:szCs w:val="24"/>
        </w:rPr>
        <w:t>土地利用性质</w:t>
      </w:r>
      <w:r w:rsidRPr="00400F5C">
        <w:rPr>
          <w:rFonts w:eastAsiaTheme="minorEastAsia" w:hint="eastAsia"/>
          <w:b/>
          <w:sz w:val="24"/>
          <w:szCs w:val="24"/>
        </w:rPr>
        <w:t>调整建议</w:t>
      </w:r>
      <w:bookmarkEnd w:id="640"/>
      <w:bookmarkEnd w:id="641"/>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土地利用性质存在属于南京市仙林副城总体规划不一致地方，主要为本轮规划将金港科技创业中心地块内由一类工业用地调整为科研设计用地；南京紫东国际创意园（紫东路东侧地块）、仙林软件与服务外包园地块由二类居住、文化娱乐用地等调整为科研用地、科研设计用地。</w:t>
      </w:r>
    </w:p>
    <w:p w:rsidR="00DE35F1" w:rsidRPr="00400F5C" w:rsidRDefault="00DE35F1" w:rsidP="00DE35F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考虑本轮规划产业定位与《南京市仙林副城总体规划（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产业布局（打造南大科技园、紫东国际创意园、江苏生命科技创新园、金港科技孵化基地等科技服务平台，积极发展软件研发产业）要求，本轮规划调整为科研用地、科研设计用地更合理；且调整后本轮土地利用类型以科研用地、科研设计用地为主，无产生较大污染的工业用地，对周边环境影响较小，</w:t>
      </w:r>
      <w:r w:rsidRPr="00400F5C">
        <w:rPr>
          <w:rFonts w:ascii="Times New Roman" w:eastAsiaTheme="minorEastAsia" w:hAnsi="Times New Roman"/>
          <w:sz w:val="24"/>
          <w:szCs w:val="24"/>
        </w:rPr>
        <w:t xml:space="preserve"> </w:t>
      </w:r>
    </w:p>
    <w:p w:rsidR="00DE35F1" w:rsidRPr="00400F5C" w:rsidRDefault="00136318" w:rsidP="00136318">
      <w:pPr>
        <w:pStyle w:val="22"/>
        <w:keepNext w:val="0"/>
        <w:outlineLvl w:val="2"/>
        <w:rPr>
          <w:rFonts w:eastAsiaTheme="minorEastAsia"/>
          <w:b/>
          <w:sz w:val="24"/>
          <w:szCs w:val="24"/>
        </w:rPr>
      </w:pPr>
      <w:bookmarkStart w:id="642" w:name="_Toc48093316"/>
      <w:bookmarkStart w:id="643" w:name="_Toc48093867"/>
      <w:r w:rsidRPr="00400F5C">
        <w:rPr>
          <w:rFonts w:eastAsiaTheme="minorEastAsia" w:hint="eastAsia"/>
          <w:b/>
          <w:sz w:val="24"/>
          <w:szCs w:val="24"/>
        </w:rPr>
        <w:t>7.3.3</w:t>
      </w:r>
      <w:r w:rsidRPr="00400F5C">
        <w:rPr>
          <w:rFonts w:eastAsiaTheme="minorEastAsia" w:hint="eastAsia"/>
          <w:b/>
          <w:sz w:val="24"/>
          <w:szCs w:val="24"/>
        </w:rPr>
        <w:t>用地布局调整建议</w:t>
      </w:r>
      <w:bookmarkEnd w:id="642"/>
      <w:bookmarkEnd w:id="643"/>
    </w:p>
    <w:p w:rsidR="00136318" w:rsidRPr="00400F5C" w:rsidRDefault="00136318" w:rsidP="00136318">
      <w:pPr>
        <w:spacing w:line="500" w:lineRule="exact"/>
        <w:ind w:firstLineChars="200" w:firstLine="480"/>
        <w:rPr>
          <w:rFonts w:ascii="Times New Roman" w:eastAsiaTheme="minorEastAsia" w:hAnsi="Times New Roman"/>
          <w:snapToGrid w:val="0"/>
          <w:kern w:val="0"/>
          <w:sz w:val="24"/>
          <w:szCs w:val="28"/>
        </w:rPr>
      </w:pPr>
      <w:r w:rsidRPr="00400F5C">
        <w:rPr>
          <w:rFonts w:ascii="Times New Roman" w:eastAsiaTheme="minorEastAsia" w:hAnsi="Times New Roman" w:hint="eastAsia"/>
          <w:sz w:val="24"/>
          <w:szCs w:val="24"/>
        </w:rPr>
        <w:t>规划区各片区中</w:t>
      </w:r>
      <w:r w:rsidRPr="00400F5C">
        <w:rPr>
          <w:rFonts w:ascii="Times New Roman" w:eastAsiaTheme="minorEastAsia" w:hAnsi="Times New Roman" w:hint="eastAsia"/>
          <w:snapToGrid w:val="0"/>
          <w:kern w:val="0"/>
          <w:sz w:val="24"/>
          <w:szCs w:val="28"/>
        </w:rPr>
        <w:t>江苏生命科技创新园和仙林软件与服务外包园北侧隔</w:t>
      </w:r>
      <w:r w:rsidRPr="00400F5C">
        <w:rPr>
          <w:rFonts w:ascii="Times New Roman" w:eastAsiaTheme="minorEastAsia" w:hAnsi="Times New Roman" w:hint="eastAsia"/>
          <w:snapToGrid w:val="0"/>
          <w:kern w:val="0"/>
          <w:sz w:val="24"/>
          <w:szCs w:val="28"/>
        </w:rPr>
        <w:t>312</w:t>
      </w:r>
      <w:r w:rsidRPr="00400F5C">
        <w:rPr>
          <w:rFonts w:ascii="Times New Roman" w:eastAsiaTheme="minorEastAsia" w:hAnsi="Times New Roman" w:hint="eastAsia"/>
          <w:snapToGrid w:val="0"/>
          <w:kern w:val="0"/>
          <w:sz w:val="24"/>
          <w:szCs w:val="28"/>
        </w:rPr>
        <w:t>国道（宁镇公路）紧邻南京栖霞山国家森林公园，距离约</w:t>
      </w:r>
      <w:r w:rsidRPr="00400F5C">
        <w:rPr>
          <w:rFonts w:ascii="Times New Roman" w:eastAsiaTheme="minorEastAsia" w:hAnsi="Times New Roman" w:hint="eastAsia"/>
          <w:snapToGrid w:val="0"/>
          <w:kern w:val="0"/>
          <w:sz w:val="24"/>
          <w:szCs w:val="28"/>
        </w:rPr>
        <w:t>100</w:t>
      </w:r>
      <w:r w:rsidRPr="00400F5C">
        <w:rPr>
          <w:rFonts w:ascii="Times New Roman" w:eastAsiaTheme="minorEastAsia" w:hAnsi="Times New Roman" w:hint="eastAsia"/>
          <w:snapToGrid w:val="0"/>
          <w:kern w:val="0"/>
          <w:sz w:val="24"/>
          <w:szCs w:val="28"/>
        </w:rPr>
        <w:t>米，</w:t>
      </w:r>
      <w:r w:rsidRPr="00400F5C">
        <w:rPr>
          <w:rFonts w:ascii="Times New Roman" w:eastAsiaTheme="minorEastAsia" w:hAnsi="Times New Roman"/>
          <w:snapToGrid w:val="0"/>
          <w:kern w:val="0"/>
          <w:sz w:val="24"/>
          <w:szCs w:val="28"/>
        </w:rPr>
        <w:t>生态环境较为敏感</w:t>
      </w:r>
      <w:r w:rsidRPr="00400F5C">
        <w:rPr>
          <w:rFonts w:ascii="Times New Roman" w:eastAsiaTheme="minorEastAsia" w:hAnsi="Times New Roman" w:hint="eastAsia"/>
          <w:snapToGrid w:val="0"/>
          <w:kern w:val="0"/>
          <w:sz w:val="24"/>
          <w:szCs w:val="28"/>
        </w:rPr>
        <w:t>。</w:t>
      </w:r>
    </w:p>
    <w:p w:rsidR="00136318" w:rsidRPr="00400F5C" w:rsidRDefault="00136318" w:rsidP="00136318">
      <w:pPr>
        <w:spacing w:line="500" w:lineRule="exact"/>
        <w:ind w:firstLineChars="200" w:firstLine="480"/>
        <w:jc w:val="left"/>
        <w:rPr>
          <w:rFonts w:ascii="Times New Roman" w:eastAsiaTheme="minorEastAsia" w:hAnsi="Times New Roman"/>
          <w:sz w:val="24"/>
          <w:szCs w:val="28"/>
        </w:rPr>
      </w:pPr>
      <w:r w:rsidRPr="00400F5C">
        <w:rPr>
          <w:rFonts w:ascii="Times New Roman" w:eastAsiaTheme="minorEastAsia" w:hAnsi="Times New Roman"/>
          <w:sz w:val="24"/>
          <w:szCs w:val="24"/>
        </w:rPr>
        <w:t>在规划实施过程中，</w:t>
      </w:r>
      <w:r w:rsidRPr="00400F5C">
        <w:rPr>
          <w:rFonts w:ascii="Times New Roman" w:eastAsiaTheme="minorEastAsia" w:hAnsi="Times New Roman"/>
          <w:sz w:val="24"/>
          <w:szCs w:val="28"/>
        </w:rPr>
        <w:t>园区需进一步合理确定</w:t>
      </w:r>
      <w:r w:rsidRPr="00400F5C">
        <w:rPr>
          <w:rFonts w:ascii="Times New Roman" w:eastAsiaTheme="minorEastAsia" w:hAnsi="Times New Roman" w:hint="eastAsia"/>
          <w:sz w:val="24"/>
          <w:szCs w:val="28"/>
        </w:rPr>
        <w:t>产业</w:t>
      </w:r>
      <w:r w:rsidRPr="00400F5C">
        <w:rPr>
          <w:rFonts w:ascii="Times New Roman" w:eastAsiaTheme="minorEastAsia" w:hAnsi="Times New Roman"/>
          <w:sz w:val="24"/>
          <w:szCs w:val="28"/>
        </w:rPr>
        <w:t>布局，</w:t>
      </w:r>
      <w:r w:rsidRPr="00400F5C">
        <w:rPr>
          <w:rFonts w:ascii="Times New Roman" w:eastAsiaTheme="minorEastAsia" w:hAnsi="Times New Roman" w:hint="eastAsia"/>
          <w:sz w:val="24"/>
          <w:szCs w:val="28"/>
        </w:rPr>
        <w:t>靠近栖霞山国家森林公园一侧，进来少布置可研研发企业，如确需布置，应</w:t>
      </w:r>
      <w:r w:rsidRPr="00400F5C">
        <w:rPr>
          <w:rFonts w:ascii="Times New Roman" w:eastAsiaTheme="minorEastAsia" w:hAnsi="Times New Roman"/>
          <w:sz w:val="24"/>
          <w:szCs w:val="28"/>
        </w:rPr>
        <w:t>配套</w:t>
      </w:r>
      <w:r w:rsidRPr="00400F5C">
        <w:rPr>
          <w:rFonts w:ascii="Times New Roman" w:eastAsiaTheme="minorEastAsia" w:hAnsi="Times New Roman" w:hint="eastAsia"/>
          <w:sz w:val="24"/>
          <w:szCs w:val="28"/>
        </w:rPr>
        <w:t>建设严格的废气</w:t>
      </w:r>
      <w:r w:rsidRPr="00400F5C">
        <w:rPr>
          <w:rFonts w:ascii="Times New Roman" w:eastAsiaTheme="minorEastAsia" w:hAnsi="Times New Roman"/>
          <w:sz w:val="24"/>
          <w:szCs w:val="28"/>
        </w:rPr>
        <w:t>污染控制措施，降</w:t>
      </w:r>
      <w:r w:rsidRPr="00400F5C">
        <w:rPr>
          <w:rFonts w:ascii="Times New Roman" w:eastAsiaTheme="minorEastAsia" w:hAnsi="Times New Roman"/>
          <w:sz w:val="24"/>
          <w:szCs w:val="28"/>
        </w:rPr>
        <w:lastRenderedPageBreak/>
        <w:t>低大气污染物排放</w:t>
      </w:r>
      <w:r w:rsidRPr="00400F5C">
        <w:rPr>
          <w:rFonts w:ascii="Times New Roman" w:eastAsiaTheme="minorEastAsia" w:hAnsi="Times New Roman" w:hint="eastAsia"/>
          <w:sz w:val="24"/>
          <w:szCs w:val="28"/>
        </w:rPr>
        <w:t>，减少对栖霞山国家森林公园影响</w:t>
      </w:r>
      <w:r w:rsidRPr="00400F5C">
        <w:rPr>
          <w:rFonts w:ascii="Times New Roman" w:eastAsiaTheme="minorEastAsia" w:hAnsi="Times New Roman"/>
          <w:sz w:val="24"/>
          <w:szCs w:val="28"/>
        </w:rPr>
        <w:t>；</w:t>
      </w:r>
      <w:r w:rsidRPr="00400F5C">
        <w:rPr>
          <w:rFonts w:ascii="Times New Roman" w:eastAsiaTheme="minorEastAsia" w:hAnsi="Times New Roman" w:hint="eastAsia"/>
          <w:sz w:val="24"/>
          <w:szCs w:val="28"/>
        </w:rPr>
        <w:t>同时</w:t>
      </w:r>
      <w:r w:rsidRPr="00400F5C">
        <w:rPr>
          <w:rFonts w:ascii="Times New Roman" w:eastAsiaTheme="minorEastAsia" w:hAnsi="Times New Roman" w:hint="eastAsia"/>
          <w:sz w:val="24"/>
          <w:szCs w:val="24"/>
        </w:rPr>
        <w:t>建议园区设置一定宽度的空间隔离带</w:t>
      </w:r>
      <w:r w:rsidRPr="00400F5C">
        <w:rPr>
          <w:rFonts w:ascii="Times New Roman" w:eastAsiaTheme="minorEastAsia" w:hAnsi="Times New Roman" w:hint="eastAsia"/>
          <w:sz w:val="24"/>
          <w:szCs w:val="28"/>
        </w:rPr>
        <w:t>，进一步降低对生态环境的影响。</w:t>
      </w:r>
    </w:p>
    <w:p w:rsidR="00136318" w:rsidRPr="00400F5C" w:rsidRDefault="00136318" w:rsidP="00136318">
      <w:pPr>
        <w:pStyle w:val="22"/>
        <w:keepNext w:val="0"/>
        <w:outlineLvl w:val="2"/>
        <w:rPr>
          <w:rFonts w:eastAsiaTheme="minorEastAsia"/>
          <w:b/>
          <w:sz w:val="24"/>
          <w:szCs w:val="24"/>
        </w:rPr>
      </w:pPr>
      <w:bookmarkStart w:id="644" w:name="_Toc48093317"/>
      <w:bookmarkStart w:id="645" w:name="_Toc48093868"/>
      <w:r w:rsidRPr="00400F5C">
        <w:rPr>
          <w:rFonts w:eastAsiaTheme="minorEastAsia" w:hint="eastAsia"/>
          <w:b/>
          <w:sz w:val="24"/>
          <w:szCs w:val="24"/>
        </w:rPr>
        <w:t>7.3.</w:t>
      </w:r>
      <w:r w:rsidR="004D264B" w:rsidRPr="00400F5C">
        <w:rPr>
          <w:rFonts w:eastAsiaTheme="minorEastAsia" w:hint="eastAsia"/>
          <w:b/>
          <w:sz w:val="24"/>
          <w:szCs w:val="24"/>
        </w:rPr>
        <w:t>4</w:t>
      </w:r>
      <w:r w:rsidRPr="00400F5C">
        <w:rPr>
          <w:rFonts w:eastAsiaTheme="minorEastAsia" w:hint="eastAsia"/>
          <w:b/>
          <w:sz w:val="24"/>
          <w:szCs w:val="24"/>
        </w:rPr>
        <w:t>大气环境保护建议</w:t>
      </w:r>
      <w:bookmarkEnd w:id="644"/>
      <w:bookmarkEnd w:id="645"/>
    </w:p>
    <w:p w:rsidR="00136318" w:rsidRPr="00400F5C" w:rsidRDefault="00136318" w:rsidP="00136318">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w:t>
      </w:r>
      <w:r w:rsidR="00DE35F1" w:rsidRPr="00400F5C">
        <w:rPr>
          <w:rFonts w:ascii="Times New Roman" w:eastAsiaTheme="minorEastAsia" w:hAnsi="Times New Roman" w:hint="eastAsia"/>
          <w:sz w:val="24"/>
          <w:szCs w:val="24"/>
        </w:rPr>
        <w:t>处于不达标区，</w:t>
      </w:r>
      <w:r w:rsidRPr="00400F5C">
        <w:rPr>
          <w:rFonts w:ascii="Times New Roman" w:eastAsiaTheme="minorEastAsia" w:hAnsi="Times New Roman" w:hint="eastAsia"/>
          <w:sz w:val="24"/>
          <w:szCs w:val="24"/>
        </w:rPr>
        <w:t>根据</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年南京市环境状况公报，不达标因子为</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PM</w:t>
      </w:r>
      <w:r w:rsidRPr="00400F5C">
        <w:rPr>
          <w:rFonts w:ascii="Times New Roman" w:eastAsiaTheme="minorEastAsia" w:hAnsi="Times New Roman" w:hint="eastAsia"/>
          <w:sz w:val="24"/>
          <w:szCs w:val="24"/>
          <w:vertAlign w:val="subscript"/>
        </w:rPr>
        <w:t>2.5</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O</w:t>
      </w:r>
      <w:r w:rsidRPr="00400F5C">
        <w:rPr>
          <w:rFonts w:ascii="Times New Roman" w:eastAsiaTheme="minorEastAsia" w:hAnsi="Times New Roman" w:hint="eastAsia"/>
          <w:sz w:val="24"/>
          <w:szCs w:val="24"/>
          <w:vertAlign w:val="subscript"/>
        </w:rPr>
        <w:t>3</w:t>
      </w:r>
      <w:r w:rsidR="00DE35F1" w:rsidRPr="00400F5C">
        <w:rPr>
          <w:rFonts w:ascii="Times New Roman" w:eastAsiaTheme="minorEastAsia" w:hAnsi="Times New Roman" w:hint="eastAsia"/>
          <w:sz w:val="24"/>
          <w:szCs w:val="24"/>
        </w:rPr>
        <w:t>。园区建成后，办公生活中使用天然气供热，同时部分研发生产也需采用天然气供热，建成后天然气燃烧废气颗粒物、</w:t>
      </w:r>
      <w:r w:rsidR="00DE35F1" w:rsidRPr="00400F5C">
        <w:rPr>
          <w:rFonts w:ascii="Times New Roman" w:eastAsiaTheme="minorEastAsia" w:hAnsi="Times New Roman" w:hint="eastAsia"/>
          <w:sz w:val="24"/>
          <w:szCs w:val="24"/>
        </w:rPr>
        <w:t>SO</w:t>
      </w:r>
      <w:r w:rsidR="00DE35F1" w:rsidRPr="00400F5C">
        <w:rPr>
          <w:rFonts w:ascii="Times New Roman" w:eastAsiaTheme="minorEastAsia" w:hAnsi="Times New Roman" w:hint="eastAsia"/>
          <w:sz w:val="24"/>
          <w:szCs w:val="24"/>
          <w:vertAlign w:val="subscript"/>
        </w:rPr>
        <w:t>2</w:t>
      </w:r>
      <w:r w:rsidR="00DE35F1" w:rsidRPr="00400F5C">
        <w:rPr>
          <w:rFonts w:ascii="Times New Roman" w:eastAsiaTheme="minorEastAsia" w:hAnsi="Times New Roman" w:hint="eastAsia"/>
          <w:sz w:val="24"/>
          <w:szCs w:val="24"/>
        </w:rPr>
        <w:t>和</w:t>
      </w:r>
      <w:r w:rsidR="00DE35F1" w:rsidRPr="00400F5C">
        <w:rPr>
          <w:rFonts w:ascii="Times New Roman" w:eastAsiaTheme="minorEastAsia" w:hAnsi="Times New Roman" w:hint="eastAsia"/>
          <w:sz w:val="24"/>
          <w:szCs w:val="24"/>
        </w:rPr>
        <w:t>NOx</w:t>
      </w:r>
      <w:r w:rsidR="00DE35F1" w:rsidRPr="00400F5C">
        <w:rPr>
          <w:rFonts w:ascii="Times New Roman" w:eastAsiaTheme="minorEastAsia" w:hAnsi="Times New Roman" w:hint="eastAsia"/>
          <w:sz w:val="24"/>
          <w:szCs w:val="24"/>
        </w:rPr>
        <w:t>排放量增加，对环境容量有一定需求。</w:t>
      </w:r>
      <w:r w:rsidRPr="00400F5C">
        <w:rPr>
          <w:rFonts w:ascii="Times New Roman" w:eastAsiaTheme="minorEastAsia" w:hAnsi="Times New Roman" w:hint="eastAsia"/>
          <w:sz w:val="24"/>
          <w:szCs w:val="24"/>
        </w:rPr>
        <w:t>区域环境空气质量不达标对园区发展产生一定的制约。</w:t>
      </w:r>
    </w:p>
    <w:p w:rsidR="00136318" w:rsidRPr="00400F5C" w:rsidRDefault="00136318" w:rsidP="00136318">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年南京市人民政府制定了《南京市打赢蓝天保卫战实施方案》，提出“到</w:t>
      </w:r>
      <w:r w:rsidRPr="00400F5C">
        <w:rPr>
          <w:rFonts w:ascii="Times New Roman" w:eastAsiaTheme="minorEastAsia" w:hAnsi="Times New Roman" w:hint="eastAsia"/>
          <w:sz w:val="24"/>
          <w:szCs w:val="24"/>
        </w:rPr>
        <w:t>2020</w:t>
      </w:r>
      <w:r w:rsidRPr="00400F5C">
        <w:rPr>
          <w:rFonts w:ascii="Times New Roman" w:eastAsiaTheme="minorEastAsia" w:hAnsi="Times New Roman" w:hint="eastAsia"/>
          <w:sz w:val="24"/>
          <w:szCs w:val="24"/>
        </w:rPr>
        <w:t>年，二氧化硫、氮氧化物、</w:t>
      </w:r>
      <w:r w:rsidRPr="00400F5C">
        <w:rPr>
          <w:rFonts w:ascii="Times New Roman" w:eastAsiaTheme="minorEastAsia" w:hAnsi="Times New Roman" w:hint="eastAsia"/>
          <w:sz w:val="24"/>
          <w:szCs w:val="24"/>
        </w:rPr>
        <w:t>VOCs</w:t>
      </w:r>
      <w:r w:rsidRPr="00400F5C">
        <w:rPr>
          <w:rFonts w:ascii="Times New Roman" w:eastAsiaTheme="minorEastAsia" w:hAnsi="Times New Roman" w:hint="eastAsia"/>
          <w:sz w:val="24"/>
          <w:szCs w:val="24"/>
        </w:rPr>
        <w:t>排放总量分别比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，全市</w:t>
      </w:r>
      <w:r w:rsidRPr="00400F5C">
        <w:rPr>
          <w:rFonts w:ascii="Times New Roman" w:eastAsiaTheme="minorEastAsia" w:hAnsi="Times New Roman" w:hint="eastAsia"/>
          <w:sz w:val="24"/>
          <w:szCs w:val="24"/>
        </w:rPr>
        <w:t>PM2.5</w:t>
      </w:r>
      <w:r w:rsidRPr="00400F5C">
        <w:rPr>
          <w:rFonts w:ascii="Times New Roman" w:eastAsiaTheme="minorEastAsia" w:hAnsi="Times New Roman" w:hint="eastAsia"/>
          <w:sz w:val="24"/>
          <w:szCs w:val="24"/>
        </w:rPr>
        <w:t>年均浓度和空气优良天数比率确保达到省定考核目标以上，重度及以上污染天数比率比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以上”，届时区域环境质量有一定程度改善。</w:t>
      </w:r>
    </w:p>
    <w:p w:rsidR="00136318" w:rsidRPr="00400F5C" w:rsidRDefault="004D264B" w:rsidP="00136318">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w:t>
      </w:r>
      <w:r w:rsidR="00136318" w:rsidRPr="00400F5C">
        <w:rPr>
          <w:rFonts w:ascii="Times New Roman" w:eastAsiaTheme="minorEastAsia" w:hAnsi="Times New Roman" w:hint="eastAsia"/>
          <w:sz w:val="24"/>
          <w:szCs w:val="24"/>
        </w:rPr>
        <w:t>仍应进一步深度开展大气环境综合整治，</w:t>
      </w:r>
      <w:r w:rsidRPr="00400F5C">
        <w:rPr>
          <w:rFonts w:ascii="Times New Roman" w:eastAsiaTheme="minorEastAsia" w:hAnsi="Times New Roman" w:hint="eastAsia"/>
          <w:sz w:val="24"/>
          <w:szCs w:val="24"/>
        </w:rPr>
        <w:t>严格控制研发试验废气，</w:t>
      </w:r>
      <w:r w:rsidR="00136318" w:rsidRPr="00400F5C">
        <w:rPr>
          <w:rFonts w:ascii="Times New Roman" w:eastAsiaTheme="minorEastAsia" w:hAnsi="Times New Roman" w:hint="eastAsia"/>
          <w:sz w:val="24"/>
          <w:szCs w:val="24"/>
        </w:rPr>
        <w:t>以保证区域大气环境逐步改善</w:t>
      </w:r>
      <w:r w:rsidR="00136318" w:rsidRPr="00400F5C">
        <w:rPr>
          <w:rFonts w:ascii="Times New Roman" w:eastAsiaTheme="minorEastAsia" w:hAnsi="Times New Roman" w:hint="eastAsia"/>
          <w:sz w:val="24"/>
        </w:rPr>
        <w:t>。</w:t>
      </w:r>
    </w:p>
    <w:p w:rsidR="00136318" w:rsidRPr="00400F5C" w:rsidRDefault="004D264B" w:rsidP="004D264B">
      <w:pPr>
        <w:pStyle w:val="22"/>
        <w:keepNext w:val="0"/>
        <w:outlineLvl w:val="2"/>
        <w:rPr>
          <w:rFonts w:eastAsiaTheme="minorEastAsia"/>
          <w:b/>
          <w:sz w:val="24"/>
          <w:szCs w:val="24"/>
        </w:rPr>
      </w:pPr>
      <w:bookmarkStart w:id="646" w:name="_Toc48093318"/>
      <w:bookmarkStart w:id="647" w:name="_Toc48093869"/>
      <w:r w:rsidRPr="00400F5C">
        <w:rPr>
          <w:rFonts w:eastAsiaTheme="minorEastAsia" w:hint="eastAsia"/>
          <w:b/>
          <w:sz w:val="24"/>
          <w:szCs w:val="24"/>
        </w:rPr>
        <w:t>7.3.5</w:t>
      </w:r>
      <w:r w:rsidRPr="00400F5C">
        <w:rPr>
          <w:rFonts w:eastAsiaTheme="minorEastAsia" w:hint="eastAsia"/>
          <w:b/>
          <w:sz w:val="24"/>
          <w:szCs w:val="24"/>
        </w:rPr>
        <w:t>加强区内环保手续执行监管</w:t>
      </w:r>
      <w:bookmarkEnd w:id="646"/>
      <w:bookmarkEnd w:id="647"/>
    </w:p>
    <w:p w:rsidR="004D264B" w:rsidRPr="00400F5C" w:rsidRDefault="004D264B" w:rsidP="004D264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napToGrid w:val="0"/>
          <w:kern w:val="0"/>
          <w:sz w:val="24"/>
          <w:szCs w:val="28"/>
        </w:rPr>
        <w:t>规划区内江苏生命科技园片区</w:t>
      </w:r>
      <w:r w:rsidRPr="00400F5C">
        <w:rPr>
          <w:rFonts w:ascii="Times New Roman" w:eastAsiaTheme="minorEastAsia" w:hAnsi="Times New Roman" w:hint="eastAsia"/>
          <w:sz w:val="24"/>
          <w:szCs w:val="24"/>
        </w:rPr>
        <w:t>已建企业项目环评执行率达到</w:t>
      </w:r>
      <w:r w:rsidRPr="00400F5C">
        <w:rPr>
          <w:rFonts w:ascii="Times New Roman" w:eastAsiaTheme="minorEastAsia" w:hAnsi="Times New Roman" w:hint="eastAsia"/>
          <w:sz w:val="24"/>
          <w:szCs w:val="24"/>
        </w:rPr>
        <w:t>100%</w:t>
      </w:r>
      <w:r w:rsidRPr="00400F5C">
        <w:rPr>
          <w:rFonts w:ascii="Times New Roman" w:eastAsiaTheme="minorEastAsia" w:hAnsi="Times New Roman" w:hint="eastAsia"/>
          <w:sz w:val="24"/>
          <w:szCs w:val="24"/>
        </w:rPr>
        <w:t>，但“三同时”执行情况一般，结合环评及自查备案等管理要求，“三同时”执行情率为</w:t>
      </w:r>
      <w:r w:rsidRPr="00400F5C">
        <w:rPr>
          <w:rFonts w:ascii="Times New Roman" w:eastAsiaTheme="minorEastAsia" w:hAnsi="Times New Roman" w:hint="eastAsia"/>
          <w:sz w:val="24"/>
          <w:szCs w:val="24"/>
        </w:rPr>
        <w:t>60.6%</w:t>
      </w:r>
      <w:r w:rsidRPr="00400F5C">
        <w:rPr>
          <w:rFonts w:ascii="Times New Roman" w:eastAsiaTheme="minorEastAsia" w:hAnsi="Times New Roman" w:hint="eastAsia"/>
          <w:sz w:val="24"/>
          <w:szCs w:val="24"/>
        </w:rPr>
        <w:t>。</w:t>
      </w:r>
    </w:p>
    <w:p w:rsidR="00136318" w:rsidRPr="00400F5C" w:rsidRDefault="004D264B" w:rsidP="004D264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建议</w:t>
      </w:r>
      <w:r w:rsidRPr="00400F5C">
        <w:rPr>
          <w:rFonts w:ascii="Times New Roman" w:eastAsiaTheme="minorEastAsia" w:hAnsi="Times New Roman" w:hint="eastAsia"/>
          <w:snapToGrid w:val="0"/>
          <w:kern w:val="0"/>
          <w:sz w:val="24"/>
          <w:szCs w:val="28"/>
        </w:rPr>
        <w:t>园区管理部门</w:t>
      </w:r>
      <w:r w:rsidRPr="00400F5C">
        <w:rPr>
          <w:rFonts w:ascii="Times New Roman" w:eastAsiaTheme="minorEastAsia" w:hAnsi="Times New Roman" w:hint="eastAsia"/>
          <w:sz w:val="24"/>
          <w:szCs w:val="24"/>
        </w:rPr>
        <w:t>加强企业环保手续的执行情况的监管，督促相关企业尽快完成环评及验收手续，同时要求现有企业按照《固定污染源排污许可分类管理名录（</w:t>
      </w:r>
      <w:r w:rsidRPr="00400F5C">
        <w:rPr>
          <w:rFonts w:ascii="Times New Roman" w:eastAsiaTheme="minorEastAsia" w:hAnsi="Times New Roman" w:hint="eastAsia"/>
          <w:sz w:val="24"/>
          <w:szCs w:val="24"/>
        </w:rPr>
        <w:t xml:space="preserve">2019 </w:t>
      </w:r>
      <w:r w:rsidRPr="00400F5C">
        <w:rPr>
          <w:rFonts w:ascii="Times New Roman" w:eastAsiaTheme="minorEastAsia" w:hAnsi="Times New Roman" w:hint="eastAsia"/>
          <w:sz w:val="24"/>
          <w:szCs w:val="24"/>
        </w:rPr>
        <w:t>年版）》的要求申领排污许可证。</w:t>
      </w:r>
      <w:r w:rsidRPr="00400F5C">
        <w:rPr>
          <w:rFonts w:ascii="Times New Roman" w:eastAsiaTheme="minorEastAsia" w:hAnsi="Times New Roman" w:hint="eastAsia"/>
          <w:sz w:val="24"/>
          <w:szCs w:val="24"/>
        </w:rPr>
        <w:t xml:space="preserve"> </w:t>
      </w:r>
    </w:p>
    <w:p w:rsidR="008E3B72" w:rsidRPr="00400F5C" w:rsidRDefault="00551CF6" w:rsidP="008E3B72">
      <w:pPr>
        <w:keepLines/>
        <w:adjustRightInd w:val="0"/>
        <w:snapToGrid w:val="0"/>
        <w:spacing w:before="120" w:after="120" w:line="500" w:lineRule="exact"/>
        <w:outlineLvl w:val="1"/>
        <w:rPr>
          <w:rFonts w:ascii="Times New Roman" w:eastAsiaTheme="minorEastAsia" w:hAnsi="Times New Roman"/>
          <w:b/>
          <w:bCs/>
          <w:sz w:val="28"/>
          <w:szCs w:val="20"/>
        </w:rPr>
      </w:pPr>
      <w:bookmarkStart w:id="648" w:name="_Toc48093319"/>
      <w:bookmarkStart w:id="649" w:name="_Toc48093870"/>
      <w:r w:rsidRPr="00400F5C">
        <w:rPr>
          <w:rFonts w:ascii="Times New Roman" w:eastAsiaTheme="minorEastAsia" w:hAnsi="Times New Roman" w:hint="eastAsia"/>
          <w:b/>
          <w:bCs/>
          <w:sz w:val="28"/>
          <w:szCs w:val="20"/>
        </w:rPr>
        <w:t>7</w:t>
      </w:r>
      <w:r w:rsidR="008E3B72" w:rsidRPr="00400F5C">
        <w:rPr>
          <w:rFonts w:ascii="Times New Roman" w:eastAsiaTheme="minorEastAsia" w:hAnsi="Times New Roman"/>
          <w:b/>
          <w:bCs/>
          <w:sz w:val="28"/>
          <w:szCs w:val="20"/>
        </w:rPr>
        <w:t>.4</w:t>
      </w:r>
      <w:r w:rsidR="004375B1" w:rsidRPr="00400F5C">
        <w:rPr>
          <w:rFonts w:ascii="Times New Roman" w:eastAsiaTheme="minorEastAsia" w:hAnsi="Times New Roman" w:hint="eastAsia"/>
          <w:b/>
          <w:bCs/>
          <w:sz w:val="28"/>
          <w:szCs w:val="20"/>
        </w:rPr>
        <w:t>与</w:t>
      </w:r>
      <w:r w:rsidR="008E3B72" w:rsidRPr="00400F5C">
        <w:rPr>
          <w:rFonts w:ascii="Times New Roman" w:eastAsiaTheme="minorEastAsia" w:hAnsi="Times New Roman"/>
          <w:b/>
          <w:bCs/>
          <w:sz w:val="28"/>
          <w:szCs w:val="20"/>
        </w:rPr>
        <w:t>规划</w:t>
      </w:r>
      <w:r w:rsidR="004375B1" w:rsidRPr="00400F5C">
        <w:rPr>
          <w:rFonts w:ascii="Times New Roman" w:eastAsiaTheme="minorEastAsia" w:hAnsi="Times New Roman" w:hint="eastAsia"/>
          <w:b/>
          <w:bCs/>
          <w:sz w:val="28"/>
          <w:szCs w:val="20"/>
        </w:rPr>
        <w:t>全程互动情况介绍</w:t>
      </w:r>
      <w:bookmarkEnd w:id="648"/>
      <w:bookmarkEnd w:id="649"/>
    </w:p>
    <w:p w:rsidR="004375B1" w:rsidRPr="00400F5C" w:rsidRDefault="004375B1" w:rsidP="00D20C9D">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本次规划及规划环评编制工作启动后，南京栖霞高新技术产业园区管理委员会召开关于规划编制的协调会。</w:t>
      </w:r>
      <w:r w:rsidRPr="00400F5C">
        <w:rPr>
          <w:rFonts w:ascii="Times New Roman" w:eastAsiaTheme="minorEastAsia" w:hAnsi="Times New Roman" w:hint="eastAsia"/>
          <w:sz w:val="24"/>
          <w:szCs w:val="24"/>
        </w:rPr>
        <w:t>2020</w:t>
      </w:r>
      <w:r w:rsidRPr="00400F5C">
        <w:rPr>
          <w:rFonts w:ascii="Times New Roman" w:eastAsiaTheme="minorEastAsia" w:hAnsi="Times New Roman" w:hint="eastAsia"/>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月</w:t>
      </w:r>
      <w:r w:rsidRPr="00400F5C">
        <w:rPr>
          <w:rFonts w:ascii="Times New Roman" w:eastAsiaTheme="minorEastAsia" w:hAnsi="Times New Roman" w:hint="eastAsia"/>
          <w:sz w:val="24"/>
          <w:szCs w:val="24"/>
        </w:rPr>
        <w:t>-2020</w:t>
      </w:r>
      <w:r w:rsidRPr="00400F5C">
        <w:rPr>
          <w:rFonts w:ascii="Times New Roman" w:eastAsiaTheme="minorEastAsia" w:hAnsi="Times New Roman" w:hint="eastAsia"/>
          <w:sz w:val="24"/>
          <w:szCs w:val="24"/>
        </w:rPr>
        <w:t>年</w:t>
      </w:r>
      <w:r w:rsidR="00E04ECE" w:rsidRPr="00400F5C">
        <w:rPr>
          <w:rFonts w:ascii="Times New Roman" w:eastAsiaTheme="minorEastAsia" w:hAnsi="Times New Roman" w:hint="eastAsia"/>
          <w:sz w:val="24"/>
          <w:szCs w:val="24"/>
        </w:rPr>
        <w:t>8</w:t>
      </w:r>
      <w:r w:rsidRPr="00400F5C">
        <w:rPr>
          <w:rFonts w:ascii="Times New Roman" w:eastAsiaTheme="minorEastAsia" w:hAnsi="Times New Roman" w:hint="eastAsia"/>
          <w:sz w:val="24"/>
          <w:szCs w:val="24"/>
        </w:rPr>
        <w:t>月，根据规划及规划环评编制进度、相关环保要求等分别召开了多次协调工作，分别对发展规划的发展强度、产业布局及基础设施建设规划等进行了调整，具体为优化产业布局、补充环保规划措施、补充环保规划指标、补充生态空间管制等内容。</w:t>
      </w:r>
    </w:p>
    <w:p w:rsidR="004375B1" w:rsidRPr="00400F5C" w:rsidRDefault="004375B1" w:rsidP="004375B1">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规划环评初稿完成后，</w:t>
      </w:r>
      <w:r w:rsidR="00D20C9D" w:rsidRPr="00400F5C">
        <w:rPr>
          <w:rFonts w:ascii="Times New Roman" w:eastAsiaTheme="minorEastAsia" w:hAnsi="Times New Roman" w:hint="eastAsia"/>
          <w:sz w:val="24"/>
          <w:szCs w:val="24"/>
        </w:rPr>
        <w:t>南京栖霞高新技术产业园区管理委员会组织了相关</w:t>
      </w:r>
      <w:r w:rsidRPr="00400F5C">
        <w:rPr>
          <w:rFonts w:ascii="Times New Roman" w:eastAsiaTheme="minorEastAsia" w:hAnsi="Times New Roman" w:hint="eastAsia"/>
          <w:sz w:val="24"/>
          <w:szCs w:val="24"/>
        </w:rPr>
        <w:t>部门、规</w:t>
      </w:r>
      <w:r w:rsidRPr="00400F5C">
        <w:rPr>
          <w:rFonts w:ascii="Times New Roman" w:eastAsiaTheme="minorEastAsia" w:hAnsi="Times New Roman" w:hint="eastAsia"/>
          <w:sz w:val="24"/>
          <w:szCs w:val="24"/>
        </w:rPr>
        <w:lastRenderedPageBreak/>
        <w:t>划编制单位、规划环评编制单位，对开发建设规划及其环评做了进一步的修改和完善，进一步突出规划环评的修正性、制约性及科学性。</w:t>
      </w:r>
      <w:r w:rsidRPr="00400F5C">
        <w:rPr>
          <w:rFonts w:ascii="Times New Roman" w:eastAsiaTheme="minorEastAsia" w:hAnsi="Times New Roman"/>
          <w:sz w:val="24"/>
          <w:szCs w:val="24"/>
        </w:rPr>
        <w:t>具体情况见表</w:t>
      </w:r>
      <w:r w:rsidRPr="00400F5C">
        <w:rPr>
          <w:rFonts w:ascii="Times New Roman" w:eastAsiaTheme="minorEastAsia" w:hAnsi="Times New Roman" w:hint="eastAsia"/>
          <w:sz w:val="24"/>
          <w:szCs w:val="24"/>
        </w:rPr>
        <w:t>7</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4</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w:t>
      </w:r>
    </w:p>
    <w:p w:rsidR="004375B1" w:rsidRPr="00400F5C" w:rsidRDefault="004375B1" w:rsidP="0076628C">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Pr="00400F5C">
        <w:rPr>
          <w:rFonts w:ascii="Times New Roman" w:eastAsiaTheme="minorEastAsia" w:hAnsi="Times New Roman" w:hint="eastAsia"/>
          <w:b/>
          <w:sz w:val="24"/>
          <w:szCs w:val="24"/>
        </w:rPr>
        <w:t>7</w:t>
      </w:r>
      <w:r w:rsidRPr="00400F5C">
        <w:rPr>
          <w:rFonts w:ascii="Times New Roman" w:eastAsiaTheme="minorEastAsia" w:hAnsi="Times New Roman"/>
          <w:b/>
          <w:sz w:val="24"/>
          <w:szCs w:val="24"/>
        </w:rPr>
        <w:t>.</w:t>
      </w:r>
      <w:r w:rsidRPr="00400F5C">
        <w:rPr>
          <w:rFonts w:ascii="Times New Roman" w:eastAsiaTheme="minorEastAsia" w:hAnsi="Times New Roman" w:hint="eastAsia"/>
          <w:b/>
          <w:sz w:val="24"/>
          <w:szCs w:val="24"/>
        </w:rPr>
        <w:t>4</w:t>
      </w:r>
      <w:r w:rsidRPr="00400F5C">
        <w:rPr>
          <w:rFonts w:ascii="Times New Roman" w:eastAsiaTheme="minorEastAsia" w:hAnsi="Times New Roman"/>
          <w:b/>
          <w:sz w:val="24"/>
          <w:szCs w:val="24"/>
        </w:rPr>
        <w:t>-</w:t>
      </w:r>
      <w:r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 xml:space="preserve">  </w:t>
      </w:r>
      <w:r w:rsidRPr="00400F5C">
        <w:rPr>
          <w:rFonts w:ascii="Times New Roman" w:eastAsiaTheme="minorEastAsia" w:hAnsi="Times New Roman" w:hint="eastAsia"/>
          <w:b/>
          <w:sz w:val="24"/>
          <w:szCs w:val="24"/>
        </w:rPr>
        <w:t>工业集中区</w:t>
      </w:r>
      <w:r w:rsidRPr="00400F5C">
        <w:rPr>
          <w:rFonts w:ascii="Times New Roman" w:eastAsiaTheme="minorEastAsia" w:hAnsi="Times New Roman"/>
          <w:b/>
          <w:sz w:val="24"/>
          <w:szCs w:val="24"/>
        </w:rPr>
        <w:t>规划编制过程中已</w:t>
      </w:r>
      <w:r w:rsidRPr="00400F5C">
        <w:rPr>
          <w:rFonts w:ascii="Times New Roman" w:eastAsiaTheme="minorEastAsia" w:hAnsi="Times New Roman" w:hint="eastAsia"/>
          <w:b/>
          <w:sz w:val="24"/>
          <w:szCs w:val="24"/>
        </w:rPr>
        <w:t>采</w:t>
      </w:r>
      <w:r w:rsidRPr="00400F5C">
        <w:rPr>
          <w:rFonts w:ascii="Times New Roman" w:eastAsiaTheme="minorEastAsia" w:hAnsi="Times New Roman"/>
          <w:b/>
          <w:sz w:val="24"/>
          <w:szCs w:val="24"/>
        </w:rPr>
        <w:t>纳的调整完善内容</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7"/>
        <w:gridCol w:w="1914"/>
        <w:gridCol w:w="5533"/>
        <w:gridCol w:w="1182"/>
      </w:tblGrid>
      <w:tr w:rsidR="004375B1" w:rsidRPr="00400F5C" w:rsidTr="0076628C">
        <w:trPr>
          <w:jc w:val="center"/>
        </w:trPr>
        <w:tc>
          <w:tcPr>
            <w:tcW w:w="657"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b/>
              </w:rPr>
            </w:pPr>
            <w:r w:rsidRPr="00400F5C">
              <w:rPr>
                <w:rFonts w:ascii="Times New Roman" w:eastAsiaTheme="minorEastAsia" w:hAnsi="Times New Roman"/>
                <w:b/>
              </w:rPr>
              <w:t>序号</w:t>
            </w:r>
          </w:p>
        </w:tc>
        <w:tc>
          <w:tcPr>
            <w:tcW w:w="1914"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b/>
              </w:rPr>
            </w:pPr>
            <w:r w:rsidRPr="00400F5C">
              <w:rPr>
                <w:rFonts w:ascii="Times New Roman" w:eastAsiaTheme="minorEastAsia" w:hAnsi="Times New Roman"/>
                <w:b/>
              </w:rPr>
              <w:t>要素</w:t>
            </w:r>
          </w:p>
        </w:tc>
        <w:tc>
          <w:tcPr>
            <w:tcW w:w="5533"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b/>
              </w:rPr>
            </w:pPr>
            <w:r w:rsidRPr="00400F5C">
              <w:rPr>
                <w:rFonts w:ascii="Times New Roman" w:eastAsiaTheme="minorEastAsia" w:hAnsi="Times New Roman"/>
                <w:b/>
              </w:rPr>
              <w:t>环评单位反馈意见</w:t>
            </w:r>
          </w:p>
        </w:tc>
        <w:tc>
          <w:tcPr>
            <w:tcW w:w="1182"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b/>
              </w:rPr>
            </w:pPr>
            <w:r w:rsidRPr="00400F5C">
              <w:rPr>
                <w:rFonts w:ascii="Times New Roman" w:eastAsiaTheme="minorEastAsia" w:hAnsi="Times New Roman"/>
                <w:b/>
              </w:rPr>
              <w:t>规划单位采纳情况</w:t>
            </w:r>
          </w:p>
        </w:tc>
      </w:tr>
      <w:tr w:rsidR="004375B1" w:rsidRPr="00400F5C" w:rsidTr="0076628C">
        <w:trPr>
          <w:jc w:val="center"/>
        </w:trPr>
        <w:tc>
          <w:tcPr>
            <w:tcW w:w="657"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1</w:t>
            </w:r>
          </w:p>
        </w:tc>
        <w:tc>
          <w:tcPr>
            <w:tcW w:w="1914" w:type="dxa"/>
            <w:shd w:val="clear" w:color="auto" w:fill="auto"/>
            <w:vAlign w:val="center"/>
          </w:tcPr>
          <w:p w:rsidR="004375B1" w:rsidRPr="00400F5C" w:rsidRDefault="00D20C9D"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产业布局</w:t>
            </w:r>
          </w:p>
        </w:tc>
        <w:tc>
          <w:tcPr>
            <w:tcW w:w="5533" w:type="dxa"/>
            <w:shd w:val="clear" w:color="auto" w:fill="auto"/>
            <w:vAlign w:val="center"/>
          </w:tcPr>
          <w:p w:rsidR="004375B1" w:rsidRPr="00400F5C" w:rsidRDefault="00D20C9D"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规划范围内含江苏生命科技创新园、紫东国际创意园、仙林软件与服务外包园、金港科技创业中心</w:t>
            </w:r>
            <w:r w:rsidRPr="00400F5C">
              <w:rPr>
                <w:rFonts w:ascii="Times New Roman" w:eastAsiaTheme="minorEastAsia" w:hAnsi="Times New Roman" w:hint="eastAsia"/>
              </w:rPr>
              <w:t>4</w:t>
            </w:r>
            <w:r w:rsidRPr="00400F5C">
              <w:rPr>
                <w:rFonts w:ascii="Times New Roman" w:eastAsiaTheme="minorEastAsia" w:hAnsi="Times New Roman" w:hint="eastAsia"/>
              </w:rPr>
              <w:t>个片区，明确各片区产业布局情况</w:t>
            </w:r>
          </w:p>
        </w:tc>
        <w:tc>
          <w:tcPr>
            <w:tcW w:w="1182"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已采纳</w:t>
            </w:r>
          </w:p>
        </w:tc>
      </w:tr>
      <w:tr w:rsidR="004375B1" w:rsidRPr="00400F5C" w:rsidTr="0076628C">
        <w:trPr>
          <w:trHeight w:val="622"/>
          <w:jc w:val="center"/>
        </w:trPr>
        <w:tc>
          <w:tcPr>
            <w:tcW w:w="657"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2</w:t>
            </w:r>
          </w:p>
        </w:tc>
        <w:tc>
          <w:tcPr>
            <w:tcW w:w="1914" w:type="dxa"/>
            <w:shd w:val="clear" w:color="auto" w:fill="auto"/>
            <w:vAlign w:val="center"/>
          </w:tcPr>
          <w:p w:rsidR="004375B1" w:rsidRPr="00400F5C" w:rsidRDefault="00D20C9D"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主导产业定位</w:t>
            </w:r>
          </w:p>
        </w:tc>
        <w:tc>
          <w:tcPr>
            <w:tcW w:w="5533"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针对</w:t>
            </w:r>
            <w:r w:rsidR="00D20C9D" w:rsidRPr="00400F5C">
              <w:rPr>
                <w:rFonts w:ascii="Times New Roman" w:eastAsiaTheme="minorEastAsia" w:hAnsi="Times New Roman" w:hint="eastAsia"/>
              </w:rPr>
              <w:t>主导产</w:t>
            </w:r>
            <w:r w:rsidRPr="00400F5C">
              <w:rPr>
                <w:rFonts w:ascii="Times New Roman" w:eastAsiaTheme="minorEastAsia" w:hAnsi="Times New Roman"/>
              </w:rPr>
              <w:t>业</w:t>
            </w:r>
            <w:r w:rsidR="00D20C9D" w:rsidRPr="00400F5C">
              <w:rPr>
                <w:rFonts w:ascii="Times New Roman" w:eastAsiaTheme="minorEastAsia" w:hAnsi="Times New Roman" w:hint="eastAsia"/>
              </w:rPr>
              <w:t>设置情况</w:t>
            </w:r>
            <w:r w:rsidRPr="00400F5C">
              <w:rPr>
                <w:rFonts w:ascii="Times New Roman" w:eastAsiaTheme="minorEastAsia" w:hAnsi="Times New Roman"/>
              </w:rPr>
              <w:t>，给出各产业</w:t>
            </w:r>
            <w:r w:rsidR="00D20C9D" w:rsidRPr="00400F5C">
              <w:rPr>
                <w:rFonts w:ascii="Times New Roman" w:eastAsiaTheme="minorEastAsia" w:hAnsi="Times New Roman" w:hint="eastAsia"/>
              </w:rPr>
              <w:t>发展范围和具体方向，明确生物技术和新医药研发生产规模情况。</w:t>
            </w:r>
          </w:p>
        </w:tc>
        <w:tc>
          <w:tcPr>
            <w:tcW w:w="1182" w:type="dxa"/>
            <w:shd w:val="clear" w:color="auto" w:fill="auto"/>
            <w:vAlign w:val="center"/>
          </w:tcPr>
          <w:p w:rsidR="004375B1" w:rsidRPr="00400F5C" w:rsidRDefault="004375B1"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已采纳</w:t>
            </w:r>
          </w:p>
        </w:tc>
      </w:tr>
      <w:tr w:rsidR="0076628C" w:rsidRPr="00400F5C" w:rsidTr="0076628C">
        <w:trPr>
          <w:trHeight w:val="622"/>
          <w:jc w:val="center"/>
        </w:trPr>
        <w:tc>
          <w:tcPr>
            <w:tcW w:w="657"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3</w:t>
            </w:r>
          </w:p>
        </w:tc>
        <w:tc>
          <w:tcPr>
            <w:tcW w:w="1914"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规划指标体系</w:t>
            </w:r>
          </w:p>
        </w:tc>
        <w:tc>
          <w:tcPr>
            <w:tcW w:w="5533"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《南京市环境总体规划纲要（</w:t>
            </w:r>
            <w:r w:rsidRPr="00400F5C">
              <w:rPr>
                <w:rFonts w:ascii="Times New Roman" w:eastAsiaTheme="minorEastAsia" w:hAnsi="Times New Roman" w:hint="eastAsia"/>
              </w:rPr>
              <w:t>2016-2030</w:t>
            </w:r>
            <w:r w:rsidRPr="00400F5C">
              <w:rPr>
                <w:rFonts w:ascii="Times New Roman" w:eastAsiaTheme="minorEastAsia" w:hAnsi="Times New Roman" w:hint="eastAsia"/>
              </w:rPr>
              <w:t>年）》，建议补充单位</w:t>
            </w:r>
            <w:r w:rsidRPr="00400F5C">
              <w:rPr>
                <w:rFonts w:ascii="Times New Roman" w:eastAsiaTheme="minorEastAsia" w:hAnsi="Times New Roman" w:hint="eastAsia"/>
              </w:rPr>
              <w:t>GDP COD</w:t>
            </w:r>
            <w:r w:rsidRPr="00400F5C">
              <w:rPr>
                <w:rFonts w:ascii="Times New Roman" w:eastAsiaTheme="minorEastAsia" w:hAnsi="Times New Roman" w:hint="eastAsia"/>
              </w:rPr>
              <w:t>、氨氮排放强度；根据《栖霞区国民经济和社会发展第十三个五年规划纲要》补充</w:t>
            </w:r>
            <w:r w:rsidRPr="00400F5C">
              <w:rPr>
                <w:rFonts w:ascii="Times New Roman" w:eastAsiaTheme="minorEastAsia" w:hAnsi="Times New Roman"/>
              </w:rPr>
              <w:t>高新技术企业产值占规模以上工业总产值比重</w:t>
            </w:r>
          </w:p>
        </w:tc>
        <w:tc>
          <w:tcPr>
            <w:tcW w:w="1182"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已采纳</w:t>
            </w:r>
          </w:p>
        </w:tc>
      </w:tr>
      <w:tr w:rsidR="0076628C" w:rsidRPr="00400F5C" w:rsidTr="0076628C">
        <w:trPr>
          <w:trHeight w:val="622"/>
          <w:jc w:val="center"/>
        </w:trPr>
        <w:tc>
          <w:tcPr>
            <w:tcW w:w="657"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4</w:t>
            </w:r>
          </w:p>
        </w:tc>
        <w:tc>
          <w:tcPr>
            <w:tcW w:w="1914"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环境保护规划</w:t>
            </w:r>
          </w:p>
        </w:tc>
        <w:tc>
          <w:tcPr>
            <w:tcW w:w="5533"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p>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hint="eastAsia"/>
              </w:rPr>
              <w:t>建议将规划区内九乡河水质目标调整至</w:t>
            </w:r>
            <w:r w:rsidRPr="00400F5C">
              <w:rPr>
                <w:rFonts w:ascii="Times New Roman" w:eastAsiaTheme="minorEastAsia" w:hAnsi="Times New Roman" w:hint="eastAsia"/>
              </w:rPr>
              <w:t>IV</w:t>
            </w:r>
            <w:r w:rsidRPr="00400F5C">
              <w:rPr>
                <w:rFonts w:ascii="Times New Roman" w:eastAsiaTheme="minorEastAsia" w:hAnsi="Times New Roman" w:hint="eastAsia"/>
              </w:rPr>
              <w:t>类标准；区内声环境功能区划为</w:t>
            </w:r>
            <w:r w:rsidRPr="00400F5C">
              <w:rPr>
                <w:rFonts w:ascii="Times New Roman" w:eastAsiaTheme="minorEastAsia" w:hAnsi="Times New Roman" w:hint="eastAsia"/>
              </w:rPr>
              <w:t>2</w:t>
            </w:r>
            <w:r w:rsidRPr="00400F5C">
              <w:rPr>
                <w:rFonts w:ascii="Times New Roman" w:eastAsiaTheme="minorEastAsia" w:hAnsi="Times New Roman" w:hint="eastAsia"/>
              </w:rPr>
              <w:t>类。</w:t>
            </w:r>
          </w:p>
        </w:tc>
        <w:tc>
          <w:tcPr>
            <w:tcW w:w="1182" w:type="dxa"/>
            <w:shd w:val="clear" w:color="auto" w:fill="auto"/>
            <w:vAlign w:val="center"/>
          </w:tcPr>
          <w:p w:rsidR="0076628C" w:rsidRPr="00400F5C" w:rsidRDefault="0076628C" w:rsidP="0076628C">
            <w:pPr>
              <w:adjustRightInd w:val="0"/>
              <w:snapToGrid w:val="0"/>
              <w:jc w:val="center"/>
              <w:rPr>
                <w:rFonts w:ascii="Times New Roman" w:eastAsiaTheme="minorEastAsia" w:hAnsi="Times New Roman"/>
              </w:rPr>
            </w:pPr>
            <w:r w:rsidRPr="00400F5C">
              <w:rPr>
                <w:rFonts w:ascii="Times New Roman" w:eastAsiaTheme="minorEastAsia" w:hAnsi="Times New Roman"/>
              </w:rPr>
              <w:t>已采纳</w:t>
            </w:r>
          </w:p>
        </w:tc>
      </w:tr>
    </w:tbl>
    <w:p w:rsidR="004375B1" w:rsidRPr="00400F5C" w:rsidRDefault="004375B1" w:rsidP="004375B1">
      <w:pPr>
        <w:pStyle w:val="ab"/>
        <w:rPr>
          <w:color w:val="00B050"/>
        </w:rPr>
      </w:pPr>
    </w:p>
    <w:p w:rsidR="004375B1" w:rsidRPr="00400F5C" w:rsidRDefault="004375B1" w:rsidP="004375B1">
      <w:pPr>
        <w:pStyle w:val="ab"/>
        <w:rPr>
          <w:color w:val="00B050"/>
        </w:rPr>
      </w:pPr>
    </w:p>
    <w:p w:rsidR="004375B1" w:rsidRPr="00400F5C" w:rsidRDefault="004375B1" w:rsidP="004375B1">
      <w:pPr>
        <w:adjustRightInd w:val="0"/>
        <w:snapToGrid w:val="0"/>
        <w:spacing w:line="360" w:lineRule="auto"/>
        <w:ind w:firstLine="482"/>
        <w:rPr>
          <w:szCs w:val="24"/>
        </w:rPr>
      </w:pPr>
    </w:p>
    <w:p w:rsidR="00BA18B4" w:rsidRPr="00400F5C" w:rsidRDefault="00BA18B4" w:rsidP="00993150">
      <w:pPr>
        <w:spacing w:line="500" w:lineRule="exact"/>
        <w:ind w:firstLineChars="200" w:firstLine="480"/>
        <w:jc w:val="left"/>
        <w:rPr>
          <w:rFonts w:ascii="Times New Roman" w:eastAsiaTheme="minorEastAsia" w:hAnsi="Times New Roman"/>
          <w:kern w:val="0"/>
          <w:sz w:val="24"/>
          <w:szCs w:val="28"/>
        </w:rPr>
      </w:pP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sectPr w:rsidR="00BA18B4" w:rsidRPr="00400F5C" w:rsidSect="00993150">
          <w:pgSz w:w="11906" w:h="16838"/>
          <w:pgMar w:top="1418" w:right="1418" w:bottom="1418" w:left="1418" w:header="851" w:footer="992" w:gutter="0"/>
          <w:cols w:space="425"/>
          <w:docGrid w:linePitch="312"/>
        </w:sectPr>
      </w:pPr>
    </w:p>
    <w:p w:rsidR="00BA18B4" w:rsidRPr="00400F5C" w:rsidRDefault="00551CF6" w:rsidP="00993150">
      <w:pPr>
        <w:keepLines/>
        <w:spacing w:before="120" w:after="120" w:line="500" w:lineRule="exact"/>
        <w:outlineLvl w:val="0"/>
        <w:rPr>
          <w:rFonts w:ascii="Times New Roman" w:eastAsiaTheme="minorEastAsia" w:hAnsi="Times New Roman"/>
          <w:b/>
          <w:bCs/>
          <w:kern w:val="44"/>
          <w:sz w:val="28"/>
          <w:szCs w:val="28"/>
        </w:rPr>
      </w:pPr>
      <w:bookmarkStart w:id="650" w:name="_Toc48093320"/>
      <w:bookmarkStart w:id="651" w:name="_Toc48093871"/>
      <w:r w:rsidRPr="00400F5C">
        <w:rPr>
          <w:rFonts w:ascii="Times New Roman" w:eastAsiaTheme="minorEastAsia" w:hAnsi="Times New Roman" w:hint="eastAsia"/>
          <w:b/>
          <w:bCs/>
          <w:kern w:val="44"/>
          <w:sz w:val="28"/>
          <w:szCs w:val="28"/>
        </w:rPr>
        <w:lastRenderedPageBreak/>
        <w:t>8</w:t>
      </w:r>
      <w:r w:rsidR="00BA18B4" w:rsidRPr="00400F5C">
        <w:rPr>
          <w:rFonts w:ascii="Times New Roman" w:eastAsiaTheme="minorEastAsia" w:hAnsi="Times New Roman"/>
          <w:b/>
          <w:bCs/>
          <w:kern w:val="44"/>
          <w:sz w:val="28"/>
          <w:szCs w:val="28"/>
        </w:rPr>
        <w:t xml:space="preserve"> </w:t>
      </w:r>
      <w:r w:rsidR="00BA18B4" w:rsidRPr="00400F5C">
        <w:rPr>
          <w:rFonts w:ascii="Times New Roman" w:eastAsiaTheme="minorEastAsia" w:hAnsi="Times New Roman"/>
          <w:b/>
          <w:bCs/>
          <w:kern w:val="44"/>
          <w:sz w:val="28"/>
          <w:szCs w:val="28"/>
        </w:rPr>
        <w:t>环境影响减缓对策和措施</w:t>
      </w:r>
      <w:bookmarkEnd w:id="650"/>
      <w:bookmarkEnd w:id="651"/>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52" w:name="_Toc48093321"/>
      <w:bookmarkStart w:id="653" w:name="_Toc48093872"/>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.1</w:t>
      </w:r>
      <w:r w:rsidR="00BA18B4" w:rsidRPr="00400F5C">
        <w:rPr>
          <w:rFonts w:ascii="Times New Roman" w:eastAsiaTheme="minorEastAsia" w:hAnsi="Times New Roman"/>
          <w:b/>
          <w:bCs/>
          <w:sz w:val="28"/>
          <w:szCs w:val="20"/>
        </w:rPr>
        <w:t>大气环境影响减缓措施</w:t>
      </w:r>
      <w:bookmarkEnd w:id="652"/>
      <w:bookmarkEnd w:id="653"/>
    </w:p>
    <w:p w:rsidR="00425D93" w:rsidRPr="00400F5C" w:rsidRDefault="00551CF6" w:rsidP="00D765DE">
      <w:pPr>
        <w:pStyle w:val="22"/>
        <w:keepNext w:val="0"/>
        <w:outlineLvl w:val="2"/>
        <w:rPr>
          <w:rFonts w:eastAsiaTheme="minorEastAsia"/>
          <w:b/>
          <w:sz w:val="24"/>
          <w:szCs w:val="24"/>
        </w:rPr>
      </w:pPr>
      <w:r w:rsidRPr="00400F5C">
        <w:rPr>
          <w:rFonts w:eastAsiaTheme="minorEastAsia" w:hint="eastAsia"/>
          <w:b/>
          <w:sz w:val="24"/>
          <w:szCs w:val="24"/>
        </w:rPr>
        <w:t>8</w:t>
      </w:r>
      <w:r w:rsidR="00D765DE" w:rsidRPr="00400F5C">
        <w:rPr>
          <w:rFonts w:eastAsiaTheme="minorEastAsia"/>
          <w:b/>
          <w:sz w:val="24"/>
          <w:szCs w:val="24"/>
        </w:rPr>
        <w:t>.1.1</w:t>
      </w:r>
      <w:r w:rsidR="00CA3EF1" w:rsidRPr="00400F5C">
        <w:rPr>
          <w:rFonts w:eastAsiaTheme="minorEastAsia" w:hint="eastAsia"/>
          <w:b/>
          <w:sz w:val="24"/>
          <w:szCs w:val="24"/>
        </w:rPr>
        <w:t>扬尘污染控制</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）控制施工扬尘</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规划区应严格控制施工扬尘污染，将扬尘污染防治纳入建筑工地开工审批条件并严格把关。建设单位、施工单位在合同中依法明确扬尘污染治理实施方案和责任，并将防治费用列入工程成本，将施工扬尘违法行为纳入企业信用管理系统。</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施工单位应当遵守建设施工现场环境保护的规定，建立相应的责任管理制度，制定扬尘污染防治方案，在施工工地设置密闭围挡，采取覆盖、分段作业、择时施工、洒水抑尘、冲洗地面和车辆等有效防尘降尘措施。</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筑工地的物料堆放场所应进行地面硬化，并采取密闭、围挡、遮盖、喷淋、设置防风抑尘网等措施；物料堆放场所出口应硬化地面并设置车辆清洗设施，运输车辆冲洗干净后方可驶出，对出口处道路及时清扫和冲洗，路面不得有明显可见泥土、物料印迹。</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拆除房屋或者其他建（构）筑物时应当设置围挡，采取持续加压喷淋等措施，抑制扬尘产生；气象预报风速达到五级以上时，应当停止建（构）筑物拆除作业；拆除工程完毕后不能在七日内开工建设的，应当对裸土地面进行覆盖、绿化或者铺装。</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筑垃圾和工程渣土应运输至专用处置场，推进资源综合利用，减少二次扬尘；运输建筑垃圾和工程渣土的车辆应当采取密闭或者其他措施，防止建筑垃圾和工程渣土抛撒滴漏，造成扬尘污染；推进建筑垃圾（工程渣土）运输车辆安装安全动态监管平台终端设备。</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按照“五达标、一公示”的要求，控制施工扬尘和渣土遗撒，加强裸露地面整治，扩大绿化覆盖率。岛内建筑面积</w:t>
      </w:r>
      <w:r w:rsidRPr="00400F5C">
        <w:rPr>
          <w:rFonts w:ascii="Times New Roman" w:eastAsiaTheme="minorEastAsia" w:hAnsi="Times New Roman" w:hint="eastAsia"/>
          <w:bCs/>
          <w:sz w:val="24"/>
        </w:rPr>
        <w:t>5000</w:t>
      </w:r>
      <w:r w:rsidRPr="00400F5C">
        <w:rPr>
          <w:rFonts w:ascii="Times New Roman" w:eastAsiaTheme="minorEastAsia" w:hAnsi="Times New Roman" w:hint="eastAsia"/>
          <w:bCs/>
          <w:sz w:val="24"/>
        </w:rPr>
        <w:t>平米以上的施工工地，基础施工阶段推广安装扬尘、噪声、视频一体化监测监控设备，实时掌握施工工地扬尘污染现状和扬尘控制情况，确保施工区域扬尘得到有效控制。开展绿色文明工地创建活动，房屋建筑、市政工程等规模以上工地文明施工达标率达到</w:t>
      </w:r>
      <w:r w:rsidRPr="00400F5C">
        <w:rPr>
          <w:rFonts w:ascii="Times New Roman" w:eastAsiaTheme="minorEastAsia" w:hAnsi="Times New Roman" w:hint="eastAsia"/>
          <w:bCs/>
          <w:sz w:val="24"/>
        </w:rPr>
        <w:t>90%</w:t>
      </w:r>
      <w:r w:rsidRPr="00400F5C">
        <w:rPr>
          <w:rFonts w:ascii="Times New Roman" w:eastAsiaTheme="minorEastAsia" w:hAnsi="Times New Roman" w:hint="eastAsia"/>
          <w:bCs/>
          <w:sz w:val="24"/>
        </w:rPr>
        <w:t>以上。</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）控制道路扬尘</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提高环卫保洁标准，优化机械清扫保洁方式，推进精细作业、精细管理，区内主次</w:t>
      </w:r>
      <w:r w:rsidRPr="00400F5C">
        <w:rPr>
          <w:rFonts w:ascii="Times New Roman" w:eastAsiaTheme="minorEastAsia" w:hAnsi="Times New Roman" w:hint="eastAsia"/>
          <w:bCs/>
          <w:sz w:val="24"/>
        </w:rPr>
        <w:lastRenderedPageBreak/>
        <w:t>干道机扫率达到</w:t>
      </w:r>
      <w:r w:rsidRPr="00400F5C">
        <w:rPr>
          <w:rFonts w:ascii="Times New Roman" w:eastAsiaTheme="minorEastAsia" w:hAnsi="Times New Roman" w:hint="eastAsia"/>
          <w:bCs/>
          <w:sz w:val="24"/>
        </w:rPr>
        <w:t>95%</w:t>
      </w:r>
      <w:r w:rsidRPr="00400F5C">
        <w:rPr>
          <w:rFonts w:ascii="Times New Roman" w:eastAsiaTheme="minorEastAsia" w:hAnsi="Times New Roman" w:hint="eastAsia"/>
          <w:bCs/>
          <w:sz w:val="24"/>
        </w:rPr>
        <w:t>以上，渣土运输车辆密闭化率达到</w:t>
      </w:r>
      <w:r w:rsidRPr="00400F5C">
        <w:rPr>
          <w:rFonts w:ascii="Times New Roman" w:eastAsiaTheme="minorEastAsia" w:hAnsi="Times New Roman" w:hint="eastAsia"/>
          <w:bCs/>
          <w:sz w:val="24"/>
        </w:rPr>
        <w:t>100%</w:t>
      </w:r>
      <w:r w:rsidRPr="00400F5C">
        <w:rPr>
          <w:rFonts w:ascii="Times New Roman" w:eastAsiaTheme="minorEastAsia" w:hAnsi="Times New Roman" w:hint="eastAsia"/>
          <w:bCs/>
          <w:sz w:val="24"/>
        </w:rPr>
        <w:t>。实行高标准的绿化养护作业，对城市主要干道的绿化带积尘及时清洗，对道路两侧绿地或绿岛边缘溢出泥土及时清除。做到城市主次干道路无积尘、路面见本色。</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3</w:t>
      </w:r>
      <w:r w:rsidRPr="00400F5C">
        <w:rPr>
          <w:rFonts w:ascii="Times New Roman" w:eastAsiaTheme="minorEastAsia" w:hAnsi="Times New Roman" w:hint="eastAsia"/>
          <w:bCs/>
          <w:sz w:val="24"/>
        </w:rPr>
        <w:t>）加强绿化建设</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建议规划区结合产业发展布局，加强绿化建设，提高绿化水平，增强环境自净能力。新建的公园绿地、绿化带内的裸土应当覆盖，树池、花坛、绿化带等覆土不得高于边沿，绿化施工结束后应当及时清理现场。</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4</w:t>
      </w:r>
      <w:r w:rsidRPr="00400F5C">
        <w:rPr>
          <w:rFonts w:ascii="Times New Roman" w:eastAsiaTheme="minorEastAsia" w:hAnsi="Times New Roman" w:hint="eastAsia"/>
          <w:bCs/>
          <w:sz w:val="24"/>
        </w:rPr>
        <w:t>）建立扬尘监控系统</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建议规划区建立覆盖规划范围的扬尘监测网络，对区内重点区域的扬尘污染情况进行密切地跟踪和严格监管。</w:t>
      </w:r>
    </w:p>
    <w:p w:rsidR="00425D93" w:rsidRPr="00400F5C" w:rsidRDefault="00551CF6" w:rsidP="00D765DE">
      <w:pPr>
        <w:pStyle w:val="22"/>
        <w:keepNext w:val="0"/>
        <w:outlineLvl w:val="2"/>
        <w:rPr>
          <w:rFonts w:eastAsiaTheme="minorEastAsia"/>
          <w:b/>
          <w:sz w:val="24"/>
          <w:szCs w:val="24"/>
        </w:rPr>
      </w:pPr>
      <w:r w:rsidRPr="00400F5C">
        <w:rPr>
          <w:rFonts w:eastAsiaTheme="minorEastAsia" w:hint="eastAsia"/>
          <w:b/>
          <w:sz w:val="24"/>
          <w:szCs w:val="24"/>
        </w:rPr>
        <w:t>8</w:t>
      </w:r>
      <w:r w:rsidR="00D765DE" w:rsidRPr="00400F5C">
        <w:rPr>
          <w:rFonts w:eastAsiaTheme="minorEastAsia"/>
          <w:b/>
          <w:sz w:val="24"/>
          <w:szCs w:val="24"/>
        </w:rPr>
        <w:t>.</w:t>
      </w:r>
      <w:r w:rsidR="00425D93" w:rsidRPr="00400F5C">
        <w:rPr>
          <w:rFonts w:eastAsiaTheme="minorEastAsia"/>
          <w:b/>
          <w:sz w:val="24"/>
          <w:szCs w:val="24"/>
        </w:rPr>
        <w:t>1.</w:t>
      </w:r>
      <w:r w:rsidR="00E43561" w:rsidRPr="00400F5C">
        <w:rPr>
          <w:rFonts w:eastAsiaTheme="minorEastAsia"/>
          <w:b/>
          <w:sz w:val="24"/>
          <w:szCs w:val="24"/>
        </w:rPr>
        <w:t>2</w:t>
      </w:r>
      <w:r w:rsidR="00CA3EF1" w:rsidRPr="00400F5C">
        <w:rPr>
          <w:rFonts w:eastAsiaTheme="minorEastAsia" w:hint="eastAsia"/>
          <w:b/>
          <w:sz w:val="24"/>
          <w:szCs w:val="24"/>
        </w:rPr>
        <w:t>交通污染防治</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1</w:t>
      </w:r>
      <w:r w:rsidRPr="00400F5C">
        <w:rPr>
          <w:rFonts w:ascii="Times New Roman" w:eastAsiaTheme="minorEastAsia" w:hAnsi="Times New Roman" w:hint="eastAsia"/>
          <w:bCs/>
          <w:sz w:val="24"/>
        </w:rPr>
        <w:t>）构建绿色交通体系</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建议规划区按照公交与慢行优先的思路，在区内积极构建绿色交通体系，落实公交优先发展战略，推动纯电动、天然气、油气混合动力</w:t>
      </w:r>
      <w:r w:rsidR="00D765DE" w:rsidRPr="00400F5C">
        <w:rPr>
          <w:rFonts w:ascii="Times New Roman" w:eastAsiaTheme="minorEastAsia" w:hAnsi="Times New Roman" w:hint="eastAsia"/>
          <w:bCs/>
          <w:sz w:val="24"/>
        </w:rPr>
        <w:t>等清洁能源公交车辆、地铁</w:t>
      </w:r>
      <w:r w:rsidRPr="00400F5C">
        <w:rPr>
          <w:rFonts w:ascii="Times New Roman" w:eastAsiaTheme="minorEastAsia" w:hAnsi="Times New Roman" w:hint="eastAsia"/>
          <w:bCs/>
          <w:sz w:val="24"/>
        </w:rPr>
        <w:t>及其他新能源交通工具的应用，出行鼓励以步行、自行车、公共交通为主。</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2</w:t>
      </w:r>
      <w:r w:rsidRPr="00400F5C">
        <w:rPr>
          <w:rFonts w:ascii="Times New Roman" w:eastAsiaTheme="minorEastAsia" w:hAnsi="Times New Roman" w:hint="eastAsia"/>
          <w:bCs/>
          <w:sz w:val="24"/>
        </w:rPr>
        <w:t>）探索制定机动车保有量、出行量调控政策</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建议相关管理部门控制</w:t>
      </w:r>
      <w:r w:rsidR="00D765DE" w:rsidRPr="00400F5C">
        <w:rPr>
          <w:rFonts w:ascii="Times New Roman" w:eastAsiaTheme="minorEastAsia" w:hAnsi="Times New Roman" w:hint="eastAsia"/>
          <w:bCs/>
          <w:sz w:val="24"/>
        </w:rPr>
        <w:t>区内</w:t>
      </w:r>
      <w:r w:rsidRPr="00400F5C">
        <w:rPr>
          <w:rFonts w:ascii="Times New Roman" w:eastAsiaTheme="minorEastAsia" w:hAnsi="Times New Roman" w:hint="eastAsia"/>
          <w:bCs/>
          <w:sz w:val="24"/>
        </w:rPr>
        <w:t>对外出行的小汽车及出租车使用比例（初步建议控制在</w:t>
      </w:r>
      <w:r w:rsidRPr="00400F5C">
        <w:rPr>
          <w:rFonts w:ascii="Times New Roman" w:eastAsiaTheme="minorEastAsia" w:hAnsi="Times New Roman" w:hint="eastAsia"/>
          <w:bCs/>
          <w:sz w:val="24"/>
        </w:rPr>
        <w:t>15%</w:t>
      </w:r>
      <w:r w:rsidR="00D765DE" w:rsidRPr="00400F5C">
        <w:rPr>
          <w:rFonts w:ascii="Times New Roman" w:eastAsiaTheme="minorEastAsia" w:hAnsi="Times New Roman" w:hint="eastAsia"/>
          <w:bCs/>
          <w:sz w:val="24"/>
        </w:rPr>
        <w:t>以内）；根据区内</w:t>
      </w:r>
      <w:r w:rsidRPr="00400F5C">
        <w:rPr>
          <w:rFonts w:ascii="Times New Roman" w:eastAsiaTheme="minorEastAsia" w:hAnsi="Times New Roman" w:hint="eastAsia"/>
          <w:bCs/>
          <w:sz w:val="24"/>
        </w:rPr>
        <w:t>交通需求能力，结合交通系统的规划配置情况，探索制定机动车保有量、出行量调控政策。</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3</w:t>
      </w:r>
      <w:r w:rsidRPr="00400F5C">
        <w:rPr>
          <w:rFonts w:ascii="Times New Roman" w:eastAsiaTheme="minorEastAsia" w:hAnsi="Times New Roman" w:hint="eastAsia"/>
          <w:bCs/>
          <w:sz w:val="24"/>
        </w:rPr>
        <w:t>）开展加油站油气污染治理</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建议相关管理部门在</w:t>
      </w:r>
      <w:r w:rsidR="00D765DE" w:rsidRPr="00400F5C">
        <w:rPr>
          <w:rFonts w:ascii="Times New Roman" w:eastAsiaTheme="minorEastAsia" w:hAnsi="Times New Roman" w:hint="eastAsia"/>
          <w:bCs/>
          <w:sz w:val="24"/>
        </w:rPr>
        <w:t>区内</w:t>
      </w:r>
      <w:r w:rsidRPr="00400F5C">
        <w:rPr>
          <w:rFonts w:ascii="Times New Roman" w:eastAsiaTheme="minorEastAsia" w:hAnsi="Times New Roman" w:hint="eastAsia"/>
          <w:bCs/>
          <w:sz w:val="24"/>
        </w:rPr>
        <w:t>开展加油站油气回收系统安装工作，铺设油气回收管线，采用油气回收型加油枪，并定期对回收系统进行检修，及时维护和更换受损设备，使油气回收设备在运行中达到最佳的回收效果。</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w:t>
      </w:r>
      <w:r w:rsidRPr="00400F5C">
        <w:rPr>
          <w:rFonts w:ascii="Times New Roman" w:eastAsiaTheme="minorEastAsia" w:hAnsi="Times New Roman" w:hint="eastAsia"/>
          <w:bCs/>
          <w:sz w:val="24"/>
        </w:rPr>
        <w:t>4</w:t>
      </w:r>
      <w:r w:rsidRPr="00400F5C">
        <w:rPr>
          <w:rFonts w:ascii="Times New Roman" w:eastAsiaTheme="minorEastAsia" w:hAnsi="Times New Roman" w:hint="eastAsia"/>
          <w:bCs/>
          <w:sz w:val="24"/>
        </w:rPr>
        <w:t>）建立尾气污染检测系统</w:t>
      </w:r>
    </w:p>
    <w:p w:rsidR="00CA3EF1" w:rsidRPr="00400F5C" w:rsidRDefault="00CA3EF1" w:rsidP="00CA3EF1">
      <w:pPr>
        <w:spacing w:line="500" w:lineRule="exact"/>
        <w:ind w:firstLineChars="200" w:firstLine="480"/>
        <w:rPr>
          <w:rFonts w:ascii="Times New Roman" w:eastAsiaTheme="minorEastAsia" w:hAnsi="Times New Roman"/>
          <w:bCs/>
          <w:sz w:val="24"/>
        </w:rPr>
      </w:pPr>
      <w:r w:rsidRPr="00400F5C">
        <w:rPr>
          <w:rFonts w:ascii="Times New Roman" w:eastAsiaTheme="minorEastAsia" w:hAnsi="Times New Roman" w:hint="eastAsia"/>
          <w:bCs/>
          <w:sz w:val="24"/>
        </w:rPr>
        <w:t>建议相关管理部门在</w:t>
      </w:r>
      <w:r w:rsidR="00D765DE" w:rsidRPr="00400F5C">
        <w:rPr>
          <w:rFonts w:ascii="Times New Roman" w:eastAsiaTheme="minorEastAsia" w:hAnsi="Times New Roman" w:hint="eastAsia"/>
          <w:bCs/>
          <w:sz w:val="24"/>
        </w:rPr>
        <w:t>区内</w:t>
      </w:r>
      <w:r w:rsidRPr="00400F5C">
        <w:rPr>
          <w:rFonts w:ascii="Times New Roman" w:eastAsiaTheme="minorEastAsia" w:hAnsi="Times New Roman" w:hint="eastAsia"/>
          <w:bCs/>
          <w:sz w:val="24"/>
        </w:rPr>
        <w:t>主要交通路口、交通干道和重要环境保护目标建立移动与固定点相结合的机动车排气污染检测系统，加大路查、路检执法力度，实现车辆尾气排放路检和停放地抽查常态化，加强柴油车和非道路机械用车排气污染控制。</w:t>
      </w:r>
    </w:p>
    <w:p w:rsidR="00E43561" w:rsidRPr="00400F5C" w:rsidRDefault="00551CF6" w:rsidP="00A3665D">
      <w:pPr>
        <w:pStyle w:val="22"/>
        <w:keepNext w:val="0"/>
        <w:outlineLvl w:val="2"/>
        <w:rPr>
          <w:rFonts w:eastAsiaTheme="minorEastAsia"/>
          <w:b/>
          <w:sz w:val="24"/>
          <w:szCs w:val="24"/>
        </w:rPr>
      </w:pPr>
      <w:bookmarkStart w:id="654" w:name="_Toc37646597"/>
      <w:bookmarkStart w:id="655" w:name="_Toc42540046"/>
      <w:bookmarkStart w:id="656" w:name="_Toc48093323"/>
      <w:bookmarkStart w:id="657" w:name="_Toc48093874"/>
      <w:r w:rsidRPr="00400F5C">
        <w:rPr>
          <w:rFonts w:eastAsiaTheme="minorEastAsia" w:hint="eastAsia"/>
          <w:b/>
          <w:sz w:val="24"/>
          <w:szCs w:val="24"/>
        </w:rPr>
        <w:lastRenderedPageBreak/>
        <w:t>8</w:t>
      </w:r>
      <w:r w:rsidR="00E43561" w:rsidRPr="00400F5C">
        <w:rPr>
          <w:rFonts w:eastAsiaTheme="minorEastAsia"/>
          <w:b/>
          <w:sz w:val="24"/>
          <w:szCs w:val="24"/>
        </w:rPr>
        <w:t>.1.</w:t>
      </w:r>
      <w:r w:rsidR="00D765DE" w:rsidRPr="00400F5C">
        <w:rPr>
          <w:rFonts w:eastAsiaTheme="minorEastAsia" w:hint="eastAsia"/>
          <w:b/>
          <w:sz w:val="24"/>
          <w:szCs w:val="24"/>
        </w:rPr>
        <w:t>3</w:t>
      </w:r>
      <w:r w:rsidR="00D765DE" w:rsidRPr="00400F5C">
        <w:rPr>
          <w:rFonts w:eastAsiaTheme="minorEastAsia" w:hint="eastAsia"/>
          <w:b/>
          <w:sz w:val="24"/>
          <w:szCs w:val="24"/>
        </w:rPr>
        <w:t>餐饮油烟污染治理</w:t>
      </w:r>
      <w:bookmarkEnd w:id="654"/>
      <w:bookmarkEnd w:id="655"/>
      <w:bookmarkEnd w:id="656"/>
      <w:bookmarkEnd w:id="657"/>
    </w:p>
    <w:p w:rsidR="00D765DE" w:rsidRPr="00400F5C" w:rsidRDefault="00D765DE" w:rsidP="00D765D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江苏省大气污染防治行动计划实施方案》、《江苏省大气污染防治条例》等文件要求，严格区内餐饮项目环保审批，办公楼等非商用建筑、未设立配套规划专用烟道的商住综合楼、商住综合楼内与办公层相邻的楼层内禁止新建、扩建排放油烟的餐饮经营项目；推广使用天然气、电等清洁能源，饮食服务经营场所要安装高效油烟净化设施，推广使用高效净化型家用油烟机，并强化运行监管；饮食服务业经营者按照规范设置餐饮业专用烟道；对位于学校、繁华街道等环境敏感区的餐饮单位重点开展专项整治，强化无油烟净化设施的餐饮单位的环境监管。</w:t>
      </w:r>
    </w:p>
    <w:p w:rsidR="00D765DE" w:rsidRPr="00400F5C" w:rsidRDefault="00D765DE" w:rsidP="00D765D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严格控制油烟废气无组织排放。取缔无证照经营的饮食服务业，禁止在公共场所露天经营烧烤等产生油烟、废气的饮食项目；饮食服务业必须安装油烟净化设备，并通过专门的烟道排放油烟、废气；建立油烟治理设施运行管理监督机制，确保设施正常有效运行。</w:t>
      </w:r>
    </w:p>
    <w:p w:rsidR="00E43561" w:rsidRPr="00400F5C" w:rsidRDefault="00551CF6" w:rsidP="00A3665D">
      <w:pPr>
        <w:pStyle w:val="22"/>
        <w:keepNext w:val="0"/>
        <w:outlineLvl w:val="2"/>
        <w:rPr>
          <w:rFonts w:eastAsiaTheme="minorEastAsia"/>
          <w:b/>
          <w:sz w:val="24"/>
          <w:szCs w:val="24"/>
        </w:rPr>
      </w:pPr>
      <w:bookmarkStart w:id="658" w:name="_Toc37646598"/>
      <w:bookmarkStart w:id="659" w:name="_Toc42540047"/>
      <w:bookmarkStart w:id="660" w:name="_Toc48093324"/>
      <w:bookmarkStart w:id="661" w:name="_Toc48093875"/>
      <w:r w:rsidRPr="00400F5C">
        <w:rPr>
          <w:rFonts w:eastAsiaTheme="minorEastAsia" w:hint="eastAsia"/>
          <w:b/>
          <w:sz w:val="24"/>
          <w:szCs w:val="24"/>
        </w:rPr>
        <w:t>8</w:t>
      </w:r>
      <w:r w:rsidR="00E43561" w:rsidRPr="00400F5C">
        <w:rPr>
          <w:rFonts w:eastAsiaTheme="minorEastAsia"/>
          <w:b/>
          <w:sz w:val="24"/>
          <w:szCs w:val="24"/>
        </w:rPr>
        <w:t>.1.</w:t>
      </w:r>
      <w:r w:rsidR="00D765DE" w:rsidRPr="00400F5C">
        <w:rPr>
          <w:rFonts w:eastAsiaTheme="minorEastAsia" w:hint="eastAsia"/>
          <w:b/>
          <w:sz w:val="24"/>
          <w:szCs w:val="24"/>
        </w:rPr>
        <w:t>4</w:t>
      </w:r>
      <w:r w:rsidR="00D765DE" w:rsidRPr="00400F5C">
        <w:rPr>
          <w:rFonts w:eastAsiaTheme="minorEastAsia" w:hint="eastAsia"/>
          <w:b/>
          <w:sz w:val="24"/>
          <w:szCs w:val="24"/>
        </w:rPr>
        <w:t>研发试验废气污染</w:t>
      </w:r>
      <w:r w:rsidR="00E43561" w:rsidRPr="00400F5C">
        <w:rPr>
          <w:rFonts w:eastAsiaTheme="minorEastAsia"/>
          <w:b/>
          <w:sz w:val="24"/>
          <w:szCs w:val="24"/>
        </w:rPr>
        <w:t>控制</w:t>
      </w:r>
      <w:bookmarkEnd w:id="658"/>
      <w:bookmarkEnd w:id="659"/>
      <w:bookmarkEnd w:id="660"/>
      <w:bookmarkEnd w:id="661"/>
    </w:p>
    <w:p w:rsidR="00D765DE" w:rsidRPr="00400F5C" w:rsidRDefault="00D765DE" w:rsidP="00D765DE">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的产业地块（主要为教育科研用地、科研设计用地）可能产生少量氯化氢、硫酸雾、非甲烷总烃等特征污染物，相应产业地块的实际建设单位应高标准建设研发实验室，各类化学品的贮存设施应规范、密闭；严格规范试验操作，对研发设计过程中产生的特征污染物，应进行最大限度的集中收集处理，杜绝无组织排放。对于酸雾，建议相应建设单位采用液体吸收装置进行去除；对于挥发性有机物，建议相应建设单位采用活性炭吸附装置进行去除。</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62" w:name="_Toc48093326"/>
      <w:bookmarkStart w:id="663" w:name="_Toc48093877"/>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.2</w:t>
      </w:r>
      <w:r w:rsidR="00BA18B4" w:rsidRPr="00400F5C">
        <w:rPr>
          <w:rFonts w:ascii="Times New Roman" w:eastAsiaTheme="minorEastAsia" w:hAnsi="Times New Roman"/>
          <w:b/>
          <w:bCs/>
          <w:sz w:val="28"/>
          <w:szCs w:val="20"/>
        </w:rPr>
        <w:t>地表水环境影响减缓措施</w:t>
      </w:r>
      <w:bookmarkEnd w:id="662"/>
      <w:bookmarkEnd w:id="663"/>
    </w:p>
    <w:p w:rsidR="00C130AC" w:rsidRPr="00400F5C" w:rsidRDefault="00C130AC"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）严格环境准入，实行源头控制</w:t>
      </w:r>
    </w:p>
    <w:p w:rsidR="00C130AC" w:rsidRPr="00400F5C" w:rsidRDefault="00C130AC" w:rsidP="00C130AC">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规划区所在区域水系较多，区域的开发建设将导致排放水污染物增加，对区域水环境带来一定的影响，因此，在土地利用时要充分考虑水域保护和污染控制。</w:t>
      </w:r>
    </w:p>
    <w:p w:rsidR="00C130AC" w:rsidRPr="00400F5C" w:rsidRDefault="00C130AC" w:rsidP="00C130AC">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本轮规划建设发展的总体目标、所处的位置及现状水质，废水主要来自于科学研究活动中产生的实验废水和清洗废水。本次应优先引进废水零排放和排水量少的项目，其次引进污染较轻，且易处理的排水项目；严格控制高耗水、高污染的产业项目，提高</w:t>
      </w:r>
      <w:r w:rsidRPr="00400F5C">
        <w:rPr>
          <w:rFonts w:ascii="Times New Roman" w:eastAsiaTheme="minorEastAsia" w:hAnsi="Times New Roman" w:hint="eastAsia"/>
          <w:sz w:val="24"/>
          <w:szCs w:val="24"/>
        </w:rPr>
        <w:lastRenderedPageBreak/>
        <w:t>准入门槛。对水环境有影响的项目在入区时，应严格执行环境影响评价和“三同时”制度，确保水污染物处理达到要求，并实行排污许可制和总量控制。</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00C130AC"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）加强污水收集和集中处理</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采取雨污分流制。雨水采用就近排放原则，由敷设的雨水管分别汇集流入区内的河流。生产废水和生活污水均汇入污水管道。南京市仙林污水处理厂收水范围涵盖园区整个范围，经处理达标后尾水排入九乡河，通过九乡河进入长江。</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不断完善区内雨污水管网和雨污水泵站的建设，确保已建成区域污水经预处理达标后全部接管，进入仙林污水处理厂集中处理；同时新建区域应按照“雨污分流”原则，配套建设雨污水收集管网，提高区域污水接管率，实现区域污水收集处理全覆盖。</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00C130AC"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）推进区域水环境综合整治</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建立河道疏浚和长效管理制度，采取控源截污、垃圾清理、清淤疏浚、岸坡整理、两岸绿化、生态修复等措施，实现区内河面无大面积漂浮物，河岸无垃圾，无违法排污口。通过加大区域水系治理力度，减少入河污染，逐步提高河道水质达标率，确保区内所有河道都能达到水环境功能区要求。</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00C130AC"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）加强企业内部废水管理</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对于园区内企业内部废水，主要从废水预处理、建立完善的废水收集和排放体系两方面加强环境管理。</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废水的预处理：为保证仙林污水处理厂的正常运行，应严格控制园区内各企业接管废水达污水处理厂接管标准。</w:t>
      </w:r>
    </w:p>
    <w:p w:rsidR="0070067B" w:rsidRPr="00400F5C" w:rsidRDefault="0070067B" w:rsidP="0070067B">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废水收集和排放体系：各企业按照清污分流、雨污分流的原则建立完善的排水系统，确保各类废水得到有效收集和处理。生产废液按照固体废物集中处置，不得混入废水稀释排入污水管网；严禁将高浓度废水稀释排放。</w:t>
      </w:r>
    </w:p>
    <w:p w:rsidR="008E3B72" w:rsidRPr="00400F5C" w:rsidRDefault="00C130AC" w:rsidP="00C130AC">
      <w:pPr>
        <w:spacing w:line="500" w:lineRule="exact"/>
        <w:ind w:firstLineChars="200" w:firstLine="480"/>
        <w:jc w:val="left"/>
        <w:rPr>
          <w:rFonts w:ascii="Times New Roman" w:eastAsiaTheme="minorEastAsia" w:hAnsi="Times New Roman"/>
          <w:sz w:val="24"/>
          <w:szCs w:val="24"/>
        </w:rPr>
      </w:pPr>
      <w:bookmarkStart w:id="664" w:name="_Toc42540053"/>
      <w:bookmarkStart w:id="665" w:name="_Toc48093330"/>
      <w:bookmarkStart w:id="666" w:name="_Toc48093881"/>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5</w:t>
      </w:r>
      <w:r w:rsidRPr="00400F5C">
        <w:rPr>
          <w:rFonts w:ascii="Times New Roman" w:eastAsiaTheme="minorEastAsia" w:hAnsi="Times New Roman" w:hint="eastAsia"/>
          <w:sz w:val="24"/>
          <w:szCs w:val="24"/>
        </w:rPr>
        <w:t>）</w:t>
      </w:r>
      <w:r w:rsidR="008E3B72" w:rsidRPr="00400F5C">
        <w:rPr>
          <w:rFonts w:ascii="Times New Roman" w:eastAsiaTheme="minorEastAsia" w:hAnsi="Times New Roman"/>
          <w:sz w:val="24"/>
          <w:szCs w:val="24"/>
        </w:rPr>
        <w:t>全面推行排污申报登记制度</w:t>
      </w:r>
      <w:bookmarkEnd w:id="664"/>
      <w:bookmarkEnd w:id="665"/>
      <w:bookmarkEnd w:id="666"/>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直接或间接向水体或污水管网排放污染物的企业事业单位，应按《固定污染源排污许可分类管理名录》要求，向所在地环境保护行政主管部门申请核发排污许可证。禁止无排污许可证或者不按照排污许可证规定的排放标准、排放总量控制指标以及其他要求排放水污染物。</w:t>
      </w:r>
    </w:p>
    <w:p w:rsidR="008E3B72" w:rsidRPr="00400F5C" w:rsidRDefault="00C130AC" w:rsidP="00C130AC">
      <w:pPr>
        <w:spacing w:line="500" w:lineRule="exact"/>
        <w:ind w:firstLineChars="200" w:firstLine="480"/>
        <w:jc w:val="left"/>
        <w:rPr>
          <w:rFonts w:ascii="Times New Roman" w:eastAsiaTheme="minorEastAsia" w:hAnsi="Times New Roman"/>
          <w:sz w:val="24"/>
          <w:szCs w:val="24"/>
        </w:rPr>
      </w:pPr>
      <w:bookmarkStart w:id="667" w:name="_Toc42540054"/>
      <w:bookmarkStart w:id="668" w:name="_Toc48093331"/>
      <w:bookmarkStart w:id="669" w:name="_Toc48093882"/>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6</w:t>
      </w:r>
      <w:r w:rsidRPr="00400F5C">
        <w:rPr>
          <w:rFonts w:ascii="Times New Roman" w:eastAsiaTheme="minorEastAsia" w:hAnsi="Times New Roman" w:hint="eastAsia"/>
          <w:sz w:val="24"/>
          <w:szCs w:val="24"/>
        </w:rPr>
        <w:t>）</w:t>
      </w:r>
      <w:r w:rsidR="008E3B72" w:rsidRPr="00400F5C">
        <w:rPr>
          <w:rFonts w:ascii="Times New Roman" w:eastAsiaTheme="minorEastAsia" w:hAnsi="Times New Roman"/>
          <w:sz w:val="24"/>
          <w:szCs w:val="24"/>
        </w:rPr>
        <w:t>建立水环境监控体系、实现废水排放的长效监控</w:t>
      </w:r>
      <w:bookmarkEnd w:id="667"/>
      <w:bookmarkEnd w:id="668"/>
      <w:bookmarkEnd w:id="669"/>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lastRenderedPageBreak/>
        <w:t>应建立水环境监控体系，对纳污水体开展例行监测，以跟踪区域地表水质变化；针对重点废水排放企业开展废水排放监督性监测，加强废水排放口及雨水排放口监管；对于涉及重金属排放的企业实施污水排放在线监测，杜绝超标排放；对于存在废水偷排现象的企业，督促其在雨水总排口设置闸门及在线流量计，杜绝废水偷排现象，保障区域水环境。</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70" w:name="_Toc48093333"/>
      <w:bookmarkStart w:id="671" w:name="_Toc48093884"/>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.3</w:t>
      </w:r>
      <w:r w:rsidR="00BA18B4" w:rsidRPr="00400F5C">
        <w:rPr>
          <w:rFonts w:ascii="Times New Roman" w:eastAsiaTheme="minorEastAsia" w:hAnsi="Times New Roman"/>
          <w:b/>
          <w:bCs/>
          <w:sz w:val="28"/>
          <w:szCs w:val="20"/>
        </w:rPr>
        <w:t>地下水环境影响减缓措施</w:t>
      </w:r>
      <w:bookmarkEnd w:id="670"/>
      <w:bookmarkEnd w:id="671"/>
    </w:p>
    <w:p w:rsidR="008E3B72" w:rsidRPr="00400F5C" w:rsidRDefault="00551CF6" w:rsidP="008E3B72">
      <w:pPr>
        <w:pStyle w:val="22"/>
        <w:keepNext w:val="0"/>
        <w:outlineLvl w:val="2"/>
        <w:rPr>
          <w:rFonts w:eastAsiaTheme="minorEastAsia"/>
          <w:b/>
          <w:sz w:val="24"/>
          <w:szCs w:val="24"/>
        </w:rPr>
      </w:pPr>
      <w:bookmarkStart w:id="672" w:name="_Toc42540057"/>
      <w:bookmarkStart w:id="673" w:name="_Toc48093334"/>
      <w:bookmarkStart w:id="674" w:name="_Toc48093885"/>
      <w:r w:rsidRPr="00400F5C">
        <w:rPr>
          <w:rFonts w:eastAsiaTheme="minorEastAsia" w:hint="eastAsia"/>
          <w:b/>
          <w:sz w:val="24"/>
          <w:szCs w:val="24"/>
        </w:rPr>
        <w:t>8</w:t>
      </w:r>
      <w:r w:rsidR="008E3B72" w:rsidRPr="00400F5C">
        <w:rPr>
          <w:rFonts w:eastAsiaTheme="minorEastAsia"/>
          <w:b/>
          <w:sz w:val="24"/>
          <w:szCs w:val="24"/>
        </w:rPr>
        <w:t>.3.1</w:t>
      </w:r>
      <w:r w:rsidR="008E3B72" w:rsidRPr="00400F5C">
        <w:rPr>
          <w:rFonts w:eastAsiaTheme="minorEastAsia"/>
          <w:b/>
          <w:sz w:val="24"/>
          <w:szCs w:val="24"/>
        </w:rPr>
        <w:t>源头控制</w:t>
      </w:r>
      <w:bookmarkEnd w:id="672"/>
      <w:bookmarkEnd w:id="673"/>
      <w:bookmarkEnd w:id="674"/>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①</w:t>
      </w:r>
      <w:r w:rsidRPr="00400F5C">
        <w:rPr>
          <w:rFonts w:ascii="Times New Roman" w:eastAsiaTheme="minorEastAsia" w:hAnsi="Times New Roman"/>
          <w:sz w:val="24"/>
          <w:szCs w:val="24"/>
        </w:rPr>
        <w:t>应严格废水的管理，防止污水</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跑、冒、滴、漏</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，确保污水处理系统的正常运行。</w:t>
      </w:r>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②</w:t>
      </w:r>
      <w:r w:rsidRPr="00400F5C">
        <w:rPr>
          <w:rFonts w:ascii="Times New Roman" w:eastAsiaTheme="minorEastAsia" w:hAnsi="Times New Roman"/>
          <w:sz w:val="24"/>
          <w:szCs w:val="24"/>
        </w:rPr>
        <w:t>园区所有输、排水管道等必须采取防渗措施，杜绝各类废水下渗。</w:t>
      </w:r>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③</w:t>
      </w:r>
      <w:r w:rsidRPr="00400F5C">
        <w:rPr>
          <w:rFonts w:ascii="Times New Roman" w:eastAsiaTheme="minorEastAsia" w:hAnsi="Times New Roman"/>
          <w:sz w:val="24"/>
          <w:szCs w:val="24"/>
        </w:rPr>
        <w:t>定期检查各污水管道接口处，防止污水处理或输运过程中有污水渗漏。</w:t>
      </w:r>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④</w:t>
      </w:r>
      <w:r w:rsidRPr="00400F5C">
        <w:rPr>
          <w:rFonts w:ascii="Times New Roman" w:eastAsiaTheme="minorEastAsia" w:hAnsi="Times New Roman"/>
          <w:sz w:val="24"/>
          <w:szCs w:val="24"/>
        </w:rPr>
        <w:t>严格实施雨污分流，确保废水不混入雨水，进而渗透进入地下水。</w:t>
      </w:r>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⑤</w:t>
      </w:r>
      <w:r w:rsidR="00EB00E6" w:rsidRPr="00400F5C">
        <w:rPr>
          <w:rFonts w:ascii="Times New Roman" w:eastAsiaTheme="minorEastAsia" w:hAnsi="Times New Roman"/>
          <w:sz w:val="24"/>
          <w:szCs w:val="24"/>
        </w:rPr>
        <w:t>定期开展</w:t>
      </w:r>
      <w:r w:rsidRPr="00400F5C">
        <w:rPr>
          <w:rFonts w:ascii="Times New Roman" w:eastAsiaTheme="minorEastAsia" w:hAnsi="Times New Roman"/>
          <w:sz w:val="24"/>
          <w:szCs w:val="24"/>
        </w:rPr>
        <w:t>污水管网渗漏排查工作，建立健地下水污染监督、检查、管理及修复机制。</w:t>
      </w:r>
    </w:p>
    <w:p w:rsidR="008E3B72" w:rsidRPr="00400F5C" w:rsidRDefault="008E3B72" w:rsidP="008E3B72">
      <w:pPr>
        <w:spacing w:line="500" w:lineRule="exact"/>
        <w:ind w:firstLineChars="200" w:firstLine="480"/>
        <w:jc w:val="left"/>
        <w:rPr>
          <w:rFonts w:ascii="Times New Roman" w:eastAsiaTheme="minorEastAsia" w:hAnsi="Times New Roman"/>
          <w:sz w:val="24"/>
          <w:szCs w:val="24"/>
        </w:rPr>
      </w:pPr>
      <w:r w:rsidRPr="00400F5C">
        <w:rPr>
          <w:rFonts w:ascii="宋体" w:hAnsi="宋体" w:cs="宋体" w:hint="eastAsia"/>
          <w:sz w:val="24"/>
          <w:szCs w:val="24"/>
        </w:rPr>
        <w:t>⑥</w:t>
      </w:r>
      <w:r w:rsidRPr="00400F5C">
        <w:rPr>
          <w:rFonts w:ascii="Times New Roman" w:eastAsiaTheme="minorEastAsia" w:hAnsi="Times New Roman"/>
          <w:sz w:val="24"/>
          <w:szCs w:val="24"/>
        </w:rPr>
        <w:t>规范</w:t>
      </w:r>
      <w:r w:rsidR="00EB00E6" w:rsidRPr="00400F5C">
        <w:rPr>
          <w:rFonts w:ascii="Times New Roman" w:eastAsiaTheme="minorEastAsia" w:hAnsi="Times New Roman" w:hint="eastAsia"/>
          <w:sz w:val="24"/>
          <w:szCs w:val="24"/>
        </w:rPr>
        <w:t>金港园和生命科技园区内</w:t>
      </w:r>
      <w:r w:rsidRPr="00400F5C">
        <w:rPr>
          <w:rFonts w:ascii="Times New Roman" w:eastAsiaTheme="minorEastAsia" w:hAnsi="Times New Roman"/>
          <w:sz w:val="24"/>
          <w:szCs w:val="24"/>
        </w:rPr>
        <w:t>污水处理</w:t>
      </w:r>
      <w:r w:rsidR="00EB00E6" w:rsidRPr="00400F5C">
        <w:rPr>
          <w:rFonts w:ascii="Times New Roman" w:eastAsiaTheme="minorEastAsia" w:hAnsi="Times New Roman" w:hint="eastAsia"/>
          <w:sz w:val="24"/>
          <w:szCs w:val="24"/>
        </w:rPr>
        <w:t>预处理设施</w:t>
      </w:r>
      <w:r w:rsidRPr="00400F5C">
        <w:rPr>
          <w:rFonts w:ascii="Times New Roman" w:eastAsiaTheme="minorEastAsia" w:hAnsi="Times New Roman"/>
          <w:sz w:val="24"/>
          <w:szCs w:val="24"/>
        </w:rPr>
        <w:t>污泥处置系统建设，严格按照污泥堆存处置要求对污泥进行无害化处理处置。</w:t>
      </w:r>
    </w:p>
    <w:p w:rsidR="008E3B72" w:rsidRPr="00400F5C" w:rsidRDefault="00551CF6" w:rsidP="008E3B72">
      <w:pPr>
        <w:pStyle w:val="22"/>
        <w:keepNext w:val="0"/>
        <w:outlineLvl w:val="2"/>
        <w:rPr>
          <w:rFonts w:eastAsiaTheme="minorEastAsia"/>
          <w:b/>
          <w:sz w:val="24"/>
          <w:szCs w:val="24"/>
        </w:rPr>
      </w:pPr>
      <w:bookmarkStart w:id="675" w:name="_Toc42540058"/>
      <w:bookmarkStart w:id="676" w:name="_Toc48093335"/>
      <w:bookmarkStart w:id="677" w:name="_Toc48093886"/>
      <w:r w:rsidRPr="00400F5C">
        <w:rPr>
          <w:rFonts w:eastAsiaTheme="minorEastAsia" w:hint="eastAsia"/>
          <w:b/>
          <w:sz w:val="24"/>
          <w:szCs w:val="24"/>
        </w:rPr>
        <w:t>8</w:t>
      </w:r>
      <w:r w:rsidR="008E3B72" w:rsidRPr="00400F5C">
        <w:rPr>
          <w:rFonts w:eastAsiaTheme="minorEastAsia"/>
          <w:b/>
          <w:sz w:val="24"/>
          <w:szCs w:val="24"/>
        </w:rPr>
        <w:t>.3.2</w:t>
      </w:r>
      <w:r w:rsidR="008E3B72" w:rsidRPr="00400F5C">
        <w:rPr>
          <w:rFonts w:eastAsiaTheme="minorEastAsia"/>
          <w:b/>
          <w:sz w:val="24"/>
          <w:szCs w:val="24"/>
        </w:rPr>
        <w:t>地下水分区防控</w:t>
      </w:r>
      <w:bookmarkEnd w:id="675"/>
      <w:bookmarkEnd w:id="676"/>
      <w:bookmarkEnd w:id="677"/>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根据可能进入地下水环境的各种污染物的性质、产生量和排放量，将园区划分为以下</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类防渗区。</w:t>
      </w:r>
      <w:r w:rsidRPr="00400F5C">
        <w:rPr>
          <w:rFonts w:ascii="Times New Roman" w:eastAsiaTheme="minorEastAsia" w:hAnsi="Times New Roman"/>
          <w:sz w:val="24"/>
          <w:szCs w:val="24"/>
        </w:rPr>
        <w:fldChar w:fldCharType="begin"/>
      </w:r>
      <w:r w:rsidRPr="00400F5C">
        <w:rPr>
          <w:rFonts w:ascii="Times New Roman" w:eastAsiaTheme="minorEastAsia" w:hAnsi="Times New Roman"/>
          <w:sz w:val="24"/>
          <w:szCs w:val="24"/>
        </w:rPr>
        <w:instrText xml:space="preserve"> = 1 \* GB3 </w:instrText>
      </w:r>
      <w:r w:rsidRPr="00400F5C">
        <w:rPr>
          <w:rFonts w:ascii="Times New Roman" w:eastAsiaTheme="minorEastAsia" w:hAnsi="Times New Roman"/>
          <w:sz w:val="24"/>
          <w:szCs w:val="24"/>
        </w:rPr>
        <w:fldChar w:fldCharType="separate"/>
      </w:r>
      <w:r w:rsidRPr="00400F5C">
        <w:rPr>
          <w:rFonts w:ascii="宋体" w:hAnsi="宋体" w:cs="宋体" w:hint="eastAsia"/>
          <w:sz w:val="24"/>
          <w:szCs w:val="24"/>
        </w:rPr>
        <w:t>①</w:t>
      </w:r>
      <w:r w:rsidRPr="00400F5C">
        <w:rPr>
          <w:rFonts w:ascii="Times New Roman" w:eastAsiaTheme="minorEastAsia" w:hAnsi="Times New Roman"/>
          <w:sz w:val="24"/>
          <w:szCs w:val="24"/>
        </w:rPr>
        <w:fldChar w:fldCharType="end"/>
      </w:r>
      <w:r w:rsidRPr="00400F5C">
        <w:rPr>
          <w:rFonts w:ascii="Times New Roman" w:eastAsiaTheme="minorEastAsia" w:hAnsi="Times New Roman"/>
          <w:sz w:val="24"/>
          <w:szCs w:val="24"/>
        </w:rPr>
        <w:t>重点防渗区：位于地下或半地下的生产功能单元，污染地下水环境的物料或污染物泄漏后，不易及时发现和处理的区域或部位；</w:t>
      </w:r>
      <w:r w:rsidRPr="00400F5C">
        <w:rPr>
          <w:rFonts w:ascii="Times New Roman" w:eastAsiaTheme="minorEastAsia" w:hAnsi="Times New Roman"/>
          <w:sz w:val="24"/>
          <w:szCs w:val="24"/>
        </w:rPr>
        <w:fldChar w:fldCharType="begin"/>
      </w:r>
      <w:r w:rsidRPr="00400F5C">
        <w:rPr>
          <w:rFonts w:ascii="Times New Roman" w:eastAsiaTheme="minorEastAsia" w:hAnsi="Times New Roman"/>
          <w:sz w:val="24"/>
          <w:szCs w:val="24"/>
        </w:rPr>
        <w:instrText xml:space="preserve"> = 2 \* GB3 </w:instrText>
      </w:r>
      <w:r w:rsidRPr="00400F5C">
        <w:rPr>
          <w:rFonts w:ascii="Times New Roman" w:eastAsiaTheme="minorEastAsia" w:hAnsi="Times New Roman"/>
          <w:sz w:val="24"/>
          <w:szCs w:val="24"/>
        </w:rPr>
        <w:fldChar w:fldCharType="separate"/>
      </w:r>
      <w:r w:rsidRPr="00400F5C">
        <w:rPr>
          <w:rFonts w:ascii="宋体" w:hAnsi="宋体" w:cs="宋体" w:hint="eastAsia"/>
          <w:sz w:val="24"/>
          <w:szCs w:val="24"/>
        </w:rPr>
        <w:t>②</w:t>
      </w:r>
      <w:r w:rsidRPr="00400F5C">
        <w:rPr>
          <w:rFonts w:ascii="Times New Roman" w:eastAsiaTheme="minorEastAsia" w:hAnsi="Times New Roman"/>
          <w:sz w:val="24"/>
          <w:szCs w:val="24"/>
        </w:rPr>
        <w:fldChar w:fldCharType="end"/>
      </w:r>
      <w:r w:rsidRPr="00400F5C">
        <w:rPr>
          <w:rFonts w:ascii="Times New Roman" w:eastAsiaTheme="minorEastAsia" w:hAnsi="Times New Roman"/>
          <w:sz w:val="24"/>
          <w:szCs w:val="24"/>
        </w:rPr>
        <w:t>一般防渗区：裸露于地面的生产功能单元，污染地下水环境的物料或污染物泄漏后，可及时发现和处理的区域或部位；</w:t>
      </w:r>
      <w:r w:rsidRPr="00400F5C">
        <w:rPr>
          <w:rFonts w:ascii="Times New Roman" w:eastAsiaTheme="minorEastAsia" w:hAnsi="Times New Roman"/>
          <w:sz w:val="24"/>
          <w:szCs w:val="24"/>
        </w:rPr>
        <w:fldChar w:fldCharType="begin"/>
      </w:r>
      <w:r w:rsidRPr="00400F5C">
        <w:rPr>
          <w:rFonts w:ascii="Times New Roman" w:eastAsiaTheme="minorEastAsia" w:hAnsi="Times New Roman"/>
          <w:sz w:val="24"/>
          <w:szCs w:val="24"/>
        </w:rPr>
        <w:instrText xml:space="preserve"> = 3 \* GB3 </w:instrText>
      </w:r>
      <w:r w:rsidRPr="00400F5C">
        <w:rPr>
          <w:rFonts w:ascii="Times New Roman" w:eastAsiaTheme="minorEastAsia" w:hAnsi="Times New Roman"/>
          <w:sz w:val="24"/>
          <w:szCs w:val="24"/>
        </w:rPr>
        <w:fldChar w:fldCharType="separate"/>
      </w:r>
      <w:r w:rsidRPr="00400F5C">
        <w:rPr>
          <w:rFonts w:ascii="宋体" w:hAnsi="宋体" w:cs="宋体" w:hint="eastAsia"/>
          <w:sz w:val="24"/>
          <w:szCs w:val="24"/>
        </w:rPr>
        <w:t>③</w:t>
      </w:r>
      <w:r w:rsidRPr="00400F5C">
        <w:rPr>
          <w:rFonts w:ascii="Times New Roman" w:eastAsiaTheme="minorEastAsia" w:hAnsi="Times New Roman"/>
          <w:sz w:val="24"/>
          <w:szCs w:val="24"/>
        </w:rPr>
        <w:fldChar w:fldCharType="end"/>
      </w:r>
      <w:r w:rsidRPr="00400F5C">
        <w:rPr>
          <w:rFonts w:ascii="Times New Roman" w:eastAsiaTheme="minorEastAsia" w:hAnsi="Times New Roman"/>
          <w:sz w:val="24"/>
          <w:szCs w:val="24"/>
        </w:rPr>
        <w:t>简单防渗区：没有物料或污染物泄漏，不会对地下水环境造成污染的区域或部位。</w:t>
      </w:r>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园区分区防渗布局见表</w:t>
      </w:r>
      <w:r w:rsidR="00EB00E6" w:rsidRPr="00400F5C">
        <w:rPr>
          <w:rFonts w:ascii="Times New Roman" w:eastAsiaTheme="minorEastAsia" w:hAnsi="Times New Roman" w:hint="eastAsia"/>
          <w:b/>
          <w:sz w:val="24"/>
          <w:szCs w:val="24"/>
        </w:rPr>
        <w:t>8</w:t>
      </w:r>
      <w:r w:rsidRPr="00400F5C">
        <w:rPr>
          <w:rFonts w:ascii="Times New Roman" w:eastAsiaTheme="minorEastAsia" w:hAnsi="Times New Roman"/>
          <w:b/>
          <w:sz w:val="24"/>
          <w:szCs w:val="24"/>
        </w:rPr>
        <w:t>.3-1</w:t>
      </w:r>
      <w:r w:rsidRPr="00400F5C">
        <w:rPr>
          <w:rFonts w:ascii="Times New Roman" w:eastAsiaTheme="minorEastAsia" w:hAnsi="Times New Roman"/>
          <w:sz w:val="24"/>
          <w:szCs w:val="24"/>
        </w:rPr>
        <w:t>。</w:t>
      </w: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EB00E6" w:rsidRPr="00400F5C">
        <w:rPr>
          <w:rFonts w:ascii="Times New Roman" w:eastAsiaTheme="minorEastAsia" w:hAnsi="Times New Roman" w:hint="eastAsia"/>
          <w:b/>
          <w:sz w:val="24"/>
          <w:szCs w:val="24"/>
        </w:rPr>
        <w:t>8</w:t>
      </w:r>
      <w:r w:rsidRPr="00400F5C">
        <w:rPr>
          <w:rFonts w:ascii="Times New Roman" w:eastAsiaTheme="minorEastAsia" w:hAnsi="Times New Roman"/>
          <w:b/>
          <w:sz w:val="24"/>
          <w:szCs w:val="24"/>
        </w:rPr>
        <w:t xml:space="preserve">.3-1  </w:t>
      </w:r>
      <w:r w:rsidRPr="00400F5C">
        <w:rPr>
          <w:rFonts w:ascii="Times New Roman" w:eastAsiaTheme="minorEastAsia" w:hAnsi="Times New Roman"/>
          <w:b/>
          <w:sz w:val="24"/>
          <w:szCs w:val="24"/>
        </w:rPr>
        <w:t>园区分区防渗一览表</w:t>
      </w:r>
    </w:p>
    <w:tbl>
      <w:tblPr>
        <w:tblStyle w:val="1fffff2"/>
        <w:tblW w:w="5000" w:type="pct"/>
        <w:tblLook w:val="0000" w:firstRow="0" w:lastRow="0" w:firstColumn="0" w:lastColumn="0" w:noHBand="0" w:noVBand="0"/>
      </w:tblPr>
      <w:tblGrid>
        <w:gridCol w:w="375"/>
        <w:gridCol w:w="2413"/>
        <w:gridCol w:w="1749"/>
        <w:gridCol w:w="709"/>
        <w:gridCol w:w="3824"/>
      </w:tblGrid>
      <w:tr w:rsidR="002C03D3" w:rsidRPr="00400F5C" w:rsidTr="0034787A">
        <w:tc>
          <w:tcPr>
            <w:tcW w:w="207" w:type="pct"/>
          </w:tcPr>
          <w:p w:rsidR="00BA18B4" w:rsidRPr="00400F5C" w:rsidRDefault="00BA18B4" w:rsidP="00993150">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序号</w:t>
            </w:r>
          </w:p>
        </w:tc>
        <w:tc>
          <w:tcPr>
            <w:tcW w:w="1330" w:type="pct"/>
          </w:tcPr>
          <w:p w:rsidR="00BA18B4" w:rsidRPr="00400F5C" w:rsidRDefault="00BA18B4" w:rsidP="00993150">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装置、单元名称</w:t>
            </w:r>
          </w:p>
        </w:tc>
        <w:tc>
          <w:tcPr>
            <w:tcW w:w="964" w:type="pct"/>
          </w:tcPr>
          <w:p w:rsidR="00BA18B4" w:rsidRPr="00400F5C" w:rsidRDefault="00BA18B4" w:rsidP="00993150">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防渗区域及部位</w:t>
            </w:r>
          </w:p>
        </w:tc>
        <w:tc>
          <w:tcPr>
            <w:tcW w:w="391" w:type="pct"/>
          </w:tcPr>
          <w:p w:rsidR="00BA18B4" w:rsidRPr="00400F5C" w:rsidRDefault="00BA18B4" w:rsidP="00993150">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类别</w:t>
            </w:r>
          </w:p>
        </w:tc>
        <w:tc>
          <w:tcPr>
            <w:tcW w:w="2108" w:type="pct"/>
          </w:tcPr>
          <w:p w:rsidR="00BA18B4" w:rsidRPr="00400F5C" w:rsidRDefault="00BA18B4" w:rsidP="00993150">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防渗技术要求</w:t>
            </w:r>
          </w:p>
        </w:tc>
      </w:tr>
      <w:tr w:rsidR="002C03D3" w:rsidRPr="00400F5C" w:rsidTr="0034787A">
        <w:tc>
          <w:tcPr>
            <w:tcW w:w="207"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1</w:t>
            </w:r>
          </w:p>
        </w:tc>
        <w:tc>
          <w:tcPr>
            <w:tcW w:w="1330"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一般工业固废间、危险废物暂存间</w:t>
            </w:r>
          </w:p>
        </w:tc>
        <w:tc>
          <w:tcPr>
            <w:tcW w:w="964"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固废暂存场所地面</w:t>
            </w:r>
          </w:p>
        </w:tc>
        <w:tc>
          <w:tcPr>
            <w:tcW w:w="391"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重点</w:t>
            </w:r>
          </w:p>
        </w:tc>
        <w:tc>
          <w:tcPr>
            <w:tcW w:w="2108" w:type="pct"/>
            <w:vMerge w:val="restart"/>
          </w:tcPr>
          <w:tbl>
            <w:tblPr>
              <w:tblW w:w="0" w:type="auto"/>
              <w:tblLook w:val="0000" w:firstRow="0" w:lastRow="0" w:firstColumn="0" w:lastColumn="0" w:noHBand="0" w:noVBand="0"/>
            </w:tblPr>
            <w:tblGrid>
              <w:gridCol w:w="3822"/>
            </w:tblGrid>
            <w:tr w:rsidR="002C03D3" w:rsidRPr="00400F5C" w:rsidTr="0034787A">
              <w:trPr>
                <w:trHeight w:val="245"/>
              </w:trPr>
              <w:tc>
                <w:tcPr>
                  <w:tcW w:w="4019" w:type="dxa"/>
                </w:tcPr>
                <w:p w:rsidR="00BA18B4" w:rsidRPr="00400F5C" w:rsidRDefault="00BA18B4" w:rsidP="00993150">
                  <w:pPr>
                    <w:widowControl/>
                    <w:adjustRightInd w:val="0"/>
                    <w:jc w:val="center"/>
                    <w:rPr>
                      <w:rFonts w:ascii="Times New Roman" w:eastAsiaTheme="minorEastAsia" w:hAnsi="Times New Roman"/>
                      <w:kern w:val="0"/>
                      <w:szCs w:val="21"/>
                    </w:rPr>
                  </w:pPr>
                  <w:r w:rsidRPr="00400F5C">
                    <w:rPr>
                      <w:rFonts w:ascii="Times New Roman" w:eastAsiaTheme="minorEastAsia" w:hAnsi="Times New Roman"/>
                      <w:kern w:val="0"/>
                      <w:szCs w:val="21"/>
                    </w:rPr>
                    <w:t>等效黏土防渗层</w:t>
                  </w:r>
                  <w:r w:rsidRPr="00400F5C">
                    <w:rPr>
                      <w:rFonts w:ascii="Times New Roman" w:eastAsiaTheme="minorEastAsia" w:hAnsi="Times New Roman"/>
                      <w:kern w:val="0"/>
                      <w:szCs w:val="21"/>
                    </w:rPr>
                    <w:t>Mb≥6.0 m</w:t>
                  </w: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K≤1×10</w:t>
                  </w:r>
                  <w:r w:rsidRPr="00400F5C">
                    <w:rPr>
                      <w:rFonts w:ascii="Times New Roman" w:eastAsiaTheme="minorEastAsia" w:hAnsi="Times New Roman"/>
                      <w:kern w:val="0"/>
                      <w:szCs w:val="21"/>
                      <w:vertAlign w:val="superscript"/>
                    </w:rPr>
                    <w:t>-10</w:t>
                  </w:r>
                  <w:r w:rsidRPr="00400F5C">
                    <w:rPr>
                      <w:rFonts w:ascii="Times New Roman" w:eastAsiaTheme="minorEastAsia" w:hAnsi="Times New Roman"/>
                      <w:kern w:val="0"/>
                      <w:szCs w:val="21"/>
                    </w:rPr>
                    <w:t>cm/s</w:t>
                  </w:r>
                  <w:r w:rsidRPr="00400F5C">
                    <w:rPr>
                      <w:rFonts w:ascii="Times New Roman" w:eastAsiaTheme="minorEastAsia" w:hAnsi="Times New Roman"/>
                      <w:kern w:val="0"/>
                      <w:szCs w:val="21"/>
                    </w:rPr>
                    <w:t>；或参照</w:t>
                  </w:r>
                  <w:r w:rsidRPr="00400F5C">
                    <w:rPr>
                      <w:rFonts w:ascii="Times New Roman" w:eastAsiaTheme="minorEastAsia" w:hAnsi="Times New Roman"/>
                      <w:kern w:val="0"/>
                      <w:szCs w:val="21"/>
                    </w:rPr>
                    <w:t>GB18598</w:t>
                  </w:r>
                  <w:r w:rsidRPr="00400F5C">
                    <w:rPr>
                      <w:rFonts w:ascii="Times New Roman" w:eastAsiaTheme="minorEastAsia" w:hAnsi="Times New Roman"/>
                      <w:kern w:val="0"/>
                      <w:szCs w:val="21"/>
                    </w:rPr>
                    <w:t>执行</w:t>
                  </w:r>
                </w:p>
              </w:tc>
            </w:tr>
          </w:tbl>
          <w:p w:rsidR="00BA18B4" w:rsidRPr="00400F5C" w:rsidRDefault="00BA18B4" w:rsidP="00993150">
            <w:pPr>
              <w:widowControl/>
              <w:jc w:val="center"/>
              <w:rPr>
                <w:rFonts w:ascii="Times New Roman" w:eastAsiaTheme="minorEastAsia" w:hAnsi="Times New Roman"/>
                <w:kern w:val="0"/>
                <w:szCs w:val="21"/>
              </w:rPr>
            </w:pPr>
          </w:p>
        </w:tc>
      </w:tr>
      <w:tr w:rsidR="002C03D3" w:rsidRPr="00400F5C" w:rsidTr="0034787A">
        <w:tc>
          <w:tcPr>
            <w:tcW w:w="207"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lastRenderedPageBreak/>
              <w:t>2</w:t>
            </w:r>
          </w:p>
        </w:tc>
        <w:tc>
          <w:tcPr>
            <w:tcW w:w="1330"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涉及危险化学品的生产装置区、暂存区</w:t>
            </w:r>
          </w:p>
        </w:tc>
        <w:tc>
          <w:tcPr>
            <w:tcW w:w="964"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生产装置区地面</w:t>
            </w:r>
          </w:p>
        </w:tc>
        <w:tc>
          <w:tcPr>
            <w:tcW w:w="391"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重点</w:t>
            </w:r>
          </w:p>
        </w:tc>
        <w:tc>
          <w:tcPr>
            <w:tcW w:w="2108" w:type="pct"/>
            <w:vMerge/>
          </w:tcPr>
          <w:p w:rsidR="00BA18B4" w:rsidRPr="00400F5C" w:rsidRDefault="00BA18B4" w:rsidP="00993150">
            <w:pPr>
              <w:widowControl/>
              <w:jc w:val="center"/>
              <w:rPr>
                <w:rFonts w:ascii="Times New Roman" w:eastAsiaTheme="minorEastAsia" w:hAnsi="Times New Roman"/>
                <w:kern w:val="0"/>
                <w:szCs w:val="21"/>
              </w:rPr>
            </w:pPr>
          </w:p>
        </w:tc>
      </w:tr>
      <w:tr w:rsidR="002C03D3" w:rsidRPr="00400F5C" w:rsidTr="0034787A">
        <w:tc>
          <w:tcPr>
            <w:tcW w:w="207"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3</w:t>
            </w:r>
          </w:p>
        </w:tc>
        <w:tc>
          <w:tcPr>
            <w:tcW w:w="1330"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一般生产区地面、仓库地面</w:t>
            </w:r>
          </w:p>
        </w:tc>
        <w:tc>
          <w:tcPr>
            <w:tcW w:w="964"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一般生产区、车间地面</w:t>
            </w:r>
          </w:p>
        </w:tc>
        <w:tc>
          <w:tcPr>
            <w:tcW w:w="391"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一般</w:t>
            </w:r>
          </w:p>
        </w:tc>
        <w:tc>
          <w:tcPr>
            <w:tcW w:w="2108"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等效黏土防渗层</w:t>
            </w:r>
            <w:r w:rsidRPr="00400F5C">
              <w:rPr>
                <w:rFonts w:ascii="Times New Roman" w:eastAsiaTheme="minorEastAsia" w:hAnsi="Times New Roman"/>
                <w:kern w:val="0"/>
                <w:szCs w:val="21"/>
              </w:rPr>
              <w:t>Mb≥1.5m</w:t>
            </w: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K≤1×10</w:t>
            </w:r>
            <w:r w:rsidRPr="00400F5C">
              <w:rPr>
                <w:rFonts w:ascii="Times New Roman" w:eastAsiaTheme="minorEastAsia" w:hAnsi="Times New Roman"/>
                <w:kern w:val="0"/>
                <w:szCs w:val="21"/>
                <w:vertAlign w:val="superscript"/>
              </w:rPr>
              <w:t>-7</w:t>
            </w:r>
            <w:r w:rsidRPr="00400F5C">
              <w:rPr>
                <w:rFonts w:ascii="Times New Roman" w:eastAsiaTheme="minorEastAsia" w:hAnsi="Times New Roman"/>
                <w:kern w:val="0"/>
                <w:szCs w:val="21"/>
              </w:rPr>
              <w:t>cm/s</w:t>
            </w:r>
            <w:r w:rsidRPr="00400F5C">
              <w:rPr>
                <w:rFonts w:ascii="Times New Roman" w:eastAsiaTheme="minorEastAsia" w:hAnsi="Times New Roman"/>
                <w:kern w:val="0"/>
                <w:szCs w:val="21"/>
              </w:rPr>
              <w:t>；或参照</w:t>
            </w:r>
            <w:r w:rsidRPr="00400F5C">
              <w:rPr>
                <w:rFonts w:ascii="Times New Roman" w:eastAsiaTheme="minorEastAsia" w:hAnsi="Times New Roman"/>
                <w:kern w:val="0"/>
                <w:szCs w:val="21"/>
              </w:rPr>
              <w:t>GB18598</w:t>
            </w:r>
            <w:r w:rsidRPr="00400F5C">
              <w:rPr>
                <w:rFonts w:ascii="Times New Roman" w:eastAsiaTheme="minorEastAsia" w:hAnsi="Times New Roman"/>
                <w:kern w:val="0"/>
                <w:szCs w:val="21"/>
              </w:rPr>
              <w:t>执行</w:t>
            </w:r>
          </w:p>
        </w:tc>
      </w:tr>
      <w:tr w:rsidR="002C03D3" w:rsidRPr="00400F5C" w:rsidTr="0034787A">
        <w:tc>
          <w:tcPr>
            <w:tcW w:w="207"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4</w:t>
            </w:r>
          </w:p>
        </w:tc>
        <w:tc>
          <w:tcPr>
            <w:tcW w:w="1330"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其他区域</w:t>
            </w:r>
          </w:p>
        </w:tc>
        <w:tc>
          <w:tcPr>
            <w:tcW w:w="964"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其他区域地面</w:t>
            </w:r>
          </w:p>
        </w:tc>
        <w:tc>
          <w:tcPr>
            <w:tcW w:w="391"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简单</w:t>
            </w:r>
          </w:p>
        </w:tc>
        <w:tc>
          <w:tcPr>
            <w:tcW w:w="2108" w:type="pct"/>
          </w:tcPr>
          <w:p w:rsidR="00BA18B4" w:rsidRPr="00400F5C" w:rsidRDefault="00BA18B4" w:rsidP="00993150">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一般地面硬化</w:t>
            </w:r>
          </w:p>
        </w:tc>
      </w:tr>
    </w:tbl>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重点防渗区：各类固废在产生、收集和运输过程中应采取有效的措施防止固废散失，一般工业固废暂存间、危险废物暂存车间分别按《一般工业固体废物贮存、处置场污染控制标准》、《危险废物贮存污染控制标准》（</w:t>
      </w:r>
      <w:r w:rsidRPr="00400F5C">
        <w:rPr>
          <w:rFonts w:ascii="Times New Roman" w:eastAsiaTheme="minorEastAsia" w:hAnsi="Times New Roman"/>
          <w:sz w:val="24"/>
          <w:szCs w:val="24"/>
        </w:rPr>
        <w:t>GB 18597-2001</w:t>
      </w:r>
      <w:r w:rsidRPr="00400F5C">
        <w:rPr>
          <w:rFonts w:ascii="Times New Roman" w:eastAsiaTheme="minorEastAsia" w:hAnsi="Times New Roman"/>
          <w:sz w:val="24"/>
          <w:szCs w:val="24"/>
        </w:rPr>
        <w:t>）及修改单中要求设置防漏、防渗措施，确保危险废物不泄漏或者渗透进入地下水。通过上述措施可使重点污染区各单元防渗层渗透系数不低于</w:t>
      </w:r>
      <w:r w:rsidRPr="00400F5C">
        <w:rPr>
          <w:rFonts w:ascii="Times New Roman" w:eastAsiaTheme="minorEastAsia" w:hAnsi="Times New Roman"/>
          <w:sz w:val="24"/>
          <w:szCs w:val="24"/>
        </w:rPr>
        <w:t>10</w:t>
      </w:r>
      <w:r w:rsidRPr="00400F5C">
        <w:rPr>
          <w:rFonts w:ascii="Times New Roman" w:eastAsiaTheme="minorEastAsia" w:hAnsi="Times New Roman"/>
          <w:sz w:val="24"/>
          <w:szCs w:val="24"/>
          <w:vertAlign w:val="superscript"/>
        </w:rPr>
        <w:t xml:space="preserve">-10 </w:t>
      </w:r>
      <w:r w:rsidRPr="00400F5C">
        <w:rPr>
          <w:rFonts w:ascii="Times New Roman" w:eastAsiaTheme="minorEastAsia" w:hAnsi="Times New Roman"/>
          <w:sz w:val="24"/>
          <w:szCs w:val="24"/>
        </w:rPr>
        <w:t>cm/s</w:t>
      </w:r>
      <w:r w:rsidRPr="00400F5C">
        <w:rPr>
          <w:rFonts w:ascii="Times New Roman" w:eastAsiaTheme="minorEastAsia" w:hAnsi="Times New Roman"/>
          <w:sz w:val="24"/>
          <w:szCs w:val="24"/>
        </w:rPr>
        <w:t>。</w:t>
      </w:r>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一般防渗区：一般生产区地面、维修车间仓库地面采取粘土铺底，并在上层铺</w:t>
      </w:r>
      <w:r w:rsidRPr="00400F5C">
        <w:rPr>
          <w:rFonts w:ascii="Times New Roman" w:eastAsiaTheme="minorEastAsia" w:hAnsi="Times New Roman"/>
          <w:sz w:val="24"/>
          <w:szCs w:val="24"/>
        </w:rPr>
        <w:t>10-15cm</w:t>
      </w:r>
      <w:r w:rsidRPr="00400F5C">
        <w:rPr>
          <w:rFonts w:ascii="Times New Roman" w:eastAsiaTheme="minorEastAsia" w:hAnsi="Times New Roman"/>
          <w:sz w:val="24"/>
          <w:szCs w:val="24"/>
        </w:rPr>
        <w:t>的水泥进行硬化。通过上述措施可使一般防渗区各单元防渗层渗透系数低于</w:t>
      </w:r>
      <w:r w:rsidRPr="00400F5C">
        <w:rPr>
          <w:rFonts w:ascii="Times New Roman" w:eastAsiaTheme="minorEastAsia" w:hAnsi="Times New Roman"/>
          <w:sz w:val="24"/>
          <w:szCs w:val="24"/>
        </w:rPr>
        <w:t>10</w:t>
      </w:r>
      <w:r w:rsidRPr="00400F5C">
        <w:rPr>
          <w:rFonts w:ascii="Times New Roman" w:eastAsiaTheme="minorEastAsia" w:hAnsi="Times New Roman"/>
          <w:sz w:val="24"/>
          <w:szCs w:val="24"/>
          <w:vertAlign w:val="superscript"/>
        </w:rPr>
        <w:t>-7</w:t>
      </w:r>
      <w:r w:rsidRPr="00400F5C">
        <w:rPr>
          <w:rFonts w:ascii="Times New Roman" w:eastAsiaTheme="minorEastAsia" w:hAnsi="Times New Roman"/>
          <w:sz w:val="24"/>
          <w:szCs w:val="24"/>
        </w:rPr>
        <w:t xml:space="preserve"> cm/s</w:t>
      </w:r>
      <w:r w:rsidRPr="00400F5C">
        <w:rPr>
          <w:rFonts w:ascii="Times New Roman" w:eastAsiaTheme="minorEastAsia" w:hAnsi="Times New Roman"/>
          <w:sz w:val="24"/>
          <w:szCs w:val="24"/>
        </w:rPr>
        <w:t>。</w:t>
      </w:r>
    </w:p>
    <w:p w:rsidR="008E3B72" w:rsidRPr="00400F5C" w:rsidRDefault="00551CF6" w:rsidP="008E3B72">
      <w:pPr>
        <w:pStyle w:val="22"/>
        <w:keepNext w:val="0"/>
        <w:outlineLvl w:val="2"/>
        <w:rPr>
          <w:rFonts w:eastAsiaTheme="minorEastAsia"/>
          <w:b/>
          <w:sz w:val="24"/>
          <w:szCs w:val="24"/>
        </w:rPr>
      </w:pPr>
      <w:bookmarkStart w:id="678" w:name="_Toc42540059"/>
      <w:bookmarkStart w:id="679" w:name="_Toc48093336"/>
      <w:bookmarkStart w:id="680" w:name="_Toc48093887"/>
      <w:r w:rsidRPr="00400F5C">
        <w:rPr>
          <w:rFonts w:eastAsiaTheme="minorEastAsia" w:hint="eastAsia"/>
          <w:b/>
          <w:sz w:val="24"/>
          <w:szCs w:val="24"/>
        </w:rPr>
        <w:t>8</w:t>
      </w:r>
      <w:r w:rsidR="008E3B72" w:rsidRPr="00400F5C">
        <w:rPr>
          <w:rFonts w:eastAsiaTheme="minorEastAsia"/>
          <w:b/>
          <w:sz w:val="24"/>
          <w:szCs w:val="24"/>
        </w:rPr>
        <w:t>.3.3</w:t>
      </w:r>
      <w:r w:rsidR="008E3B72" w:rsidRPr="00400F5C">
        <w:rPr>
          <w:rFonts w:eastAsiaTheme="minorEastAsia"/>
          <w:b/>
          <w:sz w:val="24"/>
          <w:szCs w:val="24"/>
        </w:rPr>
        <w:t>环境监管措施</w:t>
      </w:r>
      <w:bookmarkEnd w:id="678"/>
      <w:bookmarkEnd w:id="679"/>
      <w:bookmarkEnd w:id="680"/>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区域内禁止开采地下水，加强对区内企业废水排放的监管和工业固废的污染整治，严防废渣液渗漏污染地下水；加强地下水的监测，根据区域地下水流向、污染源分布情况及污染物在地下水中的扩散形式，在园区范围内建立地下水长期监测井，定期进行地下水动态监测；入区建设项目必须严格执行环保</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三同时</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制度，需要建设的土壤污染防治设施，要与主体工程同时设计、同时施工、同时投产使用，各级环保部门要做好相关措施落实情况的监督管理工作。加大执法力度，将</w:t>
      </w:r>
      <w:r w:rsidR="008E3B72" w:rsidRPr="00400F5C">
        <w:rPr>
          <w:rFonts w:ascii="Times New Roman" w:eastAsiaTheme="minorEastAsia" w:hAnsi="Times New Roman"/>
          <w:sz w:val="24"/>
          <w:szCs w:val="24"/>
        </w:rPr>
        <w:t>地下水</w:t>
      </w:r>
      <w:r w:rsidRPr="00400F5C">
        <w:rPr>
          <w:rFonts w:ascii="Times New Roman" w:eastAsiaTheme="minorEastAsia" w:hAnsi="Times New Roman"/>
          <w:sz w:val="24"/>
          <w:szCs w:val="24"/>
        </w:rPr>
        <w:t>污染防治作为环境执法的重要内容，充分利用环境监管网格，加强土壤环境日常监管执法。</w:t>
      </w:r>
    </w:p>
    <w:p w:rsidR="008E3B72" w:rsidRPr="00400F5C" w:rsidRDefault="00551CF6" w:rsidP="008E3B72">
      <w:pPr>
        <w:pStyle w:val="22"/>
        <w:keepNext w:val="0"/>
        <w:outlineLvl w:val="2"/>
        <w:rPr>
          <w:rFonts w:eastAsiaTheme="minorEastAsia"/>
          <w:b/>
          <w:sz w:val="24"/>
          <w:szCs w:val="24"/>
        </w:rPr>
      </w:pPr>
      <w:bookmarkStart w:id="681" w:name="_Toc42540060"/>
      <w:bookmarkStart w:id="682" w:name="_Toc48093337"/>
      <w:bookmarkStart w:id="683" w:name="_Toc48093888"/>
      <w:r w:rsidRPr="00400F5C">
        <w:rPr>
          <w:rFonts w:eastAsiaTheme="minorEastAsia" w:hint="eastAsia"/>
          <w:b/>
          <w:sz w:val="24"/>
          <w:szCs w:val="24"/>
        </w:rPr>
        <w:t>8</w:t>
      </w:r>
      <w:r w:rsidR="008E3B72" w:rsidRPr="00400F5C">
        <w:rPr>
          <w:rFonts w:eastAsiaTheme="minorEastAsia"/>
          <w:b/>
          <w:sz w:val="24"/>
          <w:szCs w:val="24"/>
        </w:rPr>
        <w:t>.3.4</w:t>
      </w:r>
      <w:r w:rsidR="008E3B72" w:rsidRPr="00400F5C">
        <w:rPr>
          <w:rFonts w:eastAsiaTheme="minorEastAsia"/>
          <w:b/>
          <w:sz w:val="24"/>
          <w:szCs w:val="24"/>
        </w:rPr>
        <w:t>污染应急响应</w:t>
      </w:r>
      <w:bookmarkEnd w:id="681"/>
      <w:bookmarkEnd w:id="682"/>
      <w:bookmarkEnd w:id="683"/>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密切监测地下水污染情况，建立应急预案。一旦发生地下水污染事故，立即启动应急预案，采取应急措施控制土壤和地下水污染，密切关注地下水水质变化情况。组织专业队伍负责查看环境事故地点，分析事故原因，尽量缩小环境事故对任何方面的影响；采取紧急措施制止事故的扩散扩大，并制定防止类似事件发生的措施。</w:t>
      </w:r>
    </w:p>
    <w:p w:rsidR="005601DC" w:rsidRPr="00400F5C" w:rsidRDefault="00551CF6" w:rsidP="005601DC">
      <w:pPr>
        <w:keepLines/>
        <w:adjustRightInd w:val="0"/>
        <w:snapToGrid w:val="0"/>
        <w:spacing w:before="120" w:after="120" w:line="500" w:lineRule="exact"/>
        <w:outlineLvl w:val="1"/>
        <w:rPr>
          <w:rFonts w:ascii="Times New Roman" w:eastAsiaTheme="minorEastAsia" w:hAnsi="Times New Roman"/>
          <w:b/>
          <w:bCs/>
          <w:sz w:val="28"/>
          <w:szCs w:val="20"/>
        </w:rPr>
      </w:pPr>
      <w:bookmarkStart w:id="684" w:name="_Toc48093338"/>
      <w:bookmarkStart w:id="685" w:name="_Toc48093889"/>
      <w:r w:rsidRPr="00400F5C">
        <w:rPr>
          <w:rFonts w:ascii="Times New Roman" w:eastAsiaTheme="minorEastAsia" w:hAnsi="Times New Roman" w:hint="eastAsia"/>
          <w:b/>
          <w:bCs/>
          <w:sz w:val="28"/>
          <w:szCs w:val="20"/>
        </w:rPr>
        <w:t>8</w:t>
      </w:r>
      <w:r w:rsidR="005601DC" w:rsidRPr="00400F5C">
        <w:rPr>
          <w:rFonts w:ascii="Times New Roman" w:eastAsiaTheme="minorEastAsia" w:hAnsi="Times New Roman"/>
          <w:b/>
          <w:bCs/>
          <w:sz w:val="28"/>
          <w:szCs w:val="20"/>
        </w:rPr>
        <w:t>.4</w:t>
      </w:r>
      <w:r w:rsidR="005601DC" w:rsidRPr="00400F5C">
        <w:rPr>
          <w:rFonts w:ascii="Times New Roman" w:eastAsiaTheme="minorEastAsia" w:hAnsi="Times New Roman"/>
          <w:b/>
          <w:bCs/>
          <w:sz w:val="28"/>
          <w:szCs w:val="20"/>
        </w:rPr>
        <w:t>土壤环境影响减缓措施</w:t>
      </w:r>
      <w:bookmarkEnd w:id="684"/>
      <w:bookmarkEnd w:id="685"/>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1</w:t>
      </w:r>
      <w:r w:rsidRPr="00400F5C">
        <w:rPr>
          <w:rFonts w:ascii="Times New Roman" w:eastAsiaTheme="minorEastAsia" w:hAnsi="Times New Roman" w:hint="eastAsia"/>
          <w:b/>
          <w:sz w:val="24"/>
          <w:szCs w:val="24"/>
        </w:rPr>
        <w:t>）加强土壤污染防治工作</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加强现有工业固体废物综合利用，引导有关企业采用先进适用加工工艺、集聚发展，集中建设和运营污染治理设施，防治污染土壤和地下水。</w:t>
      </w:r>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）严格控制新增土壤污染</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严格环境准入，防止新建项目对土壤造成新的污染。建议园区有关管理部门建立新增建设用地土壤环境强制调查与备案制度，保障新增建设用地土壤环境安全。对明确有污染风险的场地应开展场地修复工作，修复治理工程另行编制环境影响评价文件。新（改、扩）建的建设项目，在环境影响评价阶段应当对建设用地的土壤和地下水污染情况进行环境调查和风险评估，委托第三方验收并报环保部门备案。</w:t>
      </w:r>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3</w:t>
      </w:r>
      <w:r w:rsidRPr="00400F5C">
        <w:rPr>
          <w:rFonts w:ascii="Times New Roman" w:eastAsiaTheme="minorEastAsia" w:hAnsi="Times New Roman" w:hint="eastAsia"/>
          <w:b/>
          <w:sz w:val="24"/>
          <w:szCs w:val="24"/>
        </w:rPr>
        <w:t>）加强未利用地土壤环境管理</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按照科学有序原则开发利用未利用地，防止造成土壤污染。未利用地拟开发为具有住宅功能用地的，园区要组织开展土壤环境质量状况评估；不符合相应标准的，不得从事房地产开发。发现土壤污染问题的，相关责任方要及时采取防治措施。</w:t>
      </w:r>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4</w:t>
      </w:r>
      <w:r w:rsidRPr="00400F5C">
        <w:rPr>
          <w:rFonts w:ascii="Times New Roman" w:eastAsiaTheme="minorEastAsia" w:hAnsi="Times New Roman" w:hint="eastAsia"/>
          <w:b/>
          <w:sz w:val="24"/>
          <w:szCs w:val="24"/>
        </w:rPr>
        <w:t>）强化工业企业关停搬迁过程中的污染防治</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加强对关停搬迁工业企业的监督检查，加强对工业企业关停搬迁污染防治工作的指导。规范各类设施拆除流程，并要求企业安全处置遗留固体废物，积极组织和督促场地使用权人等相关责任人委托专业机构开展关停搬迁工业企业原址场地的环境调查和风险评估工作。</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86" w:name="_Toc48093341"/>
      <w:bookmarkStart w:id="687" w:name="_Toc48093892"/>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w:t>
      </w:r>
      <w:r w:rsidR="00B00B5D" w:rsidRPr="00400F5C">
        <w:rPr>
          <w:rFonts w:ascii="Times New Roman" w:eastAsiaTheme="minorEastAsia" w:hAnsi="Times New Roman"/>
          <w:b/>
          <w:bCs/>
          <w:sz w:val="28"/>
          <w:szCs w:val="20"/>
        </w:rPr>
        <w:t>5</w:t>
      </w:r>
      <w:r w:rsidR="00BA18B4" w:rsidRPr="00400F5C">
        <w:rPr>
          <w:rFonts w:ascii="Times New Roman" w:eastAsiaTheme="minorEastAsia" w:hAnsi="Times New Roman"/>
          <w:b/>
          <w:bCs/>
          <w:sz w:val="28"/>
          <w:szCs w:val="20"/>
        </w:rPr>
        <w:t>声环境影响减缓措施</w:t>
      </w:r>
      <w:bookmarkEnd w:id="686"/>
      <w:bookmarkEnd w:id="687"/>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1</w:t>
      </w:r>
      <w:r w:rsidRPr="00400F5C">
        <w:rPr>
          <w:rFonts w:ascii="Times New Roman" w:eastAsiaTheme="minorEastAsia" w:hAnsi="Times New Roman" w:hint="eastAsia"/>
          <w:b/>
          <w:sz w:val="24"/>
          <w:szCs w:val="24"/>
        </w:rPr>
        <w:t>、加强建筑施工噪声的管理与控制</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1</w:t>
      </w:r>
      <w:r w:rsidRPr="00400F5C">
        <w:rPr>
          <w:rFonts w:ascii="Times New Roman" w:eastAsiaTheme="minorEastAsia" w:hAnsi="Times New Roman" w:hint="eastAsia"/>
          <w:b/>
          <w:sz w:val="24"/>
          <w:szCs w:val="24"/>
        </w:rPr>
        <w:t>）施工噪声管理</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建筑施工单位向周围生活环境排放噪声，须符合国家规定的《建筑施工场界环境噪声排放标准》（</w:t>
      </w:r>
      <w:r w:rsidRPr="00400F5C">
        <w:rPr>
          <w:rFonts w:ascii="Times New Roman" w:eastAsiaTheme="minorEastAsia" w:hAnsi="Times New Roman" w:hint="eastAsia"/>
          <w:sz w:val="24"/>
          <w:szCs w:val="24"/>
        </w:rPr>
        <w:t>GB12523-2011</w:t>
      </w:r>
      <w:r w:rsidRPr="00400F5C">
        <w:rPr>
          <w:rFonts w:ascii="Times New Roman" w:eastAsiaTheme="minorEastAsia" w:hAnsi="Times New Roman" w:hint="eastAsia"/>
          <w:sz w:val="24"/>
          <w:szCs w:val="24"/>
        </w:rPr>
        <w:t>）；凡在建筑施工中使用机械设备，其排放噪声可能超过国家规定的建筑施工场界环境噪声排放标准的，应当在工程开工十五日前向环境保护部门提出申报；夜间施工的要申领“夜间噪声施工许可证”；排放建筑施工噪声超过国家规定的建筑施工场界环境噪声排放标准、危害周围生活环境时，环境保护主管部门报经政府批准后，可限制其作业时间。</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）施工噪声控制</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lastRenderedPageBreak/>
        <w:t>建筑施工单位应选用低噪声建筑机械，减轻建筑施工造成的噪声污染，并对作业场所采取隔声和消声措施；施工企业须合理安排工程节点，尽量避免工艺性夜间施工；环保管理部门应按照《南京市环境噪声污染防治条例》的要求，严格控制夜间施工许可证发放，在城市噪声敏感建筑物集中区域内，除抢修、抢险作业外，夜间不得进行产生环境噪声污染的施工作业。</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、加强交通噪声的防治与管理</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1</w:t>
      </w:r>
      <w:r w:rsidRPr="00400F5C">
        <w:rPr>
          <w:rFonts w:ascii="Times New Roman" w:eastAsiaTheme="minorEastAsia" w:hAnsi="Times New Roman" w:hint="eastAsia"/>
          <w:b/>
          <w:sz w:val="24"/>
          <w:szCs w:val="24"/>
        </w:rPr>
        <w:t>）加强交通噪声控制</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建议相关管理部门控制区内车辆噪声源强，机动车辆安装符合规定的喇叭，整车噪声不得超过机动车辆噪声排放标准；消防车、工程抢险车等特种车辆安装、使用警报器，必须符合公安部门的规定。</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）完善道路规划和建设</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建议相关管理部门加快道路建设，进一步完善区内道路网，形成较为畅通的道路网络；加强路面保养，减少车辆颠簸振动噪声，部分路段应实施低噪音路面改造；做好交通规划，控制总车流量，合理分配各主干道的车流量。</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3</w:t>
      </w:r>
      <w:r w:rsidRPr="00400F5C">
        <w:rPr>
          <w:rFonts w:ascii="Times New Roman" w:eastAsiaTheme="minorEastAsia" w:hAnsi="Times New Roman" w:hint="eastAsia"/>
          <w:b/>
          <w:sz w:val="24"/>
          <w:szCs w:val="24"/>
        </w:rPr>
        <w:t>）关注沿线敏感目标防护</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道路及轨道交通项目的环评预测结论，对道路及轨道交通（地上）沿线各敏感点采取噪声影响减缓措施，通常采用建设降噪林、隔声窗、声屏障、降噪沥青路面等噪声污染防治措施，以减少交通噪声对其影响。本次评价建议结合高速公路和区内主干道路以及沿路两侧敏感点的实际环境特征的实际情况，选择上述一种或多种降噪措施，从源头降低交通噪声影响，有效减轻交通噪声扰民问题；如居民点安装双层中空玻璃，受噪声影响较大路段两侧应安装隔声屏等设施；建设好道路及轨道交通（地上）两侧的绿化带，以达到阻隔和削减噪声的目的。同时科学规划沿线建筑物的布局，临近噪声源的第一排建筑宜规划为商业、办公用房等非噪声敏感建筑。</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考虑本轮规划区未设置居住用地，根据《白象片区（</w:t>
      </w:r>
      <w:r w:rsidRPr="00400F5C">
        <w:rPr>
          <w:rFonts w:ascii="Times New Roman" w:eastAsiaTheme="minorEastAsia" w:hAnsi="Times New Roman" w:hint="eastAsia"/>
          <w:sz w:val="24"/>
          <w:szCs w:val="24"/>
        </w:rPr>
        <w:t>EAc030</w:t>
      </w:r>
      <w:r w:rsidRPr="00400F5C">
        <w:rPr>
          <w:rFonts w:ascii="Times New Roman" w:eastAsiaTheme="minorEastAsia" w:hAnsi="Times New Roman" w:hint="eastAsia"/>
          <w:sz w:val="24"/>
          <w:szCs w:val="24"/>
        </w:rPr>
        <w:t>）控制性详细规划》及《仙鹤片区（</w:t>
      </w:r>
      <w:r w:rsidRPr="00400F5C">
        <w:rPr>
          <w:rFonts w:ascii="Times New Roman" w:eastAsiaTheme="minorEastAsia" w:hAnsi="Times New Roman" w:hint="eastAsia"/>
          <w:sz w:val="24"/>
          <w:szCs w:val="24"/>
        </w:rPr>
        <w:t>EAe020</w:t>
      </w:r>
      <w:r w:rsidRPr="00400F5C">
        <w:rPr>
          <w:rFonts w:ascii="Times New Roman" w:eastAsiaTheme="minorEastAsia" w:hAnsi="Times New Roman" w:hint="eastAsia"/>
          <w:sz w:val="24"/>
          <w:szCs w:val="24"/>
        </w:rPr>
        <w:t>）控制性详细规划修编》内容，本次评价建议绕城公路、快速路的交通用地控制范围为</w:t>
      </w:r>
      <w:r w:rsidRPr="00400F5C">
        <w:rPr>
          <w:rFonts w:ascii="Times New Roman" w:eastAsiaTheme="minorEastAsia" w:hAnsi="Times New Roman" w:hint="eastAsia"/>
          <w:sz w:val="24"/>
          <w:szCs w:val="24"/>
        </w:rPr>
        <w:t>60-65m</w:t>
      </w:r>
      <w:r w:rsidRPr="00400F5C">
        <w:rPr>
          <w:rFonts w:ascii="Times New Roman" w:eastAsiaTheme="minorEastAsia" w:hAnsi="Times New Roman" w:hint="eastAsia"/>
          <w:sz w:val="24"/>
          <w:szCs w:val="24"/>
        </w:rPr>
        <w:t>。</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将区内主干路、次干路两侧</w:t>
      </w:r>
      <w:r w:rsidRPr="00400F5C">
        <w:rPr>
          <w:rFonts w:ascii="Times New Roman" w:eastAsiaTheme="minorEastAsia" w:hAnsi="Times New Roman" w:hint="eastAsia"/>
          <w:sz w:val="24"/>
          <w:szCs w:val="24"/>
        </w:rPr>
        <w:t>4a</w:t>
      </w:r>
      <w:r w:rsidRPr="00400F5C">
        <w:rPr>
          <w:rFonts w:ascii="Times New Roman" w:eastAsiaTheme="minorEastAsia" w:hAnsi="Times New Roman" w:hint="eastAsia"/>
          <w:sz w:val="24"/>
          <w:szCs w:val="24"/>
        </w:rPr>
        <w:t>类声环境功能区作为规划控制范围（原则上沿线</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类区为道路红线外</w:t>
      </w:r>
      <w:r w:rsidRPr="00400F5C">
        <w:rPr>
          <w:rFonts w:ascii="Times New Roman" w:eastAsiaTheme="minorEastAsia" w:hAnsi="Times New Roman" w:hint="eastAsia"/>
          <w:sz w:val="24"/>
          <w:szCs w:val="24"/>
        </w:rPr>
        <w:t>50</w:t>
      </w:r>
      <w:r w:rsidRPr="00400F5C">
        <w:rPr>
          <w:rFonts w:ascii="Times New Roman" w:eastAsiaTheme="minorEastAsia" w:hAnsi="Times New Roman" w:hint="eastAsia"/>
          <w:sz w:val="24"/>
          <w:szCs w:val="24"/>
        </w:rPr>
        <w:t>米，沿线</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类区为道路红线外</w:t>
      </w:r>
      <w:r w:rsidRPr="00400F5C">
        <w:rPr>
          <w:rFonts w:ascii="Times New Roman" w:eastAsiaTheme="minorEastAsia" w:hAnsi="Times New Roman" w:hint="eastAsia"/>
          <w:sz w:val="24"/>
          <w:szCs w:val="24"/>
        </w:rPr>
        <w:t>35</w:t>
      </w:r>
      <w:r w:rsidRPr="00400F5C">
        <w:rPr>
          <w:rFonts w:ascii="Times New Roman" w:eastAsiaTheme="minorEastAsia" w:hAnsi="Times New Roman" w:hint="eastAsia"/>
          <w:sz w:val="24"/>
          <w:szCs w:val="24"/>
        </w:rPr>
        <w:t>米），在此控制范围内不宜规划</w:t>
      </w:r>
      <w:r w:rsidRPr="00400F5C">
        <w:rPr>
          <w:rFonts w:ascii="Times New Roman" w:eastAsiaTheme="minorEastAsia" w:hAnsi="Times New Roman" w:hint="eastAsia"/>
          <w:sz w:val="24"/>
          <w:szCs w:val="24"/>
        </w:rPr>
        <w:lastRenderedPageBreak/>
        <w:t>居民住宅、学校、医院等噪声敏感类建筑。如确需在上述规划控制范围内新建噪声敏感类建筑，新建噪声敏感类建筑应采取主动防护措施；科学规划两侧建筑物的布局，临路第一排建筑宜规划为商业、办公用房等非噪声敏感建筑。</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如确需在上述规划控制范围内新建噪声敏感类建筑，新建噪声敏感类建筑应采取主动防护措施；科学规划公路（铁路）两侧建筑物的布局，临路第一排建筑宜规划为商业、办公用房等非噪声敏感建筑。对于已建公路（铁路）两侧不能满足控制距离要求的区域，如有居民反映噪声扰民或投诉时，建议结合噪声监测结果，针对沿路两侧敏感点的实际环境特征，采取设置声屏障、安装隔声窗、建设绿化林带或逐步搬迁等措施，确保敏感点满足相应声环境功能区标准要求。</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4</w:t>
      </w:r>
      <w:r w:rsidRPr="00400F5C">
        <w:rPr>
          <w:rFonts w:ascii="Times New Roman" w:eastAsiaTheme="minorEastAsia" w:hAnsi="Times New Roman" w:hint="eastAsia"/>
          <w:b/>
          <w:sz w:val="24"/>
          <w:szCs w:val="24"/>
        </w:rPr>
        <w:t>）加强轨道交通振动的防治和管理</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规划区内现有轨道交通线路</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条，为南京地铁</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号线、</w:t>
      </w:r>
      <w:r w:rsidRPr="00400F5C">
        <w:rPr>
          <w:rFonts w:ascii="Times New Roman" w:eastAsiaTheme="minorEastAsia" w:hAnsi="Times New Roman" w:hint="eastAsia"/>
          <w:sz w:val="24"/>
          <w:szCs w:val="24"/>
        </w:rPr>
        <w:t>4</w:t>
      </w:r>
      <w:r w:rsidRPr="00400F5C">
        <w:rPr>
          <w:rFonts w:ascii="Times New Roman" w:eastAsiaTheme="minorEastAsia" w:hAnsi="Times New Roman" w:hint="eastAsia"/>
          <w:sz w:val="24"/>
          <w:szCs w:val="24"/>
        </w:rPr>
        <w:t>号线。线路从紫东国际创意园西侧南北向穿过，规划范围内无站点，周边设有地铁</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号线仙鹤门站、地铁</w:t>
      </w:r>
      <w:r w:rsidRPr="00400F5C">
        <w:rPr>
          <w:rFonts w:ascii="Times New Roman" w:eastAsiaTheme="minorEastAsia" w:hAnsi="Times New Roman" w:hint="eastAsia"/>
          <w:sz w:val="24"/>
          <w:szCs w:val="24"/>
        </w:rPr>
        <w:t>2/4</w:t>
      </w:r>
      <w:r w:rsidRPr="00400F5C">
        <w:rPr>
          <w:rFonts w:ascii="Times New Roman" w:eastAsiaTheme="minorEastAsia" w:hAnsi="Times New Roman" w:hint="eastAsia"/>
          <w:sz w:val="24"/>
          <w:szCs w:val="24"/>
        </w:rPr>
        <w:t>号线金马路站；金港科技创业中心以西有在建地铁</w:t>
      </w:r>
      <w:r w:rsidRPr="00400F5C">
        <w:rPr>
          <w:rFonts w:ascii="Times New Roman" w:eastAsiaTheme="minorEastAsia" w:hAnsi="Times New Roman" w:hint="eastAsia"/>
          <w:sz w:val="24"/>
          <w:szCs w:val="24"/>
        </w:rPr>
        <w:t>7</w:t>
      </w:r>
      <w:r w:rsidRPr="00400F5C">
        <w:rPr>
          <w:rFonts w:ascii="Times New Roman" w:eastAsiaTheme="minorEastAsia" w:hAnsi="Times New Roman" w:hint="eastAsia"/>
          <w:sz w:val="24"/>
          <w:szCs w:val="24"/>
        </w:rPr>
        <w:t>号线、地铁</w:t>
      </w:r>
      <w:r w:rsidRPr="00400F5C">
        <w:rPr>
          <w:rFonts w:ascii="Times New Roman" w:eastAsiaTheme="minorEastAsia" w:hAnsi="Times New Roman" w:hint="eastAsia"/>
          <w:sz w:val="24"/>
          <w:szCs w:val="24"/>
        </w:rPr>
        <w:t>8</w:t>
      </w:r>
      <w:r w:rsidRPr="00400F5C">
        <w:rPr>
          <w:rFonts w:ascii="Times New Roman" w:eastAsiaTheme="minorEastAsia" w:hAnsi="Times New Roman" w:hint="eastAsia"/>
          <w:sz w:val="24"/>
          <w:szCs w:val="24"/>
        </w:rPr>
        <w:t>号线经过，周边设有仙林站、仙新路站。</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①轨道减振措施</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对于轻轨等轨道交通设施，建议相应的建设单位采用防振型钢轨，双重铁垫板式、剪切型、压缩型和低刚度型等减振型扣件，弹性支承块式无碴道床轨道以及减振降噪效果显著的浮置板式轨道结构等，可有效地削减轻轨等轨道交通设施产生的噪声及振动。</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②定期检修维护</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轨道交通运营方应严格执行车辆定期检修制度，加强钢轨和列车的维护，定期旋轮和打磨钢轨，保持车轮圆整，保持钢轨光滑和平顺（实践表明，钢轨打磨后，在振动频率为</w:t>
      </w:r>
      <w:r w:rsidRPr="00400F5C">
        <w:rPr>
          <w:rFonts w:ascii="Times New Roman" w:eastAsiaTheme="minorEastAsia" w:hAnsi="Times New Roman" w:hint="eastAsia"/>
          <w:sz w:val="24"/>
          <w:szCs w:val="24"/>
        </w:rPr>
        <w:t xml:space="preserve">8~100 Hz </w:t>
      </w:r>
      <w:r w:rsidRPr="00400F5C">
        <w:rPr>
          <w:rFonts w:ascii="Times New Roman" w:eastAsiaTheme="minorEastAsia" w:hAnsi="Times New Roman" w:hint="eastAsia"/>
          <w:sz w:val="24"/>
          <w:szCs w:val="24"/>
        </w:rPr>
        <w:t>范围内，振动噪声可下降</w:t>
      </w:r>
      <w:r w:rsidRPr="00400F5C">
        <w:rPr>
          <w:rFonts w:ascii="Times New Roman" w:eastAsiaTheme="minorEastAsia" w:hAnsi="Times New Roman" w:hint="eastAsia"/>
          <w:sz w:val="24"/>
          <w:szCs w:val="24"/>
        </w:rPr>
        <w:t xml:space="preserve">4~8 dB(A) </w:t>
      </w:r>
      <w:r w:rsidRPr="00400F5C">
        <w:rPr>
          <w:rFonts w:ascii="Times New Roman" w:eastAsiaTheme="minorEastAsia" w:hAnsi="Times New Roman" w:hint="eastAsia"/>
          <w:sz w:val="24"/>
          <w:szCs w:val="24"/>
        </w:rPr>
        <w:t>）。</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③设置隔声屏障等</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针对轻轨沿线噪声敏感点，对高架段提出以轨道减振措施结合声屏障为主的降噪措施：设置</w:t>
      </w:r>
      <w:r w:rsidRPr="00400F5C">
        <w:rPr>
          <w:rFonts w:ascii="Times New Roman" w:eastAsiaTheme="minorEastAsia" w:hAnsi="Times New Roman" w:hint="eastAsia"/>
          <w:sz w:val="24"/>
          <w:szCs w:val="24"/>
        </w:rPr>
        <w:t xml:space="preserve">3.5m </w:t>
      </w:r>
      <w:r w:rsidRPr="00400F5C">
        <w:rPr>
          <w:rFonts w:ascii="Times New Roman" w:eastAsiaTheme="minorEastAsia" w:hAnsi="Times New Roman" w:hint="eastAsia"/>
          <w:sz w:val="24"/>
          <w:szCs w:val="24"/>
        </w:rPr>
        <w:t>高声屏障</w:t>
      </w:r>
      <w:r w:rsidRPr="00400F5C">
        <w:rPr>
          <w:rFonts w:ascii="Times New Roman" w:eastAsiaTheme="minorEastAsia" w:hAnsi="Times New Roman" w:hint="eastAsia"/>
          <w:sz w:val="24"/>
          <w:szCs w:val="24"/>
        </w:rPr>
        <w:t xml:space="preserve">4470 </w:t>
      </w:r>
      <w:r w:rsidRPr="00400F5C">
        <w:rPr>
          <w:rFonts w:ascii="Times New Roman" w:eastAsiaTheme="minorEastAsia" w:hAnsi="Times New Roman" w:hint="eastAsia"/>
          <w:sz w:val="24"/>
          <w:szCs w:val="24"/>
        </w:rPr>
        <w:t>延米（按双侧长度计）；为减小桥梁结构噪声，共设置梯形轨枕</w:t>
      </w:r>
      <w:r w:rsidRPr="00400F5C">
        <w:rPr>
          <w:rFonts w:ascii="Times New Roman" w:eastAsiaTheme="minorEastAsia" w:hAnsi="Times New Roman" w:hint="eastAsia"/>
          <w:sz w:val="24"/>
          <w:szCs w:val="24"/>
        </w:rPr>
        <w:t xml:space="preserve">1230 </w:t>
      </w:r>
      <w:r w:rsidRPr="00400F5C">
        <w:rPr>
          <w:rFonts w:ascii="Times New Roman" w:eastAsiaTheme="minorEastAsia" w:hAnsi="Times New Roman" w:hint="eastAsia"/>
          <w:sz w:val="24"/>
          <w:szCs w:val="24"/>
        </w:rPr>
        <w:t>米（按单轨计），设置弹性扣件</w:t>
      </w:r>
      <w:r w:rsidRPr="00400F5C">
        <w:rPr>
          <w:rFonts w:ascii="Times New Roman" w:eastAsiaTheme="minorEastAsia" w:hAnsi="Times New Roman" w:hint="eastAsia"/>
          <w:sz w:val="24"/>
          <w:szCs w:val="24"/>
        </w:rPr>
        <w:t xml:space="preserve">5310 </w:t>
      </w:r>
      <w:r w:rsidRPr="00400F5C">
        <w:rPr>
          <w:rFonts w:ascii="Times New Roman" w:eastAsiaTheme="minorEastAsia" w:hAnsi="Times New Roman" w:hint="eastAsia"/>
          <w:sz w:val="24"/>
          <w:szCs w:val="24"/>
        </w:rPr>
        <w:t>米（按单轨计）。</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④设置退界距离</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根据《白象片区（</w:t>
      </w:r>
      <w:r w:rsidRPr="00400F5C">
        <w:rPr>
          <w:rFonts w:ascii="Times New Roman" w:eastAsiaTheme="minorEastAsia" w:hAnsi="Times New Roman" w:hint="eastAsia"/>
          <w:sz w:val="24"/>
          <w:szCs w:val="24"/>
        </w:rPr>
        <w:t>EAc030</w:t>
      </w:r>
      <w:r w:rsidRPr="00400F5C">
        <w:rPr>
          <w:rFonts w:ascii="Times New Roman" w:eastAsiaTheme="minorEastAsia" w:hAnsi="Times New Roman" w:hint="eastAsia"/>
          <w:sz w:val="24"/>
          <w:szCs w:val="24"/>
        </w:rPr>
        <w:t>）控制性详细规划》及《仙鹤片区（</w:t>
      </w:r>
      <w:r w:rsidRPr="00400F5C">
        <w:rPr>
          <w:rFonts w:ascii="Times New Roman" w:eastAsiaTheme="minorEastAsia" w:hAnsi="Times New Roman" w:hint="eastAsia"/>
          <w:sz w:val="24"/>
          <w:szCs w:val="24"/>
        </w:rPr>
        <w:t>EAe020</w:t>
      </w:r>
      <w:r w:rsidRPr="00400F5C">
        <w:rPr>
          <w:rFonts w:ascii="Times New Roman" w:eastAsiaTheme="minorEastAsia" w:hAnsi="Times New Roman" w:hint="eastAsia"/>
          <w:sz w:val="24"/>
          <w:szCs w:val="24"/>
        </w:rPr>
        <w:t>）控制性详</w:t>
      </w:r>
      <w:r w:rsidRPr="00400F5C">
        <w:rPr>
          <w:rFonts w:ascii="Times New Roman" w:eastAsiaTheme="minorEastAsia" w:hAnsi="Times New Roman" w:hint="eastAsia"/>
          <w:sz w:val="24"/>
          <w:szCs w:val="24"/>
        </w:rPr>
        <w:lastRenderedPageBreak/>
        <w:t>细规划修编》内容，对于园区涉及的</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条轨道交通控制线，对应的轨道交通控制保护区和轨道交通特别保护区分别为轨道交通线外</w:t>
      </w:r>
      <w:r w:rsidRPr="00400F5C">
        <w:rPr>
          <w:rFonts w:ascii="Times New Roman" w:eastAsiaTheme="minorEastAsia" w:hAnsi="Times New Roman" w:hint="eastAsia"/>
          <w:sz w:val="24"/>
          <w:szCs w:val="24"/>
        </w:rPr>
        <w:t>50m</w:t>
      </w:r>
      <w:r w:rsidRPr="00400F5C">
        <w:rPr>
          <w:rFonts w:ascii="Times New Roman" w:eastAsiaTheme="minorEastAsia" w:hAnsi="Times New Roman" w:hint="eastAsia"/>
          <w:sz w:val="24"/>
          <w:szCs w:val="24"/>
        </w:rPr>
        <w:t>（地面车站和高架车站以及线路轨道</w:t>
      </w:r>
      <w:r w:rsidRPr="00400F5C">
        <w:rPr>
          <w:rFonts w:ascii="Times New Roman" w:eastAsiaTheme="minorEastAsia" w:hAnsi="Times New Roman" w:hint="eastAsia"/>
          <w:sz w:val="24"/>
          <w:szCs w:val="24"/>
        </w:rPr>
        <w:t>30m</w:t>
      </w:r>
      <w:r w:rsidRPr="00400F5C">
        <w:rPr>
          <w:rFonts w:ascii="Times New Roman" w:eastAsiaTheme="minorEastAsia" w:hAnsi="Times New Roman" w:hint="eastAsia"/>
          <w:sz w:val="24"/>
          <w:szCs w:val="24"/>
        </w:rPr>
        <w:t>）和</w:t>
      </w:r>
      <w:r w:rsidRPr="00400F5C">
        <w:rPr>
          <w:rFonts w:ascii="Times New Roman" w:eastAsiaTheme="minorEastAsia" w:hAnsi="Times New Roman" w:hint="eastAsia"/>
          <w:sz w:val="24"/>
          <w:szCs w:val="24"/>
        </w:rPr>
        <w:t>5m</w:t>
      </w:r>
      <w:r w:rsidRPr="00400F5C">
        <w:rPr>
          <w:rFonts w:ascii="Times New Roman" w:eastAsiaTheme="minorEastAsia" w:hAnsi="Times New Roman" w:hint="eastAsia"/>
          <w:sz w:val="24"/>
          <w:szCs w:val="24"/>
        </w:rPr>
        <w:t>（高架车站及高架线路</w:t>
      </w:r>
      <w:r w:rsidRPr="00400F5C">
        <w:rPr>
          <w:rFonts w:ascii="Times New Roman" w:eastAsiaTheme="minorEastAsia" w:hAnsi="Times New Roman" w:hint="eastAsia"/>
          <w:sz w:val="24"/>
          <w:szCs w:val="24"/>
        </w:rPr>
        <w:t>3m</w:t>
      </w:r>
      <w:r w:rsidRPr="00400F5C">
        <w:rPr>
          <w:rFonts w:ascii="Times New Roman" w:eastAsiaTheme="minorEastAsia" w:hAnsi="Times New Roman" w:hint="eastAsia"/>
          <w:sz w:val="24"/>
          <w:szCs w:val="24"/>
        </w:rPr>
        <w:t>）；根据《关于做好城市轨道交通项目环境影响评价工作的通知》（环办</w:t>
      </w:r>
      <w:r w:rsidRPr="00400F5C">
        <w:rPr>
          <w:rFonts w:ascii="Times New Roman" w:eastAsiaTheme="minorEastAsia" w:hAnsi="Times New Roman" w:hint="eastAsia"/>
          <w:sz w:val="24"/>
          <w:szCs w:val="24"/>
        </w:rPr>
        <w:t>[2014]117</w:t>
      </w:r>
      <w:r w:rsidRPr="00400F5C">
        <w:rPr>
          <w:rFonts w:ascii="Times New Roman" w:eastAsiaTheme="minorEastAsia" w:hAnsi="Times New Roman" w:hint="eastAsia"/>
          <w:sz w:val="24"/>
          <w:szCs w:val="24"/>
        </w:rPr>
        <w:t>号），要求合理布局风亭和冷却塔，风亭排风口的设置尽量远离敏感点，一般不应小于</w:t>
      </w:r>
      <w:r w:rsidRPr="00400F5C">
        <w:rPr>
          <w:rFonts w:ascii="Times New Roman" w:eastAsiaTheme="minorEastAsia" w:hAnsi="Times New Roman" w:hint="eastAsia"/>
          <w:sz w:val="24"/>
          <w:szCs w:val="24"/>
        </w:rPr>
        <w:t>15</w:t>
      </w:r>
      <w:r w:rsidRPr="00400F5C">
        <w:rPr>
          <w:rFonts w:ascii="Times New Roman" w:eastAsiaTheme="minorEastAsia" w:hAnsi="Times New Roman" w:hint="eastAsia"/>
          <w:sz w:val="24"/>
          <w:szCs w:val="24"/>
        </w:rPr>
        <w:t>米。建议园区在开发建设过程中，根据相应地铁线路环境影响报告书所提出的规划地铁线路风亭、空调系统外机、冷却塔等的噪声防护距离要求，科学规划地铁线路及风亭、空调系统外机、冷却塔等两侧的建筑物布局，切实避免地铁线路运营产生的噪声对沿线两侧居民的影响。</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5</w:t>
      </w:r>
      <w:r w:rsidRPr="00400F5C">
        <w:rPr>
          <w:rFonts w:ascii="Times New Roman" w:eastAsiaTheme="minorEastAsia" w:hAnsi="Times New Roman" w:hint="eastAsia"/>
          <w:b/>
          <w:sz w:val="24"/>
          <w:szCs w:val="24"/>
        </w:rPr>
        <w:t>）利用绿化隔离带有效控制噪声污染</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做好道路两侧的绿化，利用绿化带对噪声的散射和吸收作用，加大交通噪声的衰减，以达到阻隔削减噪声的目的。</w:t>
      </w:r>
    </w:p>
    <w:p w:rsidR="00613E49" w:rsidRPr="00400F5C" w:rsidRDefault="00613E49" w:rsidP="00613E4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相关管理部门应加强对区内农贸市场、娱乐场所、商场、餐饮等第三产业的噪声控制，规范社会生活噪声排放行为，进一步改善区域的声环境质量；加强引导，禁止群众自发性娱乐活动使用高音喇叭，及时制止商业企业使用高音喇叭招揽顾客行为；加强文化娱乐场所噪声控制，完善消声措施；加大噪声管理的宣传，严格控制，杜绝超时经营活动。</w:t>
      </w:r>
    </w:p>
    <w:p w:rsidR="00613E49" w:rsidRPr="00400F5C" w:rsidRDefault="00613E49" w:rsidP="00613E49">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3</w:t>
      </w:r>
      <w:r w:rsidRPr="00400F5C">
        <w:rPr>
          <w:rFonts w:ascii="Times New Roman" w:eastAsiaTheme="minorEastAsia" w:hAnsi="Times New Roman" w:hint="eastAsia"/>
          <w:b/>
          <w:sz w:val="24"/>
          <w:szCs w:val="24"/>
        </w:rPr>
        <w:t>、加强对社会生活噪声的防治</w:t>
      </w:r>
    </w:p>
    <w:p w:rsidR="00BA18B4" w:rsidRPr="00400F5C" w:rsidRDefault="00BA18B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进一步加强园区入区工业企业的噪声管理，要求各类工业噪声源采用隔声、吸声和消声等措施，必要时应设置隔声设施，以降低其源强，减少对周围环境的影响。工业企业在总图布置上应充分考虑高噪声设备的影响，合理布局，保证厂界噪声达标。加强厂区绿化，特别是在有高噪声设备处和厂界之间应设置绿化带，利用树木的吸声、消声作用减小厂界噪声影响。</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88" w:name="_Toc48093342"/>
      <w:bookmarkStart w:id="689" w:name="_Toc48093893"/>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w:t>
      </w:r>
      <w:r w:rsidR="00B00B5D" w:rsidRPr="00400F5C">
        <w:rPr>
          <w:rFonts w:ascii="Times New Roman" w:eastAsiaTheme="minorEastAsia" w:hAnsi="Times New Roman"/>
          <w:b/>
          <w:bCs/>
          <w:sz w:val="28"/>
          <w:szCs w:val="20"/>
        </w:rPr>
        <w:t>6</w:t>
      </w:r>
      <w:r w:rsidR="00BA18B4" w:rsidRPr="00400F5C">
        <w:rPr>
          <w:rFonts w:ascii="Times New Roman" w:eastAsiaTheme="minorEastAsia" w:hAnsi="Times New Roman"/>
          <w:b/>
          <w:bCs/>
          <w:sz w:val="28"/>
          <w:szCs w:val="20"/>
        </w:rPr>
        <w:t>固体废物处理处置措施</w:t>
      </w:r>
      <w:bookmarkEnd w:id="688"/>
      <w:bookmarkEnd w:id="689"/>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）加强各类固废的管理与处置</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做好固废综合利用和分类管理工作，实现固体废物的</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减量化、资源化和无害化</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，将资源节约和废物循环利用贯穿于生产、流通的全过程。在废物产生环节，加大循环利用力度，提高资源再生率和再利用水平，加强区内企业间的物料闭路循环。对于商业、</w:t>
      </w:r>
      <w:r w:rsidRPr="00400F5C">
        <w:rPr>
          <w:rFonts w:ascii="Times New Roman" w:eastAsiaTheme="minorEastAsia" w:hAnsi="Times New Roman"/>
          <w:sz w:val="24"/>
          <w:szCs w:val="24"/>
        </w:rPr>
        <w:lastRenderedPageBreak/>
        <w:t>办公及生活垃圾实施生态化管理，加强垃圾的减量化、资源化和无害化处理。</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日常生活垃圾分类收集至垃圾转运站后，可回收垃圾分拣后送至回收企业或资源化中心；其他垃圾经分类压缩后统一送往生活垃圾焚烧发电厂处理。厨余垃圾运送至厨余垃圾处理厂进行制肥等资源化利用。对建设过程中产生的建筑垃圾，在区</w:t>
      </w:r>
      <w:r w:rsidRPr="00400F5C">
        <w:rPr>
          <w:rFonts w:ascii="Times New Roman" w:eastAsiaTheme="minorEastAsia" w:hAnsi="Times New Roman" w:hint="eastAsia"/>
          <w:sz w:val="24"/>
          <w:szCs w:val="24"/>
        </w:rPr>
        <w:t>内就近回填处理；就地无法消纳的，可外运填埋处理。</w:t>
      </w:r>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2</w:t>
      </w:r>
      <w:r w:rsidRPr="00400F5C">
        <w:rPr>
          <w:rFonts w:ascii="Times New Roman" w:eastAsiaTheme="minorEastAsia" w:hAnsi="Times New Roman" w:hint="eastAsia"/>
          <w:b/>
          <w:sz w:val="24"/>
          <w:szCs w:val="24"/>
        </w:rPr>
        <w:t>）积极推广生活垃圾分类收集</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继续推进生活垃圾分类收集，按照</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大分流，小分类</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的原则，进一步完善各类生活废弃物的分流处理体系，减少进入末端处理设施的生活垃圾量，提高日常生活垃圾的资源化处理水平。开展生活垃圾细分类试点工作，并在试点学校、医院等单位设置四色垃圾分类桶；通过宣传载体大力宣传，开展志愿者活动，提高居民的垃圾分</w:t>
      </w:r>
      <w:r w:rsidRPr="00400F5C">
        <w:rPr>
          <w:rFonts w:ascii="Times New Roman" w:eastAsiaTheme="minorEastAsia" w:hAnsi="Times New Roman" w:hint="eastAsia"/>
          <w:sz w:val="24"/>
          <w:szCs w:val="24"/>
        </w:rPr>
        <w:t>类意识。</w:t>
      </w:r>
    </w:p>
    <w:p w:rsidR="00EB00E6" w:rsidRPr="00400F5C" w:rsidRDefault="00EB00E6" w:rsidP="00EB00E6">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hint="eastAsia"/>
          <w:b/>
          <w:sz w:val="24"/>
          <w:szCs w:val="24"/>
        </w:rPr>
        <w:t>（</w:t>
      </w:r>
      <w:r w:rsidRPr="00400F5C">
        <w:rPr>
          <w:rFonts w:ascii="Times New Roman" w:eastAsiaTheme="minorEastAsia" w:hAnsi="Times New Roman" w:hint="eastAsia"/>
          <w:b/>
          <w:sz w:val="24"/>
          <w:szCs w:val="24"/>
        </w:rPr>
        <w:t>3</w:t>
      </w:r>
      <w:r w:rsidRPr="00400F5C">
        <w:rPr>
          <w:rFonts w:ascii="Times New Roman" w:eastAsiaTheme="minorEastAsia" w:hAnsi="Times New Roman" w:hint="eastAsia"/>
          <w:b/>
          <w:sz w:val="24"/>
          <w:szCs w:val="24"/>
        </w:rPr>
        <w:t>）</w:t>
      </w:r>
      <w:r w:rsidRPr="00400F5C">
        <w:rPr>
          <w:rFonts w:ascii="Times New Roman" w:eastAsiaTheme="minorEastAsia" w:hAnsi="Times New Roman"/>
          <w:b/>
          <w:sz w:val="24"/>
          <w:szCs w:val="24"/>
        </w:rPr>
        <w:t>强化工业固体废物污染防治</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加强一般工业固废管理：对一般工业固废如金属下脚料，应视其性质由业主进行分类收集，按照循环经济思想的指导，尽可能回收利用，并开发上下游产品，实现资源化。区内企业可利用的固废通过一定的途径回收利用，再次进入产业链；不能回收利用的，则按照《一般工业固体废物贮存、处置场污染控制标准》</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GB18599-2001</w:t>
      </w:r>
      <w:r w:rsidRPr="00400F5C">
        <w:rPr>
          <w:rFonts w:ascii="Times New Roman" w:eastAsiaTheme="minorEastAsia" w:hAnsi="Times New Roman"/>
          <w:sz w:val="24"/>
          <w:szCs w:val="24"/>
        </w:rPr>
        <w:t>）及其修改单等相关</w:t>
      </w:r>
      <w:r w:rsidRPr="00400F5C">
        <w:rPr>
          <w:rFonts w:ascii="Times New Roman" w:eastAsiaTheme="minorEastAsia" w:hAnsi="Times New Roman" w:hint="eastAsia"/>
          <w:sz w:val="24"/>
          <w:szCs w:val="24"/>
        </w:rPr>
        <w:t>要求，进行贮存和处置。</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加强危险废物处理：研究机构、科研平台在研发设计过程中产生的危险废物，要求产生单位尽可能减少其体积，密封保存，并办理危险废物转移、申报登记手续，建立转移台账；</w:t>
      </w:r>
      <w:r w:rsidRPr="00400F5C">
        <w:rPr>
          <w:rFonts w:ascii="Times New Roman" w:eastAsiaTheme="minorEastAsia" w:hAnsi="Times New Roman" w:hint="eastAsia"/>
          <w:sz w:val="24"/>
          <w:szCs w:val="24"/>
        </w:rPr>
        <w:t xml:space="preserve"> </w:t>
      </w:r>
      <w:r w:rsidRPr="00400F5C">
        <w:rPr>
          <w:rFonts w:ascii="Times New Roman" w:eastAsiaTheme="minorEastAsia" w:hAnsi="Times New Roman"/>
          <w:sz w:val="24"/>
          <w:szCs w:val="24"/>
        </w:rPr>
        <w:t>以危险废物重点产生企业和危险废物运输与处理处置单位为重点，强化危险废物环境风险管理</w:t>
      </w:r>
      <w:r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加强危险废物产生申报登记、行政审批等管理，完成动态数据库建设</w:t>
      </w:r>
      <w:r w:rsidRPr="00400F5C">
        <w:rPr>
          <w:rFonts w:ascii="Times New Roman" w:eastAsiaTheme="minorEastAsia" w:hAnsi="Times New Roman" w:hint="eastAsia"/>
          <w:sz w:val="24"/>
          <w:szCs w:val="24"/>
        </w:rPr>
        <w:t>。</w:t>
      </w:r>
    </w:p>
    <w:p w:rsidR="00EB00E6" w:rsidRPr="00400F5C" w:rsidRDefault="00EB00E6" w:rsidP="00EB00E6">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规范危险废物储运</w:t>
      </w:r>
      <w:r w:rsidRPr="00400F5C">
        <w:rPr>
          <w:rFonts w:ascii="Times New Roman" w:eastAsiaTheme="minorEastAsia" w:hAnsi="Times New Roman" w:hint="eastAsia"/>
          <w:sz w:val="24"/>
          <w:szCs w:val="24"/>
        </w:rPr>
        <w:t>：建立专用贮存设施以避免外泄造成严重后果，严禁随意堆放和扩散，禁止将其与非有害固体废物混杂堆放；建议由南京栖霞高新技术产业园区</w:t>
      </w:r>
      <w:r w:rsidRPr="00400F5C">
        <w:rPr>
          <w:rFonts w:ascii="Times New Roman" w:eastAsiaTheme="minorEastAsia" w:hAnsi="Times New Roman"/>
          <w:sz w:val="24"/>
          <w:szCs w:val="24"/>
        </w:rPr>
        <w:t>管理部门</w:t>
      </w:r>
      <w:r w:rsidRPr="00400F5C">
        <w:rPr>
          <w:rFonts w:ascii="Times New Roman" w:eastAsiaTheme="minorEastAsia" w:hAnsi="Times New Roman" w:hint="eastAsia"/>
          <w:sz w:val="24"/>
          <w:szCs w:val="24"/>
        </w:rPr>
        <w:t>试点组织统一收运，由专业人员和专用交通工具进行运输。</w:t>
      </w:r>
    </w:p>
    <w:p w:rsidR="005F63D5" w:rsidRPr="00400F5C" w:rsidRDefault="00551CF6" w:rsidP="007E2CAB">
      <w:pPr>
        <w:keepLines/>
        <w:adjustRightInd w:val="0"/>
        <w:snapToGrid w:val="0"/>
        <w:spacing w:before="120" w:after="120" w:line="500" w:lineRule="exact"/>
        <w:outlineLvl w:val="1"/>
        <w:rPr>
          <w:rFonts w:ascii="Times New Roman" w:eastAsiaTheme="minorEastAsia" w:hAnsi="Times New Roman"/>
          <w:b/>
          <w:bCs/>
          <w:sz w:val="28"/>
          <w:szCs w:val="20"/>
        </w:rPr>
      </w:pPr>
      <w:bookmarkStart w:id="690" w:name="_Toc48093343"/>
      <w:bookmarkStart w:id="691" w:name="_Toc48093894"/>
      <w:r w:rsidRPr="00400F5C">
        <w:rPr>
          <w:rFonts w:ascii="Times New Roman" w:eastAsiaTheme="minorEastAsia" w:hAnsi="Times New Roman" w:hint="eastAsia"/>
          <w:b/>
          <w:bCs/>
          <w:sz w:val="28"/>
          <w:szCs w:val="20"/>
        </w:rPr>
        <w:t>8</w:t>
      </w:r>
      <w:r w:rsidR="005F63D5" w:rsidRPr="00400F5C">
        <w:rPr>
          <w:rFonts w:ascii="Times New Roman" w:eastAsiaTheme="minorEastAsia" w:hAnsi="Times New Roman"/>
          <w:b/>
          <w:bCs/>
          <w:sz w:val="28"/>
          <w:szCs w:val="20"/>
        </w:rPr>
        <w:t>.</w:t>
      </w:r>
      <w:r w:rsidR="00B00B5D" w:rsidRPr="00400F5C">
        <w:rPr>
          <w:rFonts w:ascii="Times New Roman" w:eastAsiaTheme="minorEastAsia" w:hAnsi="Times New Roman"/>
          <w:b/>
          <w:bCs/>
          <w:sz w:val="28"/>
          <w:szCs w:val="20"/>
        </w:rPr>
        <w:t>7</w:t>
      </w:r>
      <w:r w:rsidR="005F63D5" w:rsidRPr="00400F5C">
        <w:rPr>
          <w:rFonts w:ascii="Times New Roman" w:eastAsiaTheme="minorEastAsia" w:hAnsi="Times New Roman"/>
          <w:b/>
          <w:bCs/>
          <w:sz w:val="28"/>
          <w:szCs w:val="20"/>
        </w:rPr>
        <w:t>生态补偿与生态保护措施</w:t>
      </w:r>
      <w:bookmarkEnd w:id="690"/>
      <w:bookmarkEnd w:id="691"/>
      <w:r w:rsidR="007E2CAB" w:rsidRPr="00400F5C">
        <w:rPr>
          <w:rFonts w:ascii="Times New Roman" w:eastAsiaTheme="minorEastAsia" w:hAnsi="Times New Roman"/>
          <w:kern w:val="0"/>
          <w:sz w:val="24"/>
          <w:szCs w:val="20"/>
        </w:rPr>
        <w:t xml:space="preserve"> </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1</w:t>
      </w:r>
      <w:r w:rsidRPr="00400F5C">
        <w:rPr>
          <w:rFonts w:ascii="Times New Roman" w:eastAsiaTheme="minorEastAsia" w:hAnsi="Times New Roman" w:hint="eastAsia"/>
          <w:kern w:val="0"/>
          <w:sz w:val="24"/>
          <w:szCs w:val="20"/>
        </w:rPr>
        <w:t>）实施景观建设和生态修复</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全面实施山水林田自然生态系统保护与修复，有序推进主要生态系统修养生息。持</w:t>
      </w:r>
      <w:r w:rsidRPr="00400F5C">
        <w:rPr>
          <w:rFonts w:ascii="Times New Roman" w:eastAsiaTheme="minorEastAsia" w:hAnsi="Times New Roman" w:hint="eastAsia"/>
          <w:kern w:val="0"/>
          <w:sz w:val="24"/>
          <w:szCs w:val="20"/>
        </w:rPr>
        <w:lastRenderedPageBreak/>
        <w:t>续开展复绿养护工程，进一步提升园区的人居环境。</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2</w:t>
      </w:r>
      <w:r w:rsidRPr="00400F5C">
        <w:rPr>
          <w:rFonts w:ascii="Times New Roman" w:eastAsiaTheme="minorEastAsia" w:hAnsi="Times New Roman" w:hint="eastAsia"/>
          <w:kern w:val="0"/>
          <w:sz w:val="24"/>
          <w:szCs w:val="20"/>
        </w:rPr>
        <w:t>）做好水土保持工作</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园区所在区域为江苏省省级水土流失重点预防区，园区规划建设开发强度大、施工期长，应做好水土保持工作。场地施工前，需剥离表土的，应将表土集中堆放，临时堆放的表土及土石方采取编织袋装土拦挡、防尘网遮盖；施工场地因地制宜设置截水、排水和沉沙等临时防护措施，涉及砖孔灌注桩的施工场地设泥浆沉淀池；施工结束后及时进行土地整治，做好绿化工作。此外，园区应做好水土保持宣传工作，加强水土保持预防监督、执法和治理力度，从源头防治水土流失。</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w:t>
      </w:r>
      <w:r w:rsidRPr="00400F5C">
        <w:rPr>
          <w:rFonts w:ascii="Times New Roman" w:eastAsiaTheme="minorEastAsia" w:hAnsi="Times New Roman" w:hint="eastAsia"/>
          <w:kern w:val="0"/>
          <w:sz w:val="24"/>
          <w:szCs w:val="20"/>
        </w:rPr>
        <w:t>3</w:t>
      </w:r>
      <w:r w:rsidRPr="00400F5C">
        <w:rPr>
          <w:rFonts w:ascii="Times New Roman" w:eastAsiaTheme="minorEastAsia" w:hAnsi="Times New Roman" w:hint="eastAsia"/>
          <w:kern w:val="0"/>
          <w:sz w:val="24"/>
          <w:szCs w:val="20"/>
        </w:rPr>
        <w:t>）加强生物多样性保护</w:t>
      </w:r>
    </w:p>
    <w:p w:rsidR="007E2CAB" w:rsidRPr="00400F5C" w:rsidRDefault="007E2CAB" w:rsidP="007E2CAB">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hint="eastAsia"/>
          <w:kern w:val="0"/>
          <w:sz w:val="24"/>
          <w:szCs w:val="20"/>
        </w:rPr>
        <w:t>建议有关部门制定和实施区域生物多样性保护与行动计划，提高生态系统、生物物种和遗传资源保护能力，保护珍稀物种及其栖息环境，实施生物多样性就地保护。提高生物多样性预警和管理水平，加强外来入侵物种和转基因生物安全管理，严格控制外来有害物种入侵，确保生态安全。对于种群数量较少的物种，加大科学研究和人工培育力度，恢复种群数量。</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w:t>
      </w:r>
      <w:r w:rsidR="007E2CAB" w:rsidRPr="00400F5C">
        <w:rPr>
          <w:rFonts w:ascii="Times New Roman" w:eastAsiaTheme="minorEastAsia" w:hAnsi="Times New Roman" w:hint="eastAsia"/>
          <w:kern w:val="0"/>
          <w:sz w:val="24"/>
          <w:szCs w:val="20"/>
        </w:rPr>
        <w:t>4</w:t>
      </w:r>
      <w:r w:rsidRPr="00400F5C">
        <w:rPr>
          <w:rFonts w:ascii="Times New Roman" w:eastAsiaTheme="minorEastAsia" w:hAnsi="Times New Roman"/>
          <w:kern w:val="0"/>
          <w:sz w:val="24"/>
          <w:szCs w:val="20"/>
        </w:rPr>
        <w:t>）其他陆域生态保护措施</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园区企业应避免在台风等恶劣天气下作业，及时对回填土方进行覆盖压实；尽快完成规划绿地和各种裸露地面的绿化工作。施工期废水集中收集，接至污水处理厂达标后方可排放；项目施工期间加强对施工人员的管理。</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w:t>
      </w:r>
      <w:r w:rsidR="007E2CAB" w:rsidRPr="00400F5C">
        <w:rPr>
          <w:rFonts w:ascii="Times New Roman" w:eastAsiaTheme="minorEastAsia" w:hAnsi="Times New Roman" w:hint="eastAsia"/>
          <w:kern w:val="0"/>
          <w:sz w:val="24"/>
          <w:szCs w:val="20"/>
        </w:rPr>
        <w:t>5</w:t>
      </w:r>
      <w:r w:rsidRPr="00400F5C">
        <w:rPr>
          <w:rFonts w:ascii="Times New Roman" w:eastAsiaTheme="minorEastAsia" w:hAnsi="Times New Roman"/>
          <w:kern w:val="0"/>
          <w:sz w:val="24"/>
          <w:szCs w:val="20"/>
        </w:rPr>
        <w:t>）加强宣传教育</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园区应加强对员工的宣传教育，禁止员工对鸟类或其他野生动物进行捕杀，严禁惊吓鸟类等动物。一旦发现鸟类受伤或死亡等情况，应及时向管委会或保护区进行汇报。</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w:t>
      </w:r>
      <w:r w:rsidR="007E2CAB" w:rsidRPr="00400F5C">
        <w:rPr>
          <w:rFonts w:ascii="Times New Roman" w:eastAsiaTheme="minorEastAsia" w:hAnsi="Times New Roman" w:hint="eastAsia"/>
          <w:kern w:val="0"/>
          <w:sz w:val="24"/>
          <w:szCs w:val="20"/>
        </w:rPr>
        <w:t>6</w:t>
      </w:r>
      <w:r w:rsidRPr="00400F5C">
        <w:rPr>
          <w:rFonts w:ascii="Times New Roman" w:eastAsiaTheme="minorEastAsia" w:hAnsi="Times New Roman"/>
          <w:kern w:val="0"/>
          <w:sz w:val="24"/>
          <w:szCs w:val="20"/>
        </w:rPr>
        <w:t>）园区周边生态环境跟踪监测</w:t>
      </w:r>
    </w:p>
    <w:p w:rsidR="005F63D5" w:rsidRPr="00400F5C" w:rsidRDefault="005F63D5"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t>对园区建设的影响区域的生态环境质量进行跟踪监测，主要包括大气、水和声环境质量监测、植被调查、鸟类种群观测等，掌握园区影响区域的生态环境质量现状及其变化情况，并对污染物排放的变化趋势进行分析评价。</w:t>
      </w:r>
    </w:p>
    <w:p w:rsidR="00BA18B4"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692" w:name="_Toc48093347"/>
      <w:bookmarkStart w:id="693" w:name="_Toc48093898"/>
      <w:r w:rsidRPr="00400F5C">
        <w:rPr>
          <w:rFonts w:ascii="Times New Roman" w:eastAsiaTheme="minorEastAsia" w:hAnsi="Times New Roman" w:hint="eastAsia"/>
          <w:b/>
          <w:bCs/>
          <w:sz w:val="28"/>
          <w:szCs w:val="20"/>
        </w:rPr>
        <w:t>8</w:t>
      </w:r>
      <w:r w:rsidR="00BA18B4" w:rsidRPr="00400F5C">
        <w:rPr>
          <w:rFonts w:ascii="Times New Roman" w:eastAsiaTheme="minorEastAsia" w:hAnsi="Times New Roman"/>
          <w:b/>
          <w:bCs/>
          <w:sz w:val="28"/>
          <w:szCs w:val="20"/>
        </w:rPr>
        <w:t>.</w:t>
      </w:r>
      <w:r w:rsidR="00B00B5D" w:rsidRPr="00400F5C">
        <w:rPr>
          <w:rFonts w:ascii="Times New Roman" w:eastAsiaTheme="minorEastAsia" w:hAnsi="Times New Roman"/>
          <w:b/>
          <w:bCs/>
          <w:sz w:val="28"/>
          <w:szCs w:val="20"/>
        </w:rPr>
        <w:t>8</w:t>
      </w:r>
      <w:r w:rsidR="000C6ED1" w:rsidRPr="00400F5C">
        <w:rPr>
          <w:rFonts w:ascii="Times New Roman" w:eastAsiaTheme="minorEastAsia" w:hAnsi="Times New Roman"/>
          <w:b/>
          <w:bCs/>
          <w:sz w:val="28"/>
          <w:szCs w:val="20"/>
        </w:rPr>
        <w:t>生态环境准入要求</w:t>
      </w:r>
      <w:bookmarkEnd w:id="692"/>
      <w:bookmarkEnd w:id="693"/>
    </w:p>
    <w:p w:rsidR="00BA18B4" w:rsidRPr="00400F5C" w:rsidRDefault="00551CF6" w:rsidP="00993150">
      <w:pPr>
        <w:pStyle w:val="22"/>
        <w:keepNext w:val="0"/>
        <w:outlineLvl w:val="2"/>
        <w:rPr>
          <w:rFonts w:eastAsiaTheme="minorEastAsia"/>
          <w:b/>
          <w:sz w:val="24"/>
          <w:szCs w:val="24"/>
        </w:rPr>
      </w:pPr>
      <w:bookmarkStart w:id="694" w:name="_Toc517208484"/>
      <w:bookmarkStart w:id="695" w:name="_Toc28886181"/>
      <w:bookmarkStart w:id="696" w:name="_Toc37646613"/>
      <w:bookmarkStart w:id="697" w:name="_Toc42540071"/>
      <w:bookmarkStart w:id="698" w:name="_Toc48093348"/>
      <w:bookmarkStart w:id="699" w:name="_Toc48093899"/>
      <w:r w:rsidRPr="00400F5C">
        <w:rPr>
          <w:rFonts w:eastAsiaTheme="minorEastAsia" w:hint="eastAsia"/>
          <w:b/>
          <w:sz w:val="24"/>
          <w:szCs w:val="24"/>
        </w:rPr>
        <w:t>8</w:t>
      </w:r>
      <w:r w:rsidR="00BA18B4" w:rsidRPr="00400F5C">
        <w:rPr>
          <w:rFonts w:eastAsiaTheme="minorEastAsia"/>
          <w:b/>
          <w:sz w:val="24"/>
          <w:szCs w:val="24"/>
        </w:rPr>
        <w:t>.</w:t>
      </w:r>
      <w:r w:rsidR="00B00B5D" w:rsidRPr="00400F5C">
        <w:rPr>
          <w:rFonts w:eastAsiaTheme="minorEastAsia"/>
          <w:b/>
          <w:sz w:val="24"/>
          <w:szCs w:val="24"/>
        </w:rPr>
        <w:t>8</w:t>
      </w:r>
      <w:r w:rsidR="00BA18B4" w:rsidRPr="00400F5C">
        <w:rPr>
          <w:rFonts w:eastAsiaTheme="minorEastAsia"/>
          <w:b/>
          <w:sz w:val="24"/>
          <w:szCs w:val="24"/>
        </w:rPr>
        <w:t>.1</w:t>
      </w:r>
      <w:r w:rsidR="00BA18B4" w:rsidRPr="00400F5C">
        <w:rPr>
          <w:rFonts w:eastAsiaTheme="minorEastAsia"/>
          <w:b/>
          <w:sz w:val="24"/>
          <w:szCs w:val="24"/>
        </w:rPr>
        <w:t>生态空间清单</w:t>
      </w:r>
      <w:bookmarkEnd w:id="694"/>
      <w:bookmarkEnd w:id="695"/>
      <w:bookmarkEnd w:id="696"/>
      <w:bookmarkEnd w:id="697"/>
      <w:bookmarkEnd w:id="698"/>
      <w:bookmarkEnd w:id="699"/>
    </w:p>
    <w:p w:rsidR="00BA18B4" w:rsidRPr="00400F5C" w:rsidRDefault="00BA18B4" w:rsidP="00993150">
      <w:pPr>
        <w:spacing w:line="500" w:lineRule="exact"/>
        <w:ind w:firstLineChars="200" w:firstLine="480"/>
        <w:rPr>
          <w:rFonts w:ascii="Times New Roman" w:eastAsiaTheme="minorEastAsia" w:hAnsi="Times New Roman"/>
          <w:kern w:val="0"/>
          <w:sz w:val="24"/>
          <w:szCs w:val="20"/>
        </w:rPr>
      </w:pPr>
      <w:r w:rsidRPr="00400F5C">
        <w:rPr>
          <w:rFonts w:ascii="Times New Roman" w:eastAsiaTheme="minorEastAsia" w:hAnsi="Times New Roman"/>
          <w:kern w:val="0"/>
          <w:sz w:val="24"/>
          <w:szCs w:val="20"/>
        </w:rPr>
        <w:lastRenderedPageBreak/>
        <w:t>在综合考虑规划区域生态保护要求、发展战略和开发现状等因素的基础上，划定生态、生产及生活空间管控区。</w:t>
      </w:r>
    </w:p>
    <w:p w:rsidR="00BA18B4" w:rsidRPr="00400F5C" w:rsidRDefault="00551CF6"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8</w:t>
      </w:r>
      <w:r w:rsidR="00B00B5D" w:rsidRPr="00400F5C">
        <w:rPr>
          <w:rFonts w:ascii="Times New Roman" w:eastAsiaTheme="minorEastAsia" w:hAnsi="Times New Roman"/>
          <w:b/>
          <w:kern w:val="0"/>
          <w:sz w:val="24"/>
          <w:szCs w:val="20"/>
        </w:rPr>
        <w:t>.8</w:t>
      </w:r>
      <w:r w:rsidR="00BA18B4" w:rsidRPr="00400F5C">
        <w:rPr>
          <w:rFonts w:ascii="Times New Roman" w:eastAsiaTheme="minorEastAsia" w:hAnsi="Times New Roman"/>
          <w:b/>
          <w:kern w:val="0"/>
          <w:sz w:val="24"/>
          <w:szCs w:val="20"/>
        </w:rPr>
        <w:t>.1.1</w:t>
      </w:r>
      <w:r w:rsidR="00BA18B4" w:rsidRPr="00400F5C">
        <w:rPr>
          <w:rFonts w:ascii="Times New Roman" w:eastAsiaTheme="minorEastAsia" w:hAnsi="Times New Roman"/>
          <w:b/>
          <w:kern w:val="0"/>
          <w:sz w:val="24"/>
          <w:szCs w:val="20"/>
        </w:rPr>
        <w:t>生态空间管控区</w:t>
      </w:r>
    </w:p>
    <w:p w:rsidR="00BA18B4" w:rsidRPr="00400F5C" w:rsidRDefault="00BA18B4" w:rsidP="00993150">
      <w:pPr>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w:t>
      </w:r>
      <w:r w:rsidRPr="00400F5C">
        <w:rPr>
          <w:rFonts w:ascii="Times New Roman" w:eastAsiaTheme="minorEastAsia" w:hAnsi="Times New Roman"/>
          <w:b/>
          <w:kern w:val="0"/>
          <w:sz w:val="24"/>
          <w:szCs w:val="20"/>
        </w:rPr>
        <w:t>1</w:t>
      </w:r>
      <w:r w:rsidRPr="00400F5C">
        <w:rPr>
          <w:rFonts w:ascii="Times New Roman" w:eastAsiaTheme="minorEastAsia" w:hAnsi="Times New Roman"/>
          <w:b/>
          <w:kern w:val="0"/>
          <w:sz w:val="24"/>
          <w:szCs w:val="20"/>
        </w:rPr>
        <w:t>）江苏省生态红线区域</w:t>
      </w:r>
    </w:p>
    <w:p w:rsidR="00C119FF" w:rsidRPr="00400F5C" w:rsidRDefault="000C6ED1"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根据《江苏省国家级生态保护红线规划》、《江苏省生态空间管控区域规划》</w:t>
      </w:r>
      <w:r w:rsidR="00333577" w:rsidRPr="00400F5C">
        <w:rPr>
          <w:rFonts w:ascii="Times New Roman" w:eastAsiaTheme="minorEastAsia" w:hAnsi="Times New Roman"/>
          <w:kern w:val="0"/>
          <w:sz w:val="24"/>
          <w:szCs w:val="28"/>
        </w:rPr>
        <w:t>等</w:t>
      </w:r>
      <w:r w:rsidR="00546E49" w:rsidRPr="00400F5C">
        <w:rPr>
          <w:rFonts w:ascii="Times New Roman" w:eastAsiaTheme="minorEastAsia" w:hAnsi="Times New Roman"/>
          <w:kern w:val="0"/>
          <w:sz w:val="24"/>
          <w:szCs w:val="28"/>
        </w:rPr>
        <w:t>文件</w:t>
      </w:r>
      <w:r w:rsidR="00BA18B4" w:rsidRPr="00400F5C">
        <w:rPr>
          <w:rFonts w:ascii="Times New Roman" w:eastAsiaTheme="minorEastAsia" w:hAnsi="Times New Roman"/>
          <w:kern w:val="0"/>
          <w:sz w:val="24"/>
          <w:szCs w:val="28"/>
        </w:rPr>
        <w:t>，</w:t>
      </w:r>
      <w:r w:rsidR="00C119FF" w:rsidRPr="00400F5C">
        <w:rPr>
          <w:rFonts w:ascii="Times New Roman" w:eastAsiaTheme="minorEastAsia" w:hAnsi="Times New Roman" w:hint="eastAsia"/>
          <w:kern w:val="0"/>
          <w:sz w:val="24"/>
          <w:szCs w:val="28"/>
        </w:rPr>
        <w:t>本次周边生态红线区域有紫金山国家森林公园、南京栖霞山国家森林公园、钟山风景名胜区、龙潭饮用水水源保护区。其中距离园区最近的生态红线区域为南京栖霞山国家森林公园，位于规划区中江苏生命科技创新园和</w:t>
      </w:r>
      <w:r w:rsidR="00C119FF" w:rsidRPr="00400F5C">
        <w:rPr>
          <w:rFonts w:ascii="Times New Roman" w:eastAsiaTheme="minorEastAsia" w:hAnsi="Times New Roman" w:hint="eastAsia"/>
          <w:kern w:val="0"/>
          <w:sz w:val="24"/>
          <w:szCs w:val="20"/>
        </w:rPr>
        <w:t>仙林软件与服务外包园片区北侧</w:t>
      </w:r>
      <w:r w:rsidR="00C119FF" w:rsidRPr="00400F5C">
        <w:rPr>
          <w:rFonts w:ascii="Times New Roman" w:eastAsiaTheme="minorEastAsia" w:hAnsi="Times New Roman" w:hint="eastAsia"/>
          <w:kern w:val="0"/>
          <w:sz w:val="24"/>
          <w:szCs w:val="20"/>
        </w:rPr>
        <w:t>100m</w:t>
      </w:r>
      <w:r w:rsidR="00C119FF" w:rsidRPr="00400F5C">
        <w:rPr>
          <w:rFonts w:ascii="Times New Roman" w:eastAsiaTheme="minorEastAsia" w:hAnsi="Times New Roman" w:hint="eastAsia"/>
          <w:kern w:val="0"/>
          <w:sz w:val="24"/>
          <w:szCs w:val="20"/>
        </w:rPr>
        <w:t>左右。规划区</w:t>
      </w:r>
      <w:r w:rsidR="00C119FF" w:rsidRPr="00400F5C">
        <w:rPr>
          <w:rFonts w:ascii="Times New Roman" w:eastAsiaTheme="minorEastAsia" w:hAnsi="Times New Roman"/>
          <w:kern w:val="0"/>
          <w:sz w:val="24"/>
          <w:szCs w:val="20"/>
        </w:rPr>
        <w:t>内不涉及</w:t>
      </w:r>
      <w:r w:rsidR="00C119FF" w:rsidRPr="00400F5C">
        <w:rPr>
          <w:rFonts w:ascii="Times New Roman" w:eastAsiaTheme="minorEastAsia" w:hAnsi="Times New Roman" w:hint="eastAsia"/>
          <w:kern w:val="0"/>
          <w:sz w:val="24"/>
          <w:szCs w:val="20"/>
        </w:rPr>
        <w:t>自然保护区、风景名胜区、世界文化和自然遗产地、永久基本农田、基本草原、森林公园等环境敏感区及重点生态功能区。</w:t>
      </w:r>
    </w:p>
    <w:p w:rsidR="00BA18B4" w:rsidRPr="00400F5C" w:rsidRDefault="00BA18B4" w:rsidP="00993150">
      <w:pPr>
        <w:spacing w:line="500" w:lineRule="exact"/>
        <w:ind w:firstLineChars="200" w:firstLine="482"/>
        <w:rPr>
          <w:rFonts w:ascii="Times New Roman" w:eastAsiaTheme="minorEastAsia" w:hAnsi="Times New Roman"/>
          <w:b/>
          <w:kern w:val="0"/>
          <w:sz w:val="24"/>
          <w:szCs w:val="20"/>
        </w:rPr>
      </w:pPr>
      <w:r w:rsidRPr="00400F5C">
        <w:rPr>
          <w:rFonts w:ascii="Times New Roman" w:eastAsiaTheme="minorEastAsia" w:hAnsi="Times New Roman"/>
          <w:b/>
          <w:kern w:val="0"/>
          <w:sz w:val="24"/>
          <w:szCs w:val="20"/>
        </w:rPr>
        <w:t>（</w:t>
      </w:r>
      <w:r w:rsidRPr="00400F5C">
        <w:rPr>
          <w:rFonts w:ascii="Times New Roman" w:eastAsiaTheme="minorEastAsia" w:hAnsi="Times New Roman"/>
          <w:b/>
          <w:kern w:val="0"/>
          <w:sz w:val="24"/>
          <w:szCs w:val="20"/>
        </w:rPr>
        <w:t>2</w:t>
      </w:r>
      <w:r w:rsidRPr="00400F5C">
        <w:rPr>
          <w:rFonts w:ascii="Times New Roman" w:eastAsiaTheme="minorEastAsia" w:hAnsi="Times New Roman"/>
          <w:b/>
          <w:kern w:val="0"/>
          <w:sz w:val="24"/>
          <w:szCs w:val="20"/>
        </w:rPr>
        <w:t>）园区内生态空间</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根据《关于规划环境影响评价加强空间管制、总量管控和环境准入的指导意见（试行）》（环办环评</w:t>
      </w:r>
      <w:r w:rsidR="00661E43"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2016</w:t>
      </w:r>
      <w:r w:rsidR="00661E43"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14</w:t>
      </w:r>
      <w:r w:rsidRPr="00400F5C">
        <w:rPr>
          <w:rFonts w:ascii="Times New Roman" w:eastAsiaTheme="minorEastAsia" w:hAnsi="Times New Roman"/>
          <w:kern w:val="0"/>
          <w:sz w:val="24"/>
          <w:szCs w:val="28"/>
        </w:rPr>
        <w:t>号），本次规划环评结合区域特征，从维护生态系统完整性的角度，识别并确定</w:t>
      </w:r>
      <w:r w:rsidR="00C119FF" w:rsidRPr="00400F5C">
        <w:rPr>
          <w:rFonts w:ascii="Times New Roman" w:eastAsiaTheme="minorEastAsia" w:hAnsi="Times New Roman" w:hint="eastAsia"/>
          <w:kern w:val="0"/>
          <w:sz w:val="24"/>
          <w:szCs w:val="28"/>
        </w:rPr>
        <w:t>南京栖霞高新区</w:t>
      </w:r>
      <w:r w:rsidRPr="00400F5C">
        <w:rPr>
          <w:rFonts w:ascii="Times New Roman" w:eastAsiaTheme="minorEastAsia" w:hAnsi="Times New Roman"/>
          <w:kern w:val="0"/>
          <w:sz w:val="24"/>
          <w:szCs w:val="28"/>
        </w:rPr>
        <w:t>内需要严格保护的生态空间，包括</w:t>
      </w:r>
      <w:r w:rsidR="00C119FF" w:rsidRPr="00400F5C">
        <w:rPr>
          <w:rFonts w:ascii="Times New Roman" w:eastAsiaTheme="minorEastAsia" w:hAnsi="Times New Roman" w:hint="eastAsia"/>
          <w:kern w:val="0"/>
          <w:sz w:val="24"/>
          <w:szCs w:val="28"/>
        </w:rPr>
        <w:t>区内</w:t>
      </w:r>
      <w:r w:rsidRPr="00400F5C">
        <w:rPr>
          <w:rFonts w:ascii="Times New Roman" w:eastAsiaTheme="minorEastAsia" w:hAnsi="Times New Roman"/>
          <w:kern w:val="0"/>
          <w:sz w:val="24"/>
          <w:szCs w:val="28"/>
        </w:rPr>
        <w:t>的防护绿地、公园绿地、水域等，总面积为</w:t>
      </w:r>
      <w:r w:rsidR="00C119FF" w:rsidRPr="00400F5C">
        <w:rPr>
          <w:rFonts w:ascii="Times New Roman" w:eastAsiaTheme="minorEastAsia" w:hAnsi="Times New Roman" w:hint="eastAsia"/>
          <w:kern w:val="0"/>
          <w:sz w:val="24"/>
          <w:szCs w:val="28"/>
        </w:rPr>
        <w:t>46.32</w:t>
      </w:r>
      <w:r w:rsidRPr="00400F5C">
        <w:rPr>
          <w:rFonts w:ascii="Times New Roman" w:eastAsiaTheme="minorEastAsia" w:hAnsi="Times New Roman"/>
          <w:kern w:val="0"/>
          <w:sz w:val="24"/>
          <w:szCs w:val="28"/>
        </w:rPr>
        <w:t>公顷。</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结合江苏省生态红线区域、</w:t>
      </w:r>
      <w:r w:rsidR="00C119FF" w:rsidRPr="00400F5C">
        <w:rPr>
          <w:rFonts w:ascii="Times New Roman" w:eastAsiaTheme="minorEastAsia" w:hAnsi="Times New Roman" w:hint="eastAsia"/>
          <w:kern w:val="0"/>
          <w:sz w:val="24"/>
          <w:szCs w:val="28"/>
        </w:rPr>
        <w:t>南京市生</w:t>
      </w:r>
      <w:r w:rsidRPr="00400F5C">
        <w:rPr>
          <w:rFonts w:ascii="Times New Roman" w:eastAsiaTheme="minorEastAsia" w:hAnsi="Times New Roman"/>
          <w:kern w:val="0"/>
          <w:sz w:val="24"/>
          <w:szCs w:val="28"/>
        </w:rPr>
        <w:t>态空间，给出</w:t>
      </w:r>
      <w:r w:rsidR="00C119FF" w:rsidRPr="00400F5C">
        <w:rPr>
          <w:rFonts w:ascii="Times New Roman" w:eastAsiaTheme="minorEastAsia" w:hAnsi="Times New Roman" w:hint="eastAsia"/>
          <w:kern w:val="0"/>
          <w:sz w:val="24"/>
          <w:szCs w:val="28"/>
        </w:rPr>
        <w:t>栖霞高新区</w:t>
      </w:r>
      <w:r w:rsidRPr="00400F5C">
        <w:rPr>
          <w:rFonts w:ascii="Times New Roman" w:eastAsiaTheme="minorEastAsia" w:hAnsi="Times New Roman"/>
          <w:kern w:val="0"/>
          <w:sz w:val="24"/>
          <w:szCs w:val="28"/>
        </w:rPr>
        <w:t>内及周边的生态空间清单和分布图，分别见表</w:t>
      </w:r>
      <w:r w:rsidR="00810887" w:rsidRPr="00400F5C">
        <w:rPr>
          <w:rFonts w:ascii="Times New Roman" w:eastAsiaTheme="minorEastAsia" w:hAnsi="Times New Roman" w:hint="eastAsia"/>
          <w:kern w:val="0"/>
          <w:sz w:val="24"/>
          <w:szCs w:val="28"/>
        </w:rPr>
        <w:t>8</w:t>
      </w:r>
      <w:r w:rsidR="00B00B5D" w:rsidRPr="00400F5C">
        <w:rPr>
          <w:rFonts w:ascii="Times New Roman" w:eastAsiaTheme="minorEastAsia" w:hAnsi="Times New Roman"/>
          <w:kern w:val="0"/>
          <w:sz w:val="24"/>
          <w:szCs w:val="28"/>
        </w:rPr>
        <w:t>.8</w:t>
      </w:r>
      <w:r w:rsidRPr="00400F5C">
        <w:rPr>
          <w:rFonts w:ascii="Times New Roman" w:eastAsiaTheme="minorEastAsia" w:hAnsi="Times New Roman"/>
          <w:kern w:val="0"/>
          <w:sz w:val="24"/>
          <w:szCs w:val="28"/>
        </w:rPr>
        <w:t>-1</w:t>
      </w:r>
      <w:r w:rsidRPr="00400F5C">
        <w:rPr>
          <w:rFonts w:ascii="Times New Roman" w:eastAsiaTheme="minorEastAsia" w:hAnsi="Times New Roman"/>
          <w:kern w:val="0"/>
          <w:sz w:val="24"/>
          <w:szCs w:val="28"/>
        </w:rPr>
        <w:t>。</w:t>
      </w: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810887" w:rsidRPr="00400F5C">
        <w:rPr>
          <w:rFonts w:ascii="Times New Roman" w:eastAsiaTheme="minorEastAsia" w:hAnsi="Times New Roman" w:hint="eastAsia"/>
          <w:b/>
          <w:sz w:val="24"/>
          <w:szCs w:val="24"/>
        </w:rPr>
        <w:t>8</w:t>
      </w:r>
      <w:r w:rsidR="00B00B5D" w:rsidRPr="00400F5C">
        <w:rPr>
          <w:rFonts w:ascii="Times New Roman" w:eastAsiaTheme="minorEastAsia" w:hAnsi="Times New Roman"/>
          <w:b/>
          <w:sz w:val="24"/>
          <w:szCs w:val="24"/>
        </w:rPr>
        <w:t>.8</w:t>
      </w:r>
      <w:r w:rsidRPr="00400F5C">
        <w:rPr>
          <w:rFonts w:ascii="Times New Roman" w:eastAsiaTheme="minorEastAsia" w:hAnsi="Times New Roman"/>
          <w:b/>
          <w:sz w:val="24"/>
          <w:szCs w:val="24"/>
        </w:rPr>
        <w:t xml:space="preserve">-1  </w:t>
      </w:r>
      <w:r w:rsidRPr="00400F5C">
        <w:rPr>
          <w:rFonts w:ascii="Times New Roman" w:eastAsiaTheme="minorEastAsia" w:hAnsi="Times New Roman"/>
          <w:b/>
          <w:sz w:val="24"/>
          <w:szCs w:val="24"/>
        </w:rPr>
        <w:t>生态空间清单</w:t>
      </w:r>
    </w:p>
    <w:tbl>
      <w:tblPr>
        <w:tblStyle w:val="1fffff2"/>
        <w:tblW w:w="5000" w:type="pct"/>
        <w:tblLook w:val="01E0" w:firstRow="1" w:lastRow="1" w:firstColumn="1" w:lastColumn="1" w:noHBand="0" w:noVBand="0"/>
      </w:tblPr>
      <w:tblGrid>
        <w:gridCol w:w="568"/>
        <w:gridCol w:w="1275"/>
        <w:gridCol w:w="1136"/>
        <w:gridCol w:w="1558"/>
        <w:gridCol w:w="992"/>
        <w:gridCol w:w="3541"/>
      </w:tblGrid>
      <w:tr w:rsidR="00C119FF" w:rsidRPr="00400F5C" w:rsidTr="00C119FF">
        <w:tc>
          <w:tcPr>
            <w:tcW w:w="313"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类别</w:t>
            </w:r>
          </w:p>
        </w:tc>
        <w:tc>
          <w:tcPr>
            <w:tcW w:w="703"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zCs w:val="21"/>
              </w:rPr>
              <w:t>生态空间名称</w:t>
            </w:r>
          </w:p>
        </w:tc>
        <w:tc>
          <w:tcPr>
            <w:tcW w:w="626"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面积</w:t>
            </w:r>
          </w:p>
        </w:tc>
        <w:tc>
          <w:tcPr>
            <w:tcW w:w="859"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保</w:t>
            </w:r>
            <w:r w:rsidRPr="00400F5C">
              <w:rPr>
                <w:rFonts w:ascii="Times New Roman" w:eastAsiaTheme="minorEastAsia" w:hAnsi="Times New Roman"/>
                <w:b/>
                <w:bCs/>
                <w:szCs w:val="21"/>
              </w:rPr>
              <w:t>护</w:t>
            </w:r>
            <w:r w:rsidRPr="00400F5C">
              <w:rPr>
                <w:rFonts w:ascii="Times New Roman" w:eastAsiaTheme="minorEastAsia" w:hAnsi="Times New Roman"/>
                <w:b/>
                <w:bCs/>
                <w:spacing w:val="2"/>
                <w:szCs w:val="21"/>
              </w:rPr>
              <w:t>对</w:t>
            </w:r>
            <w:r w:rsidRPr="00400F5C">
              <w:rPr>
                <w:rFonts w:ascii="Times New Roman" w:eastAsiaTheme="minorEastAsia" w:hAnsi="Times New Roman"/>
                <w:b/>
                <w:bCs/>
                <w:szCs w:val="21"/>
              </w:rPr>
              <w:t>象</w:t>
            </w:r>
          </w:p>
        </w:tc>
        <w:tc>
          <w:tcPr>
            <w:tcW w:w="547"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准入要求</w:t>
            </w:r>
          </w:p>
        </w:tc>
        <w:tc>
          <w:tcPr>
            <w:tcW w:w="1952"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管</w:t>
            </w:r>
            <w:r w:rsidRPr="00400F5C">
              <w:rPr>
                <w:rFonts w:ascii="Times New Roman" w:eastAsiaTheme="minorEastAsia" w:hAnsi="Times New Roman"/>
                <w:b/>
                <w:bCs/>
                <w:szCs w:val="21"/>
              </w:rPr>
              <w:t>制</w:t>
            </w:r>
            <w:r w:rsidRPr="00400F5C">
              <w:rPr>
                <w:rFonts w:ascii="Times New Roman" w:eastAsiaTheme="minorEastAsia" w:hAnsi="Times New Roman"/>
                <w:b/>
                <w:bCs/>
                <w:spacing w:val="2"/>
                <w:szCs w:val="21"/>
              </w:rPr>
              <w:t>措</w:t>
            </w:r>
            <w:r w:rsidRPr="00400F5C">
              <w:rPr>
                <w:rFonts w:ascii="Times New Roman" w:eastAsiaTheme="minorEastAsia" w:hAnsi="Times New Roman"/>
                <w:b/>
                <w:bCs/>
                <w:szCs w:val="21"/>
              </w:rPr>
              <w:t>施</w:t>
            </w:r>
          </w:p>
        </w:tc>
      </w:tr>
      <w:tr w:rsidR="00C119FF" w:rsidRPr="00400F5C" w:rsidTr="00C119FF">
        <w:tc>
          <w:tcPr>
            <w:tcW w:w="313" w:type="pct"/>
            <w:vMerge w:val="restar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szCs w:val="21"/>
              </w:rPr>
              <w:t>园区内</w:t>
            </w:r>
          </w:p>
        </w:tc>
        <w:tc>
          <w:tcPr>
            <w:tcW w:w="703"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szCs w:val="21"/>
              </w:rPr>
              <w:t>水域</w:t>
            </w:r>
          </w:p>
        </w:tc>
        <w:tc>
          <w:tcPr>
            <w:tcW w:w="626" w:type="pct"/>
          </w:tcPr>
          <w:p w:rsidR="00BA18B4" w:rsidRPr="00400F5C" w:rsidRDefault="00C119FF"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8.97</w:t>
            </w:r>
            <w:r w:rsidR="00BA18B4" w:rsidRPr="00400F5C">
              <w:rPr>
                <w:rFonts w:ascii="Times New Roman" w:eastAsiaTheme="minorEastAsia" w:hAnsi="Times New Roman"/>
                <w:szCs w:val="21"/>
              </w:rPr>
              <w:t>ha</w:t>
            </w:r>
          </w:p>
        </w:tc>
        <w:tc>
          <w:tcPr>
            <w:tcW w:w="859"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szCs w:val="21"/>
              </w:rPr>
              <w:t>河流水域</w:t>
            </w:r>
          </w:p>
        </w:tc>
        <w:tc>
          <w:tcPr>
            <w:tcW w:w="547" w:type="pct"/>
          </w:tcPr>
          <w:p w:rsidR="00BA18B4" w:rsidRPr="00400F5C" w:rsidRDefault="00BA18B4"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tcPr>
          <w:p w:rsidR="00BA18B4"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重点保护，严格限制转变用地性质</w:t>
            </w:r>
          </w:p>
        </w:tc>
      </w:tr>
      <w:tr w:rsidR="002F03E9" w:rsidRPr="00400F5C" w:rsidTr="00C119FF">
        <w:tc>
          <w:tcPr>
            <w:tcW w:w="313" w:type="pct"/>
            <w:vMerge/>
          </w:tcPr>
          <w:p w:rsidR="002F03E9" w:rsidRPr="00400F5C" w:rsidRDefault="002F03E9" w:rsidP="00993150">
            <w:pPr>
              <w:jc w:val="center"/>
              <w:rPr>
                <w:rFonts w:ascii="Times New Roman" w:eastAsiaTheme="minorEastAsia" w:hAnsi="Times New Roman"/>
                <w:szCs w:val="21"/>
              </w:rPr>
            </w:pPr>
          </w:p>
        </w:tc>
        <w:tc>
          <w:tcPr>
            <w:tcW w:w="703"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绿地</w:t>
            </w:r>
          </w:p>
        </w:tc>
        <w:tc>
          <w:tcPr>
            <w:tcW w:w="626"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37.38</w:t>
            </w:r>
            <w:r w:rsidRPr="00400F5C">
              <w:rPr>
                <w:rFonts w:ascii="Times New Roman" w:eastAsiaTheme="minorEastAsia" w:hAnsi="Times New Roman"/>
                <w:szCs w:val="21"/>
              </w:rPr>
              <w:t>ha</w:t>
            </w:r>
          </w:p>
        </w:tc>
        <w:tc>
          <w:tcPr>
            <w:tcW w:w="859"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防护绿地、公园绿地</w:t>
            </w:r>
            <w:r w:rsidRPr="00400F5C">
              <w:rPr>
                <w:rFonts w:ascii="Times New Roman" w:eastAsiaTheme="minorEastAsia" w:hAnsi="Times New Roman" w:hint="eastAsia"/>
                <w:szCs w:val="21"/>
              </w:rPr>
              <w:t>、郊野绿地</w:t>
            </w:r>
          </w:p>
        </w:tc>
        <w:tc>
          <w:tcPr>
            <w:tcW w:w="547"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绿化建设</w:t>
            </w:r>
          </w:p>
        </w:tc>
        <w:tc>
          <w:tcPr>
            <w:tcW w:w="1952" w:type="pct"/>
          </w:tcPr>
          <w:p w:rsidR="002F03E9" w:rsidRPr="00400F5C" w:rsidRDefault="002F03E9" w:rsidP="008B354D">
            <w:pPr>
              <w:jc w:val="center"/>
              <w:rPr>
                <w:rFonts w:ascii="Times New Roman" w:eastAsiaTheme="minorEastAsia" w:hAnsi="Times New Roman"/>
                <w:szCs w:val="21"/>
              </w:rPr>
            </w:pPr>
            <w:r w:rsidRPr="00400F5C">
              <w:rPr>
                <w:rFonts w:ascii="Times New Roman" w:eastAsiaTheme="minorEastAsia" w:hAnsi="Times New Roman" w:hint="eastAsia"/>
                <w:szCs w:val="21"/>
              </w:rPr>
              <w:t>重点保护，严格限制转变用地性质</w:t>
            </w:r>
          </w:p>
        </w:tc>
      </w:tr>
      <w:tr w:rsidR="002F03E9" w:rsidRPr="00400F5C" w:rsidTr="00C119FF">
        <w:tc>
          <w:tcPr>
            <w:tcW w:w="1016" w:type="pct"/>
            <w:gridSpan w:val="2"/>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小计</w:t>
            </w:r>
          </w:p>
        </w:tc>
        <w:tc>
          <w:tcPr>
            <w:tcW w:w="626"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46.32</w:t>
            </w:r>
            <w:r w:rsidRPr="00400F5C">
              <w:rPr>
                <w:rFonts w:ascii="Times New Roman" w:eastAsiaTheme="minorEastAsia" w:hAnsi="Times New Roman"/>
                <w:szCs w:val="21"/>
              </w:rPr>
              <w:t>ha</w:t>
            </w:r>
          </w:p>
        </w:tc>
        <w:tc>
          <w:tcPr>
            <w:tcW w:w="859"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547"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r>
      <w:tr w:rsidR="002F03E9" w:rsidRPr="00400F5C" w:rsidTr="00C119FF">
        <w:trPr>
          <w:trHeight w:val="108"/>
        </w:trPr>
        <w:tc>
          <w:tcPr>
            <w:tcW w:w="313" w:type="pct"/>
            <w:vMerge w:val="restar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园区外</w:t>
            </w:r>
          </w:p>
        </w:tc>
        <w:tc>
          <w:tcPr>
            <w:tcW w:w="703"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南京栖霞山国家森林公园</w:t>
            </w:r>
          </w:p>
        </w:tc>
        <w:tc>
          <w:tcPr>
            <w:tcW w:w="626"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10.19</w:t>
            </w:r>
            <w:r w:rsidRPr="00400F5C">
              <w:rPr>
                <w:rFonts w:ascii="Times New Roman" w:eastAsiaTheme="minorEastAsia" w:hAnsi="Times New Roman"/>
                <w:szCs w:val="21"/>
              </w:rPr>
              <w:t>km</w:t>
            </w:r>
            <w:r w:rsidRPr="00400F5C">
              <w:rPr>
                <w:rFonts w:ascii="Times New Roman" w:eastAsiaTheme="minorEastAsia" w:hAnsi="Times New Roman"/>
                <w:szCs w:val="21"/>
                <w:vertAlign w:val="superscript"/>
              </w:rPr>
              <w:t>2</w:t>
            </w:r>
          </w:p>
        </w:tc>
        <w:tc>
          <w:tcPr>
            <w:tcW w:w="859"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547"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vMerge w:val="restart"/>
          </w:tcPr>
          <w:p w:rsidR="002F03E9" w:rsidRPr="00400F5C" w:rsidRDefault="002F03E9" w:rsidP="00C119FF">
            <w:pPr>
              <w:jc w:val="center"/>
              <w:rPr>
                <w:rFonts w:ascii="Times New Roman" w:eastAsiaTheme="minorEastAsia" w:hAnsi="Times New Roman"/>
                <w:szCs w:val="21"/>
              </w:rPr>
            </w:pPr>
            <w:r w:rsidRPr="00400F5C">
              <w:rPr>
                <w:rFonts w:ascii="Times New Roman" w:eastAsiaTheme="minorEastAsia" w:hAnsi="Times New Roman" w:hint="eastAsia"/>
                <w:szCs w:val="21"/>
              </w:rPr>
              <w:t>国家级生态保护红线内严禁不符合主体功能定位的各类开发活动。</w:t>
            </w:r>
          </w:p>
          <w:p w:rsidR="002F03E9" w:rsidRPr="00400F5C" w:rsidRDefault="002F03E9" w:rsidP="00C119FF">
            <w:pPr>
              <w:jc w:val="center"/>
              <w:rPr>
                <w:rFonts w:ascii="Times New Roman" w:eastAsiaTheme="minorEastAsia" w:hAnsi="Times New Roman"/>
                <w:szCs w:val="21"/>
              </w:rPr>
            </w:pPr>
            <w:r w:rsidRPr="00400F5C">
              <w:rPr>
                <w:rFonts w:ascii="Times New Roman" w:eastAsiaTheme="minorEastAsia" w:hAnsi="Times New Roman" w:hint="eastAsia"/>
                <w:szCs w:val="21"/>
              </w:rPr>
              <w:t>生态空间管控区域内禁止毁林开垦和毁林采石、采砂、采土以及其他毁林行为；采伐森林公园的林木，必须遵守有关林业法规、经营方案和技术规程的规定；森林公园的设施和景点建设，必须按照总体规划设计进行；在珍贵景物、重要景点和核心景区，除必要的保护和附属设施外，不得建设宾馆、招待所、疗养院和其他工程设施。</w:t>
            </w:r>
          </w:p>
        </w:tc>
      </w:tr>
      <w:tr w:rsidR="002F03E9" w:rsidRPr="00400F5C" w:rsidTr="00C119FF">
        <w:trPr>
          <w:trHeight w:val="108"/>
        </w:trPr>
        <w:tc>
          <w:tcPr>
            <w:tcW w:w="313" w:type="pct"/>
            <w:vMerge/>
          </w:tcPr>
          <w:p w:rsidR="002F03E9" w:rsidRPr="00400F5C" w:rsidRDefault="002F03E9" w:rsidP="00993150">
            <w:pPr>
              <w:jc w:val="center"/>
              <w:rPr>
                <w:rFonts w:ascii="Times New Roman" w:eastAsiaTheme="minorEastAsia" w:hAnsi="Times New Roman"/>
                <w:szCs w:val="21"/>
              </w:rPr>
            </w:pPr>
          </w:p>
        </w:tc>
        <w:tc>
          <w:tcPr>
            <w:tcW w:w="703" w:type="pct"/>
          </w:tcPr>
          <w:p w:rsidR="002F03E9" w:rsidRPr="00400F5C" w:rsidRDefault="002F03E9" w:rsidP="008B354D">
            <w:pPr>
              <w:jc w:val="center"/>
              <w:rPr>
                <w:rFonts w:ascii="Times New Roman" w:eastAsiaTheme="minorEastAsia" w:hAnsi="Times New Roman"/>
                <w:szCs w:val="21"/>
              </w:rPr>
            </w:pPr>
            <w:r w:rsidRPr="00400F5C">
              <w:rPr>
                <w:rFonts w:ascii="Times New Roman" w:eastAsiaTheme="minorEastAsia" w:hAnsi="Times New Roman" w:hint="eastAsia"/>
                <w:szCs w:val="21"/>
              </w:rPr>
              <w:t>南京紫金山国家级森林公园</w:t>
            </w:r>
          </w:p>
        </w:tc>
        <w:tc>
          <w:tcPr>
            <w:tcW w:w="626" w:type="pct"/>
            <w:tcBorders>
              <w:bottom w:val="single" w:sz="4" w:space="0" w:color="auto"/>
            </w:tcBorders>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30.08</w:t>
            </w:r>
            <w:r w:rsidRPr="00400F5C">
              <w:rPr>
                <w:rFonts w:ascii="Times New Roman" w:eastAsiaTheme="minorEastAsia" w:hAnsi="Times New Roman"/>
                <w:szCs w:val="21"/>
              </w:rPr>
              <w:t>km</w:t>
            </w:r>
            <w:r w:rsidRPr="00400F5C">
              <w:rPr>
                <w:rFonts w:ascii="Times New Roman" w:eastAsiaTheme="minorEastAsia" w:hAnsi="Times New Roman"/>
                <w:szCs w:val="21"/>
                <w:vertAlign w:val="superscript"/>
              </w:rPr>
              <w:t>2</w:t>
            </w:r>
          </w:p>
        </w:tc>
        <w:tc>
          <w:tcPr>
            <w:tcW w:w="859" w:type="pct"/>
            <w:tcBorders>
              <w:bottom w:val="single" w:sz="4" w:space="0" w:color="auto"/>
            </w:tcBorders>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547" w:type="pct"/>
            <w:tcBorders>
              <w:bottom w:val="single" w:sz="4" w:space="0" w:color="auto"/>
            </w:tcBorders>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vMerge/>
            <w:tcBorders>
              <w:bottom w:val="single" w:sz="4" w:space="0" w:color="auto"/>
            </w:tcBorders>
          </w:tcPr>
          <w:p w:rsidR="002F03E9" w:rsidRPr="00400F5C" w:rsidRDefault="002F03E9" w:rsidP="00993150">
            <w:pPr>
              <w:jc w:val="center"/>
              <w:rPr>
                <w:rFonts w:ascii="Times New Roman" w:eastAsiaTheme="minorEastAsia" w:hAnsi="Times New Roman"/>
                <w:szCs w:val="21"/>
              </w:rPr>
            </w:pPr>
          </w:p>
        </w:tc>
      </w:tr>
      <w:tr w:rsidR="002F03E9" w:rsidRPr="00400F5C" w:rsidTr="00C119FF">
        <w:trPr>
          <w:trHeight w:val="108"/>
        </w:trPr>
        <w:tc>
          <w:tcPr>
            <w:tcW w:w="313" w:type="pct"/>
            <w:vMerge/>
          </w:tcPr>
          <w:p w:rsidR="002F03E9" w:rsidRPr="00400F5C" w:rsidRDefault="002F03E9" w:rsidP="00993150">
            <w:pPr>
              <w:jc w:val="center"/>
              <w:rPr>
                <w:rFonts w:ascii="Times New Roman" w:eastAsiaTheme="minorEastAsia" w:hAnsi="Times New Roman"/>
                <w:szCs w:val="21"/>
              </w:rPr>
            </w:pPr>
          </w:p>
        </w:tc>
        <w:tc>
          <w:tcPr>
            <w:tcW w:w="703" w:type="pct"/>
          </w:tcPr>
          <w:p w:rsidR="002F03E9" w:rsidRPr="00400F5C" w:rsidRDefault="002F03E9" w:rsidP="008B354D">
            <w:pPr>
              <w:jc w:val="center"/>
              <w:rPr>
                <w:rFonts w:ascii="Times New Roman" w:eastAsiaTheme="minorEastAsia" w:hAnsi="Times New Roman"/>
                <w:szCs w:val="21"/>
              </w:rPr>
            </w:pPr>
            <w:r w:rsidRPr="00400F5C">
              <w:rPr>
                <w:rFonts w:ascii="Times New Roman" w:eastAsiaTheme="minorEastAsia" w:hAnsi="Times New Roman" w:hint="eastAsia"/>
                <w:szCs w:val="21"/>
              </w:rPr>
              <w:t>钟山风景名胜区</w:t>
            </w:r>
          </w:p>
        </w:tc>
        <w:tc>
          <w:tcPr>
            <w:tcW w:w="626" w:type="pct"/>
            <w:tcBorders>
              <w:top w:val="single" w:sz="4" w:space="0" w:color="auto"/>
            </w:tcBorders>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hint="eastAsia"/>
                <w:szCs w:val="21"/>
              </w:rPr>
              <w:t>35.96</w:t>
            </w:r>
            <w:r w:rsidRPr="00400F5C">
              <w:rPr>
                <w:rFonts w:ascii="Times New Roman" w:eastAsiaTheme="minorEastAsia" w:hAnsi="Times New Roman"/>
                <w:szCs w:val="21"/>
              </w:rPr>
              <w:t>km</w:t>
            </w:r>
            <w:r w:rsidRPr="00400F5C">
              <w:rPr>
                <w:rFonts w:ascii="Times New Roman" w:eastAsiaTheme="minorEastAsia" w:hAnsi="Times New Roman"/>
                <w:szCs w:val="21"/>
                <w:vertAlign w:val="superscript"/>
              </w:rPr>
              <w:t>2</w:t>
            </w:r>
          </w:p>
        </w:tc>
        <w:tc>
          <w:tcPr>
            <w:tcW w:w="859" w:type="pct"/>
            <w:tcBorders>
              <w:top w:val="single" w:sz="4" w:space="0" w:color="auto"/>
            </w:tcBorders>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hint="eastAsia"/>
                <w:szCs w:val="21"/>
              </w:rPr>
              <w:t>自然与人文景观保护</w:t>
            </w:r>
          </w:p>
        </w:tc>
        <w:tc>
          <w:tcPr>
            <w:tcW w:w="547" w:type="pct"/>
            <w:tcBorders>
              <w:top w:val="single" w:sz="4" w:space="0" w:color="auto"/>
            </w:tcBorders>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tcBorders>
              <w:top w:val="single" w:sz="4" w:space="0" w:color="auto"/>
            </w:tcBorders>
          </w:tcPr>
          <w:p w:rsidR="002F03E9" w:rsidRPr="00400F5C" w:rsidRDefault="002F03E9" w:rsidP="00C119FF">
            <w:pPr>
              <w:jc w:val="center"/>
              <w:rPr>
                <w:rFonts w:ascii="Times New Roman" w:eastAsiaTheme="minorEastAsia" w:hAnsi="Times New Roman"/>
                <w:szCs w:val="21"/>
              </w:rPr>
            </w:pPr>
            <w:r w:rsidRPr="00400F5C">
              <w:rPr>
                <w:rFonts w:ascii="Times New Roman" w:eastAsiaTheme="minorEastAsia" w:hAnsi="Times New Roman" w:hint="eastAsia"/>
                <w:szCs w:val="21"/>
              </w:rPr>
              <w:t>国家级生态保护红线内严禁不符合主体功能定位的各类开发活动。</w:t>
            </w:r>
          </w:p>
          <w:p w:rsidR="002F03E9" w:rsidRPr="00400F5C" w:rsidRDefault="002F03E9" w:rsidP="00C119FF">
            <w:pPr>
              <w:jc w:val="center"/>
              <w:rPr>
                <w:rFonts w:ascii="Times New Roman" w:eastAsiaTheme="minorEastAsia" w:hAnsi="Times New Roman"/>
                <w:szCs w:val="21"/>
              </w:rPr>
            </w:pPr>
            <w:r w:rsidRPr="00400F5C">
              <w:rPr>
                <w:rFonts w:ascii="Times New Roman" w:eastAsiaTheme="minorEastAsia" w:hAnsi="Times New Roman" w:hint="eastAsia"/>
                <w:szCs w:val="21"/>
              </w:rPr>
              <w:lastRenderedPageBreak/>
              <w:t>生态空间管控区域内禁止开山、采石、开矿、开荒、修坟立碑等破坏景观、植被和地形地貌的活动；禁止修建储存爆炸性、易燃性、放射性、毒害性、腐蚀性物品的设施；禁止在景物或者设施上刻划、涂污；禁止乱扔垃圾；不得建设破坏景观、污染环境、妨碍游览的设施；在珍贵景物周围和重要景点上，除必须的保护设施外，不得增建其他工程设施；风景名胜区内已建的设施，由当地人民政府进行清理，区别情况，分别对待；凡属污染环境，破坏景观和自然风貌，严重妨碍游览活动的，应当限期治理或者逐步迁出；迁出前，不得扩建、新建设施</w:t>
            </w:r>
          </w:p>
        </w:tc>
      </w:tr>
      <w:tr w:rsidR="002F03E9" w:rsidRPr="00400F5C" w:rsidTr="00C119FF">
        <w:trPr>
          <w:trHeight w:val="108"/>
        </w:trPr>
        <w:tc>
          <w:tcPr>
            <w:tcW w:w="313" w:type="pct"/>
            <w:vMerge/>
          </w:tcPr>
          <w:p w:rsidR="002F03E9" w:rsidRPr="00400F5C" w:rsidRDefault="002F03E9" w:rsidP="00993150">
            <w:pPr>
              <w:jc w:val="center"/>
              <w:rPr>
                <w:rFonts w:ascii="Times New Roman" w:eastAsiaTheme="minorEastAsia" w:hAnsi="Times New Roman"/>
                <w:szCs w:val="21"/>
              </w:rPr>
            </w:pPr>
          </w:p>
        </w:tc>
        <w:tc>
          <w:tcPr>
            <w:tcW w:w="703"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龙潭饮用水水源保护区</w:t>
            </w:r>
          </w:p>
        </w:tc>
        <w:tc>
          <w:tcPr>
            <w:tcW w:w="626"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7.12</w:t>
            </w:r>
            <w:r w:rsidRPr="00400F5C">
              <w:rPr>
                <w:rFonts w:ascii="Times New Roman" w:eastAsiaTheme="minorEastAsia" w:hAnsi="Times New Roman"/>
                <w:szCs w:val="21"/>
              </w:rPr>
              <w:t>km</w:t>
            </w:r>
            <w:r w:rsidRPr="00400F5C">
              <w:rPr>
                <w:rFonts w:ascii="Times New Roman" w:eastAsiaTheme="minorEastAsia" w:hAnsi="Times New Roman"/>
                <w:szCs w:val="21"/>
                <w:vertAlign w:val="superscript"/>
              </w:rPr>
              <w:t>2</w:t>
            </w:r>
          </w:p>
        </w:tc>
        <w:tc>
          <w:tcPr>
            <w:tcW w:w="859"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水源水质保护</w:t>
            </w:r>
          </w:p>
        </w:tc>
        <w:tc>
          <w:tcPr>
            <w:tcW w:w="547"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tcPr>
          <w:p w:rsidR="002F03E9" w:rsidRPr="00400F5C" w:rsidRDefault="002F03E9" w:rsidP="00C119FF">
            <w:pPr>
              <w:ind w:firstLineChars="200" w:firstLine="420"/>
              <w:rPr>
                <w:color w:val="000000"/>
              </w:rPr>
            </w:pPr>
            <w:r w:rsidRPr="00400F5C">
              <w:rPr>
                <w:color w:val="000000"/>
              </w:rPr>
              <w:t>国家级生态保护红线内严禁不符合主体功能定位的各类开发活动。</w:t>
            </w:r>
          </w:p>
          <w:p w:rsidR="002F03E9" w:rsidRPr="00400F5C" w:rsidRDefault="002F03E9" w:rsidP="00C119FF">
            <w:pPr>
              <w:ind w:firstLineChars="200" w:firstLine="420"/>
              <w:rPr>
                <w:color w:val="000000"/>
              </w:rPr>
            </w:pPr>
            <w:r w:rsidRPr="00400F5C">
              <w:rPr>
                <w:color w:val="000000"/>
              </w:rPr>
              <w:t>生态空间管控区域内除国家另有规定外，禁止下列行为：新建、扩建排放含持久性有机污染物和含汞、镉、铅、砷、硫、铬、氰化物等污染物的建设项目；新建、扩建化学制浆造纸、制革、电镀、印制线路板、印染、染料、炼油、炼焦、农药、石棉、水泥、玻璃、冶炼等建设项目；排放省人民政府公布的有机毒物控制名录中确定的污染物；建设高尔夫球场、废物回收（加工）场和有毒有害物品仓库、堆栈，或者设置煤场、灰场、垃圾填埋场；新建、扩建对水体污染严重的其他建设项目，或者从事法律、法规禁止的其他活动；设置排污口；从事危险化学品装卸作业或者煤炭、矿砂、水泥等散货装卸作业；设置水上餐饮、娱乐设施（场所），从事船舶、机动车等修造、拆解作业，或者在水域内采砂、取土；围垦河道和滩地，从事围网、网箱养殖，或者设置屠宰场；新建、改建、扩建排放污染物的其他建设项目，或者从事法律、法规禁止的其他活动。在饮用水水源</w:t>
            </w:r>
            <w:r w:rsidRPr="00400F5C">
              <w:rPr>
                <w:rFonts w:hint="eastAsia"/>
                <w:color w:val="000000"/>
              </w:rPr>
              <w:t>地</w:t>
            </w:r>
            <w:r w:rsidRPr="00400F5C">
              <w:rPr>
                <w:color w:val="000000"/>
              </w:rPr>
              <w:t>二级保护区内从事旅游等经营活动的，应当采取措施防止污染饮用水水体。</w:t>
            </w:r>
          </w:p>
          <w:p w:rsidR="002F03E9" w:rsidRPr="00400F5C" w:rsidRDefault="002F03E9" w:rsidP="00C119FF">
            <w:pPr>
              <w:rPr>
                <w:rFonts w:ascii="Times New Roman" w:eastAsiaTheme="minorEastAsia" w:hAnsi="Times New Roman"/>
                <w:szCs w:val="21"/>
              </w:rPr>
            </w:pPr>
          </w:p>
        </w:tc>
      </w:tr>
      <w:tr w:rsidR="002F03E9" w:rsidRPr="00400F5C" w:rsidTr="00C119FF">
        <w:trPr>
          <w:trHeight w:val="108"/>
        </w:trPr>
        <w:tc>
          <w:tcPr>
            <w:tcW w:w="1016" w:type="pct"/>
            <w:gridSpan w:val="2"/>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szCs w:val="21"/>
              </w:rPr>
              <w:t>小计</w:t>
            </w:r>
          </w:p>
        </w:tc>
        <w:tc>
          <w:tcPr>
            <w:tcW w:w="626" w:type="pct"/>
          </w:tcPr>
          <w:p w:rsidR="002F03E9" w:rsidRPr="00400F5C" w:rsidRDefault="002F03E9" w:rsidP="00993150">
            <w:pPr>
              <w:jc w:val="center"/>
              <w:rPr>
                <w:rFonts w:ascii="Times New Roman" w:eastAsiaTheme="minorEastAsia" w:hAnsi="Times New Roman"/>
                <w:szCs w:val="21"/>
              </w:rPr>
            </w:pPr>
            <w:r w:rsidRPr="00400F5C">
              <w:rPr>
                <w:rFonts w:ascii="Times New Roman" w:eastAsiaTheme="minorEastAsia" w:hAnsi="Times New Roman" w:hint="eastAsia"/>
                <w:szCs w:val="21"/>
              </w:rPr>
              <w:t>83.35</w:t>
            </w:r>
            <w:r w:rsidRPr="00400F5C">
              <w:rPr>
                <w:rFonts w:ascii="Times New Roman" w:eastAsiaTheme="minorEastAsia" w:hAnsi="Times New Roman"/>
                <w:szCs w:val="21"/>
              </w:rPr>
              <w:t>km</w:t>
            </w:r>
            <w:r w:rsidRPr="00400F5C">
              <w:rPr>
                <w:rFonts w:ascii="Times New Roman" w:eastAsiaTheme="minorEastAsia" w:hAnsi="Times New Roman"/>
                <w:szCs w:val="21"/>
                <w:vertAlign w:val="superscript"/>
              </w:rPr>
              <w:t>2</w:t>
            </w:r>
          </w:p>
        </w:tc>
        <w:tc>
          <w:tcPr>
            <w:tcW w:w="859" w:type="pct"/>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547" w:type="pct"/>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szCs w:val="21"/>
              </w:rPr>
              <w:t>/</w:t>
            </w:r>
          </w:p>
        </w:tc>
        <w:tc>
          <w:tcPr>
            <w:tcW w:w="1952" w:type="pct"/>
          </w:tcPr>
          <w:p w:rsidR="002F03E9" w:rsidRPr="00400F5C" w:rsidRDefault="002F03E9" w:rsidP="00F33E34">
            <w:pPr>
              <w:jc w:val="center"/>
              <w:rPr>
                <w:rFonts w:ascii="Times New Roman" w:eastAsiaTheme="minorEastAsia" w:hAnsi="Times New Roman"/>
                <w:szCs w:val="21"/>
              </w:rPr>
            </w:pPr>
            <w:r w:rsidRPr="00400F5C">
              <w:rPr>
                <w:rFonts w:ascii="Times New Roman" w:eastAsiaTheme="minorEastAsia" w:hAnsi="Times New Roman"/>
                <w:szCs w:val="21"/>
              </w:rPr>
              <w:t>/</w:t>
            </w:r>
          </w:p>
        </w:tc>
      </w:tr>
    </w:tbl>
    <w:p w:rsidR="00BA18B4" w:rsidRPr="00400F5C" w:rsidRDefault="00551CF6"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8</w:t>
      </w:r>
      <w:r w:rsidR="00B00B5D" w:rsidRPr="00400F5C">
        <w:rPr>
          <w:rFonts w:ascii="Times New Roman" w:eastAsiaTheme="minorEastAsia" w:hAnsi="Times New Roman"/>
          <w:b/>
          <w:kern w:val="0"/>
          <w:sz w:val="24"/>
          <w:szCs w:val="20"/>
        </w:rPr>
        <w:t>.8</w:t>
      </w:r>
      <w:r w:rsidR="00BA18B4" w:rsidRPr="00400F5C">
        <w:rPr>
          <w:rFonts w:ascii="Times New Roman" w:eastAsiaTheme="minorEastAsia" w:hAnsi="Times New Roman"/>
          <w:b/>
          <w:kern w:val="0"/>
          <w:sz w:val="24"/>
          <w:szCs w:val="20"/>
        </w:rPr>
        <w:t>.1.2</w:t>
      </w:r>
      <w:r w:rsidR="00BA18B4" w:rsidRPr="00400F5C">
        <w:rPr>
          <w:rFonts w:ascii="Times New Roman" w:eastAsiaTheme="minorEastAsia" w:hAnsi="Times New Roman"/>
          <w:b/>
          <w:kern w:val="0"/>
          <w:sz w:val="24"/>
          <w:szCs w:val="20"/>
        </w:rPr>
        <w:t>生活空间管控区</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本</w:t>
      </w:r>
      <w:r w:rsidR="00C119FF" w:rsidRPr="00400F5C">
        <w:rPr>
          <w:rFonts w:ascii="Times New Roman" w:eastAsiaTheme="minorEastAsia" w:hAnsi="Times New Roman"/>
          <w:kern w:val="0"/>
          <w:sz w:val="24"/>
          <w:szCs w:val="28"/>
        </w:rPr>
        <w:t>次评价将园区内的公共管理与公共服务设施用地、商业服务业设施用地</w:t>
      </w:r>
      <w:r w:rsidR="00C119FF" w:rsidRPr="00400F5C">
        <w:rPr>
          <w:rFonts w:ascii="Times New Roman" w:eastAsiaTheme="minorEastAsia" w:hAnsi="Times New Roman" w:hint="eastAsia"/>
          <w:kern w:val="0"/>
          <w:sz w:val="24"/>
          <w:szCs w:val="28"/>
        </w:rPr>
        <w:t>，</w:t>
      </w:r>
      <w:r w:rsidRPr="00400F5C">
        <w:rPr>
          <w:rFonts w:ascii="Times New Roman" w:eastAsiaTheme="minorEastAsia" w:hAnsi="Times New Roman"/>
          <w:kern w:val="0"/>
          <w:sz w:val="24"/>
          <w:szCs w:val="28"/>
        </w:rPr>
        <w:t>识别为区内生活空间，面积为</w:t>
      </w:r>
      <w:r w:rsidR="00C119FF" w:rsidRPr="00400F5C">
        <w:rPr>
          <w:rFonts w:ascii="Times New Roman" w:eastAsiaTheme="minorEastAsia" w:hAnsi="Times New Roman" w:hint="eastAsia"/>
          <w:kern w:val="0"/>
          <w:sz w:val="24"/>
          <w:szCs w:val="28"/>
        </w:rPr>
        <w:t>107.27</w:t>
      </w:r>
      <w:r w:rsidRPr="00400F5C">
        <w:rPr>
          <w:rFonts w:ascii="Times New Roman" w:eastAsiaTheme="minorEastAsia" w:hAnsi="Times New Roman"/>
          <w:kern w:val="0"/>
          <w:sz w:val="24"/>
          <w:szCs w:val="28"/>
        </w:rPr>
        <w:t>公顷，生活空间具体分布见表</w:t>
      </w:r>
      <w:r w:rsidR="00810887" w:rsidRPr="00400F5C">
        <w:rPr>
          <w:rFonts w:ascii="Times New Roman" w:eastAsiaTheme="minorEastAsia" w:hAnsi="Times New Roman" w:hint="eastAsia"/>
          <w:kern w:val="0"/>
          <w:sz w:val="24"/>
          <w:szCs w:val="28"/>
        </w:rPr>
        <w:t>8.</w:t>
      </w:r>
      <w:r w:rsidR="00B00B5D" w:rsidRPr="00400F5C">
        <w:rPr>
          <w:rFonts w:ascii="Times New Roman" w:eastAsiaTheme="minorEastAsia" w:hAnsi="Times New Roman"/>
          <w:kern w:val="0"/>
          <w:sz w:val="24"/>
          <w:szCs w:val="28"/>
        </w:rPr>
        <w:t>8</w:t>
      </w:r>
      <w:r w:rsidRPr="00400F5C">
        <w:rPr>
          <w:rFonts w:ascii="Times New Roman" w:eastAsiaTheme="minorEastAsia" w:hAnsi="Times New Roman"/>
          <w:kern w:val="0"/>
          <w:sz w:val="24"/>
          <w:szCs w:val="28"/>
        </w:rPr>
        <w:t>-2</w:t>
      </w:r>
      <w:r w:rsidRPr="00400F5C">
        <w:rPr>
          <w:rFonts w:ascii="Times New Roman" w:eastAsiaTheme="minorEastAsia" w:hAnsi="Times New Roman"/>
          <w:kern w:val="0"/>
          <w:sz w:val="24"/>
          <w:szCs w:val="28"/>
        </w:rPr>
        <w:t>。</w:t>
      </w: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00810887" w:rsidRPr="00400F5C">
        <w:rPr>
          <w:rFonts w:ascii="Times New Roman" w:eastAsiaTheme="minorEastAsia" w:hAnsi="Times New Roman" w:hint="eastAsia"/>
          <w:b/>
          <w:sz w:val="24"/>
          <w:szCs w:val="24"/>
        </w:rPr>
        <w:t>8</w:t>
      </w:r>
      <w:r w:rsidR="00B00B5D" w:rsidRPr="00400F5C">
        <w:rPr>
          <w:rFonts w:ascii="Times New Roman" w:eastAsiaTheme="minorEastAsia" w:hAnsi="Times New Roman"/>
          <w:b/>
          <w:sz w:val="24"/>
          <w:szCs w:val="24"/>
        </w:rPr>
        <w:t>.8</w:t>
      </w:r>
      <w:r w:rsidRPr="00400F5C">
        <w:rPr>
          <w:rFonts w:ascii="Times New Roman" w:eastAsiaTheme="minorEastAsia" w:hAnsi="Times New Roman"/>
          <w:b/>
          <w:sz w:val="24"/>
          <w:szCs w:val="24"/>
        </w:rPr>
        <w:t xml:space="preserve">-2  </w:t>
      </w:r>
      <w:r w:rsidRPr="00400F5C">
        <w:rPr>
          <w:rFonts w:ascii="Times New Roman" w:eastAsiaTheme="minorEastAsia" w:hAnsi="Times New Roman"/>
          <w:b/>
          <w:sz w:val="24"/>
          <w:szCs w:val="24"/>
        </w:rPr>
        <w:t>生活空间清单</w:t>
      </w:r>
    </w:p>
    <w:tbl>
      <w:tblPr>
        <w:tblStyle w:val="1fffff2"/>
        <w:tblW w:w="5000" w:type="pct"/>
        <w:tblLook w:val="0000" w:firstRow="0" w:lastRow="0" w:firstColumn="0" w:lastColumn="0" w:noHBand="0" w:noVBand="0"/>
      </w:tblPr>
      <w:tblGrid>
        <w:gridCol w:w="301"/>
        <w:gridCol w:w="1116"/>
        <w:gridCol w:w="992"/>
        <w:gridCol w:w="1136"/>
        <w:gridCol w:w="5525"/>
      </w:tblGrid>
      <w:tr w:rsidR="002C03D3" w:rsidRPr="00400F5C" w:rsidTr="0034787A">
        <w:tc>
          <w:tcPr>
            <w:tcW w:w="166" w:type="pct"/>
          </w:tcPr>
          <w:p w:rsidR="00BA18B4" w:rsidRPr="00400F5C" w:rsidRDefault="00BA18B4" w:rsidP="00993150">
            <w:pPr>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编号</w:t>
            </w:r>
          </w:p>
        </w:tc>
        <w:tc>
          <w:tcPr>
            <w:tcW w:w="615" w:type="pct"/>
          </w:tcPr>
          <w:p w:rsidR="00BA18B4" w:rsidRPr="00400F5C" w:rsidRDefault="00BA18B4" w:rsidP="00993150">
            <w:pPr>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生活空间类别</w:t>
            </w:r>
          </w:p>
        </w:tc>
        <w:tc>
          <w:tcPr>
            <w:tcW w:w="547" w:type="pct"/>
          </w:tcPr>
          <w:p w:rsidR="00BA18B4" w:rsidRPr="00400F5C" w:rsidRDefault="00BA18B4" w:rsidP="00993150">
            <w:pPr>
              <w:jc w:val="center"/>
              <w:rPr>
                <w:rFonts w:ascii="Times New Roman" w:eastAsiaTheme="minorEastAsia" w:hAnsi="Times New Roman"/>
                <w:b/>
                <w:kern w:val="0"/>
                <w:szCs w:val="21"/>
              </w:rPr>
            </w:pPr>
            <w:r w:rsidRPr="00400F5C">
              <w:rPr>
                <w:rFonts w:ascii="Times New Roman" w:eastAsiaTheme="minorEastAsia" w:hAnsi="Times New Roman"/>
                <w:b/>
                <w:kern w:val="0"/>
                <w:szCs w:val="21"/>
              </w:rPr>
              <w:t>面积（</w:t>
            </w:r>
            <w:r w:rsidRPr="00400F5C">
              <w:rPr>
                <w:rFonts w:ascii="Times New Roman" w:eastAsiaTheme="minorEastAsia" w:hAnsi="Times New Roman"/>
                <w:b/>
                <w:kern w:val="0"/>
                <w:szCs w:val="21"/>
              </w:rPr>
              <w:t>ha</w:t>
            </w:r>
            <w:r w:rsidRPr="00400F5C">
              <w:rPr>
                <w:rFonts w:ascii="Times New Roman" w:eastAsiaTheme="minorEastAsia" w:hAnsi="Times New Roman"/>
                <w:b/>
                <w:kern w:val="0"/>
                <w:szCs w:val="21"/>
              </w:rPr>
              <w:t>）</w:t>
            </w:r>
          </w:p>
        </w:tc>
        <w:tc>
          <w:tcPr>
            <w:tcW w:w="626" w:type="pct"/>
          </w:tcPr>
          <w:p w:rsidR="00BA18B4" w:rsidRPr="00400F5C" w:rsidRDefault="00BA18B4" w:rsidP="00993150">
            <w:pPr>
              <w:jc w:val="center"/>
              <w:rPr>
                <w:rFonts w:ascii="Times New Roman" w:eastAsiaTheme="minorEastAsia" w:hAnsi="Times New Roman"/>
                <w:b/>
                <w:kern w:val="0"/>
                <w:szCs w:val="21"/>
              </w:rPr>
            </w:pPr>
            <w:r w:rsidRPr="00400F5C">
              <w:rPr>
                <w:rFonts w:ascii="Times New Roman" w:eastAsiaTheme="minorEastAsia" w:hAnsi="Times New Roman"/>
                <w:b/>
                <w:kern w:val="0"/>
                <w:szCs w:val="21"/>
              </w:rPr>
              <w:t>保护对象</w:t>
            </w:r>
          </w:p>
        </w:tc>
        <w:tc>
          <w:tcPr>
            <w:tcW w:w="3046" w:type="pct"/>
          </w:tcPr>
          <w:p w:rsidR="00BA18B4" w:rsidRPr="00400F5C" w:rsidRDefault="00BA18B4" w:rsidP="00993150">
            <w:pPr>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管制措施</w:t>
            </w:r>
          </w:p>
        </w:tc>
      </w:tr>
      <w:tr w:rsidR="002C03D3" w:rsidRPr="00400F5C" w:rsidTr="0034787A">
        <w:tc>
          <w:tcPr>
            <w:tcW w:w="16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1</w:t>
            </w:r>
          </w:p>
        </w:tc>
        <w:tc>
          <w:tcPr>
            <w:tcW w:w="615"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公共管理与公共服务设施用地</w:t>
            </w:r>
          </w:p>
        </w:tc>
        <w:tc>
          <w:tcPr>
            <w:tcW w:w="547" w:type="pct"/>
          </w:tcPr>
          <w:p w:rsidR="00BA18B4" w:rsidRPr="00400F5C" w:rsidRDefault="00C119FF" w:rsidP="00993150">
            <w:pPr>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14.9</w:t>
            </w:r>
          </w:p>
        </w:tc>
        <w:tc>
          <w:tcPr>
            <w:tcW w:w="62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区内办公人群</w:t>
            </w:r>
          </w:p>
        </w:tc>
        <w:tc>
          <w:tcPr>
            <w:tcW w:w="3046" w:type="pct"/>
          </w:tcPr>
          <w:p w:rsidR="00BA18B4" w:rsidRPr="00400F5C" w:rsidRDefault="00BA18B4" w:rsidP="00993150">
            <w:pPr>
              <w:rPr>
                <w:rFonts w:ascii="Times New Roman" w:eastAsiaTheme="minorEastAsia" w:hAnsi="Times New Roman"/>
                <w:kern w:val="0"/>
                <w:szCs w:val="21"/>
              </w:rPr>
            </w:pPr>
            <w:r w:rsidRPr="00400F5C">
              <w:rPr>
                <w:rFonts w:ascii="Times New Roman" w:eastAsiaTheme="minorEastAsia" w:hAnsi="Times New Roman"/>
                <w:kern w:val="0"/>
                <w:szCs w:val="21"/>
              </w:rPr>
              <w:t>周边企业优化厂内布局，生产车间尽量远离行政办公、公共服务区；办公、展览区周边设置不少于</w:t>
            </w:r>
            <w:r w:rsidRPr="00400F5C">
              <w:rPr>
                <w:rFonts w:ascii="Times New Roman" w:eastAsiaTheme="minorEastAsia" w:hAnsi="Times New Roman"/>
                <w:kern w:val="0"/>
                <w:szCs w:val="21"/>
              </w:rPr>
              <w:t>10</w:t>
            </w:r>
            <w:r w:rsidRPr="00400F5C">
              <w:rPr>
                <w:rFonts w:ascii="Times New Roman" w:eastAsiaTheme="minorEastAsia" w:hAnsi="Times New Roman"/>
                <w:kern w:val="0"/>
                <w:szCs w:val="21"/>
              </w:rPr>
              <w:t>米的绿化带</w:t>
            </w:r>
          </w:p>
        </w:tc>
      </w:tr>
      <w:tr w:rsidR="002C03D3" w:rsidRPr="00400F5C" w:rsidTr="0034787A">
        <w:tc>
          <w:tcPr>
            <w:tcW w:w="16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2</w:t>
            </w:r>
          </w:p>
        </w:tc>
        <w:tc>
          <w:tcPr>
            <w:tcW w:w="615"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商业服务业设施用地</w:t>
            </w:r>
          </w:p>
        </w:tc>
        <w:tc>
          <w:tcPr>
            <w:tcW w:w="547" w:type="pct"/>
          </w:tcPr>
          <w:p w:rsidR="00BA18B4" w:rsidRPr="00400F5C" w:rsidRDefault="00C119FF" w:rsidP="00993150">
            <w:pPr>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92.37</w:t>
            </w:r>
          </w:p>
        </w:tc>
        <w:tc>
          <w:tcPr>
            <w:tcW w:w="62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商业区工作人群</w:t>
            </w:r>
          </w:p>
        </w:tc>
        <w:tc>
          <w:tcPr>
            <w:tcW w:w="3046" w:type="pct"/>
          </w:tcPr>
          <w:p w:rsidR="00BA18B4" w:rsidRPr="00400F5C" w:rsidRDefault="00BA18B4" w:rsidP="00993150">
            <w:pPr>
              <w:rPr>
                <w:rFonts w:ascii="Times New Roman" w:eastAsiaTheme="minorEastAsia" w:hAnsi="Times New Roman"/>
                <w:kern w:val="0"/>
                <w:szCs w:val="21"/>
              </w:rPr>
            </w:pPr>
            <w:r w:rsidRPr="00400F5C">
              <w:rPr>
                <w:rFonts w:ascii="Times New Roman" w:eastAsiaTheme="minorEastAsia" w:hAnsi="Times New Roman"/>
                <w:kern w:val="0"/>
                <w:szCs w:val="21"/>
              </w:rPr>
              <w:t>周边企业优化厂内布局，生产车间尽量远离商业区；商业区周边设置不少于</w:t>
            </w:r>
            <w:r w:rsidRPr="00400F5C">
              <w:rPr>
                <w:rFonts w:ascii="Times New Roman" w:eastAsiaTheme="minorEastAsia" w:hAnsi="Times New Roman"/>
                <w:kern w:val="0"/>
                <w:szCs w:val="21"/>
              </w:rPr>
              <w:t>10</w:t>
            </w:r>
            <w:r w:rsidRPr="00400F5C">
              <w:rPr>
                <w:rFonts w:ascii="Times New Roman" w:eastAsiaTheme="minorEastAsia" w:hAnsi="Times New Roman"/>
                <w:kern w:val="0"/>
                <w:szCs w:val="21"/>
              </w:rPr>
              <w:t>米的绿化带</w:t>
            </w:r>
          </w:p>
        </w:tc>
      </w:tr>
      <w:tr w:rsidR="002C03D3" w:rsidRPr="00400F5C" w:rsidTr="0034787A">
        <w:tc>
          <w:tcPr>
            <w:tcW w:w="16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w:t>
            </w:r>
          </w:p>
        </w:tc>
        <w:tc>
          <w:tcPr>
            <w:tcW w:w="615"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总计</w:t>
            </w:r>
          </w:p>
        </w:tc>
        <w:tc>
          <w:tcPr>
            <w:tcW w:w="547" w:type="pct"/>
          </w:tcPr>
          <w:p w:rsidR="00BA18B4" w:rsidRPr="00400F5C" w:rsidRDefault="00C119FF" w:rsidP="00993150">
            <w:pPr>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107.27</w:t>
            </w:r>
          </w:p>
        </w:tc>
        <w:tc>
          <w:tcPr>
            <w:tcW w:w="62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w:t>
            </w:r>
          </w:p>
        </w:tc>
        <w:tc>
          <w:tcPr>
            <w:tcW w:w="3046" w:type="pct"/>
          </w:tcPr>
          <w:p w:rsidR="00BA18B4" w:rsidRPr="00400F5C" w:rsidRDefault="00BA18B4" w:rsidP="00993150">
            <w:pPr>
              <w:jc w:val="center"/>
              <w:rPr>
                <w:rFonts w:ascii="Times New Roman" w:eastAsiaTheme="minorEastAsia" w:hAnsi="Times New Roman"/>
                <w:kern w:val="0"/>
                <w:szCs w:val="21"/>
              </w:rPr>
            </w:pPr>
            <w:r w:rsidRPr="00400F5C">
              <w:rPr>
                <w:rFonts w:ascii="Times New Roman" w:eastAsiaTheme="minorEastAsia" w:hAnsi="Times New Roman"/>
                <w:kern w:val="0"/>
                <w:szCs w:val="21"/>
              </w:rPr>
              <w:t>/</w:t>
            </w:r>
          </w:p>
        </w:tc>
      </w:tr>
    </w:tbl>
    <w:p w:rsidR="00BA18B4" w:rsidRPr="00400F5C" w:rsidRDefault="00551CF6" w:rsidP="00993150">
      <w:pPr>
        <w:pStyle w:val="22"/>
        <w:keepNext w:val="0"/>
        <w:outlineLvl w:val="2"/>
        <w:rPr>
          <w:rFonts w:eastAsiaTheme="minorEastAsia"/>
          <w:b/>
          <w:sz w:val="24"/>
          <w:szCs w:val="24"/>
        </w:rPr>
      </w:pPr>
      <w:bookmarkStart w:id="700" w:name="_Toc517208485"/>
      <w:bookmarkStart w:id="701" w:name="_Toc28886182"/>
      <w:bookmarkStart w:id="702" w:name="_Toc37646614"/>
      <w:bookmarkStart w:id="703" w:name="_Toc42540072"/>
      <w:bookmarkStart w:id="704" w:name="_Toc48093349"/>
      <w:bookmarkStart w:id="705" w:name="_Toc48093900"/>
      <w:r w:rsidRPr="00400F5C">
        <w:rPr>
          <w:rFonts w:eastAsiaTheme="minorEastAsia" w:hint="eastAsia"/>
          <w:b/>
          <w:sz w:val="24"/>
          <w:szCs w:val="24"/>
        </w:rPr>
        <w:t>8</w:t>
      </w:r>
      <w:r w:rsidR="00B00B5D" w:rsidRPr="00400F5C">
        <w:rPr>
          <w:rFonts w:eastAsiaTheme="minorEastAsia"/>
          <w:b/>
          <w:sz w:val="24"/>
          <w:szCs w:val="24"/>
        </w:rPr>
        <w:t>.8</w:t>
      </w:r>
      <w:r w:rsidR="00BA18B4" w:rsidRPr="00400F5C">
        <w:rPr>
          <w:rFonts w:eastAsiaTheme="minorEastAsia"/>
          <w:b/>
          <w:sz w:val="24"/>
          <w:szCs w:val="24"/>
        </w:rPr>
        <w:t>.2</w:t>
      </w:r>
      <w:r w:rsidR="00BA18B4" w:rsidRPr="00400F5C">
        <w:rPr>
          <w:rFonts w:eastAsiaTheme="minorEastAsia"/>
          <w:b/>
          <w:sz w:val="24"/>
          <w:szCs w:val="24"/>
        </w:rPr>
        <w:t>环境质量底线</w:t>
      </w:r>
      <w:bookmarkEnd w:id="700"/>
      <w:bookmarkEnd w:id="701"/>
      <w:bookmarkEnd w:id="702"/>
      <w:bookmarkEnd w:id="703"/>
      <w:bookmarkEnd w:id="704"/>
      <w:bookmarkEnd w:id="705"/>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结合国家及江苏省、</w:t>
      </w:r>
      <w:r w:rsidR="00C119FF" w:rsidRPr="00400F5C">
        <w:rPr>
          <w:rFonts w:ascii="Times New Roman" w:eastAsiaTheme="minorEastAsia" w:hAnsi="Times New Roman" w:hint="eastAsia"/>
          <w:kern w:val="0"/>
          <w:sz w:val="24"/>
          <w:szCs w:val="28"/>
        </w:rPr>
        <w:t>南京市</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十三五环境保护规划</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、水十条、土十条实施方案</w:t>
      </w:r>
      <w:r w:rsidR="00C119FF" w:rsidRPr="00400F5C">
        <w:rPr>
          <w:rFonts w:ascii="Times New Roman" w:eastAsiaTheme="minorEastAsia" w:hAnsi="Times New Roman" w:hint="eastAsia"/>
          <w:kern w:val="0"/>
          <w:sz w:val="24"/>
          <w:szCs w:val="28"/>
        </w:rPr>
        <w:t>，江苏省及南京市</w:t>
      </w:r>
      <w:r w:rsidRPr="00400F5C">
        <w:rPr>
          <w:rFonts w:ascii="Times New Roman" w:eastAsiaTheme="minorEastAsia" w:hAnsi="Times New Roman"/>
          <w:kern w:val="0"/>
          <w:sz w:val="24"/>
          <w:szCs w:val="28"/>
        </w:rPr>
        <w:t>263</w:t>
      </w:r>
      <w:r w:rsidRPr="00400F5C">
        <w:rPr>
          <w:rFonts w:ascii="Times New Roman" w:eastAsiaTheme="minorEastAsia" w:hAnsi="Times New Roman"/>
          <w:kern w:val="0"/>
          <w:sz w:val="24"/>
          <w:szCs w:val="28"/>
        </w:rPr>
        <w:t>行动计划等环境污染治理规划（计划）与减排</w:t>
      </w:r>
      <w:r w:rsidR="00271308"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要求，提出评价区域的大气、地表水、土壤、声环境目标和污染物排放总量管控限值。</w:t>
      </w:r>
    </w:p>
    <w:p w:rsidR="00BA18B4" w:rsidRPr="00400F5C" w:rsidRDefault="00551CF6"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8</w:t>
      </w:r>
      <w:r w:rsidR="00B00B5D" w:rsidRPr="00400F5C">
        <w:rPr>
          <w:rFonts w:ascii="Times New Roman" w:eastAsiaTheme="minorEastAsia" w:hAnsi="Times New Roman"/>
          <w:b/>
          <w:kern w:val="0"/>
          <w:sz w:val="24"/>
          <w:szCs w:val="20"/>
        </w:rPr>
        <w:t>.8</w:t>
      </w:r>
      <w:r w:rsidR="00BA18B4" w:rsidRPr="00400F5C">
        <w:rPr>
          <w:rFonts w:ascii="Times New Roman" w:eastAsiaTheme="minorEastAsia" w:hAnsi="Times New Roman"/>
          <w:b/>
          <w:kern w:val="0"/>
          <w:sz w:val="24"/>
          <w:szCs w:val="20"/>
        </w:rPr>
        <w:t>.2.1</w:t>
      </w:r>
      <w:r w:rsidR="00BA18B4" w:rsidRPr="00400F5C">
        <w:rPr>
          <w:rFonts w:ascii="Times New Roman" w:eastAsiaTheme="minorEastAsia" w:hAnsi="Times New Roman"/>
          <w:b/>
          <w:kern w:val="0"/>
          <w:sz w:val="24"/>
          <w:szCs w:val="20"/>
        </w:rPr>
        <w:t>环境质量底线</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本次评价的环境质量底线即评价区域的大气、地表水、声环境功能区划，以此作为容量管控的依据。园区发展所应遵守的环境质量底线见表</w:t>
      </w:r>
      <w:r w:rsidR="00810887" w:rsidRPr="00400F5C">
        <w:rPr>
          <w:rFonts w:ascii="Times New Roman" w:eastAsiaTheme="minorEastAsia" w:hAnsi="Times New Roman" w:hint="eastAsia"/>
          <w:kern w:val="0"/>
          <w:sz w:val="24"/>
          <w:szCs w:val="28"/>
        </w:rPr>
        <w:t>8</w:t>
      </w:r>
      <w:r w:rsidR="00B00B5D" w:rsidRPr="00400F5C">
        <w:rPr>
          <w:rFonts w:ascii="Times New Roman" w:eastAsiaTheme="minorEastAsia" w:hAnsi="Times New Roman"/>
          <w:kern w:val="0"/>
          <w:sz w:val="24"/>
          <w:szCs w:val="28"/>
        </w:rPr>
        <w:t>.8</w:t>
      </w:r>
      <w:r w:rsidRPr="00400F5C">
        <w:rPr>
          <w:rFonts w:ascii="Times New Roman" w:eastAsiaTheme="minorEastAsia" w:hAnsi="Times New Roman"/>
          <w:kern w:val="0"/>
          <w:sz w:val="24"/>
          <w:szCs w:val="28"/>
        </w:rPr>
        <w:t>-3</w:t>
      </w:r>
      <w:r w:rsidRPr="00400F5C">
        <w:rPr>
          <w:rFonts w:ascii="Times New Roman" w:eastAsiaTheme="minorEastAsia" w:hAnsi="Times New Roman"/>
          <w:kern w:val="0"/>
          <w:sz w:val="24"/>
          <w:szCs w:val="28"/>
        </w:rPr>
        <w:t>。</w:t>
      </w: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810887" w:rsidRPr="00400F5C">
        <w:rPr>
          <w:rFonts w:ascii="Times New Roman" w:eastAsiaTheme="minorEastAsia" w:hAnsi="Times New Roman" w:hint="eastAsia"/>
          <w:b/>
          <w:sz w:val="24"/>
          <w:szCs w:val="24"/>
        </w:rPr>
        <w:t>8</w:t>
      </w:r>
      <w:r w:rsidR="00B00B5D" w:rsidRPr="00400F5C">
        <w:rPr>
          <w:rFonts w:ascii="Times New Roman" w:eastAsiaTheme="minorEastAsia" w:hAnsi="Times New Roman"/>
          <w:b/>
          <w:sz w:val="24"/>
          <w:szCs w:val="24"/>
        </w:rPr>
        <w:t>.8</w:t>
      </w:r>
      <w:r w:rsidRPr="00400F5C">
        <w:rPr>
          <w:rFonts w:ascii="Times New Roman" w:eastAsiaTheme="minorEastAsia" w:hAnsi="Times New Roman"/>
          <w:b/>
          <w:sz w:val="24"/>
          <w:szCs w:val="24"/>
        </w:rPr>
        <w:t xml:space="preserve">-3  </w:t>
      </w:r>
      <w:r w:rsidRPr="00400F5C">
        <w:rPr>
          <w:rFonts w:ascii="Times New Roman" w:eastAsiaTheme="minorEastAsia" w:hAnsi="Times New Roman"/>
          <w:b/>
          <w:sz w:val="24"/>
          <w:szCs w:val="24"/>
        </w:rPr>
        <w:t>环境质量底线及管控途径</w:t>
      </w:r>
    </w:p>
    <w:tbl>
      <w:tblPr>
        <w:tblStyle w:val="1fffff2"/>
        <w:tblW w:w="5000" w:type="pct"/>
        <w:jc w:val="left"/>
        <w:tblLook w:val="0000" w:firstRow="0" w:lastRow="0" w:firstColumn="0" w:lastColumn="0" w:noHBand="0" w:noVBand="0"/>
      </w:tblPr>
      <w:tblGrid>
        <w:gridCol w:w="487"/>
        <w:gridCol w:w="1480"/>
        <w:gridCol w:w="1685"/>
        <w:gridCol w:w="2768"/>
        <w:gridCol w:w="2650"/>
      </w:tblGrid>
      <w:tr w:rsidR="002C03D3" w:rsidRPr="00400F5C" w:rsidTr="002F03E9">
        <w:trPr>
          <w:jc w:val="left"/>
        </w:trPr>
        <w:tc>
          <w:tcPr>
            <w:tcW w:w="268" w:type="pct"/>
          </w:tcPr>
          <w:p w:rsidR="00BA18B4" w:rsidRPr="00400F5C" w:rsidRDefault="00BA18B4" w:rsidP="002F03E9">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环境要素</w:t>
            </w:r>
          </w:p>
        </w:tc>
        <w:tc>
          <w:tcPr>
            <w:tcW w:w="816" w:type="pct"/>
          </w:tcPr>
          <w:p w:rsidR="00BA18B4" w:rsidRPr="00400F5C" w:rsidRDefault="00BA18B4" w:rsidP="002F03E9">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对象</w:t>
            </w:r>
          </w:p>
        </w:tc>
        <w:tc>
          <w:tcPr>
            <w:tcW w:w="929" w:type="pct"/>
          </w:tcPr>
          <w:p w:rsidR="00BA18B4" w:rsidRPr="00400F5C" w:rsidRDefault="00BA18B4" w:rsidP="002F03E9">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环境功能区划</w:t>
            </w:r>
          </w:p>
        </w:tc>
        <w:tc>
          <w:tcPr>
            <w:tcW w:w="1526" w:type="pct"/>
          </w:tcPr>
          <w:p w:rsidR="00BA18B4" w:rsidRPr="00400F5C" w:rsidRDefault="00BA18B4" w:rsidP="002F03E9">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环境质量底线标准</w:t>
            </w:r>
          </w:p>
        </w:tc>
        <w:tc>
          <w:tcPr>
            <w:tcW w:w="1461" w:type="pct"/>
          </w:tcPr>
          <w:p w:rsidR="00BA18B4" w:rsidRPr="00400F5C" w:rsidRDefault="00BA18B4" w:rsidP="002F03E9">
            <w:pPr>
              <w:widowControl/>
              <w:jc w:val="center"/>
              <w:rPr>
                <w:rFonts w:ascii="Times New Roman" w:eastAsiaTheme="minorEastAsia" w:hAnsi="Times New Roman"/>
                <w:b/>
                <w:kern w:val="0"/>
                <w:szCs w:val="21"/>
              </w:rPr>
            </w:pPr>
            <w:r w:rsidRPr="00400F5C">
              <w:rPr>
                <w:rFonts w:ascii="Times New Roman" w:eastAsiaTheme="minorEastAsia" w:hAnsi="Times New Roman"/>
                <w:b/>
                <w:kern w:val="0"/>
                <w:szCs w:val="21"/>
              </w:rPr>
              <w:t>管控途径</w:t>
            </w:r>
          </w:p>
        </w:tc>
      </w:tr>
      <w:tr w:rsidR="002C03D3" w:rsidRPr="00400F5C" w:rsidTr="002F03E9">
        <w:trPr>
          <w:jc w:val="left"/>
        </w:trPr>
        <w:tc>
          <w:tcPr>
            <w:tcW w:w="268" w:type="pct"/>
          </w:tcPr>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大气</w:t>
            </w:r>
          </w:p>
        </w:tc>
        <w:tc>
          <w:tcPr>
            <w:tcW w:w="816" w:type="pct"/>
          </w:tcPr>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园区内及周边</w:t>
            </w:r>
            <w:r w:rsidR="00C119FF" w:rsidRPr="00400F5C">
              <w:rPr>
                <w:rFonts w:ascii="Times New Roman" w:eastAsiaTheme="minorEastAsia" w:hAnsi="Times New Roman" w:hint="eastAsia"/>
                <w:kern w:val="0"/>
                <w:szCs w:val="21"/>
              </w:rPr>
              <w:t>2.5</w:t>
            </w:r>
            <w:r w:rsidRPr="00400F5C">
              <w:rPr>
                <w:rFonts w:ascii="Times New Roman" w:eastAsiaTheme="minorEastAsia" w:hAnsi="Times New Roman"/>
                <w:kern w:val="0"/>
                <w:szCs w:val="21"/>
              </w:rPr>
              <w:t>km</w:t>
            </w:r>
            <w:r w:rsidRPr="00400F5C">
              <w:rPr>
                <w:rFonts w:ascii="Times New Roman" w:eastAsiaTheme="minorEastAsia" w:hAnsi="Times New Roman"/>
                <w:kern w:val="0"/>
                <w:szCs w:val="21"/>
              </w:rPr>
              <w:t>范围（除生态红线区域外）</w:t>
            </w:r>
          </w:p>
        </w:tc>
        <w:tc>
          <w:tcPr>
            <w:tcW w:w="929" w:type="pct"/>
          </w:tcPr>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二类</w:t>
            </w:r>
          </w:p>
        </w:tc>
        <w:tc>
          <w:tcPr>
            <w:tcW w:w="1526" w:type="pct"/>
          </w:tcPr>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《环境空气质量标准》</w:t>
            </w:r>
          </w:p>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GB3095-2012</w:t>
            </w:r>
            <w:r w:rsidRPr="00400F5C">
              <w:rPr>
                <w:rFonts w:ascii="Times New Roman" w:eastAsiaTheme="minorEastAsia" w:hAnsi="Times New Roman"/>
                <w:kern w:val="0"/>
                <w:szCs w:val="21"/>
              </w:rPr>
              <w:t>）二级</w:t>
            </w:r>
          </w:p>
        </w:tc>
        <w:tc>
          <w:tcPr>
            <w:tcW w:w="1461" w:type="pct"/>
          </w:tcPr>
          <w:p w:rsidR="00BA18B4" w:rsidRPr="00400F5C" w:rsidRDefault="00BA18B4"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加强对大气特征污染物排放的控制；严格控制污染物排放总量，严守项目环评的卫生防护距离。</w:t>
            </w:r>
          </w:p>
        </w:tc>
      </w:tr>
      <w:tr w:rsidR="00C119FF" w:rsidRPr="00400F5C" w:rsidTr="002F03E9">
        <w:trPr>
          <w:jc w:val="left"/>
        </w:trPr>
        <w:tc>
          <w:tcPr>
            <w:tcW w:w="268" w:type="pct"/>
            <w:vMerge w:val="restar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地表水</w:t>
            </w:r>
          </w:p>
        </w:tc>
        <w:tc>
          <w:tcPr>
            <w:tcW w:w="816" w:type="pct"/>
          </w:tcPr>
          <w:p w:rsidR="00C119FF" w:rsidRPr="00400F5C" w:rsidRDefault="00C119FF" w:rsidP="002F03E9">
            <w:pPr>
              <w:jc w:val="center"/>
              <w:rPr>
                <w:rFonts w:ascii="Times New Roman" w:eastAsiaTheme="minorEastAsia" w:hAnsi="Times New Roman"/>
                <w:szCs w:val="21"/>
              </w:rPr>
            </w:pPr>
            <w:r w:rsidRPr="00400F5C">
              <w:rPr>
                <w:rFonts w:ascii="Times New Roman" w:eastAsiaTheme="minorEastAsia" w:hAnsi="Times New Roman" w:hint="eastAsia"/>
                <w:szCs w:val="21"/>
              </w:rPr>
              <w:t>九乡河</w:t>
            </w:r>
          </w:p>
        </w:tc>
        <w:tc>
          <w:tcPr>
            <w:tcW w:w="929" w:type="pct"/>
          </w:tcPr>
          <w:p w:rsidR="00C119FF" w:rsidRPr="00400F5C" w:rsidRDefault="00C119FF" w:rsidP="002F03E9">
            <w:pPr>
              <w:widowControl/>
              <w:jc w:val="center"/>
              <w:rPr>
                <w:rFonts w:ascii="Times New Roman" w:eastAsiaTheme="minorEastAsia" w:hAnsi="Times New Roman"/>
                <w:kern w:val="0"/>
                <w:szCs w:val="21"/>
              </w:rPr>
            </w:pPr>
            <w:bookmarkStart w:id="706" w:name="OLE_LINK1"/>
            <w:bookmarkStart w:id="707" w:name="OLE_LINK2"/>
            <w:r w:rsidRPr="00400F5C">
              <w:rPr>
                <w:rFonts w:ascii="Times New Roman" w:eastAsiaTheme="minorEastAsia" w:hAnsi="Times New Roman"/>
                <w:kern w:val="0"/>
                <w:szCs w:val="21"/>
              </w:rPr>
              <w:t>I</w:t>
            </w:r>
            <w:r w:rsidRPr="00400F5C">
              <w:rPr>
                <w:rFonts w:ascii="Times New Roman" w:eastAsiaTheme="minorEastAsia" w:hAnsi="Times New Roman" w:hint="eastAsia"/>
                <w:kern w:val="0"/>
                <w:szCs w:val="21"/>
              </w:rPr>
              <w:t>V</w:t>
            </w:r>
            <w:r w:rsidRPr="00400F5C">
              <w:rPr>
                <w:rFonts w:ascii="Times New Roman" w:eastAsiaTheme="minorEastAsia" w:hAnsi="Times New Roman"/>
                <w:kern w:val="0"/>
                <w:szCs w:val="21"/>
              </w:rPr>
              <w:t>类</w:t>
            </w:r>
            <w:bookmarkEnd w:id="706"/>
            <w:bookmarkEnd w:id="707"/>
          </w:p>
        </w:tc>
        <w:tc>
          <w:tcPr>
            <w:tcW w:w="152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《地表水环境质量标准》（</w:t>
            </w:r>
            <w:r w:rsidRPr="00400F5C">
              <w:rPr>
                <w:rFonts w:ascii="Times New Roman" w:eastAsiaTheme="minorEastAsia" w:hAnsi="Times New Roman"/>
                <w:kern w:val="0"/>
                <w:szCs w:val="21"/>
              </w:rPr>
              <w:t>GB3838-2002</w:t>
            </w: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I</w:t>
            </w:r>
            <w:r w:rsidRPr="00400F5C">
              <w:rPr>
                <w:rFonts w:ascii="Times New Roman" w:eastAsiaTheme="minorEastAsia" w:hAnsi="Times New Roman" w:hint="eastAsia"/>
                <w:kern w:val="0"/>
                <w:szCs w:val="21"/>
              </w:rPr>
              <w:t>V</w:t>
            </w:r>
            <w:r w:rsidRPr="00400F5C">
              <w:rPr>
                <w:rFonts w:ascii="Times New Roman" w:eastAsiaTheme="minorEastAsia" w:hAnsi="Times New Roman"/>
                <w:kern w:val="0"/>
                <w:szCs w:val="21"/>
              </w:rPr>
              <w:t>类</w:t>
            </w:r>
          </w:p>
        </w:tc>
        <w:tc>
          <w:tcPr>
            <w:tcW w:w="1461" w:type="pct"/>
            <w:vMerge w:val="restar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鼓励中水回用，减少废水排放；</w:t>
            </w:r>
          </w:p>
          <w:p w:rsidR="00C119FF" w:rsidRPr="00400F5C" w:rsidRDefault="00C119FF" w:rsidP="002F03E9">
            <w:pPr>
              <w:jc w:val="center"/>
              <w:rPr>
                <w:rFonts w:ascii="Times New Roman" w:eastAsiaTheme="minorEastAsia" w:hAnsi="Times New Roman"/>
                <w:kern w:val="0"/>
                <w:szCs w:val="21"/>
              </w:rPr>
            </w:pPr>
            <w:r w:rsidRPr="00400F5C">
              <w:rPr>
                <w:rFonts w:ascii="Times New Roman" w:eastAsiaTheme="minorEastAsia" w:hAnsi="Times New Roman"/>
                <w:kern w:val="0"/>
                <w:szCs w:val="21"/>
              </w:rPr>
              <w:t>严禁生活污水和生产废水直排；进行园区水环境综合整治，加强园区内及周边水系沟通；加强水环境风险管控，区内企业严格按照项目环评建设事故应急池并保证其不被占用。</w:t>
            </w:r>
          </w:p>
        </w:tc>
      </w:tr>
      <w:tr w:rsidR="00C119FF" w:rsidRPr="00400F5C" w:rsidTr="002F03E9">
        <w:trPr>
          <w:jc w:val="left"/>
        </w:trPr>
        <w:tc>
          <w:tcPr>
            <w:tcW w:w="268" w:type="pct"/>
            <w:vMerge/>
          </w:tcPr>
          <w:p w:rsidR="00C119FF" w:rsidRPr="00400F5C" w:rsidRDefault="00C119FF" w:rsidP="002F03E9">
            <w:pPr>
              <w:widowControl/>
              <w:jc w:val="center"/>
              <w:rPr>
                <w:rFonts w:ascii="Times New Roman" w:eastAsiaTheme="minorEastAsia" w:hAnsi="Times New Roman"/>
                <w:kern w:val="0"/>
                <w:szCs w:val="21"/>
              </w:rPr>
            </w:pPr>
          </w:p>
        </w:tc>
        <w:tc>
          <w:tcPr>
            <w:tcW w:w="816" w:type="pct"/>
          </w:tcPr>
          <w:p w:rsidR="00C119FF" w:rsidRPr="00400F5C" w:rsidRDefault="00C119FF" w:rsidP="002F03E9">
            <w:pPr>
              <w:jc w:val="center"/>
              <w:rPr>
                <w:rFonts w:ascii="Times New Roman" w:eastAsiaTheme="minorEastAsia" w:hAnsi="Times New Roman"/>
                <w:szCs w:val="21"/>
              </w:rPr>
            </w:pPr>
            <w:r w:rsidRPr="00400F5C">
              <w:rPr>
                <w:rFonts w:ascii="Times New Roman" w:eastAsiaTheme="minorEastAsia" w:hAnsi="Times New Roman" w:hint="eastAsia"/>
                <w:szCs w:val="21"/>
              </w:rPr>
              <w:t>长江</w:t>
            </w:r>
          </w:p>
        </w:tc>
        <w:tc>
          <w:tcPr>
            <w:tcW w:w="929"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II</w:t>
            </w:r>
            <w:r w:rsidRPr="00400F5C">
              <w:rPr>
                <w:rFonts w:ascii="Times New Roman" w:eastAsiaTheme="minorEastAsia" w:hAnsi="Times New Roman"/>
                <w:kern w:val="0"/>
                <w:szCs w:val="21"/>
              </w:rPr>
              <w:t>类</w:t>
            </w:r>
          </w:p>
        </w:tc>
        <w:tc>
          <w:tcPr>
            <w:tcW w:w="152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《地表水环境质量标准》（</w:t>
            </w:r>
            <w:r w:rsidRPr="00400F5C">
              <w:rPr>
                <w:rFonts w:ascii="Times New Roman" w:eastAsiaTheme="minorEastAsia" w:hAnsi="Times New Roman"/>
                <w:kern w:val="0"/>
                <w:szCs w:val="21"/>
              </w:rPr>
              <w:t>GB3838-2002</w:t>
            </w: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II</w:t>
            </w:r>
            <w:r w:rsidRPr="00400F5C">
              <w:rPr>
                <w:rFonts w:ascii="Times New Roman" w:eastAsiaTheme="minorEastAsia" w:hAnsi="Times New Roman"/>
                <w:kern w:val="0"/>
                <w:szCs w:val="21"/>
              </w:rPr>
              <w:t>类</w:t>
            </w:r>
          </w:p>
        </w:tc>
        <w:tc>
          <w:tcPr>
            <w:tcW w:w="1461" w:type="pct"/>
            <w:vMerge/>
          </w:tcPr>
          <w:p w:rsidR="00C119FF" w:rsidRPr="00400F5C" w:rsidRDefault="00C119FF" w:rsidP="002F03E9">
            <w:pPr>
              <w:widowControl/>
              <w:jc w:val="center"/>
              <w:rPr>
                <w:rFonts w:ascii="Times New Roman" w:eastAsiaTheme="minorEastAsia" w:hAnsi="Times New Roman"/>
                <w:kern w:val="0"/>
                <w:szCs w:val="21"/>
              </w:rPr>
            </w:pPr>
          </w:p>
        </w:tc>
      </w:tr>
      <w:tr w:rsidR="00C119FF" w:rsidRPr="00400F5C" w:rsidTr="002F03E9">
        <w:trPr>
          <w:jc w:val="left"/>
        </w:trPr>
        <w:tc>
          <w:tcPr>
            <w:tcW w:w="268" w:type="pct"/>
            <w:vMerge w:val="restar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声</w:t>
            </w:r>
          </w:p>
        </w:tc>
        <w:tc>
          <w:tcPr>
            <w:tcW w:w="81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本轮规划范围</w:t>
            </w:r>
          </w:p>
        </w:tc>
        <w:tc>
          <w:tcPr>
            <w:tcW w:w="929"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2</w:t>
            </w:r>
            <w:r w:rsidRPr="00400F5C">
              <w:rPr>
                <w:rFonts w:ascii="Times New Roman" w:eastAsiaTheme="minorEastAsia" w:hAnsi="Times New Roman"/>
                <w:kern w:val="0"/>
                <w:szCs w:val="21"/>
              </w:rPr>
              <w:t>类</w:t>
            </w:r>
          </w:p>
        </w:tc>
        <w:tc>
          <w:tcPr>
            <w:tcW w:w="152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《声环境质量标准》</w:t>
            </w:r>
            <w:r w:rsidRPr="00400F5C">
              <w:rPr>
                <w:rFonts w:ascii="Times New Roman" w:eastAsiaTheme="minorEastAsia" w:hAnsi="Times New Roman"/>
                <w:kern w:val="0"/>
                <w:szCs w:val="21"/>
              </w:rPr>
              <w:t>2</w:t>
            </w:r>
            <w:r w:rsidRPr="00400F5C">
              <w:rPr>
                <w:rFonts w:ascii="Times New Roman" w:eastAsiaTheme="minorEastAsia" w:hAnsi="Times New Roman"/>
                <w:kern w:val="0"/>
                <w:szCs w:val="21"/>
              </w:rPr>
              <w:t>类</w:t>
            </w:r>
          </w:p>
        </w:tc>
        <w:tc>
          <w:tcPr>
            <w:tcW w:w="1461"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区内道路与商业区</w:t>
            </w:r>
            <w:r w:rsidRPr="00400F5C">
              <w:rPr>
                <w:rFonts w:ascii="Times New Roman" w:eastAsiaTheme="minorEastAsia" w:hAnsi="Times New Roman" w:hint="eastAsia"/>
                <w:kern w:val="0"/>
                <w:szCs w:val="21"/>
              </w:rPr>
              <w:t>、办公区</w:t>
            </w:r>
            <w:r w:rsidRPr="00400F5C">
              <w:rPr>
                <w:rFonts w:ascii="Times New Roman" w:eastAsiaTheme="minorEastAsia" w:hAnsi="Times New Roman"/>
                <w:kern w:val="0"/>
                <w:szCs w:val="21"/>
              </w:rPr>
              <w:t>之间预留降噪空间；选用低噪声生产设备。</w:t>
            </w:r>
          </w:p>
        </w:tc>
      </w:tr>
      <w:tr w:rsidR="00C119FF" w:rsidRPr="00400F5C" w:rsidTr="002F03E9">
        <w:trPr>
          <w:jc w:val="left"/>
        </w:trPr>
        <w:tc>
          <w:tcPr>
            <w:tcW w:w="268" w:type="pct"/>
            <w:vMerge/>
          </w:tcPr>
          <w:p w:rsidR="00C119FF" w:rsidRPr="00400F5C" w:rsidRDefault="00C119FF" w:rsidP="002F03E9">
            <w:pPr>
              <w:widowControl/>
              <w:jc w:val="center"/>
              <w:rPr>
                <w:rFonts w:ascii="Times New Roman" w:eastAsiaTheme="minorEastAsia" w:hAnsi="Times New Roman"/>
                <w:kern w:val="0"/>
                <w:szCs w:val="21"/>
              </w:rPr>
            </w:pPr>
          </w:p>
        </w:tc>
        <w:tc>
          <w:tcPr>
            <w:tcW w:w="81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交通干线两侧</w:t>
            </w:r>
          </w:p>
        </w:tc>
        <w:tc>
          <w:tcPr>
            <w:tcW w:w="929"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4a</w:t>
            </w:r>
            <w:r w:rsidRPr="00400F5C">
              <w:rPr>
                <w:rFonts w:ascii="Times New Roman" w:eastAsiaTheme="minorEastAsia" w:hAnsi="Times New Roman"/>
                <w:kern w:val="0"/>
                <w:szCs w:val="21"/>
              </w:rPr>
              <w:t>类</w:t>
            </w:r>
          </w:p>
        </w:tc>
        <w:tc>
          <w:tcPr>
            <w:tcW w:w="1526"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《声环境质量标准》</w:t>
            </w:r>
            <w:r w:rsidRPr="00400F5C">
              <w:rPr>
                <w:rFonts w:ascii="Times New Roman" w:eastAsiaTheme="minorEastAsia" w:hAnsi="Times New Roman"/>
                <w:kern w:val="0"/>
                <w:szCs w:val="21"/>
              </w:rPr>
              <w:t>4a</w:t>
            </w:r>
            <w:r w:rsidRPr="00400F5C">
              <w:rPr>
                <w:rFonts w:ascii="Times New Roman" w:eastAsiaTheme="minorEastAsia" w:hAnsi="Times New Roman"/>
                <w:kern w:val="0"/>
                <w:szCs w:val="21"/>
              </w:rPr>
              <w:t>类</w:t>
            </w:r>
          </w:p>
        </w:tc>
        <w:tc>
          <w:tcPr>
            <w:tcW w:w="1461" w:type="pct"/>
          </w:tcPr>
          <w:p w:rsidR="00C119FF" w:rsidRPr="00400F5C" w:rsidRDefault="00C119FF"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区内道路进行限速，必要时采用声屏障等降噪设施。</w:t>
            </w:r>
          </w:p>
        </w:tc>
      </w:tr>
      <w:tr w:rsidR="002F03E9" w:rsidRPr="00400F5C" w:rsidTr="002F03E9">
        <w:trPr>
          <w:jc w:val="left"/>
        </w:trPr>
        <w:tc>
          <w:tcPr>
            <w:tcW w:w="268" w:type="pct"/>
          </w:tcPr>
          <w:p w:rsidR="002F03E9" w:rsidRPr="00400F5C" w:rsidRDefault="002F03E9" w:rsidP="002F03E9">
            <w:pPr>
              <w:widowControl/>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土壤</w:t>
            </w:r>
          </w:p>
        </w:tc>
        <w:tc>
          <w:tcPr>
            <w:tcW w:w="816" w:type="pct"/>
          </w:tcPr>
          <w:p w:rsidR="002F03E9" w:rsidRPr="00400F5C" w:rsidRDefault="002F03E9" w:rsidP="002F03E9">
            <w:pPr>
              <w:jc w:val="center"/>
              <w:rPr>
                <w:rFonts w:ascii="Times New Roman" w:eastAsiaTheme="minorEastAsia" w:hAnsi="Times New Roman"/>
                <w:kern w:val="0"/>
                <w:szCs w:val="21"/>
              </w:rPr>
            </w:pPr>
            <w:r w:rsidRPr="00400F5C">
              <w:rPr>
                <w:rFonts w:ascii="Times New Roman" w:eastAsiaTheme="minorEastAsia" w:hAnsi="Times New Roman" w:hint="eastAsia"/>
                <w:kern w:val="0"/>
                <w:szCs w:val="21"/>
              </w:rPr>
              <w:t>规划区用地</w:t>
            </w:r>
            <w:r w:rsidRPr="00400F5C">
              <w:rPr>
                <w:rFonts w:ascii="Times New Roman" w:eastAsiaTheme="minorEastAsia" w:hAnsi="Times New Roman"/>
                <w:kern w:val="0"/>
                <w:szCs w:val="21"/>
              </w:rPr>
              <w:t>范围</w:t>
            </w:r>
            <w:r w:rsidRPr="00400F5C">
              <w:rPr>
                <w:rFonts w:ascii="Times New Roman" w:eastAsiaTheme="minorEastAsia" w:hAnsi="Times New Roman" w:hint="eastAsia"/>
                <w:kern w:val="0"/>
                <w:szCs w:val="21"/>
              </w:rPr>
              <w:t>的</w:t>
            </w:r>
            <w:r w:rsidRPr="00400F5C">
              <w:rPr>
                <w:rFonts w:ascii="Times New Roman" w:eastAsiaTheme="minorEastAsia" w:hAnsi="Times New Roman"/>
                <w:kern w:val="0"/>
                <w:szCs w:val="21"/>
              </w:rPr>
              <w:t>土壤</w:t>
            </w:r>
          </w:p>
        </w:tc>
        <w:tc>
          <w:tcPr>
            <w:tcW w:w="3916" w:type="pct"/>
            <w:gridSpan w:val="3"/>
          </w:tcPr>
          <w:p w:rsidR="002F03E9" w:rsidRPr="00400F5C" w:rsidRDefault="002F03E9" w:rsidP="002F03E9">
            <w:pPr>
              <w:widowControl/>
              <w:jc w:val="center"/>
              <w:rPr>
                <w:rFonts w:ascii="Times New Roman" w:eastAsiaTheme="minorEastAsia" w:hAnsi="Times New Roman"/>
                <w:kern w:val="0"/>
                <w:szCs w:val="21"/>
              </w:rPr>
            </w:pPr>
            <w:r w:rsidRPr="00400F5C">
              <w:rPr>
                <w:rFonts w:ascii="Times New Roman" w:eastAsiaTheme="minorEastAsia" w:hAnsi="Times New Roman"/>
                <w:kern w:val="0"/>
                <w:szCs w:val="21"/>
              </w:rPr>
              <w:t>《土壤环境质量建设用地土壤污染风险管控标准</w:t>
            </w:r>
            <w:r w:rsidRPr="00400F5C">
              <w:rPr>
                <w:rFonts w:ascii="Times New Roman" w:eastAsiaTheme="minorEastAsia" w:hAnsi="Times New Roman" w:hint="eastAsia"/>
                <w:kern w:val="0"/>
                <w:szCs w:val="21"/>
              </w:rPr>
              <w:t>（试行）</w:t>
            </w:r>
            <w:r w:rsidRPr="00400F5C">
              <w:rPr>
                <w:rFonts w:ascii="Times New Roman" w:eastAsiaTheme="minorEastAsia" w:hAnsi="Times New Roman"/>
                <w:kern w:val="0"/>
                <w:szCs w:val="21"/>
              </w:rPr>
              <w:t>》（</w:t>
            </w:r>
            <w:r w:rsidRPr="00400F5C">
              <w:rPr>
                <w:rFonts w:ascii="Times New Roman" w:eastAsiaTheme="minorEastAsia" w:hAnsi="Times New Roman"/>
                <w:kern w:val="0"/>
                <w:szCs w:val="21"/>
              </w:rPr>
              <w:t>GB36600-2018</w:t>
            </w:r>
            <w:r w:rsidRPr="00400F5C">
              <w:rPr>
                <w:rFonts w:ascii="Times New Roman" w:eastAsiaTheme="minorEastAsia" w:hAnsi="Times New Roman"/>
                <w:kern w:val="0"/>
                <w:szCs w:val="21"/>
              </w:rPr>
              <w:t>）筛选值中的第</w:t>
            </w:r>
            <w:r w:rsidRPr="00400F5C">
              <w:rPr>
                <w:rFonts w:ascii="Times New Roman" w:eastAsiaTheme="minorEastAsia" w:hAnsi="Times New Roman" w:hint="eastAsia"/>
                <w:kern w:val="0"/>
                <w:szCs w:val="21"/>
              </w:rPr>
              <w:t>一</w:t>
            </w:r>
            <w:r w:rsidRPr="00400F5C">
              <w:rPr>
                <w:rFonts w:ascii="Times New Roman" w:eastAsiaTheme="minorEastAsia" w:hAnsi="Times New Roman"/>
                <w:kern w:val="0"/>
                <w:szCs w:val="21"/>
              </w:rPr>
              <w:t>类</w:t>
            </w:r>
            <w:r w:rsidRPr="00400F5C">
              <w:rPr>
                <w:rFonts w:ascii="Times New Roman" w:eastAsiaTheme="minorEastAsia" w:hAnsi="Times New Roman" w:hint="eastAsia"/>
                <w:kern w:val="0"/>
                <w:szCs w:val="21"/>
              </w:rPr>
              <w:t>或第二类</w:t>
            </w:r>
            <w:r w:rsidRPr="00400F5C">
              <w:rPr>
                <w:rFonts w:ascii="Times New Roman" w:eastAsiaTheme="minorEastAsia" w:hAnsi="Times New Roman"/>
                <w:kern w:val="0"/>
                <w:szCs w:val="21"/>
              </w:rPr>
              <w:t>用地</w:t>
            </w:r>
            <w:r w:rsidRPr="00400F5C">
              <w:rPr>
                <w:rFonts w:ascii="Times New Roman" w:eastAsiaTheme="minorEastAsia" w:hAnsi="Times New Roman" w:hint="eastAsia"/>
                <w:kern w:val="0"/>
                <w:szCs w:val="21"/>
              </w:rPr>
              <w:t>标准</w:t>
            </w:r>
          </w:p>
        </w:tc>
      </w:tr>
    </w:tbl>
    <w:p w:rsidR="00BA18B4" w:rsidRPr="00400F5C" w:rsidRDefault="00551CF6" w:rsidP="00993150">
      <w:pPr>
        <w:spacing w:line="500" w:lineRule="exact"/>
        <w:ind w:firstLineChars="200" w:firstLine="482"/>
        <w:outlineLvl w:val="3"/>
        <w:rPr>
          <w:rFonts w:ascii="Times New Roman" w:eastAsiaTheme="minorEastAsia" w:hAnsi="Times New Roman"/>
          <w:b/>
          <w:kern w:val="0"/>
          <w:sz w:val="24"/>
          <w:szCs w:val="20"/>
        </w:rPr>
      </w:pPr>
      <w:r w:rsidRPr="00400F5C">
        <w:rPr>
          <w:rFonts w:ascii="Times New Roman" w:eastAsiaTheme="minorEastAsia" w:hAnsi="Times New Roman" w:hint="eastAsia"/>
          <w:b/>
          <w:kern w:val="0"/>
          <w:sz w:val="24"/>
          <w:szCs w:val="20"/>
        </w:rPr>
        <w:t>8</w:t>
      </w:r>
      <w:r w:rsidR="00B00B5D" w:rsidRPr="00400F5C">
        <w:rPr>
          <w:rFonts w:ascii="Times New Roman" w:eastAsiaTheme="minorEastAsia" w:hAnsi="Times New Roman"/>
          <w:b/>
          <w:kern w:val="0"/>
          <w:sz w:val="24"/>
          <w:szCs w:val="20"/>
        </w:rPr>
        <w:t>.8</w:t>
      </w:r>
      <w:r w:rsidR="00BA18B4" w:rsidRPr="00400F5C">
        <w:rPr>
          <w:rFonts w:ascii="Times New Roman" w:eastAsiaTheme="minorEastAsia" w:hAnsi="Times New Roman"/>
          <w:b/>
          <w:kern w:val="0"/>
          <w:sz w:val="24"/>
          <w:szCs w:val="20"/>
        </w:rPr>
        <w:t>.2.2</w:t>
      </w:r>
      <w:r w:rsidR="00BA18B4" w:rsidRPr="00400F5C">
        <w:rPr>
          <w:rFonts w:ascii="Times New Roman" w:eastAsiaTheme="minorEastAsia" w:hAnsi="Times New Roman"/>
          <w:b/>
          <w:kern w:val="0"/>
          <w:sz w:val="24"/>
          <w:szCs w:val="20"/>
        </w:rPr>
        <w:t>污染物总量控制</w:t>
      </w:r>
    </w:p>
    <w:p w:rsidR="00810887" w:rsidRPr="00400F5C" w:rsidRDefault="00810887" w:rsidP="0081088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规划期</w:t>
      </w:r>
      <w:r w:rsidRPr="00400F5C">
        <w:rPr>
          <w:rFonts w:ascii="Times New Roman" w:eastAsiaTheme="minorEastAsia" w:hAnsi="Times New Roman" w:hint="eastAsia"/>
          <w:kern w:val="0"/>
          <w:sz w:val="24"/>
          <w:szCs w:val="28"/>
        </w:rPr>
        <w:t>SO</w:t>
      </w:r>
      <w:r w:rsidRPr="00400F5C">
        <w:rPr>
          <w:rFonts w:ascii="Times New Roman" w:eastAsiaTheme="minorEastAsia" w:hAnsi="Times New Roman" w:hint="eastAsia"/>
          <w:kern w:val="0"/>
          <w:sz w:val="24"/>
          <w:szCs w:val="28"/>
          <w:vertAlign w:val="subscript"/>
        </w:rPr>
        <w:t>2</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NOx</w:t>
      </w:r>
      <w:r w:rsidRPr="00400F5C">
        <w:rPr>
          <w:rFonts w:ascii="Times New Roman" w:eastAsiaTheme="minorEastAsia" w:hAnsi="Times New Roman" w:hint="eastAsia"/>
          <w:kern w:val="0"/>
          <w:sz w:val="24"/>
          <w:szCs w:val="28"/>
        </w:rPr>
        <w:t>、颗粒物和</w:t>
      </w:r>
      <w:r w:rsidRPr="00400F5C">
        <w:rPr>
          <w:rFonts w:ascii="Times New Roman" w:eastAsiaTheme="minorEastAsia" w:hAnsi="Times New Roman" w:hint="eastAsia"/>
          <w:kern w:val="0"/>
          <w:sz w:val="24"/>
          <w:szCs w:val="28"/>
        </w:rPr>
        <w:t>VOCs</w:t>
      </w:r>
      <w:r w:rsidRPr="00400F5C">
        <w:rPr>
          <w:rFonts w:ascii="Times New Roman" w:eastAsiaTheme="minorEastAsia" w:hAnsi="Times New Roman" w:hint="eastAsia"/>
          <w:kern w:val="0"/>
          <w:sz w:val="24"/>
          <w:szCs w:val="28"/>
        </w:rPr>
        <w:t>的排放量需要在南京市范围内得到平衡，入区企业需根据建设项目环评核算的大气污染物排放量申请总量。入区企业需根据建设项目环评核算的水污染物排放量申请总量，总量可在南京市仙林污水处理厂总量指标中平衡。</w:t>
      </w:r>
    </w:p>
    <w:p w:rsidR="00810887" w:rsidRPr="00400F5C" w:rsidRDefault="00810887" w:rsidP="0081088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根据大气环境容量、污染物总量预测结果并考虑大气污染防治行动计划、水环境综合整治方案等要求，对南京栖霞高新区本轮规划范围内排放的废气、废水主要污染物总量控制要求提出建议，见表</w:t>
      </w:r>
      <w:r w:rsidRPr="00400F5C">
        <w:rPr>
          <w:rFonts w:ascii="Times New Roman" w:eastAsiaTheme="minorEastAsia" w:hAnsi="Times New Roman" w:hint="eastAsia"/>
          <w:kern w:val="0"/>
          <w:sz w:val="24"/>
          <w:szCs w:val="28"/>
        </w:rPr>
        <w:t>8.8-4</w:t>
      </w:r>
      <w:r w:rsidRPr="00400F5C">
        <w:rPr>
          <w:rFonts w:ascii="Times New Roman" w:eastAsiaTheme="minorEastAsia" w:hAnsi="Times New Roman" w:hint="eastAsia"/>
          <w:kern w:val="0"/>
          <w:sz w:val="24"/>
          <w:szCs w:val="28"/>
        </w:rPr>
        <w:t>。</w:t>
      </w:r>
    </w:p>
    <w:p w:rsidR="00810887" w:rsidRPr="00400F5C" w:rsidRDefault="00810887" w:rsidP="00810887">
      <w:pPr>
        <w:ind w:firstLine="482"/>
        <w:jc w:val="center"/>
      </w:pPr>
      <w:r w:rsidRPr="00400F5C">
        <w:rPr>
          <w:rFonts w:ascii="Times New Roman" w:eastAsiaTheme="minorEastAsia" w:hAnsi="Times New Roman"/>
          <w:b/>
          <w:kern w:val="0"/>
          <w:sz w:val="24"/>
          <w:szCs w:val="28"/>
        </w:rPr>
        <w:t>表</w:t>
      </w:r>
      <w:r w:rsidRPr="00400F5C">
        <w:rPr>
          <w:rFonts w:ascii="Times New Roman" w:eastAsiaTheme="minorEastAsia" w:hAnsi="Times New Roman" w:hint="eastAsia"/>
          <w:b/>
          <w:kern w:val="0"/>
          <w:sz w:val="24"/>
          <w:szCs w:val="28"/>
        </w:rPr>
        <w:t>8.8-4</w:t>
      </w:r>
      <w:r w:rsidRPr="00400F5C">
        <w:rPr>
          <w:rFonts w:ascii="Times New Roman" w:eastAsiaTheme="minorEastAsia" w:hAnsi="Times New Roman"/>
          <w:b/>
          <w:kern w:val="0"/>
          <w:sz w:val="24"/>
          <w:szCs w:val="28"/>
        </w:rPr>
        <w:t xml:space="preserve">  </w:t>
      </w:r>
      <w:r w:rsidRPr="00400F5C">
        <w:rPr>
          <w:rFonts w:ascii="Times New Roman" w:eastAsiaTheme="minorEastAsia" w:hAnsi="Times New Roman" w:hint="eastAsia"/>
          <w:b/>
          <w:kern w:val="0"/>
          <w:sz w:val="24"/>
          <w:szCs w:val="28"/>
        </w:rPr>
        <w:t>规划期末园区各</w:t>
      </w:r>
      <w:r w:rsidRPr="00400F5C">
        <w:rPr>
          <w:rFonts w:ascii="Times New Roman" w:eastAsiaTheme="minorEastAsia" w:hAnsi="Times New Roman"/>
          <w:b/>
          <w:kern w:val="0"/>
          <w:sz w:val="24"/>
          <w:szCs w:val="28"/>
        </w:rPr>
        <w:t>污染</w:t>
      </w:r>
      <w:r w:rsidRPr="00400F5C">
        <w:rPr>
          <w:rFonts w:ascii="Times New Roman" w:eastAsiaTheme="minorEastAsia" w:hAnsi="Times New Roman" w:hint="eastAsia"/>
          <w:b/>
          <w:kern w:val="0"/>
          <w:sz w:val="24"/>
          <w:szCs w:val="28"/>
        </w:rPr>
        <w:t>物</w:t>
      </w:r>
      <w:r w:rsidR="008B354D" w:rsidRPr="00400F5C">
        <w:rPr>
          <w:rFonts w:ascii="Times New Roman" w:eastAsiaTheme="minorEastAsia" w:hAnsi="Times New Roman" w:hint="eastAsia"/>
          <w:b/>
          <w:kern w:val="0"/>
          <w:sz w:val="24"/>
          <w:szCs w:val="28"/>
        </w:rPr>
        <w:t>总量管控要求</w:t>
      </w:r>
      <w:r w:rsidRPr="00400F5C">
        <w:rPr>
          <w:rFonts w:ascii="Times New Roman" w:eastAsiaTheme="minorEastAsia" w:hAnsi="Times New Roman"/>
          <w:b/>
          <w:kern w:val="0"/>
          <w:sz w:val="24"/>
          <w:szCs w:val="28"/>
        </w:rPr>
        <w:t>（</w:t>
      </w:r>
      <w:r w:rsidRPr="00400F5C">
        <w:rPr>
          <w:rFonts w:ascii="Times New Roman" w:eastAsiaTheme="minorEastAsia" w:hAnsi="Times New Roman"/>
          <w:b/>
          <w:kern w:val="0"/>
          <w:sz w:val="24"/>
          <w:szCs w:val="28"/>
        </w:rPr>
        <w:t>t/a</w:t>
      </w:r>
      <w:r w:rsidRPr="00400F5C">
        <w:rPr>
          <w:rFonts w:ascii="Times New Roman" w:eastAsiaTheme="minorEastAsia" w:hAnsi="Times New Roman"/>
          <w:b/>
          <w:kern w:val="0"/>
          <w:sz w:val="24"/>
          <w:szCs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95"/>
        <w:gridCol w:w="2143"/>
        <w:gridCol w:w="2574"/>
        <w:gridCol w:w="2574"/>
      </w:tblGrid>
      <w:tr w:rsidR="00810887" w:rsidRPr="00400F5C" w:rsidTr="008B354D">
        <w:trPr>
          <w:trHeight w:val="340"/>
        </w:trPr>
        <w:tc>
          <w:tcPr>
            <w:tcW w:w="1074" w:type="pct"/>
            <w:shd w:val="clear" w:color="auto" w:fill="auto"/>
            <w:vAlign w:val="center"/>
          </w:tcPr>
          <w:p w:rsidR="00810887" w:rsidRPr="00400F5C" w:rsidRDefault="00810887" w:rsidP="008B354D">
            <w:pPr>
              <w:jc w:val="center"/>
              <w:rPr>
                <w:rFonts w:ascii="Times New Roman" w:hAnsi="Times New Roman"/>
                <w:b/>
                <w:color w:val="000000"/>
                <w:szCs w:val="21"/>
              </w:rPr>
            </w:pPr>
            <w:r w:rsidRPr="00400F5C">
              <w:rPr>
                <w:rFonts w:ascii="Times New Roman" w:hAnsi="Times New Roman"/>
                <w:b/>
                <w:color w:val="000000"/>
                <w:szCs w:val="21"/>
              </w:rPr>
              <w:t>污染种类</w:t>
            </w:r>
          </w:p>
        </w:tc>
        <w:tc>
          <w:tcPr>
            <w:tcW w:w="1154" w:type="pct"/>
            <w:shd w:val="clear" w:color="auto" w:fill="auto"/>
            <w:vAlign w:val="center"/>
          </w:tcPr>
          <w:p w:rsidR="00810887" w:rsidRPr="00400F5C" w:rsidRDefault="00810887" w:rsidP="008B354D">
            <w:pPr>
              <w:jc w:val="center"/>
              <w:rPr>
                <w:rFonts w:ascii="Times New Roman" w:hAnsi="Times New Roman"/>
                <w:b/>
                <w:color w:val="000000"/>
                <w:szCs w:val="21"/>
              </w:rPr>
            </w:pPr>
            <w:r w:rsidRPr="00400F5C">
              <w:rPr>
                <w:rFonts w:ascii="Times New Roman" w:hAnsi="Times New Roman"/>
                <w:b/>
                <w:color w:val="000000"/>
                <w:szCs w:val="21"/>
              </w:rPr>
              <w:t>污染物</w:t>
            </w:r>
          </w:p>
        </w:tc>
        <w:tc>
          <w:tcPr>
            <w:tcW w:w="1386" w:type="pct"/>
            <w:shd w:val="clear" w:color="auto" w:fill="auto"/>
            <w:vAlign w:val="center"/>
          </w:tcPr>
          <w:p w:rsidR="00810887" w:rsidRPr="00400F5C" w:rsidRDefault="00810887" w:rsidP="008B354D">
            <w:pPr>
              <w:jc w:val="center"/>
              <w:rPr>
                <w:rFonts w:ascii="Times New Roman" w:hAnsi="Times New Roman"/>
                <w:b/>
                <w:color w:val="000000"/>
                <w:szCs w:val="21"/>
              </w:rPr>
            </w:pPr>
            <w:r w:rsidRPr="00400F5C">
              <w:rPr>
                <w:rFonts w:ascii="Times New Roman" w:hAnsi="Times New Roman"/>
                <w:b/>
                <w:color w:val="000000"/>
                <w:szCs w:val="21"/>
              </w:rPr>
              <w:t>规划期末（至</w:t>
            </w:r>
            <w:r w:rsidRPr="00400F5C">
              <w:rPr>
                <w:rFonts w:ascii="Times New Roman" w:hAnsi="Times New Roman"/>
                <w:b/>
                <w:color w:val="000000"/>
                <w:szCs w:val="21"/>
              </w:rPr>
              <w:t>2030</w:t>
            </w:r>
            <w:r w:rsidRPr="00400F5C">
              <w:rPr>
                <w:rFonts w:ascii="Times New Roman" w:hAnsi="Times New Roman"/>
                <w:b/>
                <w:color w:val="000000"/>
                <w:szCs w:val="21"/>
              </w:rPr>
              <w:t>年）</w:t>
            </w:r>
          </w:p>
        </w:tc>
        <w:tc>
          <w:tcPr>
            <w:tcW w:w="1386" w:type="pct"/>
            <w:vAlign w:val="center"/>
          </w:tcPr>
          <w:p w:rsidR="00810887" w:rsidRPr="00400F5C" w:rsidRDefault="00810887" w:rsidP="008B354D">
            <w:pPr>
              <w:jc w:val="center"/>
              <w:rPr>
                <w:rFonts w:ascii="Times New Roman" w:hAnsi="Times New Roman"/>
                <w:b/>
                <w:color w:val="000000"/>
                <w:szCs w:val="21"/>
              </w:rPr>
            </w:pPr>
            <w:r w:rsidRPr="00400F5C">
              <w:rPr>
                <w:rFonts w:ascii="Times New Roman" w:hAnsi="Times New Roman"/>
                <w:b/>
                <w:color w:val="000000"/>
                <w:szCs w:val="21"/>
              </w:rPr>
              <w:t>建议控制总量</w:t>
            </w:r>
          </w:p>
        </w:tc>
      </w:tr>
      <w:tr w:rsidR="00810887" w:rsidRPr="00400F5C" w:rsidTr="008B354D">
        <w:trPr>
          <w:trHeight w:val="340"/>
        </w:trPr>
        <w:tc>
          <w:tcPr>
            <w:tcW w:w="1074" w:type="pct"/>
            <w:vMerge w:val="restar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废气污染物</w:t>
            </w: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SO</w:t>
            </w:r>
            <w:r w:rsidRPr="00400F5C">
              <w:rPr>
                <w:rFonts w:ascii="Times New Roman" w:hAnsi="Times New Roman"/>
                <w:color w:val="000000"/>
                <w:szCs w:val="21"/>
                <w:vertAlign w:val="subscript"/>
              </w:rPr>
              <w:t>2</w:t>
            </w:r>
          </w:p>
        </w:tc>
        <w:tc>
          <w:tcPr>
            <w:tcW w:w="1386"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0.466</w:t>
            </w:r>
          </w:p>
        </w:tc>
        <w:tc>
          <w:tcPr>
            <w:tcW w:w="1386" w:type="pct"/>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0.466</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NOx</w:t>
            </w:r>
          </w:p>
        </w:tc>
        <w:tc>
          <w:tcPr>
            <w:tcW w:w="1386"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0.745</w:t>
            </w:r>
          </w:p>
        </w:tc>
        <w:tc>
          <w:tcPr>
            <w:tcW w:w="1386" w:type="pct"/>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0.745</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hint="eastAsia"/>
                <w:color w:val="000000"/>
                <w:szCs w:val="21"/>
              </w:rPr>
              <w:t>颗粒物</w:t>
            </w:r>
          </w:p>
        </w:tc>
        <w:tc>
          <w:tcPr>
            <w:tcW w:w="1386"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0.3334</w:t>
            </w:r>
          </w:p>
        </w:tc>
        <w:tc>
          <w:tcPr>
            <w:tcW w:w="1386" w:type="pct"/>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0.3334</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VOCs</w:t>
            </w:r>
          </w:p>
        </w:tc>
        <w:tc>
          <w:tcPr>
            <w:tcW w:w="1386"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8.024</w:t>
            </w:r>
          </w:p>
        </w:tc>
        <w:tc>
          <w:tcPr>
            <w:tcW w:w="1386" w:type="pct"/>
            <w:vAlign w:val="center"/>
          </w:tcPr>
          <w:p w:rsidR="00810887" w:rsidRPr="00400F5C" w:rsidRDefault="00810887" w:rsidP="008B354D">
            <w:pPr>
              <w:jc w:val="center"/>
              <w:rPr>
                <w:rFonts w:ascii="Times New Roman" w:hAnsi="Times New Roman"/>
                <w:color w:val="000000"/>
                <w:szCs w:val="21"/>
              </w:rPr>
            </w:pPr>
            <w:r w:rsidRPr="00400F5C">
              <w:rPr>
                <w:rFonts w:ascii="Times New Roman" w:eastAsia="等线" w:hAnsi="Times New Roman"/>
                <w:color w:val="000000"/>
                <w:szCs w:val="21"/>
              </w:rPr>
              <w:t>8.024</w:t>
            </w:r>
          </w:p>
        </w:tc>
      </w:tr>
      <w:tr w:rsidR="00810887" w:rsidRPr="00400F5C" w:rsidTr="008B354D">
        <w:trPr>
          <w:trHeight w:val="340"/>
        </w:trPr>
        <w:tc>
          <w:tcPr>
            <w:tcW w:w="1074" w:type="pct"/>
            <w:vMerge w:val="restar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废水污染物</w:t>
            </w: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废水量</w:t>
            </w:r>
          </w:p>
        </w:tc>
        <w:tc>
          <w:tcPr>
            <w:tcW w:w="1386" w:type="pct"/>
            <w:shd w:val="clear" w:color="auto" w:fill="auto"/>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c>
          <w:tcPr>
            <w:tcW w:w="1386" w:type="pct"/>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color w:val="000000"/>
                <w:szCs w:val="21"/>
              </w:rPr>
              <w:t>471728</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COD</w:t>
            </w:r>
          </w:p>
        </w:tc>
        <w:tc>
          <w:tcPr>
            <w:tcW w:w="1386" w:type="pct"/>
            <w:shd w:val="clear" w:color="auto" w:fill="auto"/>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c>
          <w:tcPr>
            <w:tcW w:w="1386" w:type="pct"/>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color w:val="000000"/>
                <w:szCs w:val="21"/>
              </w:rPr>
              <w:t>23.587</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氨氮</w:t>
            </w:r>
          </w:p>
        </w:tc>
        <w:tc>
          <w:tcPr>
            <w:tcW w:w="1386" w:type="pct"/>
            <w:shd w:val="clear" w:color="auto" w:fill="auto"/>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c>
          <w:tcPr>
            <w:tcW w:w="1386" w:type="pct"/>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2.358</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hint="eastAsia"/>
                <w:color w:val="000000"/>
                <w:szCs w:val="21"/>
              </w:rPr>
              <w:t>总氮</w:t>
            </w:r>
          </w:p>
        </w:tc>
        <w:tc>
          <w:tcPr>
            <w:tcW w:w="1386" w:type="pct"/>
            <w:shd w:val="clear" w:color="auto" w:fill="auto"/>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c>
          <w:tcPr>
            <w:tcW w:w="1386" w:type="pct"/>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7.076</w:t>
            </w:r>
          </w:p>
        </w:tc>
      </w:tr>
      <w:tr w:rsidR="00810887" w:rsidRPr="00400F5C" w:rsidTr="008B354D">
        <w:trPr>
          <w:trHeight w:val="340"/>
        </w:trPr>
        <w:tc>
          <w:tcPr>
            <w:tcW w:w="1074" w:type="pct"/>
            <w:vMerge/>
            <w:shd w:val="clear" w:color="auto" w:fill="auto"/>
            <w:vAlign w:val="center"/>
          </w:tcPr>
          <w:p w:rsidR="00810887" w:rsidRPr="00400F5C" w:rsidRDefault="00810887" w:rsidP="008B354D">
            <w:pPr>
              <w:jc w:val="center"/>
              <w:rPr>
                <w:rFonts w:ascii="Times New Roman" w:hAnsi="Times New Roman"/>
                <w:color w:val="000000"/>
                <w:szCs w:val="21"/>
              </w:rPr>
            </w:pP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总磷</w:t>
            </w:r>
          </w:p>
        </w:tc>
        <w:tc>
          <w:tcPr>
            <w:tcW w:w="1386" w:type="pct"/>
            <w:shd w:val="clear" w:color="auto" w:fill="auto"/>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c>
          <w:tcPr>
            <w:tcW w:w="1386" w:type="pct"/>
            <w:vAlign w:val="center"/>
          </w:tcPr>
          <w:p w:rsidR="00810887" w:rsidRPr="00400F5C" w:rsidRDefault="00810887" w:rsidP="008B354D">
            <w:pPr>
              <w:jc w:val="center"/>
              <w:rPr>
                <w:rFonts w:ascii="Times New Roman" w:eastAsia="等线" w:hAnsi="Times New Roman"/>
                <w:color w:val="000000"/>
                <w:szCs w:val="21"/>
              </w:rPr>
            </w:pPr>
            <w:r w:rsidRPr="00400F5C">
              <w:rPr>
                <w:rFonts w:ascii="Times New Roman" w:eastAsia="等线" w:hAnsi="Times New Roman" w:hint="eastAsia"/>
                <w:color w:val="000000"/>
                <w:szCs w:val="21"/>
              </w:rPr>
              <w:t>0.236</w:t>
            </w:r>
          </w:p>
        </w:tc>
      </w:tr>
      <w:tr w:rsidR="00810887" w:rsidRPr="00400F5C" w:rsidTr="008B354D">
        <w:trPr>
          <w:trHeight w:val="340"/>
        </w:trPr>
        <w:tc>
          <w:tcPr>
            <w:tcW w:w="107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固体废物</w:t>
            </w:r>
          </w:p>
        </w:tc>
        <w:tc>
          <w:tcPr>
            <w:tcW w:w="1154"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固体废物（排放量）</w:t>
            </w:r>
          </w:p>
        </w:tc>
        <w:tc>
          <w:tcPr>
            <w:tcW w:w="1386" w:type="pct"/>
            <w:shd w:val="clear" w:color="auto" w:fill="auto"/>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0</w:t>
            </w:r>
          </w:p>
        </w:tc>
        <w:tc>
          <w:tcPr>
            <w:tcW w:w="1386" w:type="pct"/>
            <w:vAlign w:val="center"/>
          </w:tcPr>
          <w:p w:rsidR="00810887" w:rsidRPr="00400F5C" w:rsidRDefault="00810887" w:rsidP="008B354D">
            <w:pPr>
              <w:jc w:val="center"/>
              <w:rPr>
                <w:rFonts w:ascii="Times New Roman" w:hAnsi="Times New Roman"/>
                <w:color w:val="000000"/>
                <w:szCs w:val="21"/>
              </w:rPr>
            </w:pPr>
            <w:r w:rsidRPr="00400F5C">
              <w:rPr>
                <w:rFonts w:ascii="Times New Roman" w:hAnsi="Times New Roman"/>
                <w:color w:val="000000"/>
                <w:szCs w:val="21"/>
              </w:rPr>
              <w:t>0</w:t>
            </w:r>
          </w:p>
        </w:tc>
      </w:tr>
    </w:tbl>
    <w:p w:rsidR="00BA18B4" w:rsidRPr="00400F5C" w:rsidRDefault="00551CF6" w:rsidP="00993150">
      <w:pPr>
        <w:pStyle w:val="22"/>
        <w:keepNext w:val="0"/>
        <w:outlineLvl w:val="2"/>
        <w:rPr>
          <w:rFonts w:eastAsiaTheme="minorEastAsia"/>
          <w:b/>
          <w:sz w:val="24"/>
          <w:szCs w:val="24"/>
        </w:rPr>
      </w:pPr>
      <w:bookmarkStart w:id="708" w:name="_Toc517208486"/>
      <w:bookmarkStart w:id="709" w:name="_Toc28886183"/>
      <w:bookmarkStart w:id="710" w:name="_Toc37646615"/>
      <w:bookmarkStart w:id="711" w:name="_Toc42540073"/>
      <w:bookmarkStart w:id="712" w:name="_Toc48093350"/>
      <w:bookmarkStart w:id="713" w:name="_Toc48093901"/>
      <w:r w:rsidRPr="00400F5C">
        <w:rPr>
          <w:rFonts w:eastAsiaTheme="minorEastAsia" w:hint="eastAsia"/>
          <w:b/>
          <w:sz w:val="24"/>
          <w:szCs w:val="24"/>
        </w:rPr>
        <w:t>8</w:t>
      </w:r>
      <w:r w:rsidR="00B00B5D" w:rsidRPr="00400F5C">
        <w:rPr>
          <w:rFonts w:eastAsiaTheme="minorEastAsia"/>
          <w:b/>
          <w:sz w:val="24"/>
          <w:szCs w:val="24"/>
        </w:rPr>
        <w:t>.8</w:t>
      </w:r>
      <w:r w:rsidR="00BA18B4" w:rsidRPr="00400F5C">
        <w:rPr>
          <w:rFonts w:eastAsiaTheme="minorEastAsia"/>
          <w:b/>
          <w:sz w:val="24"/>
          <w:szCs w:val="24"/>
        </w:rPr>
        <w:t>.3</w:t>
      </w:r>
      <w:r w:rsidR="00BA18B4" w:rsidRPr="00400F5C">
        <w:rPr>
          <w:rFonts w:eastAsiaTheme="minorEastAsia"/>
          <w:b/>
          <w:sz w:val="24"/>
          <w:szCs w:val="24"/>
        </w:rPr>
        <w:t>资源能源利用上线</w:t>
      </w:r>
      <w:bookmarkEnd w:id="708"/>
      <w:bookmarkEnd w:id="709"/>
      <w:bookmarkEnd w:id="710"/>
      <w:bookmarkEnd w:id="711"/>
      <w:bookmarkEnd w:id="712"/>
      <w:bookmarkEnd w:id="713"/>
    </w:p>
    <w:p w:rsidR="00D447EE" w:rsidRPr="00400F5C" w:rsidRDefault="00D447EE"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1</w:t>
      </w:r>
      <w:r w:rsidRPr="00400F5C">
        <w:rPr>
          <w:rFonts w:ascii="Times New Roman" w:eastAsiaTheme="minorEastAsia" w:hAnsi="Times New Roman"/>
          <w:kern w:val="0"/>
          <w:sz w:val="24"/>
          <w:szCs w:val="28"/>
        </w:rPr>
        <w:t>）水资源利用上限</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规划期末，</w:t>
      </w:r>
      <w:r w:rsidR="00810887" w:rsidRPr="00400F5C">
        <w:rPr>
          <w:rFonts w:ascii="Times New Roman" w:eastAsiaTheme="minorEastAsia" w:hAnsi="Times New Roman" w:hint="eastAsia"/>
          <w:kern w:val="0"/>
          <w:sz w:val="24"/>
          <w:szCs w:val="28"/>
        </w:rPr>
        <w:t>南京</w:t>
      </w:r>
      <w:r w:rsidR="00200CB9" w:rsidRPr="00400F5C">
        <w:rPr>
          <w:rFonts w:ascii="Times New Roman" w:eastAsiaTheme="minorEastAsia" w:hAnsi="Times New Roman" w:hint="eastAsia"/>
          <w:kern w:val="0"/>
          <w:sz w:val="24"/>
          <w:szCs w:val="28"/>
        </w:rPr>
        <w:t>栖霞</w:t>
      </w:r>
      <w:r w:rsidR="00810887" w:rsidRPr="00400F5C">
        <w:rPr>
          <w:rFonts w:ascii="Times New Roman" w:eastAsiaTheme="minorEastAsia" w:hAnsi="Times New Roman" w:hint="eastAsia"/>
          <w:kern w:val="0"/>
          <w:sz w:val="24"/>
          <w:szCs w:val="28"/>
        </w:rPr>
        <w:t>高新区</w:t>
      </w:r>
      <w:r w:rsidRPr="00400F5C">
        <w:rPr>
          <w:rFonts w:ascii="Times New Roman" w:eastAsiaTheme="minorEastAsia" w:hAnsi="Times New Roman"/>
          <w:kern w:val="0"/>
          <w:sz w:val="24"/>
          <w:szCs w:val="28"/>
        </w:rPr>
        <w:t>评价范围内水资源需求量约</w:t>
      </w:r>
      <w:r w:rsidR="00A6613D" w:rsidRPr="00400F5C">
        <w:rPr>
          <w:rFonts w:ascii="Times New Roman" w:eastAsiaTheme="minorEastAsia" w:hAnsi="Times New Roman"/>
          <w:kern w:val="0"/>
          <w:sz w:val="24"/>
          <w:szCs w:val="28"/>
        </w:rPr>
        <w:t>为</w:t>
      </w:r>
      <w:r w:rsidR="00810887" w:rsidRPr="00400F5C">
        <w:rPr>
          <w:rFonts w:ascii="Times New Roman" w:eastAsiaTheme="minorEastAsia" w:hAnsi="Times New Roman" w:hint="eastAsia"/>
          <w:kern w:val="0"/>
          <w:sz w:val="24"/>
          <w:szCs w:val="28"/>
        </w:rPr>
        <w:t>47.17</w:t>
      </w:r>
      <w:r w:rsidR="00810887" w:rsidRPr="00400F5C">
        <w:rPr>
          <w:rFonts w:ascii="Times New Roman" w:eastAsiaTheme="minorEastAsia" w:hAnsi="Times New Roman" w:hint="eastAsia"/>
          <w:kern w:val="0"/>
          <w:sz w:val="24"/>
          <w:szCs w:val="28"/>
        </w:rPr>
        <w:t>万</w:t>
      </w:r>
      <w:r w:rsidR="00810887" w:rsidRPr="00400F5C">
        <w:rPr>
          <w:rFonts w:ascii="Times New Roman" w:eastAsiaTheme="minorEastAsia" w:hAnsi="Times New Roman" w:hint="eastAsia"/>
          <w:kern w:val="0"/>
          <w:sz w:val="24"/>
          <w:szCs w:val="28"/>
        </w:rPr>
        <w:t>m</w:t>
      </w:r>
      <w:r w:rsidR="00810887" w:rsidRPr="00400F5C">
        <w:rPr>
          <w:rFonts w:ascii="Times New Roman" w:eastAsiaTheme="minorEastAsia" w:hAnsi="Times New Roman" w:hint="eastAsia"/>
          <w:kern w:val="0"/>
          <w:sz w:val="24"/>
          <w:szCs w:val="28"/>
          <w:vertAlign w:val="superscript"/>
        </w:rPr>
        <w:t>3</w:t>
      </w:r>
      <w:r w:rsidR="00810887" w:rsidRPr="00400F5C">
        <w:rPr>
          <w:rFonts w:ascii="Times New Roman" w:eastAsiaTheme="minorEastAsia" w:hAnsi="Times New Roman" w:hint="eastAsia"/>
          <w:kern w:val="0"/>
          <w:sz w:val="24"/>
          <w:szCs w:val="28"/>
        </w:rPr>
        <w:t>/a</w:t>
      </w:r>
      <w:r w:rsidR="00810887" w:rsidRPr="00400F5C">
        <w:rPr>
          <w:rFonts w:ascii="Times New Roman" w:eastAsiaTheme="minorEastAsia" w:hAnsi="Times New Roman" w:hint="eastAsia"/>
          <w:kern w:val="0"/>
          <w:sz w:val="24"/>
          <w:szCs w:val="28"/>
        </w:rPr>
        <w:t>（</w:t>
      </w:r>
      <w:r w:rsidR="00810887" w:rsidRPr="00400F5C">
        <w:rPr>
          <w:rFonts w:ascii="Times New Roman" w:eastAsiaTheme="minorEastAsia" w:hAnsi="Times New Roman" w:hint="eastAsia"/>
          <w:kern w:val="0"/>
          <w:sz w:val="24"/>
          <w:szCs w:val="28"/>
        </w:rPr>
        <w:t>0.157</w:t>
      </w:r>
      <w:r w:rsidR="00810887" w:rsidRPr="00400F5C">
        <w:rPr>
          <w:rFonts w:ascii="Times New Roman" w:eastAsiaTheme="minorEastAsia" w:hAnsi="Times New Roman" w:hint="eastAsia"/>
          <w:kern w:val="0"/>
          <w:sz w:val="24"/>
          <w:szCs w:val="28"/>
        </w:rPr>
        <w:t>万</w:t>
      </w:r>
      <w:r w:rsidR="00810887" w:rsidRPr="00400F5C">
        <w:rPr>
          <w:rFonts w:ascii="Times New Roman" w:eastAsiaTheme="minorEastAsia" w:hAnsi="Times New Roman" w:hint="eastAsia"/>
          <w:kern w:val="0"/>
          <w:sz w:val="24"/>
          <w:szCs w:val="28"/>
        </w:rPr>
        <w:t>m</w:t>
      </w:r>
      <w:r w:rsidR="00810887" w:rsidRPr="00400F5C">
        <w:rPr>
          <w:rFonts w:ascii="Times New Roman" w:eastAsiaTheme="minorEastAsia" w:hAnsi="Times New Roman" w:hint="eastAsia"/>
          <w:kern w:val="0"/>
          <w:sz w:val="24"/>
          <w:szCs w:val="28"/>
          <w:vertAlign w:val="superscript"/>
        </w:rPr>
        <w:t>3</w:t>
      </w:r>
      <w:r w:rsidR="00810887" w:rsidRPr="00400F5C">
        <w:rPr>
          <w:rFonts w:ascii="Times New Roman" w:eastAsiaTheme="minorEastAsia" w:hAnsi="Times New Roman" w:hint="eastAsia"/>
          <w:kern w:val="0"/>
          <w:sz w:val="24"/>
          <w:szCs w:val="28"/>
        </w:rPr>
        <w:t>/d</w:t>
      </w:r>
      <w:r w:rsidR="00810887" w:rsidRPr="00400F5C">
        <w:rPr>
          <w:rFonts w:ascii="Times New Roman" w:eastAsiaTheme="minorEastAsia" w:hAnsi="Times New Roman" w:hint="eastAsia"/>
          <w:kern w:val="0"/>
          <w:sz w:val="24"/>
          <w:szCs w:val="28"/>
        </w:rPr>
        <w:t>）。</w:t>
      </w:r>
    </w:p>
    <w:p w:rsidR="00D447EE" w:rsidRPr="00400F5C" w:rsidRDefault="00D447EE"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2</w:t>
      </w:r>
      <w:r w:rsidRPr="00400F5C">
        <w:rPr>
          <w:rFonts w:ascii="Times New Roman" w:eastAsiaTheme="minorEastAsia" w:hAnsi="Times New Roman"/>
          <w:kern w:val="0"/>
          <w:sz w:val="24"/>
          <w:szCs w:val="28"/>
        </w:rPr>
        <w:t>）</w:t>
      </w:r>
      <w:r w:rsidR="001403F6" w:rsidRPr="00400F5C">
        <w:rPr>
          <w:rFonts w:ascii="Times New Roman" w:eastAsiaTheme="minorEastAsia" w:hAnsi="Times New Roman"/>
          <w:kern w:val="0"/>
          <w:sz w:val="24"/>
          <w:szCs w:val="28"/>
        </w:rPr>
        <w:t>土地资源利用上限</w:t>
      </w:r>
    </w:p>
    <w:p w:rsidR="00BA18B4" w:rsidRPr="00400F5C" w:rsidRDefault="00810887"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w:t>
      </w:r>
      <w:r w:rsidR="00BA18B4" w:rsidRPr="00400F5C">
        <w:rPr>
          <w:rFonts w:ascii="Times New Roman" w:eastAsiaTheme="minorEastAsia" w:hAnsi="Times New Roman"/>
          <w:kern w:val="0"/>
          <w:sz w:val="24"/>
          <w:szCs w:val="28"/>
        </w:rPr>
        <w:t>本轮规划范围</w:t>
      </w:r>
      <w:r w:rsidR="00200CB9" w:rsidRPr="00400F5C">
        <w:rPr>
          <w:rFonts w:ascii="Times New Roman" w:eastAsiaTheme="minorEastAsia" w:hAnsi="Times New Roman" w:hint="eastAsia"/>
          <w:kern w:val="0"/>
          <w:sz w:val="24"/>
          <w:szCs w:val="28"/>
        </w:rPr>
        <w:t>总面积约</w:t>
      </w:r>
      <w:r w:rsidR="00200CB9" w:rsidRPr="00400F5C">
        <w:rPr>
          <w:rFonts w:ascii="Times New Roman" w:eastAsiaTheme="minorEastAsia" w:hAnsi="Times New Roman" w:hint="eastAsia"/>
          <w:kern w:val="0"/>
          <w:sz w:val="24"/>
          <w:szCs w:val="28"/>
        </w:rPr>
        <w:t>1.82</w:t>
      </w:r>
      <w:r w:rsidR="00200CB9" w:rsidRPr="00400F5C">
        <w:rPr>
          <w:rFonts w:ascii="Times New Roman" w:eastAsiaTheme="minorEastAsia" w:hAnsi="Times New Roman" w:hint="eastAsia"/>
          <w:kern w:val="0"/>
          <w:sz w:val="24"/>
          <w:szCs w:val="28"/>
        </w:rPr>
        <w:t>平方公里，其中建设用地面积</w:t>
      </w:r>
      <w:r w:rsidR="00200CB9" w:rsidRPr="00400F5C">
        <w:rPr>
          <w:rFonts w:ascii="Times New Roman" w:eastAsiaTheme="minorEastAsia" w:hAnsi="Times New Roman" w:hint="eastAsia"/>
          <w:kern w:val="0"/>
          <w:sz w:val="24"/>
          <w:szCs w:val="28"/>
        </w:rPr>
        <w:t>1.71</w:t>
      </w:r>
      <w:r w:rsidR="00200CB9" w:rsidRPr="00400F5C">
        <w:rPr>
          <w:rFonts w:ascii="Times New Roman" w:eastAsiaTheme="minorEastAsia" w:hAnsi="Times New Roman" w:hint="eastAsia"/>
          <w:kern w:val="0"/>
          <w:sz w:val="24"/>
          <w:szCs w:val="28"/>
        </w:rPr>
        <w:t>平方公里，主要以公共管理与公共服务设施、商业服务业设施为主</w:t>
      </w:r>
      <w:r w:rsidR="00BA18B4" w:rsidRPr="00400F5C">
        <w:rPr>
          <w:rFonts w:ascii="Times New Roman" w:eastAsiaTheme="minorEastAsia" w:hAnsi="Times New Roman"/>
          <w:kern w:val="0"/>
          <w:sz w:val="24"/>
          <w:szCs w:val="28"/>
        </w:rPr>
        <w:t>，不得突破该规模。</w:t>
      </w:r>
    </w:p>
    <w:p w:rsidR="001403F6" w:rsidRPr="00400F5C" w:rsidRDefault="001403F6"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3</w:t>
      </w:r>
      <w:r w:rsidRPr="00400F5C">
        <w:rPr>
          <w:rFonts w:ascii="Times New Roman" w:eastAsiaTheme="minorEastAsia" w:hAnsi="Times New Roman"/>
          <w:kern w:val="0"/>
          <w:sz w:val="24"/>
          <w:szCs w:val="28"/>
        </w:rPr>
        <w:t>）能源利用上限</w:t>
      </w:r>
    </w:p>
    <w:p w:rsidR="00200CB9" w:rsidRPr="00400F5C" w:rsidRDefault="00200CB9" w:rsidP="00200CB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规划区域不实施集中供热，区内企业均使用天然气或电等清洁能源。</w:t>
      </w:r>
      <w:r w:rsidR="00BA18B4" w:rsidRPr="00400F5C">
        <w:rPr>
          <w:rFonts w:ascii="Times New Roman" w:eastAsiaTheme="minorEastAsia" w:hAnsi="Times New Roman"/>
          <w:kern w:val="0"/>
          <w:sz w:val="24"/>
          <w:szCs w:val="28"/>
        </w:rPr>
        <w:t>本轮规划环评针对</w:t>
      </w:r>
      <w:r w:rsidRPr="00400F5C">
        <w:rPr>
          <w:rFonts w:ascii="Times New Roman" w:eastAsiaTheme="minorEastAsia" w:hAnsi="Times New Roman" w:hint="eastAsia"/>
          <w:kern w:val="0"/>
          <w:sz w:val="24"/>
          <w:szCs w:val="28"/>
        </w:rPr>
        <w:t>南京市栖霞高新区</w:t>
      </w:r>
      <w:r w:rsidR="00BA18B4" w:rsidRPr="00400F5C">
        <w:rPr>
          <w:rFonts w:ascii="Times New Roman" w:eastAsiaTheme="minorEastAsia" w:hAnsi="Times New Roman"/>
          <w:kern w:val="0"/>
          <w:sz w:val="24"/>
          <w:szCs w:val="28"/>
        </w:rPr>
        <w:t>规划发展方向制定了指标体系，其中资源能源利用的相关指标目标值见表</w:t>
      </w:r>
      <w:r w:rsidRPr="00400F5C">
        <w:rPr>
          <w:rFonts w:ascii="Times New Roman" w:eastAsiaTheme="minorEastAsia" w:hAnsi="Times New Roman" w:hint="eastAsia"/>
          <w:kern w:val="0"/>
          <w:sz w:val="24"/>
          <w:szCs w:val="28"/>
        </w:rPr>
        <w:t>8.8-5</w:t>
      </w:r>
      <w:r w:rsidR="00BA18B4" w:rsidRPr="00400F5C">
        <w:rPr>
          <w:rFonts w:ascii="Times New Roman" w:eastAsiaTheme="minorEastAsia" w:hAnsi="Times New Roman"/>
          <w:kern w:val="0"/>
          <w:sz w:val="24"/>
          <w:szCs w:val="28"/>
        </w:rPr>
        <w:t>。</w:t>
      </w:r>
    </w:p>
    <w:p w:rsidR="00E7404D" w:rsidRPr="00400F5C" w:rsidRDefault="00BA18B4" w:rsidP="00200CB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园区在建设发展过程中需加强项目的资源能源节约，同时要求新引入的企业在资源能源消耗方面应达到清洁生产水平一级标准。</w:t>
      </w:r>
    </w:p>
    <w:p w:rsidR="00BA18B4" w:rsidRPr="00400F5C" w:rsidRDefault="00C716E4" w:rsidP="002F03E9">
      <w:pPr>
        <w:ind w:firstLine="482"/>
        <w:jc w:val="center"/>
        <w:rPr>
          <w:rFonts w:ascii="Times New Roman" w:eastAsiaTheme="minorEastAsia" w:hAnsi="Times New Roman"/>
          <w:b/>
          <w:sz w:val="24"/>
          <w:szCs w:val="24"/>
        </w:rPr>
      </w:pPr>
      <w:r w:rsidRPr="00400F5C">
        <w:rPr>
          <w:rFonts w:ascii="Times New Roman" w:eastAsiaTheme="minorEastAsia" w:hAnsi="Times New Roman"/>
          <w:b/>
          <w:sz w:val="24"/>
          <w:szCs w:val="24"/>
        </w:rPr>
        <w:br w:type="page"/>
      </w:r>
      <w:r w:rsidR="00BA18B4" w:rsidRPr="00400F5C">
        <w:rPr>
          <w:rFonts w:ascii="Times New Roman" w:eastAsiaTheme="minorEastAsia" w:hAnsi="Times New Roman"/>
          <w:b/>
          <w:kern w:val="0"/>
          <w:sz w:val="24"/>
          <w:szCs w:val="28"/>
        </w:rPr>
        <w:lastRenderedPageBreak/>
        <w:t>表</w:t>
      </w:r>
      <w:r w:rsidR="00200CB9" w:rsidRPr="00400F5C">
        <w:rPr>
          <w:rFonts w:ascii="Times New Roman" w:eastAsiaTheme="minorEastAsia" w:hAnsi="Times New Roman" w:hint="eastAsia"/>
          <w:b/>
          <w:kern w:val="0"/>
          <w:sz w:val="24"/>
          <w:szCs w:val="28"/>
        </w:rPr>
        <w:t>8.8-5</w:t>
      </w:r>
      <w:r w:rsidR="00BA18B4" w:rsidRPr="00400F5C">
        <w:rPr>
          <w:rFonts w:ascii="Times New Roman" w:eastAsiaTheme="minorEastAsia" w:hAnsi="Times New Roman"/>
          <w:b/>
          <w:kern w:val="0"/>
          <w:sz w:val="24"/>
          <w:szCs w:val="28"/>
        </w:rPr>
        <w:t xml:space="preserve">  </w:t>
      </w:r>
      <w:r w:rsidR="00BA18B4" w:rsidRPr="00400F5C">
        <w:rPr>
          <w:rFonts w:ascii="Times New Roman" w:eastAsiaTheme="minorEastAsia" w:hAnsi="Times New Roman"/>
          <w:b/>
          <w:kern w:val="0"/>
          <w:sz w:val="24"/>
          <w:szCs w:val="28"/>
        </w:rPr>
        <w:t>资源能源利用指标目标值</w:t>
      </w:r>
    </w:p>
    <w:tbl>
      <w:tblPr>
        <w:tblStyle w:val="1fffff2"/>
        <w:tblW w:w="5000" w:type="pct"/>
        <w:tblLook w:val="01E0" w:firstRow="1" w:lastRow="1" w:firstColumn="1" w:lastColumn="1" w:noHBand="0" w:noVBand="0"/>
      </w:tblPr>
      <w:tblGrid>
        <w:gridCol w:w="852"/>
        <w:gridCol w:w="704"/>
        <w:gridCol w:w="2271"/>
        <w:gridCol w:w="1419"/>
        <w:gridCol w:w="2115"/>
        <w:gridCol w:w="1709"/>
      </w:tblGrid>
      <w:tr w:rsidR="00200CB9" w:rsidRPr="00400F5C" w:rsidTr="00200CB9">
        <w:tc>
          <w:tcPr>
            <w:tcW w:w="470"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类别</w:t>
            </w:r>
          </w:p>
        </w:tc>
        <w:tc>
          <w:tcPr>
            <w:tcW w:w="388"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序号</w:t>
            </w:r>
          </w:p>
        </w:tc>
        <w:tc>
          <w:tcPr>
            <w:tcW w:w="1252"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评</w:t>
            </w:r>
            <w:r w:rsidRPr="00400F5C">
              <w:rPr>
                <w:rFonts w:ascii="Times New Roman" w:eastAsiaTheme="minorEastAsia" w:hAnsi="Times New Roman"/>
                <w:b/>
                <w:bCs/>
                <w:szCs w:val="21"/>
              </w:rPr>
              <w:t>价</w:t>
            </w:r>
            <w:r w:rsidRPr="00400F5C">
              <w:rPr>
                <w:rFonts w:ascii="Times New Roman" w:eastAsiaTheme="minorEastAsia" w:hAnsi="Times New Roman"/>
                <w:b/>
                <w:bCs/>
                <w:spacing w:val="2"/>
                <w:szCs w:val="21"/>
              </w:rPr>
              <w:t>指</w:t>
            </w:r>
            <w:r w:rsidRPr="00400F5C">
              <w:rPr>
                <w:rFonts w:ascii="Times New Roman" w:eastAsiaTheme="minorEastAsia" w:hAnsi="Times New Roman"/>
                <w:b/>
                <w:bCs/>
                <w:szCs w:val="21"/>
              </w:rPr>
              <w:t>标</w:t>
            </w:r>
          </w:p>
        </w:tc>
        <w:tc>
          <w:tcPr>
            <w:tcW w:w="782"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b/>
                <w:bCs/>
                <w:spacing w:val="2"/>
                <w:szCs w:val="21"/>
              </w:rPr>
              <w:t>单位</w:t>
            </w:r>
          </w:p>
        </w:tc>
        <w:tc>
          <w:tcPr>
            <w:tcW w:w="1166" w:type="pct"/>
            <w:tcBorders>
              <w:right w:val="single" w:sz="4" w:space="0" w:color="auto"/>
            </w:tcBorders>
          </w:tcPr>
          <w:p w:rsidR="00200CB9" w:rsidRPr="00400F5C" w:rsidRDefault="00200CB9" w:rsidP="008B354D">
            <w:pPr>
              <w:jc w:val="center"/>
              <w:rPr>
                <w:rFonts w:ascii="Times New Roman" w:eastAsiaTheme="minorEastAsia" w:hAnsi="Times New Roman"/>
                <w:b/>
              </w:rPr>
            </w:pPr>
            <w:r w:rsidRPr="00400F5C">
              <w:rPr>
                <w:rFonts w:ascii="Times New Roman" w:eastAsiaTheme="minorEastAsia" w:hAnsi="Times New Roman" w:hint="eastAsia"/>
                <w:b/>
              </w:rPr>
              <w:t>近期目标</w:t>
            </w:r>
          </w:p>
          <w:p w:rsidR="00200CB9" w:rsidRPr="00400F5C" w:rsidRDefault="00200CB9" w:rsidP="008B354D">
            <w:pPr>
              <w:jc w:val="center"/>
              <w:rPr>
                <w:rFonts w:ascii="Times New Roman" w:eastAsiaTheme="minorEastAsia" w:hAnsi="Times New Roman"/>
                <w:b/>
              </w:rPr>
            </w:pPr>
            <w:r w:rsidRPr="00400F5C">
              <w:rPr>
                <w:rFonts w:ascii="Times New Roman" w:eastAsiaTheme="minorEastAsia" w:hAnsi="Times New Roman" w:hint="eastAsia"/>
                <w:b/>
              </w:rPr>
              <w:t>（</w:t>
            </w:r>
            <w:r w:rsidRPr="00400F5C">
              <w:rPr>
                <w:rFonts w:ascii="Times New Roman" w:eastAsiaTheme="minorEastAsia" w:hAnsi="Times New Roman" w:hint="eastAsia"/>
                <w:b/>
              </w:rPr>
              <w:t>2025</w:t>
            </w:r>
            <w:r w:rsidRPr="00400F5C">
              <w:rPr>
                <w:rFonts w:ascii="Times New Roman" w:eastAsiaTheme="minorEastAsia" w:hAnsi="Times New Roman" w:hint="eastAsia"/>
                <w:b/>
              </w:rPr>
              <w:t>年）</w:t>
            </w:r>
          </w:p>
        </w:tc>
        <w:tc>
          <w:tcPr>
            <w:tcW w:w="942" w:type="pct"/>
            <w:tcBorders>
              <w:left w:val="single" w:sz="4" w:space="0" w:color="auto"/>
            </w:tcBorders>
          </w:tcPr>
          <w:p w:rsidR="00200CB9" w:rsidRPr="00400F5C" w:rsidRDefault="00200CB9" w:rsidP="008B354D">
            <w:pPr>
              <w:jc w:val="center"/>
              <w:rPr>
                <w:rFonts w:ascii="Times New Roman" w:eastAsiaTheme="minorEastAsia" w:hAnsi="Times New Roman"/>
                <w:b/>
              </w:rPr>
            </w:pPr>
            <w:r w:rsidRPr="00400F5C">
              <w:rPr>
                <w:rFonts w:ascii="Times New Roman" w:eastAsiaTheme="minorEastAsia" w:hAnsi="Times New Roman" w:hint="eastAsia"/>
                <w:b/>
              </w:rPr>
              <w:t>远期目标</w:t>
            </w:r>
          </w:p>
          <w:p w:rsidR="00200CB9" w:rsidRPr="00400F5C" w:rsidRDefault="00200CB9" w:rsidP="008B354D">
            <w:pPr>
              <w:jc w:val="center"/>
              <w:rPr>
                <w:rFonts w:ascii="Times New Roman" w:eastAsiaTheme="minorEastAsia" w:hAnsi="Times New Roman"/>
                <w:b/>
              </w:rPr>
            </w:pPr>
            <w:r w:rsidRPr="00400F5C">
              <w:rPr>
                <w:rFonts w:ascii="Times New Roman" w:eastAsiaTheme="minorEastAsia" w:hAnsi="Times New Roman" w:hint="eastAsia"/>
                <w:b/>
              </w:rPr>
              <w:t>（</w:t>
            </w:r>
            <w:r w:rsidRPr="00400F5C">
              <w:rPr>
                <w:rFonts w:ascii="Times New Roman" w:eastAsiaTheme="minorEastAsia" w:hAnsi="Times New Roman" w:hint="eastAsia"/>
                <w:b/>
              </w:rPr>
              <w:t>2030</w:t>
            </w:r>
            <w:r w:rsidRPr="00400F5C">
              <w:rPr>
                <w:rFonts w:ascii="Times New Roman" w:eastAsiaTheme="minorEastAsia" w:hAnsi="Times New Roman" w:hint="eastAsia"/>
                <w:b/>
              </w:rPr>
              <w:t>年）</w:t>
            </w:r>
          </w:p>
        </w:tc>
      </w:tr>
      <w:tr w:rsidR="00200CB9" w:rsidRPr="00400F5C" w:rsidTr="00200CB9">
        <w:tc>
          <w:tcPr>
            <w:tcW w:w="470" w:type="pct"/>
            <w:vMerge w:val="restart"/>
          </w:tcPr>
          <w:p w:rsidR="00200CB9" w:rsidRPr="00400F5C" w:rsidRDefault="00200CB9" w:rsidP="00200CB9">
            <w:pPr>
              <w:jc w:val="center"/>
              <w:rPr>
                <w:rFonts w:ascii="Times New Roman" w:eastAsiaTheme="minorEastAsia" w:hAnsi="Times New Roman"/>
                <w:szCs w:val="21"/>
              </w:rPr>
            </w:pPr>
            <w:r w:rsidRPr="00400F5C">
              <w:rPr>
                <w:rFonts w:ascii="Times New Roman" w:eastAsiaTheme="minorEastAsia" w:hAnsi="Times New Roman"/>
                <w:szCs w:val="21"/>
              </w:rPr>
              <w:t>资源能源</w:t>
            </w:r>
            <w:r w:rsidRPr="00400F5C">
              <w:rPr>
                <w:rFonts w:ascii="Times New Roman" w:eastAsiaTheme="minorEastAsia" w:hAnsi="Times New Roman" w:hint="eastAsia"/>
                <w:szCs w:val="21"/>
              </w:rPr>
              <w:t>利用</w:t>
            </w:r>
          </w:p>
        </w:tc>
        <w:tc>
          <w:tcPr>
            <w:tcW w:w="388"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szCs w:val="21"/>
              </w:rPr>
              <w:t>1</w:t>
            </w:r>
          </w:p>
        </w:tc>
        <w:tc>
          <w:tcPr>
            <w:tcW w:w="1252" w:type="pct"/>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能耗</w:t>
            </w:r>
          </w:p>
        </w:tc>
        <w:tc>
          <w:tcPr>
            <w:tcW w:w="782" w:type="pct"/>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吨标煤</w:t>
            </w:r>
            <w:r w:rsidRPr="00400F5C">
              <w:rPr>
                <w:rFonts w:ascii="Times New Roman" w:eastAsiaTheme="minorEastAsia" w:hAnsi="Times New Roman" w:hint="eastAsia"/>
              </w:rPr>
              <w:t>/</w:t>
            </w:r>
            <w:r w:rsidRPr="00400F5C">
              <w:rPr>
                <w:rFonts w:ascii="Times New Roman" w:eastAsiaTheme="minorEastAsia" w:hAnsi="Times New Roman" w:hint="eastAsia"/>
              </w:rPr>
              <w:t>万元</w:t>
            </w:r>
          </w:p>
        </w:tc>
        <w:tc>
          <w:tcPr>
            <w:tcW w:w="1166" w:type="pct"/>
            <w:tcBorders>
              <w:right w:val="single" w:sz="4" w:space="0" w:color="auto"/>
            </w:tcBorders>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0.45</w:t>
            </w:r>
          </w:p>
        </w:tc>
        <w:tc>
          <w:tcPr>
            <w:tcW w:w="942" w:type="pct"/>
            <w:tcBorders>
              <w:left w:val="single" w:sz="4" w:space="0" w:color="auto"/>
            </w:tcBorders>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0.35</w:t>
            </w:r>
          </w:p>
        </w:tc>
      </w:tr>
      <w:tr w:rsidR="00200CB9" w:rsidRPr="00400F5C" w:rsidTr="00200CB9">
        <w:tc>
          <w:tcPr>
            <w:tcW w:w="470" w:type="pct"/>
            <w:vMerge/>
          </w:tcPr>
          <w:p w:rsidR="00200CB9" w:rsidRPr="00400F5C" w:rsidRDefault="00200CB9" w:rsidP="00993150">
            <w:pPr>
              <w:jc w:val="center"/>
              <w:rPr>
                <w:rFonts w:ascii="Times New Roman" w:eastAsiaTheme="minorEastAsia" w:hAnsi="Times New Roman"/>
                <w:szCs w:val="21"/>
              </w:rPr>
            </w:pPr>
          </w:p>
        </w:tc>
        <w:tc>
          <w:tcPr>
            <w:tcW w:w="388" w:type="pct"/>
          </w:tcPr>
          <w:p w:rsidR="00200CB9" w:rsidRPr="00400F5C" w:rsidRDefault="00200CB9" w:rsidP="00993150">
            <w:pPr>
              <w:jc w:val="center"/>
              <w:rPr>
                <w:rFonts w:ascii="Times New Roman" w:eastAsiaTheme="minorEastAsia" w:hAnsi="Times New Roman"/>
                <w:szCs w:val="21"/>
              </w:rPr>
            </w:pPr>
            <w:r w:rsidRPr="00400F5C">
              <w:rPr>
                <w:rFonts w:ascii="Times New Roman" w:eastAsiaTheme="minorEastAsia" w:hAnsi="Times New Roman"/>
                <w:szCs w:val="21"/>
              </w:rPr>
              <w:t>2</w:t>
            </w:r>
          </w:p>
        </w:tc>
        <w:tc>
          <w:tcPr>
            <w:tcW w:w="1252" w:type="pct"/>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单位</w:t>
            </w:r>
            <w:r w:rsidRPr="00400F5C">
              <w:rPr>
                <w:rFonts w:ascii="Times New Roman" w:eastAsiaTheme="minorEastAsia" w:hAnsi="Times New Roman" w:hint="eastAsia"/>
              </w:rPr>
              <w:t>GDP</w:t>
            </w:r>
            <w:r w:rsidRPr="00400F5C">
              <w:rPr>
                <w:rFonts w:ascii="Times New Roman" w:eastAsiaTheme="minorEastAsia" w:hAnsi="Times New Roman" w:hint="eastAsia"/>
              </w:rPr>
              <w:t>水耗</w:t>
            </w:r>
          </w:p>
        </w:tc>
        <w:tc>
          <w:tcPr>
            <w:tcW w:w="782" w:type="pct"/>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m</w:t>
            </w:r>
            <w:r w:rsidRPr="00400F5C">
              <w:rPr>
                <w:rFonts w:ascii="Times New Roman" w:eastAsiaTheme="minorEastAsia" w:hAnsi="Times New Roman" w:hint="eastAsia"/>
                <w:vertAlign w:val="superscript"/>
              </w:rPr>
              <w:t>3</w:t>
            </w:r>
            <w:r w:rsidRPr="00400F5C">
              <w:rPr>
                <w:rFonts w:ascii="Times New Roman" w:eastAsiaTheme="minorEastAsia" w:hAnsi="Times New Roman"/>
              </w:rPr>
              <w:t>/</w:t>
            </w:r>
            <w:r w:rsidRPr="00400F5C">
              <w:rPr>
                <w:rFonts w:ascii="Times New Roman" w:eastAsiaTheme="minorEastAsia" w:hAnsi="Times New Roman" w:hint="eastAsia"/>
              </w:rPr>
              <w:t>万元</w:t>
            </w:r>
          </w:p>
        </w:tc>
        <w:tc>
          <w:tcPr>
            <w:tcW w:w="1166" w:type="pct"/>
            <w:tcBorders>
              <w:right w:val="single" w:sz="4" w:space="0" w:color="auto"/>
            </w:tcBorders>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45</w:t>
            </w:r>
          </w:p>
        </w:tc>
        <w:tc>
          <w:tcPr>
            <w:tcW w:w="942" w:type="pct"/>
            <w:tcBorders>
              <w:left w:val="single" w:sz="4" w:space="0" w:color="auto"/>
            </w:tcBorders>
          </w:tcPr>
          <w:p w:rsidR="00200CB9" w:rsidRPr="00400F5C" w:rsidRDefault="00200CB9" w:rsidP="008B354D">
            <w:pPr>
              <w:jc w:val="center"/>
              <w:rPr>
                <w:rFonts w:ascii="Times New Roman" w:eastAsiaTheme="minorEastAsia" w:hAnsi="Times New Roman"/>
              </w:rPr>
            </w:pPr>
            <w:r w:rsidRPr="00400F5C">
              <w:rPr>
                <w:rFonts w:ascii="Times New Roman" w:eastAsiaTheme="minorEastAsia" w:hAnsi="Times New Roman" w:hint="eastAsia"/>
              </w:rPr>
              <w:t>≤</w:t>
            </w:r>
            <w:r w:rsidRPr="00400F5C">
              <w:rPr>
                <w:rFonts w:ascii="Times New Roman" w:eastAsiaTheme="minorEastAsia" w:hAnsi="Times New Roman" w:hint="eastAsia"/>
              </w:rPr>
              <w:t>37</w:t>
            </w:r>
          </w:p>
        </w:tc>
      </w:tr>
    </w:tbl>
    <w:p w:rsidR="00BA18B4" w:rsidRPr="00400F5C" w:rsidRDefault="00551CF6" w:rsidP="00993150">
      <w:pPr>
        <w:pStyle w:val="22"/>
        <w:keepNext w:val="0"/>
        <w:outlineLvl w:val="2"/>
        <w:rPr>
          <w:rFonts w:eastAsiaTheme="minorEastAsia"/>
          <w:b/>
          <w:sz w:val="24"/>
          <w:szCs w:val="24"/>
        </w:rPr>
      </w:pPr>
      <w:bookmarkStart w:id="714" w:name="_Toc517208487"/>
      <w:bookmarkStart w:id="715" w:name="_Toc28886184"/>
      <w:bookmarkStart w:id="716" w:name="_Toc37646616"/>
      <w:bookmarkStart w:id="717" w:name="_Toc42540074"/>
      <w:bookmarkStart w:id="718" w:name="_Toc48093351"/>
      <w:bookmarkStart w:id="719" w:name="_Toc48093902"/>
      <w:r w:rsidRPr="00400F5C">
        <w:rPr>
          <w:rFonts w:eastAsiaTheme="minorEastAsia" w:hint="eastAsia"/>
          <w:b/>
          <w:sz w:val="24"/>
          <w:szCs w:val="24"/>
        </w:rPr>
        <w:t>8</w:t>
      </w:r>
      <w:r w:rsidR="00B00B5D" w:rsidRPr="00400F5C">
        <w:rPr>
          <w:rFonts w:eastAsiaTheme="minorEastAsia"/>
          <w:b/>
          <w:sz w:val="24"/>
          <w:szCs w:val="24"/>
        </w:rPr>
        <w:t>.8</w:t>
      </w:r>
      <w:r w:rsidR="00BA18B4" w:rsidRPr="00400F5C">
        <w:rPr>
          <w:rFonts w:eastAsiaTheme="minorEastAsia"/>
          <w:b/>
          <w:sz w:val="24"/>
          <w:szCs w:val="24"/>
        </w:rPr>
        <w:t>.4</w:t>
      </w:r>
      <w:r w:rsidR="000C6ED1" w:rsidRPr="00400F5C">
        <w:rPr>
          <w:rFonts w:eastAsiaTheme="minorEastAsia"/>
          <w:b/>
          <w:sz w:val="24"/>
          <w:szCs w:val="24"/>
        </w:rPr>
        <w:t>生态环境准入</w:t>
      </w:r>
      <w:r w:rsidR="00BA18B4" w:rsidRPr="00400F5C">
        <w:rPr>
          <w:rFonts w:eastAsiaTheme="minorEastAsia"/>
          <w:b/>
          <w:sz w:val="24"/>
          <w:szCs w:val="24"/>
        </w:rPr>
        <w:t>清单</w:t>
      </w:r>
      <w:bookmarkEnd w:id="714"/>
      <w:bookmarkEnd w:id="715"/>
      <w:bookmarkEnd w:id="716"/>
      <w:bookmarkEnd w:id="717"/>
      <w:bookmarkEnd w:id="718"/>
      <w:bookmarkEnd w:id="719"/>
    </w:p>
    <w:p w:rsidR="00BA18B4" w:rsidRPr="00400F5C" w:rsidRDefault="00BA18B4" w:rsidP="002F03E9">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w:t>
      </w:r>
      <w:r w:rsidRPr="00400F5C">
        <w:rPr>
          <w:rFonts w:ascii="Times New Roman" w:eastAsiaTheme="minorEastAsia" w:hAnsi="Times New Roman"/>
          <w:b/>
          <w:kern w:val="0"/>
          <w:sz w:val="24"/>
          <w:szCs w:val="28"/>
        </w:rPr>
        <w:t>1</w:t>
      </w:r>
      <w:r w:rsidRPr="00400F5C">
        <w:rPr>
          <w:rFonts w:ascii="Times New Roman" w:eastAsiaTheme="minorEastAsia" w:hAnsi="Times New Roman"/>
          <w:b/>
          <w:kern w:val="0"/>
          <w:sz w:val="24"/>
          <w:szCs w:val="28"/>
        </w:rPr>
        <w:t>）环境准入要求</w:t>
      </w:r>
    </w:p>
    <w:p w:rsidR="00BA18B4" w:rsidRPr="00400F5C" w:rsidRDefault="00BA18B4" w:rsidP="0054562A">
      <w:pPr>
        <w:spacing w:line="500" w:lineRule="exact"/>
        <w:ind w:firstLineChars="200" w:firstLine="482"/>
        <w:rPr>
          <w:rFonts w:ascii="Times New Roman" w:eastAsiaTheme="minorEastAsia" w:hAnsi="Times New Roman"/>
          <w:kern w:val="0"/>
          <w:sz w:val="24"/>
          <w:szCs w:val="28"/>
        </w:rPr>
      </w:pPr>
      <w:r w:rsidRPr="00400F5C">
        <w:rPr>
          <w:rFonts w:ascii="宋体" w:hAnsi="宋体" w:cs="宋体" w:hint="eastAsia"/>
          <w:b/>
          <w:kern w:val="0"/>
          <w:sz w:val="24"/>
          <w:szCs w:val="28"/>
        </w:rPr>
        <w:t>①</w:t>
      </w:r>
      <w:r w:rsidRPr="00400F5C">
        <w:rPr>
          <w:rFonts w:ascii="Times New Roman" w:eastAsiaTheme="minorEastAsia" w:hAnsi="Times New Roman"/>
          <w:b/>
          <w:kern w:val="0"/>
          <w:sz w:val="24"/>
          <w:szCs w:val="28"/>
        </w:rPr>
        <w:t>规划导向</w:t>
      </w:r>
      <w:r w:rsidRPr="00400F5C">
        <w:rPr>
          <w:rFonts w:ascii="Times New Roman" w:eastAsiaTheme="minorEastAsia" w:hAnsi="Times New Roman"/>
          <w:kern w:val="0"/>
          <w:sz w:val="24"/>
          <w:szCs w:val="28"/>
        </w:rPr>
        <w:t>。</w:t>
      </w:r>
      <w:r w:rsidR="00200CB9" w:rsidRPr="00400F5C">
        <w:rPr>
          <w:rFonts w:ascii="Times New Roman" w:eastAsiaTheme="minorEastAsia" w:hAnsi="Times New Roman" w:hint="eastAsia"/>
          <w:kern w:val="0"/>
          <w:sz w:val="24"/>
          <w:szCs w:val="28"/>
        </w:rPr>
        <w:t>南京栖霞高新区</w:t>
      </w:r>
      <w:r w:rsidRPr="00400F5C">
        <w:rPr>
          <w:rFonts w:ascii="Times New Roman" w:eastAsiaTheme="minorEastAsia" w:hAnsi="Times New Roman"/>
          <w:kern w:val="0"/>
          <w:sz w:val="24"/>
          <w:szCs w:val="28"/>
        </w:rPr>
        <w:t>所有新上项目必须符合</w:t>
      </w:r>
      <w:r w:rsidR="00200CB9" w:rsidRPr="00400F5C">
        <w:rPr>
          <w:rFonts w:ascii="Times New Roman" w:eastAsiaTheme="minorEastAsia" w:hAnsi="Times New Roman" w:hint="eastAsia"/>
          <w:kern w:val="0"/>
          <w:sz w:val="24"/>
          <w:szCs w:val="28"/>
        </w:rPr>
        <w:t>《南京市城市总体规划（</w:t>
      </w:r>
      <w:r w:rsidR="00200CB9" w:rsidRPr="00400F5C">
        <w:rPr>
          <w:rFonts w:ascii="Times New Roman" w:eastAsiaTheme="minorEastAsia" w:hAnsi="Times New Roman" w:hint="eastAsia"/>
          <w:kern w:val="0"/>
          <w:sz w:val="24"/>
          <w:szCs w:val="28"/>
        </w:rPr>
        <w:t>2011-2020</w:t>
      </w:r>
      <w:r w:rsidR="00200CB9" w:rsidRPr="00400F5C">
        <w:rPr>
          <w:rFonts w:ascii="Times New Roman" w:eastAsiaTheme="minorEastAsia" w:hAnsi="Times New Roman" w:hint="eastAsia"/>
          <w:kern w:val="0"/>
          <w:sz w:val="24"/>
          <w:szCs w:val="28"/>
        </w:rPr>
        <w:t>）》、《南京市栖霞区总体规划（</w:t>
      </w:r>
      <w:r w:rsidR="00200CB9" w:rsidRPr="00400F5C">
        <w:rPr>
          <w:rFonts w:ascii="Times New Roman" w:eastAsiaTheme="minorEastAsia" w:hAnsi="Times New Roman" w:hint="eastAsia"/>
          <w:kern w:val="0"/>
          <w:sz w:val="24"/>
          <w:szCs w:val="28"/>
        </w:rPr>
        <w:t>2010-2030</w:t>
      </w:r>
      <w:r w:rsidR="00200CB9" w:rsidRPr="00400F5C">
        <w:rPr>
          <w:rFonts w:ascii="Times New Roman" w:eastAsiaTheme="minorEastAsia" w:hAnsi="Times New Roman" w:hint="eastAsia"/>
          <w:kern w:val="0"/>
          <w:sz w:val="24"/>
          <w:szCs w:val="28"/>
        </w:rPr>
        <w:t>）》、《南京市仙林副城总体规划（</w:t>
      </w:r>
      <w:r w:rsidR="00200CB9" w:rsidRPr="00400F5C">
        <w:rPr>
          <w:rFonts w:ascii="Times New Roman" w:eastAsiaTheme="minorEastAsia" w:hAnsi="Times New Roman" w:hint="eastAsia"/>
          <w:kern w:val="0"/>
          <w:sz w:val="24"/>
          <w:szCs w:val="28"/>
        </w:rPr>
        <w:t>2010-2030</w:t>
      </w:r>
      <w:r w:rsidR="00200CB9" w:rsidRPr="00400F5C">
        <w:rPr>
          <w:rFonts w:ascii="Times New Roman" w:eastAsiaTheme="minorEastAsia" w:hAnsi="Times New Roman" w:hint="eastAsia"/>
          <w:kern w:val="0"/>
          <w:sz w:val="24"/>
          <w:szCs w:val="28"/>
        </w:rPr>
        <w:t>）》、《江苏省“十三五”战略性新兴产业发展规划》、《江苏省“十三五”战略性新兴产业发展规划》、《南京市“十三五”工业和信息化发展规划》、《南京市“十三五”科技创新规划》、《江苏省主体功能区规划（</w:t>
      </w:r>
      <w:r w:rsidR="00200CB9" w:rsidRPr="00400F5C">
        <w:rPr>
          <w:rFonts w:ascii="Times New Roman" w:eastAsiaTheme="minorEastAsia" w:hAnsi="Times New Roman" w:hint="eastAsia"/>
          <w:kern w:val="0"/>
          <w:sz w:val="24"/>
          <w:szCs w:val="28"/>
        </w:rPr>
        <w:t>2011-2020</w:t>
      </w:r>
      <w:r w:rsidR="00200CB9" w:rsidRPr="00400F5C">
        <w:rPr>
          <w:rFonts w:ascii="Times New Roman" w:eastAsiaTheme="minorEastAsia" w:hAnsi="Times New Roman" w:hint="eastAsia"/>
          <w:kern w:val="0"/>
          <w:sz w:val="24"/>
          <w:szCs w:val="28"/>
        </w:rPr>
        <w:t>）》、《南京市主体功能区实施规划》等区域发展规划提出的功能定位、产业发展规划要求，</w:t>
      </w:r>
      <w:r w:rsidRPr="00400F5C">
        <w:rPr>
          <w:rFonts w:ascii="Times New Roman" w:eastAsiaTheme="minorEastAsia" w:hAnsi="Times New Roman"/>
          <w:kern w:val="0"/>
          <w:sz w:val="24"/>
          <w:szCs w:val="28"/>
        </w:rPr>
        <w:t>不得新上不符合规划布局和产业定位的项目。</w:t>
      </w:r>
    </w:p>
    <w:p w:rsidR="00BA18B4" w:rsidRPr="00400F5C" w:rsidRDefault="00BA18B4" w:rsidP="0054562A">
      <w:pPr>
        <w:spacing w:line="500" w:lineRule="exact"/>
        <w:ind w:firstLineChars="200" w:firstLine="482"/>
        <w:rPr>
          <w:rFonts w:ascii="Times New Roman" w:eastAsiaTheme="minorEastAsia" w:hAnsi="Times New Roman"/>
          <w:kern w:val="0"/>
          <w:sz w:val="24"/>
          <w:szCs w:val="28"/>
        </w:rPr>
      </w:pPr>
      <w:r w:rsidRPr="00400F5C">
        <w:rPr>
          <w:rFonts w:ascii="宋体" w:hAnsi="宋体" w:cs="宋体" w:hint="eastAsia"/>
          <w:b/>
          <w:kern w:val="0"/>
          <w:sz w:val="24"/>
          <w:szCs w:val="28"/>
        </w:rPr>
        <w:t>②</w:t>
      </w:r>
      <w:r w:rsidRPr="00400F5C">
        <w:rPr>
          <w:rFonts w:ascii="Times New Roman" w:eastAsiaTheme="minorEastAsia" w:hAnsi="Times New Roman"/>
          <w:b/>
          <w:kern w:val="0"/>
          <w:sz w:val="24"/>
          <w:szCs w:val="28"/>
        </w:rPr>
        <w:t>用地导向</w:t>
      </w:r>
      <w:r w:rsidRPr="00400F5C">
        <w:rPr>
          <w:rFonts w:ascii="Times New Roman" w:eastAsiaTheme="minorEastAsia" w:hAnsi="Times New Roman"/>
          <w:kern w:val="0"/>
          <w:sz w:val="24"/>
          <w:szCs w:val="28"/>
        </w:rPr>
        <w:t>。坚持集约节约用地原则，提高投入产出的强度，科学配置土地资源，提高土地集约节约利用水平。对列入国家、省、市规划的项目、战略性新兴产业项目、传统主导产业补链项目，实行</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一事一议</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。对禁止发展的产业项目，一律不得供地。</w:t>
      </w:r>
    </w:p>
    <w:p w:rsidR="00BA18B4" w:rsidRPr="00400F5C" w:rsidRDefault="00BA18B4" w:rsidP="0054562A">
      <w:pPr>
        <w:spacing w:line="500" w:lineRule="exact"/>
        <w:ind w:firstLineChars="200" w:firstLine="482"/>
        <w:rPr>
          <w:rFonts w:ascii="Times New Roman" w:eastAsiaTheme="minorEastAsia" w:hAnsi="Times New Roman"/>
          <w:kern w:val="0"/>
          <w:sz w:val="24"/>
          <w:szCs w:val="28"/>
        </w:rPr>
      </w:pPr>
      <w:r w:rsidRPr="00400F5C">
        <w:rPr>
          <w:rFonts w:ascii="宋体" w:hAnsi="宋体" w:cs="宋体" w:hint="eastAsia"/>
          <w:b/>
          <w:kern w:val="0"/>
          <w:sz w:val="24"/>
          <w:szCs w:val="28"/>
        </w:rPr>
        <w:t>③</w:t>
      </w:r>
      <w:r w:rsidRPr="00400F5C">
        <w:rPr>
          <w:rFonts w:ascii="Times New Roman" w:eastAsiaTheme="minorEastAsia" w:hAnsi="Times New Roman"/>
          <w:b/>
          <w:kern w:val="0"/>
          <w:sz w:val="24"/>
          <w:szCs w:val="28"/>
        </w:rPr>
        <w:t>环保导向</w:t>
      </w:r>
      <w:r w:rsidRPr="00400F5C">
        <w:rPr>
          <w:rFonts w:ascii="Times New Roman" w:eastAsiaTheme="minorEastAsia" w:hAnsi="Times New Roman"/>
          <w:kern w:val="0"/>
          <w:sz w:val="24"/>
          <w:szCs w:val="28"/>
        </w:rPr>
        <w:t>。严格执行行业环境准入标准以及环境影响评价制度、</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三同时</w:t>
      </w:r>
      <w:r w:rsidRPr="00400F5C">
        <w:rPr>
          <w:rFonts w:ascii="Times New Roman" w:eastAsiaTheme="minorEastAsia" w:hAnsi="Times New Roman"/>
          <w:kern w:val="0"/>
          <w:sz w:val="24"/>
          <w:szCs w:val="28"/>
        </w:rPr>
        <w:t>”</w:t>
      </w:r>
      <w:r w:rsidRPr="00400F5C">
        <w:rPr>
          <w:rFonts w:ascii="Times New Roman" w:eastAsiaTheme="minorEastAsia" w:hAnsi="Times New Roman"/>
          <w:kern w:val="0"/>
          <w:sz w:val="24"/>
          <w:szCs w:val="28"/>
        </w:rPr>
        <w:t>制度、排污总量控制制度、排污许可证制度。凡未进行环评或环评未经审批的建设项目，一律不得开工建设。</w:t>
      </w:r>
    </w:p>
    <w:p w:rsidR="00BA18B4" w:rsidRPr="00400F5C" w:rsidRDefault="00D90B62"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生</w:t>
      </w:r>
      <w:r w:rsidR="00BA18B4" w:rsidRPr="00400F5C">
        <w:rPr>
          <w:rFonts w:ascii="Times New Roman" w:eastAsiaTheme="minorEastAsia" w:hAnsi="Times New Roman"/>
          <w:kern w:val="0"/>
          <w:sz w:val="24"/>
          <w:szCs w:val="28"/>
        </w:rPr>
        <w:t>产投资项目节能评估和审查办法，产业项目采用的技术、装备必须符合有关节能标准，主要产品单耗或综合能耗水平须达到行业先进水平。产业项目清洁生产水平须达到国内清洁生产领先水平，引进国外工艺设备的，必须达到国际清洁生产先进水平。</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严格实施污染物排放总量控制，将二氧化硫、氮氧化物、烟粉尘和挥发性有机物排放是否符合总量控制要求作为建设项目环境影响评价审批的前置条件。</w:t>
      </w:r>
    </w:p>
    <w:p w:rsidR="00BA18B4" w:rsidRPr="00400F5C" w:rsidRDefault="00BA18B4" w:rsidP="002F03E9">
      <w:pPr>
        <w:spacing w:line="500" w:lineRule="exact"/>
        <w:ind w:firstLineChars="200" w:firstLine="482"/>
        <w:rPr>
          <w:rFonts w:ascii="Times New Roman" w:eastAsiaTheme="minorEastAsia" w:hAnsi="Times New Roman"/>
          <w:b/>
          <w:kern w:val="0"/>
          <w:sz w:val="24"/>
          <w:szCs w:val="28"/>
        </w:rPr>
      </w:pPr>
      <w:r w:rsidRPr="00400F5C">
        <w:rPr>
          <w:rFonts w:ascii="Times New Roman" w:eastAsiaTheme="minorEastAsia" w:hAnsi="Times New Roman"/>
          <w:b/>
          <w:kern w:val="0"/>
          <w:sz w:val="24"/>
          <w:szCs w:val="28"/>
        </w:rPr>
        <w:t>（</w:t>
      </w:r>
      <w:r w:rsidRPr="00400F5C">
        <w:rPr>
          <w:rFonts w:ascii="Times New Roman" w:eastAsiaTheme="minorEastAsia" w:hAnsi="Times New Roman"/>
          <w:b/>
          <w:kern w:val="0"/>
          <w:sz w:val="24"/>
          <w:szCs w:val="28"/>
        </w:rPr>
        <w:t>2</w:t>
      </w:r>
      <w:r w:rsidRPr="00400F5C">
        <w:rPr>
          <w:rFonts w:ascii="Times New Roman" w:eastAsiaTheme="minorEastAsia" w:hAnsi="Times New Roman"/>
          <w:b/>
          <w:kern w:val="0"/>
          <w:sz w:val="24"/>
          <w:szCs w:val="28"/>
        </w:rPr>
        <w:t>）产业发展清单</w:t>
      </w:r>
    </w:p>
    <w:p w:rsidR="00BA18B4" w:rsidRPr="00400F5C" w:rsidRDefault="00200CB9" w:rsidP="0054562A">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w:t>
      </w:r>
      <w:r w:rsidR="00BA18B4" w:rsidRPr="00400F5C">
        <w:rPr>
          <w:rFonts w:ascii="Times New Roman" w:eastAsiaTheme="minorEastAsia" w:hAnsi="Times New Roman"/>
          <w:kern w:val="0"/>
          <w:sz w:val="24"/>
          <w:szCs w:val="28"/>
        </w:rPr>
        <w:t>引入项目应符合《产业结构调整指导目录（</w:t>
      </w:r>
      <w:r w:rsidR="00BA18B4" w:rsidRPr="00400F5C">
        <w:rPr>
          <w:rFonts w:ascii="Times New Roman" w:eastAsiaTheme="minorEastAsia" w:hAnsi="Times New Roman"/>
          <w:kern w:val="0"/>
          <w:sz w:val="24"/>
          <w:szCs w:val="28"/>
        </w:rPr>
        <w:t>201</w:t>
      </w:r>
      <w:r w:rsidR="00964066" w:rsidRPr="00400F5C">
        <w:rPr>
          <w:rFonts w:ascii="Times New Roman" w:eastAsiaTheme="minorEastAsia" w:hAnsi="Times New Roman"/>
          <w:kern w:val="0"/>
          <w:sz w:val="24"/>
          <w:szCs w:val="28"/>
        </w:rPr>
        <w:t>9</w:t>
      </w:r>
      <w:r w:rsidR="00BA18B4" w:rsidRPr="00400F5C">
        <w:rPr>
          <w:rFonts w:ascii="Times New Roman" w:eastAsiaTheme="minorEastAsia" w:hAnsi="Times New Roman"/>
          <w:kern w:val="0"/>
          <w:sz w:val="24"/>
          <w:szCs w:val="28"/>
        </w:rPr>
        <w:t>年本）》、《江苏省工业和信息产业结构调整指导目录（</w:t>
      </w:r>
      <w:r w:rsidR="00BA18B4" w:rsidRPr="00400F5C">
        <w:rPr>
          <w:rFonts w:ascii="Times New Roman" w:eastAsiaTheme="minorEastAsia" w:hAnsi="Times New Roman"/>
          <w:kern w:val="0"/>
          <w:sz w:val="24"/>
          <w:szCs w:val="28"/>
        </w:rPr>
        <w:t>2012</w:t>
      </w:r>
      <w:r w:rsidR="00BA18B4" w:rsidRPr="00400F5C">
        <w:rPr>
          <w:rFonts w:ascii="Times New Roman" w:eastAsiaTheme="minorEastAsia" w:hAnsi="Times New Roman"/>
          <w:kern w:val="0"/>
          <w:sz w:val="24"/>
          <w:szCs w:val="28"/>
        </w:rPr>
        <w:t>年本）》（</w:t>
      </w:r>
      <w:r w:rsidR="00BA18B4" w:rsidRPr="00400F5C">
        <w:rPr>
          <w:rFonts w:ascii="Times New Roman" w:eastAsiaTheme="minorEastAsia" w:hAnsi="Times New Roman"/>
          <w:kern w:val="0"/>
          <w:sz w:val="24"/>
          <w:szCs w:val="28"/>
        </w:rPr>
        <w:t>2013</w:t>
      </w:r>
      <w:r w:rsidR="00BA18B4" w:rsidRPr="00400F5C">
        <w:rPr>
          <w:rFonts w:ascii="Times New Roman" w:eastAsiaTheme="minorEastAsia" w:hAnsi="Times New Roman"/>
          <w:kern w:val="0"/>
          <w:sz w:val="24"/>
          <w:szCs w:val="28"/>
        </w:rPr>
        <w:t>年修正）、《江苏省工业和信息产业结构调整限制淘汰目录和能耗限额（</w:t>
      </w:r>
      <w:r w:rsidR="00BA18B4" w:rsidRPr="00400F5C">
        <w:rPr>
          <w:rFonts w:ascii="Times New Roman" w:eastAsiaTheme="minorEastAsia" w:hAnsi="Times New Roman"/>
          <w:kern w:val="0"/>
          <w:sz w:val="24"/>
          <w:szCs w:val="28"/>
        </w:rPr>
        <w:t>2015</w:t>
      </w:r>
      <w:r w:rsidR="00BA18B4" w:rsidRPr="00400F5C">
        <w:rPr>
          <w:rFonts w:ascii="Times New Roman" w:eastAsiaTheme="minorEastAsia" w:hAnsi="Times New Roman"/>
          <w:kern w:val="0"/>
          <w:sz w:val="24"/>
          <w:szCs w:val="28"/>
        </w:rPr>
        <w:t>年本）》、《外商投资产业指导目</w:t>
      </w:r>
      <w:r w:rsidR="00BA18B4" w:rsidRPr="00400F5C">
        <w:rPr>
          <w:rFonts w:ascii="Times New Roman" w:eastAsiaTheme="minorEastAsia" w:hAnsi="Times New Roman"/>
          <w:kern w:val="0"/>
          <w:sz w:val="24"/>
          <w:szCs w:val="28"/>
        </w:rPr>
        <w:lastRenderedPageBreak/>
        <w:t>录（</w:t>
      </w:r>
      <w:r w:rsidR="00BA18B4" w:rsidRPr="00400F5C">
        <w:rPr>
          <w:rFonts w:ascii="Times New Roman" w:eastAsiaTheme="minorEastAsia" w:hAnsi="Times New Roman"/>
          <w:kern w:val="0"/>
          <w:sz w:val="24"/>
          <w:szCs w:val="28"/>
        </w:rPr>
        <w:t>2017</w:t>
      </w:r>
      <w:r w:rsidR="00BA18B4" w:rsidRPr="00400F5C">
        <w:rPr>
          <w:rFonts w:ascii="Times New Roman" w:eastAsiaTheme="minorEastAsia" w:hAnsi="Times New Roman"/>
          <w:kern w:val="0"/>
          <w:sz w:val="24"/>
          <w:szCs w:val="28"/>
        </w:rPr>
        <w:t>年修订）》、</w:t>
      </w:r>
      <w:r w:rsidR="0021337D" w:rsidRPr="00400F5C">
        <w:rPr>
          <w:rFonts w:ascii="Times New Roman" w:eastAsiaTheme="minorEastAsia" w:hAnsi="Times New Roman"/>
          <w:kern w:val="0"/>
          <w:sz w:val="24"/>
          <w:szCs w:val="28"/>
        </w:rPr>
        <w:t>《鼓励外商投资产业目录（</w:t>
      </w:r>
      <w:r w:rsidR="0021337D" w:rsidRPr="00400F5C">
        <w:rPr>
          <w:rFonts w:ascii="Times New Roman" w:eastAsiaTheme="minorEastAsia" w:hAnsi="Times New Roman"/>
          <w:kern w:val="0"/>
          <w:sz w:val="24"/>
          <w:szCs w:val="28"/>
        </w:rPr>
        <w:t>2019</w:t>
      </w:r>
      <w:r w:rsidR="0021337D" w:rsidRPr="00400F5C">
        <w:rPr>
          <w:rFonts w:ascii="Times New Roman" w:eastAsiaTheme="minorEastAsia" w:hAnsi="Times New Roman"/>
          <w:kern w:val="0"/>
          <w:sz w:val="24"/>
          <w:szCs w:val="28"/>
        </w:rPr>
        <w:t>年版）》、</w:t>
      </w:r>
      <w:r w:rsidR="00BA18B4" w:rsidRPr="00400F5C">
        <w:rPr>
          <w:rFonts w:ascii="Times New Roman" w:eastAsiaTheme="minorEastAsia" w:hAnsi="Times New Roman"/>
          <w:kern w:val="0"/>
          <w:sz w:val="24"/>
          <w:szCs w:val="28"/>
        </w:rPr>
        <w:t>《产业转移指导目录（</w:t>
      </w:r>
      <w:r w:rsidR="00BA18B4" w:rsidRPr="00400F5C">
        <w:rPr>
          <w:rFonts w:ascii="Times New Roman" w:eastAsiaTheme="minorEastAsia" w:hAnsi="Times New Roman"/>
          <w:kern w:val="0"/>
          <w:sz w:val="24"/>
          <w:szCs w:val="28"/>
        </w:rPr>
        <w:t>2012</w:t>
      </w:r>
      <w:r w:rsidR="00BA18B4" w:rsidRPr="00400F5C">
        <w:rPr>
          <w:rFonts w:ascii="Times New Roman" w:eastAsiaTheme="minorEastAsia" w:hAnsi="Times New Roman"/>
          <w:kern w:val="0"/>
          <w:sz w:val="24"/>
          <w:szCs w:val="28"/>
        </w:rPr>
        <w:t>年本）》</w:t>
      </w:r>
      <w:r w:rsidR="0054562A" w:rsidRPr="00400F5C">
        <w:rPr>
          <w:rFonts w:ascii="Times New Roman" w:eastAsiaTheme="minorEastAsia" w:hAnsi="Times New Roman" w:hint="eastAsia"/>
          <w:kern w:val="0"/>
          <w:sz w:val="24"/>
          <w:szCs w:val="28"/>
        </w:rPr>
        <w:t>、《南京市制造业新增项目禁止和限制目录（</w:t>
      </w:r>
      <w:r w:rsidR="0054562A" w:rsidRPr="00400F5C">
        <w:rPr>
          <w:rFonts w:ascii="Times New Roman" w:eastAsiaTheme="minorEastAsia" w:hAnsi="Times New Roman" w:hint="eastAsia"/>
          <w:kern w:val="0"/>
          <w:sz w:val="24"/>
          <w:szCs w:val="28"/>
        </w:rPr>
        <w:t>2018</w:t>
      </w:r>
      <w:r w:rsidR="0054562A" w:rsidRPr="00400F5C">
        <w:rPr>
          <w:rFonts w:ascii="Times New Roman" w:eastAsiaTheme="minorEastAsia" w:hAnsi="Times New Roman" w:hint="eastAsia"/>
          <w:kern w:val="0"/>
          <w:sz w:val="24"/>
          <w:szCs w:val="28"/>
        </w:rPr>
        <w:t>年版）》</w:t>
      </w:r>
      <w:r w:rsidR="00BA18B4" w:rsidRPr="00400F5C">
        <w:rPr>
          <w:rFonts w:ascii="Times New Roman" w:eastAsiaTheme="minorEastAsia" w:hAnsi="Times New Roman"/>
          <w:kern w:val="0"/>
          <w:sz w:val="24"/>
          <w:szCs w:val="28"/>
        </w:rPr>
        <w:t>等国家、江苏省和</w:t>
      </w:r>
      <w:r w:rsidR="0054562A" w:rsidRPr="00400F5C">
        <w:rPr>
          <w:rFonts w:ascii="Times New Roman" w:eastAsiaTheme="minorEastAsia" w:hAnsi="Times New Roman" w:hint="eastAsia"/>
          <w:kern w:val="0"/>
          <w:sz w:val="24"/>
          <w:szCs w:val="28"/>
        </w:rPr>
        <w:t>南京市</w:t>
      </w:r>
      <w:r w:rsidR="00BA18B4" w:rsidRPr="00400F5C">
        <w:rPr>
          <w:rFonts w:ascii="Times New Roman" w:eastAsiaTheme="minorEastAsia" w:hAnsi="Times New Roman"/>
          <w:kern w:val="0"/>
          <w:sz w:val="24"/>
          <w:szCs w:val="28"/>
        </w:rPr>
        <w:t>的产业政策法规要求。结合上述产业政策法规要求，本次评价对</w:t>
      </w:r>
      <w:r w:rsidR="0054562A" w:rsidRPr="00400F5C">
        <w:rPr>
          <w:rFonts w:ascii="Times New Roman" w:eastAsiaTheme="minorEastAsia" w:hAnsi="Times New Roman" w:hint="eastAsia"/>
          <w:kern w:val="0"/>
          <w:sz w:val="24"/>
          <w:szCs w:val="28"/>
        </w:rPr>
        <w:t>南京栖霞高新区</w:t>
      </w:r>
      <w:r w:rsidR="00BA18B4" w:rsidRPr="00400F5C">
        <w:rPr>
          <w:rFonts w:ascii="Times New Roman" w:eastAsiaTheme="minorEastAsia" w:hAnsi="Times New Roman"/>
          <w:kern w:val="0"/>
          <w:sz w:val="24"/>
          <w:szCs w:val="28"/>
        </w:rPr>
        <w:t>规划发展的产业提出负面清单</w:t>
      </w:r>
      <w:r w:rsidR="00D90B62" w:rsidRPr="00400F5C">
        <w:rPr>
          <w:rFonts w:ascii="Times New Roman" w:eastAsiaTheme="minorEastAsia" w:hAnsi="Times New Roman"/>
          <w:kern w:val="0"/>
          <w:sz w:val="24"/>
          <w:szCs w:val="28"/>
        </w:rPr>
        <w:t>。</w:t>
      </w:r>
    </w:p>
    <w:p w:rsidR="00BA18B4" w:rsidRPr="00400F5C" w:rsidRDefault="00BA18B4" w:rsidP="0099315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本次制定的产业发展清单是按照国家、江苏省和</w:t>
      </w:r>
      <w:r w:rsidR="0054562A" w:rsidRPr="00400F5C">
        <w:rPr>
          <w:rFonts w:ascii="Times New Roman" w:eastAsiaTheme="minorEastAsia" w:hAnsi="Times New Roman" w:hint="eastAsia"/>
          <w:kern w:val="0"/>
          <w:sz w:val="24"/>
          <w:szCs w:val="28"/>
        </w:rPr>
        <w:t>南京市</w:t>
      </w:r>
      <w:r w:rsidRPr="00400F5C">
        <w:rPr>
          <w:rFonts w:ascii="Times New Roman" w:eastAsiaTheme="minorEastAsia" w:hAnsi="Times New Roman"/>
          <w:kern w:val="0"/>
          <w:sz w:val="24"/>
          <w:szCs w:val="28"/>
        </w:rPr>
        <w:t>现行的产业政策法规制定，后续发展过程中，可按照国家、江苏省和</w:t>
      </w:r>
      <w:r w:rsidR="0054562A" w:rsidRPr="00400F5C">
        <w:rPr>
          <w:rFonts w:ascii="Times New Roman" w:eastAsiaTheme="minorEastAsia" w:hAnsi="Times New Roman" w:hint="eastAsia"/>
          <w:kern w:val="0"/>
          <w:sz w:val="24"/>
          <w:szCs w:val="28"/>
        </w:rPr>
        <w:t>南京市</w:t>
      </w:r>
      <w:r w:rsidRPr="00400F5C">
        <w:rPr>
          <w:rFonts w:ascii="Times New Roman" w:eastAsiaTheme="minorEastAsia" w:hAnsi="Times New Roman"/>
          <w:kern w:val="0"/>
          <w:sz w:val="24"/>
          <w:szCs w:val="28"/>
        </w:rPr>
        <w:t>最新的产业政策法规动态更新。</w:t>
      </w:r>
    </w:p>
    <w:p w:rsidR="00D90B62" w:rsidRPr="00400F5C" w:rsidRDefault="00D90B62" w:rsidP="00D90B62">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报告从空间布局约束、污染物排放管控、环境风险防控和资源开发利用要求等方面提出生态环境准入清单，具体见表</w:t>
      </w:r>
      <w:r w:rsidR="0054562A" w:rsidRPr="00400F5C">
        <w:rPr>
          <w:rFonts w:ascii="Times New Roman" w:eastAsiaTheme="minorEastAsia" w:hAnsi="Times New Roman" w:hint="eastAsia"/>
          <w:kern w:val="0"/>
          <w:sz w:val="24"/>
          <w:szCs w:val="28"/>
        </w:rPr>
        <w:t>8</w:t>
      </w:r>
      <w:r w:rsidR="00B00B5D" w:rsidRPr="00400F5C">
        <w:rPr>
          <w:rFonts w:ascii="Times New Roman" w:eastAsiaTheme="minorEastAsia" w:hAnsi="Times New Roman"/>
          <w:kern w:val="0"/>
          <w:sz w:val="24"/>
          <w:szCs w:val="28"/>
        </w:rPr>
        <w:t>.8</w:t>
      </w:r>
      <w:r w:rsidRPr="00400F5C">
        <w:rPr>
          <w:rFonts w:ascii="Times New Roman" w:eastAsiaTheme="minorEastAsia" w:hAnsi="Times New Roman"/>
          <w:kern w:val="0"/>
          <w:sz w:val="24"/>
          <w:szCs w:val="28"/>
        </w:rPr>
        <w:t>-</w:t>
      </w:r>
      <w:r w:rsidR="002F03E9" w:rsidRPr="00400F5C">
        <w:rPr>
          <w:rFonts w:ascii="Times New Roman" w:eastAsiaTheme="minorEastAsia" w:hAnsi="Times New Roman" w:hint="eastAsia"/>
          <w:kern w:val="0"/>
          <w:sz w:val="24"/>
          <w:szCs w:val="28"/>
        </w:rPr>
        <w:t>6</w:t>
      </w:r>
      <w:r w:rsidRPr="00400F5C">
        <w:rPr>
          <w:rFonts w:ascii="Times New Roman" w:eastAsiaTheme="minorEastAsia" w:hAnsi="Times New Roman"/>
          <w:kern w:val="0"/>
          <w:sz w:val="24"/>
          <w:szCs w:val="28"/>
        </w:rPr>
        <w:t>。</w:t>
      </w:r>
    </w:p>
    <w:p w:rsidR="00BA18B4" w:rsidRPr="00400F5C" w:rsidRDefault="00BA18B4"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t>表</w:t>
      </w:r>
      <w:r w:rsidR="0054562A" w:rsidRPr="00400F5C">
        <w:rPr>
          <w:rFonts w:ascii="Times New Roman" w:eastAsiaTheme="minorEastAsia" w:hAnsi="Times New Roman" w:hint="eastAsia"/>
          <w:b/>
          <w:sz w:val="24"/>
          <w:szCs w:val="24"/>
        </w:rPr>
        <w:t>8</w:t>
      </w:r>
      <w:r w:rsidR="00B00B5D" w:rsidRPr="00400F5C">
        <w:rPr>
          <w:rFonts w:ascii="Times New Roman" w:eastAsiaTheme="minorEastAsia" w:hAnsi="Times New Roman"/>
          <w:b/>
          <w:sz w:val="24"/>
          <w:szCs w:val="24"/>
        </w:rPr>
        <w:t>.8</w:t>
      </w:r>
      <w:r w:rsidRPr="00400F5C">
        <w:rPr>
          <w:rFonts w:ascii="Times New Roman" w:eastAsiaTheme="minorEastAsia" w:hAnsi="Times New Roman"/>
          <w:b/>
          <w:sz w:val="24"/>
          <w:szCs w:val="24"/>
        </w:rPr>
        <w:t>-</w:t>
      </w:r>
      <w:r w:rsidR="002F03E9" w:rsidRPr="00400F5C">
        <w:rPr>
          <w:rFonts w:ascii="Times New Roman" w:eastAsiaTheme="minorEastAsia" w:hAnsi="Times New Roman" w:hint="eastAsia"/>
          <w:b/>
          <w:sz w:val="24"/>
          <w:szCs w:val="24"/>
        </w:rPr>
        <w:t>6</w:t>
      </w:r>
      <w:r w:rsidRPr="00400F5C">
        <w:rPr>
          <w:rFonts w:ascii="Times New Roman" w:eastAsiaTheme="minorEastAsia" w:hAnsi="Times New Roman"/>
          <w:b/>
          <w:sz w:val="24"/>
          <w:szCs w:val="24"/>
        </w:rPr>
        <w:t xml:space="preserve">  </w:t>
      </w:r>
      <w:r w:rsidR="00D90B62" w:rsidRPr="00400F5C">
        <w:rPr>
          <w:rFonts w:ascii="Times New Roman" w:eastAsiaTheme="minorEastAsia" w:hAnsi="Times New Roman"/>
          <w:b/>
          <w:sz w:val="24"/>
          <w:szCs w:val="24"/>
        </w:rPr>
        <w:t>园区生态环境准入清单</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45"/>
        <w:gridCol w:w="1530"/>
        <w:gridCol w:w="6911"/>
      </w:tblGrid>
      <w:tr w:rsidR="002C03D3" w:rsidRPr="00400F5C" w:rsidTr="00D90B62">
        <w:trPr>
          <w:trHeight w:val="535"/>
        </w:trPr>
        <w:tc>
          <w:tcPr>
            <w:tcW w:w="455" w:type="pct"/>
            <w:vAlign w:val="center"/>
          </w:tcPr>
          <w:p w:rsidR="00D90B62" w:rsidRPr="00400F5C" w:rsidRDefault="00D90B62" w:rsidP="00D90B62">
            <w:pPr>
              <w:pStyle w:val="CM9"/>
              <w:spacing w:line="240" w:lineRule="auto"/>
              <w:jc w:val="center"/>
              <w:rPr>
                <w:rFonts w:ascii="Times New Roman" w:eastAsiaTheme="minorEastAsia"/>
                <w:b/>
                <w:sz w:val="21"/>
                <w:szCs w:val="21"/>
              </w:rPr>
            </w:pPr>
            <w:r w:rsidRPr="00400F5C">
              <w:rPr>
                <w:rFonts w:ascii="Times New Roman" w:eastAsiaTheme="minorEastAsia"/>
                <w:b/>
                <w:sz w:val="21"/>
                <w:szCs w:val="21"/>
              </w:rPr>
              <w:t>项目</w:t>
            </w:r>
          </w:p>
        </w:tc>
        <w:tc>
          <w:tcPr>
            <w:tcW w:w="4545" w:type="pct"/>
            <w:gridSpan w:val="2"/>
            <w:vAlign w:val="center"/>
          </w:tcPr>
          <w:p w:rsidR="00D90B62" w:rsidRPr="00400F5C" w:rsidRDefault="00D90B62" w:rsidP="00D90B62">
            <w:pPr>
              <w:pStyle w:val="CM9"/>
              <w:spacing w:line="240" w:lineRule="auto"/>
              <w:jc w:val="center"/>
              <w:rPr>
                <w:rFonts w:ascii="Times New Roman" w:eastAsiaTheme="minorEastAsia"/>
                <w:b/>
                <w:sz w:val="21"/>
                <w:szCs w:val="21"/>
              </w:rPr>
            </w:pPr>
            <w:r w:rsidRPr="00400F5C">
              <w:rPr>
                <w:rFonts w:ascii="Times New Roman" w:eastAsiaTheme="minorEastAsia"/>
                <w:b/>
                <w:sz w:val="21"/>
                <w:szCs w:val="21"/>
              </w:rPr>
              <w:t>准入内容</w:t>
            </w:r>
          </w:p>
        </w:tc>
      </w:tr>
      <w:tr w:rsidR="002C03D3" w:rsidRPr="00400F5C" w:rsidTr="00D90B62">
        <w:trPr>
          <w:trHeight w:val="498"/>
          <w:tblHeader/>
        </w:trPr>
        <w:tc>
          <w:tcPr>
            <w:tcW w:w="455" w:type="pct"/>
            <w:vMerge w:val="restart"/>
            <w:vAlign w:val="center"/>
          </w:tcPr>
          <w:p w:rsidR="00D90B62" w:rsidRPr="00400F5C" w:rsidRDefault="00D90B62" w:rsidP="00D90B62">
            <w:pPr>
              <w:pStyle w:val="CM9"/>
              <w:spacing w:line="240" w:lineRule="auto"/>
              <w:jc w:val="center"/>
              <w:rPr>
                <w:rFonts w:ascii="Times New Roman" w:eastAsiaTheme="minorEastAsia"/>
                <w:sz w:val="21"/>
                <w:szCs w:val="21"/>
              </w:rPr>
            </w:pPr>
            <w:r w:rsidRPr="00400F5C">
              <w:rPr>
                <w:rFonts w:ascii="Times New Roman" w:eastAsiaTheme="minorEastAsia"/>
                <w:sz w:val="21"/>
                <w:szCs w:val="21"/>
              </w:rPr>
              <w:t>空间布局约束</w:t>
            </w:r>
          </w:p>
        </w:tc>
        <w:tc>
          <w:tcPr>
            <w:tcW w:w="4545" w:type="pct"/>
            <w:gridSpan w:val="2"/>
            <w:vAlign w:val="center"/>
          </w:tcPr>
          <w:p w:rsidR="00D90B62" w:rsidRPr="00400F5C" w:rsidRDefault="00BA5668" w:rsidP="0054562A">
            <w:pPr>
              <w:pStyle w:val="CM9"/>
              <w:spacing w:line="240" w:lineRule="auto"/>
              <w:rPr>
                <w:rFonts w:ascii="Times New Roman" w:eastAsiaTheme="minorEastAsia"/>
                <w:sz w:val="21"/>
                <w:szCs w:val="21"/>
              </w:rPr>
            </w:pPr>
            <w:r w:rsidRPr="00400F5C">
              <w:rPr>
                <w:rFonts w:ascii="Times New Roman" w:eastAsiaTheme="minorEastAsia"/>
                <w:sz w:val="21"/>
                <w:szCs w:val="21"/>
              </w:rPr>
              <w:t>本次规划范围属于江苏省、</w:t>
            </w:r>
            <w:r w:rsidR="0054562A" w:rsidRPr="00400F5C">
              <w:rPr>
                <w:rFonts w:ascii="Times New Roman" w:eastAsiaTheme="minorEastAsia" w:hint="eastAsia"/>
                <w:sz w:val="21"/>
                <w:szCs w:val="21"/>
              </w:rPr>
              <w:t>南京市</w:t>
            </w:r>
            <w:r w:rsidRPr="00400F5C">
              <w:rPr>
                <w:rFonts w:ascii="Times New Roman" w:eastAsiaTheme="minorEastAsia"/>
                <w:sz w:val="21"/>
                <w:szCs w:val="21"/>
              </w:rPr>
              <w:t>“</w:t>
            </w:r>
            <w:r w:rsidRPr="00400F5C">
              <w:rPr>
                <w:rFonts w:ascii="Times New Roman" w:eastAsiaTheme="minorEastAsia"/>
                <w:sz w:val="21"/>
                <w:szCs w:val="21"/>
              </w:rPr>
              <w:t>三线一单</w:t>
            </w:r>
            <w:r w:rsidRPr="00400F5C">
              <w:rPr>
                <w:rFonts w:ascii="Times New Roman" w:eastAsiaTheme="minorEastAsia"/>
                <w:sz w:val="21"/>
                <w:szCs w:val="21"/>
              </w:rPr>
              <w:t>”</w:t>
            </w:r>
            <w:r w:rsidRPr="00400F5C">
              <w:rPr>
                <w:rFonts w:ascii="Times New Roman" w:eastAsiaTheme="minorEastAsia"/>
                <w:sz w:val="21"/>
                <w:szCs w:val="21"/>
              </w:rPr>
              <w:t>重点管控单元，按照</w:t>
            </w:r>
            <w:r w:rsidR="0054562A" w:rsidRPr="00400F5C">
              <w:rPr>
                <w:rFonts w:ascii="Times New Roman" w:eastAsiaTheme="minorEastAsia" w:hint="eastAsia"/>
                <w:sz w:val="21"/>
                <w:szCs w:val="21"/>
              </w:rPr>
              <w:t>《江苏省“三线一单”生态环境分区管控方案》、《南京市环境管控单元及生态环境准入清单》</w:t>
            </w:r>
            <w:r w:rsidRPr="00400F5C">
              <w:rPr>
                <w:rFonts w:ascii="Times New Roman" w:eastAsiaTheme="minorEastAsia"/>
                <w:sz w:val="21"/>
                <w:szCs w:val="21"/>
              </w:rPr>
              <w:t>要求执行。</w:t>
            </w:r>
          </w:p>
        </w:tc>
      </w:tr>
      <w:tr w:rsidR="002C03D3" w:rsidRPr="00400F5C" w:rsidTr="00D90B62">
        <w:trPr>
          <w:trHeight w:val="321"/>
        </w:trPr>
        <w:tc>
          <w:tcPr>
            <w:tcW w:w="455" w:type="pct"/>
            <w:vMerge/>
            <w:vAlign w:val="center"/>
          </w:tcPr>
          <w:p w:rsidR="00BA5668" w:rsidRPr="00400F5C" w:rsidRDefault="00BA5668" w:rsidP="00D90B62">
            <w:pPr>
              <w:pStyle w:val="CM9"/>
              <w:spacing w:line="240" w:lineRule="auto"/>
              <w:jc w:val="center"/>
              <w:rPr>
                <w:rFonts w:ascii="Times New Roman" w:eastAsiaTheme="minorEastAsia"/>
                <w:sz w:val="21"/>
                <w:szCs w:val="21"/>
              </w:rPr>
            </w:pPr>
          </w:p>
        </w:tc>
        <w:tc>
          <w:tcPr>
            <w:tcW w:w="4545" w:type="pct"/>
            <w:gridSpan w:val="2"/>
            <w:vAlign w:val="center"/>
          </w:tcPr>
          <w:p w:rsidR="00BA5668" w:rsidRPr="00400F5C" w:rsidRDefault="00BA5668" w:rsidP="002F03E9">
            <w:pPr>
              <w:pStyle w:val="CM9"/>
              <w:spacing w:line="240" w:lineRule="auto"/>
              <w:rPr>
                <w:rFonts w:ascii="Times New Roman" w:eastAsiaTheme="minorEastAsia"/>
                <w:sz w:val="21"/>
                <w:szCs w:val="21"/>
              </w:rPr>
            </w:pPr>
            <w:r w:rsidRPr="00400F5C">
              <w:rPr>
                <w:rFonts w:ascii="Times New Roman" w:eastAsiaTheme="minorEastAsia"/>
                <w:sz w:val="21"/>
                <w:szCs w:val="21"/>
              </w:rPr>
              <w:t>落实《</w:t>
            </w:r>
            <w:r w:rsidR="0054562A" w:rsidRPr="00400F5C">
              <w:rPr>
                <w:rFonts w:ascii="Times New Roman" w:eastAsiaTheme="minorEastAsia"/>
                <w:sz w:val="21"/>
                <w:szCs w:val="21"/>
              </w:rPr>
              <w:t>江苏省生态空间管控区域规划》、《江苏省国家级生态保护红线规划》</w:t>
            </w:r>
            <w:r w:rsidRPr="00400F5C">
              <w:rPr>
                <w:rFonts w:ascii="Times New Roman" w:eastAsiaTheme="minorEastAsia"/>
                <w:sz w:val="21"/>
                <w:szCs w:val="21"/>
              </w:rPr>
              <w:t>管控要求</w:t>
            </w:r>
          </w:p>
        </w:tc>
      </w:tr>
      <w:tr w:rsidR="002C03D3" w:rsidRPr="00400F5C" w:rsidTr="00D90B62">
        <w:trPr>
          <w:trHeight w:val="321"/>
        </w:trPr>
        <w:tc>
          <w:tcPr>
            <w:tcW w:w="455" w:type="pct"/>
            <w:vMerge/>
            <w:vAlign w:val="center"/>
          </w:tcPr>
          <w:p w:rsidR="00D90B62" w:rsidRPr="00400F5C" w:rsidRDefault="00D90B62" w:rsidP="00D90B62">
            <w:pPr>
              <w:pStyle w:val="CM9"/>
              <w:spacing w:line="240" w:lineRule="auto"/>
              <w:jc w:val="center"/>
              <w:rPr>
                <w:rFonts w:ascii="Times New Roman" w:eastAsiaTheme="minorEastAsia"/>
                <w:sz w:val="21"/>
                <w:szCs w:val="21"/>
              </w:rPr>
            </w:pPr>
          </w:p>
        </w:tc>
        <w:tc>
          <w:tcPr>
            <w:tcW w:w="4545" w:type="pct"/>
            <w:gridSpan w:val="2"/>
            <w:vAlign w:val="center"/>
          </w:tcPr>
          <w:p w:rsidR="00D90B62" w:rsidRPr="00400F5C" w:rsidRDefault="00333577" w:rsidP="002F03E9">
            <w:pPr>
              <w:pStyle w:val="CM9"/>
              <w:spacing w:line="240" w:lineRule="auto"/>
              <w:rPr>
                <w:rFonts w:ascii="Times New Roman" w:eastAsiaTheme="minorEastAsia"/>
                <w:sz w:val="21"/>
                <w:szCs w:val="21"/>
              </w:rPr>
            </w:pPr>
            <w:r w:rsidRPr="00400F5C">
              <w:rPr>
                <w:rFonts w:ascii="Times New Roman" w:eastAsiaTheme="minorEastAsia"/>
                <w:sz w:val="21"/>
                <w:szCs w:val="21"/>
              </w:rPr>
              <w:t>水域面积</w:t>
            </w:r>
            <w:r w:rsidR="002F03E9" w:rsidRPr="00400F5C">
              <w:rPr>
                <w:rFonts w:ascii="Times New Roman" w:eastAsiaTheme="minorEastAsia" w:hint="eastAsia"/>
                <w:sz w:val="21"/>
                <w:szCs w:val="21"/>
              </w:rPr>
              <w:t>8.97</w:t>
            </w:r>
            <w:r w:rsidRPr="00400F5C">
              <w:rPr>
                <w:rFonts w:ascii="Times New Roman" w:eastAsiaTheme="minorEastAsia"/>
                <w:sz w:val="21"/>
                <w:szCs w:val="21"/>
              </w:rPr>
              <w:t>km</w:t>
            </w:r>
            <w:r w:rsidRPr="00400F5C">
              <w:rPr>
                <w:rFonts w:ascii="Times New Roman" w:eastAsiaTheme="minorEastAsia"/>
                <w:sz w:val="21"/>
                <w:szCs w:val="21"/>
                <w:vertAlign w:val="superscript"/>
              </w:rPr>
              <w:t>2</w:t>
            </w:r>
            <w:r w:rsidR="002F03E9" w:rsidRPr="00400F5C">
              <w:rPr>
                <w:rFonts w:ascii="Times New Roman" w:eastAsiaTheme="minorEastAsia" w:hint="eastAsia"/>
                <w:sz w:val="21"/>
                <w:szCs w:val="21"/>
              </w:rPr>
              <w:t>、</w:t>
            </w:r>
            <w:r w:rsidRPr="00400F5C">
              <w:rPr>
                <w:rFonts w:ascii="Times New Roman" w:eastAsiaTheme="minorEastAsia"/>
                <w:sz w:val="21"/>
                <w:szCs w:val="21"/>
              </w:rPr>
              <w:t>绿地与广场用地</w:t>
            </w:r>
            <w:r w:rsidR="002F03E9" w:rsidRPr="00400F5C">
              <w:rPr>
                <w:rFonts w:ascii="Times New Roman" w:eastAsiaTheme="minorEastAsia" w:hint="eastAsia"/>
                <w:sz w:val="21"/>
                <w:szCs w:val="21"/>
              </w:rPr>
              <w:t>37.38</w:t>
            </w:r>
            <w:r w:rsidRPr="00400F5C">
              <w:rPr>
                <w:rFonts w:ascii="Times New Roman" w:eastAsiaTheme="minorEastAsia"/>
                <w:sz w:val="21"/>
                <w:szCs w:val="21"/>
              </w:rPr>
              <w:t>km</w:t>
            </w:r>
            <w:r w:rsidRPr="00400F5C">
              <w:rPr>
                <w:rFonts w:ascii="Times New Roman" w:eastAsiaTheme="minorEastAsia"/>
                <w:sz w:val="21"/>
                <w:szCs w:val="21"/>
                <w:vertAlign w:val="superscript"/>
              </w:rPr>
              <w:t>2</w:t>
            </w:r>
            <w:r w:rsidRPr="00400F5C">
              <w:rPr>
                <w:rFonts w:ascii="Times New Roman" w:eastAsiaTheme="minorEastAsia"/>
                <w:sz w:val="21"/>
                <w:szCs w:val="21"/>
              </w:rPr>
              <w:t>，</w:t>
            </w:r>
            <w:r w:rsidR="002F03E9" w:rsidRPr="00400F5C">
              <w:rPr>
                <w:rFonts w:ascii="Times New Roman" w:eastAsiaTheme="minorEastAsia" w:hint="eastAsia"/>
                <w:sz w:val="21"/>
                <w:szCs w:val="21"/>
              </w:rPr>
              <w:t>重点保护，严格限制转变用地性质</w:t>
            </w:r>
          </w:p>
        </w:tc>
      </w:tr>
      <w:tr w:rsidR="002C03D3" w:rsidRPr="00400F5C" w:rsidTr="00333577">
        <w:trPr>
          <w:trHeight w:val="475"/>
        </w:trPr>
        <w:tc>
          <w:tcPr>
            <w:tcW w:w="455" w:type="pct"/>
            <w:vMerge/>
            <w:vAlign w:val="center"/>
          </w:tcPr>
          <w:p w:rsidR="00BA5668" w:rsidRPr="00400F5C" w:rsidRDefault="00BA5668" w:rsidP="00D90B62">
            <w:pPr>
              <w:pStyle w:val="CM9"/>
              <w:spacing w:line="240" w:lineRule="auto"/>
              <w:jc w:val="center"/>
              <w:rPr>
                <w:rFonts w:ascii="Times New Roman" w:eastAsiaTheme="minorEastAsia"/>
                <w:sz w:val="21"/>
                <w:szCs w:val="21"/>
              </w:rPr>
            </w:pPr>
          </w:p>
        </w:tc>
        <w:tc>
          <w:tcPr>
            <w:tcW w:w="824" w:type="pct"/>
            <w:vAlign w:val="center"/>
          </w:tcPr>
          <w:p w:rsidR="00BA5668" w:rsidRPr="00400F5C" w:rsidRDefault="002F03E9" w:rsidP="002F03E9">
            <w:pPr>
              <w:pStyle w:val="CM9"/>
              <w:spacing w:line="240" w:lineRule="auto"/>
              <w:jc w:val="center"/>
              <w:rPr>
                <w:rFonts w:ascii="Times New Roman" w:eastAsiaTheme="minorEastAsia"/>
                <w:sz w:val="21"/>
                <w:szCs w:val="21"/>
              </w:rPr>
            </w:pPr>
            <w:r w:rsidRPr="00400F5C">
              <w:rPr>
                <w:rFonts w:ascii="Times New Roman" w:eastAsiaTheme="minorEastAsia" w:hint="eastAsia"/>
                <w:sz w:val="21"/>
                <w:szCs w:val="21"/>
              </w:rPr>
              <w:t>人工智能产业</w:t>
            </w:r>
          </w:p>
        </w:tc>
        <w:tc>
          <w:tcPr>
            <w:tcW w:w="3721" w:type="pct"/>
            <w:vAlign w:val="center"/>
          </w:tcPr>
          <w:p w:rsidR="002F03E9" w:rsidRPr="00400F5C" w:rsidRDefault="002F03E9" w:rsidP="002F03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禁止引进与园区产业定位不相符的企业；</w:t>
            </w:r>
          </w:p>
          <w:p w:rsidR="002F03E9" w:rsidRPr="00400F5C" w:rsidRDefault="002F03E9" w:rsidP="002F03E9">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禁止引入</w:t>
            </w:r>
            <w:r w:rsidRPr="00400F5C">
              <w:rPr>
                <w:rFonts w:ascii="Times New Roman" w:eastAsiaTheme="minorEastAsia" w:hAnsi="Times New Roman" w:hint="eastAsia"/>
                <w:kern w:val="0"/>
                <w:szCs w:val="21"/>
              </w:rPr>
              <w:t>含</w:t>
            </w:r>
            <w:r w:rsidRPr="00400F5C">
              <w:rPr>
                <w:rFonts w:ascii="Times New Roman" w:eastAsiaTheme="minorEastAsia" w:hAnsi="Times New Roman"/>
                <w:kern w:val="0"/>
                <w:szCs w:val="21"/>
              </w:rPr>
              <w:t>电镀</w:t>
            </w:r>
            <w:r w:rsidRPr="00400F5C">
              <w:rPr>
                <w:rFonts w:ascii="Times New Roman" w:eastAsiaTheme="minorEastAsia" w:hAnsi="Times New Roman" w:hint="eastAsia"/>
                <w:kern w:val="0"/>
                <w:szCs w:val="21"/>
              </w:rPr>
              <w:t>工段</w:t>
            </w:r>
            <w:r w:rsidRPr="00400F5C">
              <w:rPr>
                <w:rFonts w:ascii="Times New Roman" w:eastAsiaTheme="minorEastAsia" w:hAnsi="Times New Roman"/>
                <w:kern w:val="0"/>
                <w:szCs w:val="21"/>
              </w:rPr>
              <w:t>项目；</w:t>
            </w:r>
          </w:p>
          <w:p w:rsidR="002F03E9" w:rsidRPr="00400F5C" w:rsidRDefault="002F03E9" w:rsidP="002F03E9">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禁止使用高</w:t>
            </w:r>
            <w:r w:rsidRPr="00400F5C">
              <w:rPr>
                <w:rFonts w:ascii="Times New Roman" w:eastAsiaTheme="minorEastAsia" w:hAnsi="Times New Roman"/>
                <w:kern w:val="0"/>
                <w:szCs w:val="21"/>
              </w:rPr>
              <w:t>VOCs</w:t>
            </w:r>
            <w:r w:rsidRPr="00400F5C">
              <w:rPr>
                <w:rFonts w:ascii="Times New Roman" w:eastAsiaTheme="minorEastAsia" w:hAnsi="Times New Roman"/>
                <w:kern w:val="0"/>
                <w:szCs w:val="21"/>
              </w:rPr>
              <w:t>含量的涂料、胶黏剂、清洗剂、油墨等有机溶剂</w:t>
            </w:r>
            <w:r w:rsidRPr="00400F5C">
              <w:rPr>
                <w:rFonts w:hint="eastAsia"/>
              </w:rPr>
              <w:t>项目</w:t>
            </w:r>
            <w:r w:rsidRPr="00400F5C">
              <w:rPr>
                <w:rFonts w:ascii="Times New Roman" w:eastAsiaTheme="minorEastAsia" w:hAnsi="Times New Roman"/>
                <w:kern w:val="0"/>
                <w:szCs w:val="21"/>
              </w:rPr>
              <w:t>；</w:t>
            </w:r>
          </w:p>
          <w:p w:rsidR="00BA5668" w:rsidRPr="00400F5C" w:rsidRDefault="008B354D" w:rsidP="002F03E9">
            <w:r w:rsidRPr="00400F5C">
              <w:rPr>
                <w:rFonts w:hint="eastAsia"/>
              </w:rPr>
              <w:t>禁止引入含有持久性有机污染物和含汞、镉、铅、砷、铬等污染物排放的项目；</w:t>
            </w:r>
          </w:p>
          <w:p w:rsidR="00837C6A" w:rsidRPr="00400F5C" w:rsidRDefault="00837C6A" w:rsidP="00837C6A">
            <w:r w:rsidRPr="00400F5C">
              <w:rPr>
                <w:rFonts w:hint="eastAsia"/>
              </w:rPr>
              <w:t>禁止引入含有持久性有机污染物和含汞、镉、铅、砷、铬等污染物排放的项目；</w:t>
            </w:r>
          </w:p>
          <w:p w:rsidR="00837C6A" w:rsidRPr="00400F5C" w:rsidRDefault="00837C6A" w:rsidP="00837C6A">
            <w:r w:rsidRPr="00400F5C">
              <w:rPr>
                <w:rFonts w:ascii="Times New Roman" w:eastAsiaTheme="minorEastAsia" w:hint="eastAsia"/>
                <w:szCs w:val="21"/>
              </w:rPr>
              <w:t>禁止引入产生或排放放射性物质的项目</w:t>
            </w:r>
          </w:p>
          <w:p w:rsidR="008B354D" w:rsidRPr="00400F5C" w:rsidRDefault="008B354D" w:rsidP="002F03E9">
            <w:r w:rsidRPr="00400F5C">
              <w:rPr>
                <w:rFonts w:ascii="Times New Roman" w:eastAsiaTheme="minorEastAsia" w:hAnsi="Times New Roman" w:hint="eastAsia"/>
                <w:kern w:val="0"/>
                <w:szCs w:val="21"/>
              </w:rPr>
              <w:t>禁止引入直接向水体排放污染物的研发企业及餐饮、娱乐设施；</w:t>
            </w:r>
          </w:p>
        </w:tc>
      </w:tr>
      <w:tr w:rsidR="002C03D3" w:rsidRPr="00400F5C" w:rsidTr="00333577">
        <w:trPr>
          <w:trHeight w:val="475"/>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824" w:type="pct"/>
            <w:vAlign w:val="center"/>
          </w:tcPr>
          <w:p w:rsidR="00333577" w:rsidRPr="00400F5C" w:rsidRDefault="002F03E9" w:rsidP="002F03E9">
            <w:pPr>
              <w:pStyle w:val="CM9"/>
              <w:spacing w:line="240" w:lineRule="auto"/>
              <w:jc w:val="center"/>
              <w:rPr>
                <w:rFonts w:ascii="Times New Roman" w:eastAsiaTheme="minorEastAsia"/>
                <w:sz w:val="21"/>
                <w:szCs w:val="21"/>
              </w:rPr>
            </w:pPr>
            <w:r w:rsidRPr="00400F5C">
              <w:rPr>
                <w:rFonts w:ascii="Times New Roman" w:eastAsiaTheme="minorEastAsia" w:hint="eastAsia"/>
                <w:sz w:val="21"/>
                <w:szCs w:val="21"/>
              </w:rPr>
              <w:t>生物技术和新医药产业</w:t>
            </w:r>
          </w:p>
        </w:tc>
        <w:tc>
          <w:tcPr>
            <w:tcW w:w="3721" w:type="pct"/>
            <w:vAlign w:val="center"/>
          </w:tcPr>
          <w:p w:rsidR="008B354D" w:rsidRPr="00400F5C" w:rsidRDefault="008B354D" w:rsidP="002F03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禁止引进与园区产业定位和不相符的企业；</w:t>
            </w:r>
          </w:p>
          <w:p w:rsidR="002F03E9" w:rsidRPr="00400F5C" w:rsidRDefault="002F03E9" w:rsidP="002F03E9">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禁止引入含</w:t>
            </w:r>
            <w:r w:rsidRPr="00400F5C">
              <w:rPr>
                <w:rFonts w:ascii="Times New Roman" w:eastAsiaTheme="minorEastAsia" w:hint="eastAsia"/>
                <w:sz w:val="21"/>
                <w:szCs w:val="21"/>
              </w:rPr>
              <w:t>P3</w:t>
            </w:r>
            <w:r w:rsidRPr="00400F5C">
              <w:rPr>
                <w:rFonts w:ascii="Times New Roman" w:eastAsiaTheme="minorEastAsia" w:hint="eastAsia"/>
                <w:sz w:val="21"/>
                <w:szCs w:val="21"/>
              </w:rPr>
              <w:t>、</w:t>
            </w:r>
            <w:r w:rsidRPr="00400F5C">
              <w:rPr>
                <w:rFonts w:ascii="Times New Roman" w:eastAsiaTheme="minorEastAsia" w:hint="eastAsia"/>
                <w:sz w:val="21"/>
                <w:szCs w:val="21"/>
              </w:rPr>
              <w:t>P4</w:t>
            </w:r>
            <w:r w:rsidRPr="00400F5C">
              <w:rPr>
                <w:rFonts w:ascii="Times New Roman" w:eastAsiaTheme="minorEastAsia" w:hint="eastAsia"/>
                <w:sz w:val="21"/>
                <w:szCs w:val="21"/>
              </w:rPr>
              <w:t>生物安全实验室、转基因实验室的专业实验室；</w:t>
            </w:r>
          </w:p>
          <w:p w:rsidR="008B354D" w:rsidRPr="00400F5C" w:rsidRDefault="008B354D" w:rsidP="008B35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禁止引入环境风险较大或污染较重的研发项目，如</w:t>
            </w:r>
            <w:r w:rsidRPr="00400F5C">
              <w:rPr>
                <w:rFonts w:ascii="Times New Roman" w:eastAsiaTheme="minorEastAsia" w:hint="eastAsia"/>
                <w:sz w:val="21"/>
                <w:szCs w:val="21"/>
              </w:rPr>
              <w:t>P3</w:t>
            </w:r>
            <w:r w:rsidRPr="00400F5C">
              <w:rPr>
                <w:rFonts w:ascii="Times New Roman" w:eastAsiaTheme="minorEastAsia" w:hint="eastAsia"/>
                <w:sz w:val="21"/>
                <w:szCs w:val="21"/>
              </w:rPr>
              <w:t>、</w:t>
            </w:r>
            <w:r w:rsidRPr="00400F5C">
              <w:rPr>
                <w:rFonts w:ascii="Times New Roman" w:eastAsiaTheme="minorEastAsia" w:hint="eastAsia"/>
                <w:sz w:val="21"/>
                <w:szCs w:val="21"/>
              </w:rPr>
              <w:t>P4</w:t>
            </w:r>
            <w:r w:rsidRPr="00400F5C">
              <w:rPr>
                <w:rFonts w:ascii="Times New Roman" w:eastAsiaTheme="minorEastAsia" w:hint="eastAsia"/>
                <w:sz w:val="21"/>
                <w:szCs w:val="21"/>
              </w:rPr>
              <w:t>生物安全实验室，转基因实验室；</w:t>
            </w:r>
          </w:p>
          <w:p w:rsidR="008B354D" w:rsidRPr="00400F5C" w:rsidRDefault="008B354D" w:rsidP="008B35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禁止引入</w:t>
            </w:r>
            <w:r w:rsidRPr="00400F5C">
              <w:rPr>
                <w:rFonts w:ascii="Times New Roman" w:eastAsiaTheme="minorEastAsia"/>
                <w:sz w:val="21"/>
                <w:szCs w:val="21"/>
              </w:rPr>
              <w:t>含化工生产项目</w:t>
            </w:r>
            <w:r w:rsidRPr="00400F5C">
              <w:rPr>
                <w:rFonts w:ascii="Times New Roman" w:eastAsiaTheme="minorEastAsia" w:hint="eastAsia"/>
                <w:sz w:val="21"/>
                <w:szCs w:val="21"/>
              </w:rPr>
              <w:t>；</w:t>
            </w:r>
          </w:p>
          <w:p w:rsidR="00333577" w:rsidRPr="00400F5C" w:rsidRDefault="008B354D" w:rsidP="008B354D">
            <w:r w:rsidRPr="00400F5C">
              <w:rPr>
                <w:rFonts w:hint="eastAsia"/>
              </w:rPr>
              <w:t>禁止引入含有持久性有机污染物和含汞、镉、铅、砷、铬等污染物排放的项目；</w:t>
            </w:r>
          </w:p>
          <w:p w:rsidR="00837C6A" w:rsidRPr="00400F5C" w:rsidRDefault="00837C6A" w:rsidP="008B354D">
            <w:r w:rsidRPr="00400F5C">
              <w:rPr>
                <w:rFonts w:ascii="Times New Roman" w:eastAsiaTheme="minorEastAsia" w:hint="eastAsia"/>
                <w:szCs w:val="21"/>
              </w:rPr>
              <w:t>禁止引入产生或排放放射性物质的项目；</w:t>
            </w:r>
          </w:p>
          <w:p w:rsidR="008B354D" w:rsidRPr="00400F5C" w:rsidRDefault="008B354D" w:rsidP="008B354D">
            <w:r w:rsidRPr="00400F5C">
              <w:rPr>
                <w:rFonts w:ascii="Times New Roman" w:eastAsiaTheme="minorEastAsia" w:hAnsi="Times New Roman" w:hint="eastAsia"/>
                <w:kern w:val="0"/>
                <w:szCs w:val="21"/>
              </w:rPr>
              <w:t>禁止引入直接向水体排放污染物的研发企业及餐饮、娱乐设施；</w:t>
            </w:r>
          </w:p>
        </w:tc>
      </w:tr>
      <w:tr w:rsidR="002C03D3" w:rsidRPr="00400F5C" w:rsidTr="00333577">
        <w:trPr>
          <w:trHeight w:val="475"/>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824" w:type="pct"/>
            <w:vAlign w:val="center"/>
          </w:tcPr>
          <w:p w:rsidR="00333577" w:rsidRPr="00400F5C" w:rsidRDefault="002F03E9" w:rsidP="002F03E9">
            <w:pPr>
              <w:pStyle w:val="CM9"/>
              <w:spacing w:line="240" w:lineRule="auto"/>
              <w:jc w:val="center"/>
              <w:rPr>
                <w:rFonts w:ascii="Times New Roman" w:eastAsiaTheme="minorEastAsia"/>
                <w:sz w:val="21"/>
                <w:szCs w:val="21"/>
              </w:rPr>
            </w:pPr>
            <w:r w:rsidRPr="00400F5C">
              <w:rPr>
                <w:rFonts w:ascii="Times New Roman" w:eastAsiaTheme="minorEastAsia" w:hint="eastAsia"/>
                <w:sz w:val="21"/>
                <w:szCs w:val="21"/>
              </w:rPr>
              <w:t>信息科技产业</w:t>
            </w:r>
          </w:p>
        </w:tc>
        <w:tc>
          <w:tcPr>
            <w:tcW w:w="3721" w:type="pct"/>
            <w:vAlign w:val="center"/>
          </w:tcPr>
          <w:p w:rsidR="008B354D" w:rsidRPr="00400F5C" w:rsidRDefault="008B354D" w:rsidP="008B354D">
            <w:pPr>
              <w:tabs>
                <w:tab w:val="left" w:pos="8789"/>
              </w:tabs>
              <w:jc w:val="left"/>
              <w:rPr>
                <w:rFonts w:ascii="Times New Roman" w:eastAsiaTheme="minorEastAsia"/>
                <w:szCs w:val="21"/>
              </w:rPr>
            </w:pPr>
            <w:r w:rsidRPr="00400F5C">
              <w:rPr>
                <w:rFonts w:ascii="Times New Roman" w:eastAsiaTheme="minorEastAsia" w:hint="eastAsia"/>
                <w:szCs w:val="21"/>
              </w:rPr>
              <w:t>禁止引进与园区产业定位不相符的企业；</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hint="eastAsia"/>
                <w:kern w:val="0"/>
                <w:szCs w:val="21"/>
              </w:rPr>
              <w:t>禁止引入直接向水体排放污染物的研发企业及餐饮、娱乐设施；</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禁止引入</w:t>
            </w:r>
            <w:r w:rsidRPr="00400F5C">
              <w:rPr>
                <w:rFonts w:ascii="Times New Roman" w:eastAsiaTheme="minorEastAsia" w:hAnsi="Times New Roman" w:hint="eastAsia"/>
                <w:kern w:val="0"/>
                <w:szCs w:val="21"/>
              </w:rPr>
              <w:t>含</w:t>
            </w:r>
            <w:r w:rsidRPr="00400F5C">
              <w:rPr>
                <w:rFonts w:ascii="Times New Roman" w:eastAsiaTheme="minorEastAsia" w:hAnsi="Times New Roman"/>
                <w:kern w:val="0"/>
                <w:szCs w:val="21"/>
              </w:rPr>
              <w:t>电镀</w:t>
            </w:r>
            <w:r w:rsidRPr="00400F5C">
              <w:rPr>
                <w:rFonts w:ascii="Times New Roman" w:eastAsiaTheme="minorEastAsia" w:hAnsi="Times New Roman" w:hint="eastAsia"/>
                <w:kern w:val="0"/>
                <w:szCs w:val="21"/>
              </w:rPr>
              <w:t>工段、化工工段</w:t>
            </w:r>
            <w:r w:rsidRPr="00400F5C">
              <w:rPr>
                <w:rFonts w:ascii="Times New Roman" w:eastAsiaTheme="minorEastAsia" w:hAnsi="Times New Roman"/>
                <w:kern w:val="0"/>
                <w:szCs w:val="21"/>
              </w:rPr>
              <w:t>项目；</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禁止使用高</w:t>
            </w:r>
            <w:r w:rsidRPr="00400F5C">
              <w:rPr>
                <w:rFonts w:ascii="Times New Roman" w:eastAsiaTheme="minorEastAsia" w:hAnsi="Times New Roman"/>
                <w:kern w:val="0"/>
                <w:szCs w:val="21"/>
              </w:rPr>
              <w:t>VOCs</w:t>
            </w:r>
            <w:r w:rsidRPr="00400F5C">
              <w:rPr>
                <w:rFonts w:ascii="Times New Roman" w:eastAsiaTheme="minorEastAsia" w:hAnsi="Times New Roman"/>
                <w:kern w:val="0"/>
                <w:szCs w:val="21"/>
              </w:rPr>
              <w:t>含量的涂料、胶黏剂、清洗剂、油墨等有机溶剂</w:t>
            </w:r>
            <w:r w:rsidRPr="00400F5C">
              <w:rPr>
                <w:rFonts w:hint="eastAsia"/>
              </w:rPr>
              <w:t>项目</w:t>
            </w:r>
            <w:r w:rsidRPr="00400F5C">
              <w:rPr>
                <w:rFonts w:ascii="Times New Roman" w:eastAsiaTheme="minorEastAsia" w:hAnsi="Times New Roman"/>
                <w:kern w:val="0"/>
                <w:szCs w:val="21"/>
              </w:rPr>
              <w:t>；</w:t>
            </w:r>
          </w:p>
          <w:p w:rsidR="00333577" w:rsidRPr="00400F5C" w:rsidRDefault="008B354D" w:rsidP="008B354D">
            <w:pPr>
              <w:tabs>
                <w:tab w:val="left" w:pos="8789"/>
              </w:tabs>
              <w:jc w:val="left"/>
            </w:pPr>
            <w:r w:rsidRPr="00400F5C">
              <w:rPr>
                <w:rFonts w:hint="eastAsia"/>
              </w:rPr>
              <w:t>禁止引入含有持久性有机污染物和含汞、镉、铅、砷、铬等污染物排放的项目；</w:t>
            </w:r>
          </w:p>
        </w:tc>
      </w:tr>
      <w:tr w:rsidR="002C03D3" w:rsidRPr="00400F5C" w:rsidTr="00333577">
        <w:trPr>
          <w:trHeight w:val="475"/>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824" w:type="pct"/>
            <w:vAlign w:val="center"/>
          </w:tcPr>
          <w:p w:rsidR="00333577" w:rsidRPr="00400F5C" w:rsidRDefault="002F03E9" w:rsidP="002F03E9">
            <w:pPr>
              <w:pStyle w:val="CM9"/>
              <w:spacing w:line="240" w:lineRule="auto"/>
              <w:jc w:val="center"/>
              <w:rPr>
                <w:rFonts w:ascii="Times New Roman" w:eastAsiaTheme="minorEastAsia"/>
                <w:sz w:val="21"/>
                <w:szCs w:val="21"/>
              </w:rPr>
            </w:pPr>
            <w:r w:rsidRPr="00400F5C">
              <w:rPr>
                <w:rFonts w:ascii="Times New Roman" w:eastAsiaTheme="minorEastAsia" w:hint="eastAsia"/>
                <w:sz w:val="21"/>
                <w:szCs w:val="21"/>
              </w:rPr>
              <w:t>文化创意产业</w:t>
            </w:r>
          </w:p>
        </w:tc>
        <w:tc>
          <w:tcPr>
            <w:tcW w:w="3721" w:type="pct"/>
            <w:vAlign w:val="center"/>
          </w:tcPr>
          <w:p w:rsidR="00837C6A" w:rsidRPr="00400F5C" w:rsidRDefault="00837C6A" w:rsidP="008B35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禁止引进与园区产业定位不相符的企业；</w:t>
            </w:r>
          </w:p>
          <w:p w:rsidR="008B354D" w:rsidRPr="00400F5C" w:rsidRDefault="008B354D" w:rsidP="008B354D">
            <w:pPr>
              <w:pStyle w:val="CM9"/>
              <w:snapToGrid w:val="0"/>
              <w:spacing w:line="240" w:lineRule="auto"/>
              <w:rPr>
                <w:rFonts w:ascii="Times New Roman" w:eastAsiaTheme="minorEastAsia"/>
                <w:sz w:val="21"/>
                <w:szCs w:val="21"/>
              </w:rPr>
            </w:pPr>
            <w:r w:rsidRPr="00400F5C">
              <w:rPr>
                <w:rFonts w:ascii="Times New Roman" w:eastAsiaTheme="minorEastAsia" w:hint="eastAsia"/>
                <w:sz w:val="21"/>
                <w:szCs w:val="21"/>
              </w:rPr>
              <w:t>禁止引入各级广播电台（站）、电视台（站）、广播电视频道（率）、广播电视传输覆盖网（发射台、传播台、广播电视卫星、卫星上行站、卫星收转站、微波站、监测台、有线广播电视传输覆盖网）项目；</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hint="eastAsia"/>
                <w:kern w:val="0"/>
                <w:szCs w:val="21"/>
              </w:rPr>
              <w:lastRenderedPageBreak/>
              <w:t>禁止引入直接向水体排放污染物的研发企业及餐饮、娱乐设施；</w:t>
            </w:r>
          </w:p>
        </w:tc>
      </w:tr>
      <w:tr w:rsidR="002C03D3" w:rsidRPr="00400F5C" w:rsidTr="00333577">
        <w:trPr>
          <w:trHeight w:val="475"/>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824" w:type="pct"/>
            <w:vAlign w:val="center"/>
          </w:tcPr>
          <w:p w:rsidR="00333577" w:rsidRPr="00400F5C" w:rsidRDefault="002F03E9" w:rsidP="002F03E9">
            <w:pPr>
              <w:pStyle w:val="CM9"/>
              <w:spacing w:line="240" w:lineRule="auto"/>
              <w:jc w:val="center"/>
              <w:rPr>
                <w:rFonts w:ascii="Times New Roman" w:eastAsiaTheme="minorEastAsia"/>
                <w:sz w:val="21"/>
                <w:szCs w:val="21"/>
              </w:rPr>
            </w:pPr>
            <w:r w:rsidRPr="00400F5C">
              <w:rPr>
                <w:rFonts w:ascii="Times New Roman" w:eastAsiaTheme="minorEastAsia" w:hint="eastAsia"/>
                <w:sz w:val="21"/>
                <w:szCs w:val="21"/>
              </w:rPr>
              <w:t>节能环保服务产业</w:t>
            </w:r>
          </w:p>
        </w:tc>
        <w:tc>
          <w:tcPr>
            <w:tcW w:w="3721" w:type="pct"/>
            <w:vAlign w:val="center"/>
          </w:tcPr>
          <w:p w:rsidR="008B354D" w:rsidRPr="00400F5C" w:rsidRDefault="008B354D" w:rsidP="008B354D">
            <w:pPr>
              <w:tabs>
                <w:tab w:val="left" w:pos="8789"/>
              </w:tabs>
              <w:jc w:val="left"/>
              <w:rPr>
                <w:rFonts w:ascii="Times New Roman" w:eastAsiaTheme="minorEastAsia"/>
                <w:szCs w:val="21"/>
              </w:rPr>
            </w:pPr>
            <w:r w:rsidRPr="00400F5C">
              <w:rPr>
                <w:rFonts w:ascii="Times New Roman" w:eastAsiaTheme="minorEastAsia" w:hint="eastAsia"/>
                <w:szCs w:val="21"/>
              </w:rPr>
              <w:t>禁止引进与园区产业定位不相符的企业；</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hint="eastAsia"/>
                <w:kern w:val="0"/>
                <w:szCs w:val="21"/>
              </w:rPr>
              <w:t>禁止引入直接向水体排放污染物的研发企业及餐饮、娱乐设施；</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禁止引入</w:t>
            </w:r>
            <w:r w:rsidRPr="00400F5C">
              <w:rPr>
                <w:rFonts w:ascii="Times New Roman" w:eastAsiaTheme="minorEastAsia" w:hAnsi="Times New Roman" w:hint="eastAsia"/>
                <w:kern w:val="0"/>
                <w:szCs w:val="21"/>
              </w:rPr>
              <w:t>含</w:t>
            </w:r>
            <w:r w:rsidRPr="00400F5C">
              <w:rPr>
                <w:rFonts w:ascii="Times New Roman" w:eastAsiaTheme="minorEastAsia" w:hAnsi="Times New Roman"/>
                <w:kern w:val="0"/>
                <w:szCs w:val="21"/>
              </w:rPr>
              <w:t>电镀</w:t>
            </w:r>
            <w:r w:rsidRPr="00400F5C">
              <w:rPr>
                <w:rFonts w:ascii="Times New Roman" w:eastAsiaTheme="minorEastAsia" w:hAnsi="Times New Roman" w:hint="eastAsia"/>
                <w:kern w:val="0"/>
                <w:szCs w:val="21"/>
              </w:rPr>
              <w:t>工段、化工工段</w:t>
            </w:r>
            <w:r w:rsidRPr="00400F5C">
              <w:rPr>
                <w:rFonts w:ascii="Times New Roman" w:eastAsiaTheme="minorEastAsia" w:hAnsi="Times New Roman"/>
                <w:kern w:val="0"/>
                <w:szCs w:val="21"/>
              </w:rPr>
              <w:t>项目；</w:t>
            </w:r>
          </w:p>
          <w:p w:rsidR="008B354D" w:rsidRPr="00400F5C" w:rsidRDefault="008B354D" w:rsidP="008B354D">
            <w:pPr>
              <w:tabs>
                <w:tab w:val="left" w:pos="8789"/>
              </w:tabs>
              <w:jc w:val="left"/>
              <w:rPr>
                <w:rFonts w:ascii="Times New Roman" w:eastAsiaTheme="minorEastAsia" w:hAnsi="Times New Roman"/>
                <w:kern w:val="0"/>
                <w:szCs w:val="21"/>
              </w:rPr>
            </w:pPr>
            <w:r w:rsidRPr="00400F5C">
              <w:rPr>
                <w:rFonts w:ascii="Times New Roman" w:eastAsiaTheme="minorEastAsia" w:hAnsi="Times New Roman"/>
                <w:kern w:val="0"/>
                <w:szCs w:val="21"/>
              </w:rPr>
              <w:t>禁止使用高</w:t>
            </w:r>
            <w:r w:rsidRPr="00400F5C">
              <w:rPr>
                <w:rFonts w:ascii="Times New Roman" w:eastAsiaTheme="minorEastAsia" w:hAnsi="Times New Roman"/>
                <w:kern w:val="0"/>
                <w:szCs w:val="21"/>
              </w:rPr>
              <w:t>VOCs</w:t>
            </w:r>
            <w:r w:rsidRPr="00400F5C">
              <w:rPr>
                <w:rFonts w:ascii="Times New Roman" w:eastAsiaTheme="minorEastAsia" w:hAnsi="Times New Roman"/>
                <w:kern w:val="0"/>
                <w:szCs w:val="21"/>
              </w:rPr>
              <w:t>含量的涂料、胶黏剂、清洗剂、油墨等有机溶剂</w:t>
            </w:r>
            <w:r w:rsidRPr="00400F5C">
              <w:rPr>
                <w:rFonts w:ascii="Times New Roman" w:eastAsiaTheme="minorEastAsia" w:hAnsi="Times New Roman" w:hint="eastAsia"/>
                <w:kern w:val="0"/>
                <w:szCs w:val="21"/>
              </w:rPr>
              <w:t>项目</w:t>
            </w:r>
            <w:r w:rsidRPr="00400F5C">
              <w:rPr>
                <w:rFonts w:ascii="Times New Roman" w:eastAsiaTheme="minorEastAsia" w:hAnsi="Times New Roman"/>
                <w:kern w:val="0"/>
                <w:szCs w:val="21"/>
              </w:rPr>
              <w:t>；</w:t>
            </w:r>
          </w:p>
          <w:p w:rsidR="00333577" w:rsidRPr="00400F5C" w:rsidRDefault="008B354D" w:rsidP="00837C6A">
            <w:pPr>
              <w:tabs>
                <w:tab w:val="left" w:pos="8789"/>
              </w:tabs>
              <w:jc w:val="left"/>
              <w:rPr>
                <w:rFonts w:ascii="Times New Roman" w:eastAsiaTheme="minorEastAsia"/>
                <w:szCs w:val="21"/>
              </w:rPr>
            </w:pPr>
            <w:r w:rsidRPr="00400F5C">
              <w:rPr>
                <w:rFonts w:ascii="Times New Roman" w:eastAsiaTheme="minorEastAsia" w:hAnsi="Times New Roman" w:hint="eastAsia"/>
                <w:kern w:val="0"/>
                <w:szCs w:val="21"/>
              </w:rPr>
              <w:t>禁止引入含有持久性有机污染物和含汞、镉、铅、砷、铬等污染物排放的项目；</w:t>
            </w:r>
          </w:p>
        </w:tc>
      </w:tr>
      <w:tr w:rsidR="002C03D3" w:rsidRPr="00400F5C" w:rsidTr="00D90B62">
        <w:trPr>
          <w:trHeight w:val="786"/>
        </w:trPr>
        <w:tc>
          <w:tcPr>
            <w:tcW w:w="455" w:type="pct"/>
            <w:vMerge w:val="restart"/>
            <w:vAlign w:val="center"/>
          </w:tcPr>
          <w:p w:rsidR="00333577" w:rsidRPr="00400F5C" w:rsidRDefault="00333577" w:rsidP="008B354D">
            <w:pPr>
              <w:pStyle w:val="CM9"/>
              <w:spacing w:line="240" w:lineRule="auto"/>
              <w:rPr>
                <w:rFonts w:ascii="Times New Roman" w:eastAsiaTheme="minorEastAsia"/>
                <w:sz w:val="21"/>
                <w:szCs w:val="21"/>
              </w:rPr>
            </w:pPr>
            <w:r w:rsidRPr="00400F5C">
              <w:rPr>
                <w:rFonts w:ascii="Times New Roman" w:eastAsiaTheme="minorEastAsia"/>
                <w:sz w:val="21"/>
                <w:szCs w:val="21"/>
              </w:rPr>
              <w:t>污染物排放管控</w:t>
            </w:r>
          </w:p>
        </w:tc>
        <w:tc>
          <w:tcPr>
            <w:tcW w:w="4545" w:type="pct"/>
            <w:gridSpan w:val="2"/>
            <w:vAlign w:val="center"/>
          </w:tcPr>
          <w:p w:rsidR="00333577" w:rsidRPr="00400F5C" w:rsidRDefault="000B22D9" w:rsidP="00B14179">
            <w:pPr>
              <w:pStyle w:val="CM9"/>
              <w:spacing w:line="240" w:lineRule="auto"/>
              <w:rPr>
                <w:rFonts w:ascii="Times New Roman" w:eastAsiaTheme="minorEastAsia"/>
                <w:sz w:val="21"/>
                <w:szCs w:val="21"/>
              </w:rPr>
            </w:pPr>
            <w:r w:rsidRPr="00400F5C">
              <w:rPr>
                <w:rFonts w:ascii="Times New Roman" w:eastAsiaTheme="minorEastAsia"/>
                <w:sz w:val="21"/>
                <w:szCs w:val="21"/>
              </w:rPr>
              <w:t>1</w:t>
            </w:r>
            <w:r w:rsidRPr="00400F5C">
              <w:rPr>
                <w:rFonts w:ascii="Times New Roman" w:eastAsiaTheme="minorEastAsia"/>
                <w:sz w:val="21"/>
                <w:szCs w:val="21"/>
              </w:rPr>
              <w:t>、园区严格执行</w:t>
            </w:r>
            <w:r w:rsidR="008B354D" w:rsidRPr="00400F5C">
              <w:rPr>
                <w:rFonts w:ascii="Times New Roman" w:eastAsiaTheme="minorEastAsia" w:hint="eastAsia"/>
                <w:sz w:val="21"/>
                <w:szCs w:val="21"/>
              </w:rPr>
              <w:t>《市政府关于印发南京市打赢蓝天保卫战实施方案的通知》（宁政发</w:t>
            </w:r>
            <w:r w:rsidR="008B354D" w:rsidRPr="00400F5C">
              <w:rPr>
                <w:rFonts w:ascii="Times New Roman" w:eastAsiaTheme="minorEastAsia" w:hint="eastAsia"/>
                <w:sz w:val="21"/>
                <w:szCs w:val="21"/>
              </w:rPr>
              <w:t>[2019]7</w:t>
            </w:r>
            <w:r w:rsidR="008B354D" w:rsidRPr="00400F5C">
              <w:rPr>
                <w:rFonts w:ascii="Times New Roman" w:eastAsiaTheme="minorEastAsia" w:hint="eastAsia"/>
                <w:sz w:val="21"/>
                <w:szCs w:val="21"/>
              </w:rPr>
              <w:t>号）、</w:t>
            </w:r>
            <w:r w:rsidR="00B14179" w:rsidRPr="00400F5C">
              <w:rPr>
                <w:rFonts w:ascii="Times New Roman" w:eastAsiaTheme="minorEastAsia" w:hint="eastAsia"/>
                <w:sz w:val="21"/>
                <w:szCs w:val="21"/>
              </w:rPr>
              <w:t>《南京市水环境质量限期达标规划（</w:t>
            </w:r>
            <w:r w:rsidR="00B14179" w:rsidRPr="00400F5C">
              <w:rPr>
                <w:rFonts w:ascii="Times New Roman" w:eastAsiaTheme="minorEastAsia" w:hint="eastAsia"/>
                <w:sz w:val="21"/>
                <w:szCs w:val="21"/>
              </w:rPr>
              <w:t>2019-2020</w:t>
            </w:r>
            <w:r w:rsidR="00B14179" w:rsidRPr="00400F5C">
              <w:rPr>
                <w:rFonts w:ascii="Times New Roman" w:eastAsiaTheme="minorEastAsia" w:hint="eastAsia"/>
                <w:sz w:val="21"/>
                <w:szCs w:val="21"/>
              </w:rPr>
              <w:t>年）》（宁政发</w:t>
            </w:r>
            <w:r w:rsidR="00B14179" w:rsidRPr="00400F5C">
              <w:rPr>
                <w:rFonts w:ascii="Times New Roman" w:eastAsiaTheme="minorEastAsia" w:hint="eastAsia"/>
                <w:sz w:val="21"/>
                <w:szCs w:val="21"/>
              </w:rPr>
              <w:t>[2019]98</w:t>
            </w:r>
            <w:r w:rsidR="00B14179" w:rsidRPr="00400F5C">
              <w:rPr>
                <w:rFonts w:ascii="Times New Roman" w:eastAsiaTheme="minorEastAsia" w:hint="eastAsia"/>
                <w:sz w:val="21"/>
                <w:szCs w:val="21"/>
              </w:rPr>
              <w:t>号）</w:t>
            </w:r>
            <w:r w:rsidRPr="00400F5C">
              <w:rPr>
                <w:rFonts w:ascii="Times New Roman" w:eastAsiaTheme="minorEastAsia"/>
                <w:sz w:val="21"/>
                <w:szCs w:val="21"/>
              </w:rPr>
              <w:t>等方案要求，持续改善园区及周边大气、水环境。</w:t>
            </w:r>
          </w:p>
        </w:tc>
      </w:tr>
      <w:tr w:rsidR="002C03D3" w:rsidRPr="00400F5C" w:rsidTr="00D90B62">
        <w:trPr>
          <w:trHeight w:val="786"/>
        </w:trPr>
        <w:tc>
          <w:tcPr>
            <w:tcW w:w="455" w:type="pct"/>
            <w:vMerge/>
            <w:vAlign w:val="center"/>
          </w:tcPr>
          <w:p w:rsidR="000B22D9" w:rsidRPr="00400F5C" w:rsidRDefault="000B22D9" w:rsidP="008B354D">
            <w:pPr>
              <w:pStyle w:val="CM9"/>
              <w:spacing w:line="240" w:lineRule="auto"/>
              <w:rPr>
                <w:rFonts w:ascii="Times New Roman" w:eastAsiaTheme="minorEastAsia"/>
                <w:sz w:val="21"/>
                <w:szCs w:val="21"/>
              </w:rPr>
            </w:pPr>
          </w:p>
        </w:tc>
        <w:tc>
          <w:tcPr>
            <w:tcW w:w="4545" w:type="pct"/>
            <w:gridSpan w:val="2"/>
            <w:vAlign w:val="center"/>
          </w:tcPr>
          <w:p w:rsidR="000B22D9" w:rsidRPr="00400F5C" w:rsidRDefault="000B22D9" w:rsidP="008B354D">
            <w:pPr>
              <w:pStyle w:val="CM9"/>
              <w:spacing w:line="240" w:lineRule="auto"/>
              <w:rPr>
                <w:rFonts w:ascii="Times New Roman" w:eastAsiaTheme="minorEastAsia"/>
                <w:sz w:val="21"/>
                <w:szCs w:val="21"/>
              </w:rPr>
            </w:pPr>
            <w:r w:rsidRPr="00400F5C">
              <w:rPr>
                <w:rFonts w:ascii="Times New Roman" w:eastAsiaTheme="minorEastAsia"/>
                <w:sz w:val="21"/>
                <w:szCs w:val="21"/>
              </w:rPr>
              <w:t>2</w:t>
            </w:r>
            <w:r w:rsidRPr="00400F5C">
              <w:rPr>
                <w:rFonts w:ascii="Times New Roman" w:eastAsiaTheme="minorEastAsia"/>
                <w:sz w:val="21"/>
                <w:szCs w:val="21"/>
              </w:rPr>
              <w:t>、新建排放二氧化硫、氮氧化物、烟粉尘、挥发性有机物的项目，</w:t>
            </w:r>
            <w:r w:rsidR="00492DC6" w:rsidRPr="00400F5C">
              <w:rPr>
                <w:rFonts w:ascii="Times New Roman" w:eastAsiaTheme="minorEastAsia"/>
                <w:sz w:val="21"/>
                <w:szCs w:val="21"/>
              </w:rPr>
              <w:t>按照相关文件要求进行总量平衡</w:t>
            </w:r>
            <w:r w:rsidRPr="00400F5C">
              <w:rPr>
                <w:rFonts w:ascii="Times New Roman" w:eastAsiaTheme="minorEastAsia"/>
                <w:sz w:val="21"/>
                <w:szCs w:val="21"/>
              </w:rPr>
              <w:t>。</w:t>
            </w:r>
          </w:p>
        </w:tc>
      </w:tr>
      <w:tr w:rsidR="002C03D3" w:rsidRPr="00400F5C" w:rsidTr="00D90B62">
        <w:trPr>
          <w:trHeight w:val="64"/>
        </w:trPr>
        <w:tc>
          <w:tcPr>
            <w:tcW w:w="455" w:type="pct"/>
            <w:vMerge/>
            <w:vAlign w:val="center"/>
          </w:tcPr>
          <w:p w:rsidR="000B22D9" w:rsidRPr="00400F5C" w:rsidRDefault="000B22D9" w:rsidP="008B354D">
            <w:pPr>
              <w:pStyle w:val="CM9"/>
              <w:spacing w:line="240" w:lineRule="auto"/>
              <w:rPr>
                <w:rFonts w:ascii="Times New Roman" w:eastAsiaTheme="minorEastAsia"/>
                <w:sz w:val="21"/>
                <w:szCs w:val="21"/>
              </w:rPr>
            </w:pPr>
          </w:p>
        </w:tc>
        <w:tc>
          <w:tcPr>
            <w:tcW w:w="4545" w:type="pct"/>
            <w:gridSpan w:val="2"/>
            <w:vAlign w:val="center"/>
          </w:tcPr>
          <w:p w:rsidR="008B354D" w:rsidRPr="00400F5C" w:rsidRDefault="000B22D9" w:rsidP="008B354D">
            <w:pPr>
              <w:pStyle w:val="CM9"/>
              <w:spacing w:line="240" w:lineRule="auto"/>
              <w:rPr>
                <w:rFonts w:ascii="Times New Roman" w:eastAsiaTheme="minorEastAsia"/>
                <w:sz w:val="21"/>
                <w:szCs w:val="21"/>
              </w:rPr>
            </w:pPr>
            <w:r w:rsidRPr="00400F5C">
              <w:rPr>
                <w:rFonts w:ascii="Times New Roman" w:eastAsiaTheme="minorEastAsia"/>
                <w:sz w:val="21"/>
                <w:szCs w:val="21"/>
              </w:rPr>
              <w:t>3</w:t>
            </w:r>
            <w:r w:rsidR="008B354D" w:rsidRPr="00400F5C">
              <w:rPr>
                <w:rFonts w:ascii="Times New Roman" w:eastAsiaTheme="minorEastAsia" w:hint="eastAsia"/>
                <w:sz w:val="21"/>
                <w:szCs w:val="21"/>
              </w:rPr>
              <w:t>、</w:t>
            </w:r>
            <w:r w:rsidR="008B354D" w:rsidRPr="00400F5C">
              <w:rPr>
                <w:rFonts w:hint="eastAsia"/>
              </w:rPr>
              <w:t>区域污染物控制总量不得突破下述总量控制要：</w:t>
            </w:r>
          </w:p>
          <w:p w:rsidR="008B354D" w:rsidRPr="00400F5C" w:rsidRDefault="008B354D" w:rsidP="008B354D">
            <w:pPr>
              <w:pStyle w:val="CM9"/>
              <w:spacing w:line="240" w:lineRule="auto"/>
              <w:rPr>
                <w:rFonts w:ascii="Times New Roman" w:eastAsiaTheme="minorEastAsia"/>
                <w:sz w:val="21"/>
                <w:szCs w:val="21"/>
              </w:rPr>
            </w:pPr>
            <w:r w:rsidRPr="00400F5C">
              <w:rPr>
                <w:rFonts w:ascii="Times New Roman" w:eastAsiaTheme="minorEastAsia" w:hint="eastAsia"/>
                <w:sz w:val="21"/>
                <w:szCs w:val="21"/>
              </w:rPr>
              <w:t>大气污染物排放量：二氧化硫</w:t>
            </w:r>
            <w:r w:rsidRPr="00400F5C">
              <w:rPr>
                <w:rFonts w:ascii="Times New Roman" w:eastAsiaTheme="minorEastAsia" w:hint="eastAsia"/>
                <w:sz w:val="21"/>
                <w:szCs w:val="21"/>
              </w:rPr>
              <w:t>0.466</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年，氮氧化物</w:t>
            </w:r>
            <w:r w:rsidRPr="00400F5C">
              <w:rPr>
                <w:rFonts w:ascii="Times New Roman" w:eastAsiaTheme="minorEastAsia" w:hint="eastAsia"/>
                <w:sz w:val="21"/>
                <w:szCs w:val="21"/>
              </w:rPr>
              <w:t>0.745</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年，颗粒物排放量</w:t>
            </w:r>
            <w:r w:rsidRPr="00400F5C">
              <w:rPr>
                <w:rFonts w:ascii="Times New Roman" w:eastAsiaTheme="minorEastAsia" w:hint="eastAsia"/>
                <w:sz w:val="21"/>
                <w:szCs w:val="21"/>
              </w:rPr>
              <w:t>0.3334</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r w:rsidRPr="00400F5C">
              <w:rPr>
                <w:rFonts w:ascii="Times New Roman" w:eastAsiaTheme="minorEastAsia" w:hint="eastAsia"/>
                <w:sz w:val="21"/>
                <w:szCs w:val="21"/>
              </w:rPr>
              <w:t xml:space="preserve"> VOCS</w:t>
            </w:r>
            <w:r w:rsidRPr="00400F5C">
              <w:rPr>
                <w:rFonts w:ascii="Times New Roman" w:eastAsiaTheme="minorEastAsia" w:hint="eastAsia"/>
                <w:sz w:val="21"/>
                <w:szCs w:val="21"/>
              </w:rPr>
              <w:t>排放量</w:t>
            </w:r>
            <w:r w:rsidRPr="00400F5C">
              <w:rPr>
                <w:rFonts w:ascii="Times New Roman" w:eastAsiaTheme="minorEastAsia" w:hint="eastAsia"/>
                <w:sz w:val="21"/>
                <w:szCs w:val="21"/>
              </w:rPr>
              <w:t>8.024</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p>
          <w:p w:rsidR="008B354D" w:rsidRPr="00400F5C" w:rsidRDefault="008B354D" w:rsidP="008B354D">
            <w:pPr>
              <w:pStyle w:val="CM9"/>
              <w:spacing w:line="240" w:lineRule="auto"/>
              <w:rPr>
                <w:rFonts w:ascii="Times New Roman" w:eastAsiaTheme="minorEastAsia"/>
                <w:sz w:val="21"/>
                <w:szCs w:val="21"/>
              </w:rPr>
            </w:pPr>
            <w:r w:rsidRPr="00400F5C">
              <w:rPr>
                <w:rFonts w:ascii="Times New Roman" w:eastAsiaTheme="minorEastAsia" w:hint="eastAsia"/>
                <w:sz w:val="21"/>
                <w:szCs w:val="21"/>
              </w:rPr>
              <w:t>水污染物排放量（外排量）：化学需氧量</w:t>
            </w:r>
            <w:r w:rsidRPr="00400F5C">
              <w:rPr>
                <w:rFonts w:ascii="Times New Roman" w:eastAsiaTheme="minorEastAsia" w:hint="eastAsia"/>
                <w:sz w:val="21"/>
                <w:szCs w:val="21"/>
              </w:rPr>
              <w:t>23.587</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年，氨氮</w:t>
            </w:r>
            <w:r w:rsidRPr="00400F5C">
              <w:rPr>
                <w:rFonts w:ascii="Times New Roman" w:eastAsiaTheme="minorEastAsia" w:hint="eastAsia"/>
                <w:sz w:val="21"/>
                <w:szCs w:val="21"/>
              </w:rPr>
              <w:t>2.358</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年，总氮</w:t>
            </w:r>
            <w:r w:rsidRPr="00400F5C">
              <w:rPr>
                <w:rFonts w:ascii="Times New Roman" w:eastAsiaTheme="minorEastAsia" w:hint="eastAsia"/>
                <w:sz w:val="21"/>
                <w:szCs w:val="21"/>
              </w:rPr>
              <w:t>7.076</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年，总磷</w:t>
            </w:r>
            <w:r w:rsidRPr="00400F5C">
              <w:rPr>
                <w:rFonts w:ascii="Times New Roman" w:eastAsiaTheme="minorEastAsia" w:hint="eastAsia"/>
                <w:sz w:val="21"/>
                <w:szCs w:val="21"/>
              </w:rPr>
              <w:t>0.236</w:t>
            </w:r>
            <w:r w:rsidRPr="00400F5C">
              <w:rPr>
                <w:rFonts w:ascii="Times New Roman" w:eastAsiaTheme="minorEastAsia" w:hint="eastAsia"/>
                <w:sz w:val="21"/>
                <w:szCs w:val="21"/>
              </w:rPr>
              <w:t>吨</w:t>
            </w:r>
            <w:r w:rsidRPr="00400F5C">
              <w:rPr>
                <w:rFonts w:ascii="Times New Roman" w:eastAsiaTheme="minorEastAsia" w:hint="eastAsia"/>
                <w:sz w:val="21"/>
                <w:szCs w:val="21"/>
              </w:rPr>
              <w:t>/</w:t>
            </w:r>
            <w:r w:rsidRPr="00400F5C">
              <w:rPr>
                <w:rFonts w:ascii="Times New Roman" w:eastAsiaTheme="minorEastAsia" w:hint="eastAsia"/>
                <w:sz w:val="21"/>
                <w:szCs w:val="21"/>
              </w:rPr>
              <w:t>年。</w:t>
            </w:r>
          </w:p>
        </w:tc>
      </w:tr>
      <w:tr w:rsidR="002C03D3" w:rsidRPr="00400F5C" w:rsidTr="00D90B62">
        <w:trPr>
          <w:trHeight w:val="64"/>
        </w:trPr>
        <w:tc>
          <w:tcPr>
            <w:tcW w:w="455" w:type="pct"/>
            <w:vMerge/>
            <w:vAlign w:val="center"/>
          </w:tcPr>
          <w:p w:rsidR="000B22D9" w:rsidRPr="00400F5C" w:rsidRDefault="000B22D9" w:rsidP="00D90B62">
            <w:pPr>
              <w:pStyle w:val="CM9"/>
              <w:spacing w:line="240" w:lineRule="auto"/>
              <w:jc w:val="center"/>
              <w:rPr>
                <w:rFonts w:ascii="Times New Roman" w:eastAsiaTheme="minorEastAsia"/>
                <w:sz w:val="21"/>
                <w:szCs w:val="21"/>
              </w:rPr>
            </w:pPr>
          </w:p>
        </w:tc>
        <w:tc>
          <w:tcPr>
            <w:tcW w:w="4545" w:type="pct"/>
            <w:gridSpan w:val="2"/>
            <w:vAlign w:val="center"/>
          </w:tcPr>
          <w:p w:rsidR="000B22D9" w:rsidRPr="00400F5C" w:rsidRDefault="000B22D9" w:rsidP="008B354D">
            <w:pPr>
              <w:pStyle w:val="CM9"/>
              <w:spacing w:line="240" w:lineRule="auto"/>
              <w:rPr>
                <w:rFonts w:ascii="宋体" w:eastAsia="宋体" w:hAnsi="宋体" w:cs="宋体"/>
                <w:sz w:val="21"/>
                <w:szCs w:val="21"/>
              </w:rPr>
            </w:pPr>
            <w:r w:rsidRPr="00400F5C">
              <w:rPr>
                <w:rFonts w:ascii="Times New Roman" w:eastAsiaTheme="minorEastAsia"/>
                <w:sz w:val="21"/>
                <w:szCs w:val="21"/>
              </w:rPr>
              <w:t>4</w:t>
            </w:r>
            <w:r w:rsidRPr="00400F5C">
              <w:rPr>
                <w:rFonts w:ascii="Times New Roman" w:eastAsiaTheme="minorEastAsia"/>
                <w:sz w:val="21"/>
                <w:szCs w:val="21"/>
              </w:rPr>
              <w:t>、</w:t>
            </w:r>
            <w:r w:rsidR="008B354D" w:rsidRPr="00400F5C">
              <w:rPr>
                <w:rFonts w:ascii="宋体" w:eastAsia="宋体" w:hAnsi="宋体" w:cs="宋体" w:hint="eastAsia"/>
                <w:sz w:val="21"/>
                <w:szCs w:val="21"/>
              </w:rPr>
              <w:t>①大气环境质量达到环境空气质量二类区，《环境空气质量标准》（GB3095-2012）及其修改单中二级标准、《环境影响评价技术导则 大气环境》（HJ2.2-2018）附录D其他污染物空气质量浓度参考限值等。②长江等执行《地表水环境质量标准》（GB3838-2002）中的II类标准，九乡河执行《地表水环境质量标准》（GB3838-2002）的IV类标准。③声环境达到《声环境质量标准》（GB3096-2008）2、4a类区标准；④土壤达到《土壤环境质量建设用地土壤污染风险管控标准（试行）》（GB36600-2018）筛选值中的第一类和第二类用地标准要求。</w:t>
            </w:r>
          </w:p>
        </w:tc>
      </w:tr>
      <w:tr w:rsidR="002C03D3" w:rsidRPr="00400F5C" w:rsidTr="00D90B62">
        <w:trPr>
          <w:trHeight w:val="881"/>
        </w:trPr>
        <w:tc>
          <w:tcPr>
            <w:tcW w:w="455" w:type="pct"/>
            <w:vMerge w:val="restart"/>
            <w:vAlign w:val="center"/>
          </w:tcPr>
          <w:p w:rsidR="00333577" w:rsidRPr="00400F5C" w:rsidRDefault="00333577" w:rsidP="00D90B62">
            <w:pPr>
              <w:pStyle w:val="CM9"/>
              <w:spacing w:line="240" w:lineRule="auto"/>
              <w:jc w:val="center"/>
              <w:rPr>
                <w:rFonts w:ascii="Times New Roman" w:eastAsiaTheme="minorEastAsia"/>
                <w:sz w:val="21"/>
                <w:szCs w:val="21"/>
              </w:rPr>
            </w:pPr>
            <w:r w:rsidRPr="00400F5C">
              <w:rPr>
                <w:rFonts w:ascii="Times New Roman" w:eastAsiaTheme="minorEastAsia"/>
                <w:sz w:val="21"/>
                <w:szCs w:val="21"/>
              </w:rPr>
              <w:t>环境风险防控</w:t>
            </w:r>
          </w:p>
        </w:tc>
        <w:tc>
          <w:tcPr>
            <w:tcW w:w="4545" w:type="pct"/>
            <w:gridSpan w:val="2"/>
            <w:vAlign w:val="center"/>
          </w:tcPr>
          <w:p w:rsidR="00745F8D" w:rsidRPr="00400F5C" w:rsidRDefault="008B354D" w:rsidP="008B354D">
            <w:pPr>
              <w:pStyle w:val="CM9"/>
              <w:spacing w:line="240" w:lineRule="auto"/>
              <w:rPr>
                <w:rFonts w:ascii="Times New Roman" w:eastAsiaTheme="minorEastAsia"/>
                <w:sz w:val="21"/>
                <w:szCs w:val="21"/>
              </w:rPr>
            </w:pPr>
            <w:r w:rsidRPr="00400F5C">
              <w:rPr>
                <w:rFonts w:ascii="Times New Roman" w:eastAsiaTheme="minorEastAsia" w:hint="eastAsia"/>
                <w:sz w:val="21"/>
                <w:szCs w:val="21"/>
              </w:rPr>
              <w:t>1</w:t>
            </w:r>
            <w:r w:rsidRPr="00400F5C">
              <w:rPr>
                <w:rFonts w:ascii="Times New Roman" w:eastAsiaTheme="minorEastAsia" w:hint="eastAsia"/>
                <w:sz w:val="21"/>
                <w:szCs w:val="21"/>
              </w:rPr>
              <w:t>、</w:t>
            </w:r>
            <w:r w:rsidR="00745F8D" w:rsidRPr="00400F5C">
              <w:rPr>
                <w:rFonts w:ascii="Times New Roman" w:eastAsiaTheme="minorEastAsia" w:hint="eastAsia"/>
                <w:sz w:val="21"/>
                <w:szCs w:val="21"/>
              </w:rPr>
              <w:t>①</w:t>
            </w:r>
            <w:r w:rsidRPr="00400F5C">
              <w:rPr>
                <w:rFonts w:ascii="Times New Roman" w:eastAsiaTheme="minorEastAsia" w:hint="eastAsia"/>
                <w:sz w:val="21"/>
                <w:szCs w:val="21"/>
              </w:rPr>
              <w:t>规划项目科研设计活动中可能涉及到危险物质有危险化学品有甲醇、乙醇、盐酸、硫酸、硝酸、纯碱、双氧水、氢氧化钠、乙酸乙酯、异丙醇、四氢呋喃等。</w:t>
            </w:r>
          </w:p>
          <w:p w:rsidR="00333577" w:rsidRPr="00400F5C" w:rsidRDefault="00745F8D" w:rsidP="008B354D">
            <w:pPr>
              <w:pStyle w:val="CM9"/>
              <w:spacing w:line="240" w:lineRule="auto"/>
              <w:rPr>
                <w:rFonts w:ascii="Times New Roman" w:eastAsiaTheme="minorEastAsia"/>
                <w:sz w:val="21"/>
                <w:szCs w:val="21"/>
              </w:rPr>
            </w:pPr>
            <w:r w:rsidRPr="00400F5C">
              <w:rPr>
                <w:rFonts w:ascii="Times New Roman" w:eastAsiaTheme="minorEastAsia" w:hint="eastAsia"/>
                <w:sz w:val="21"/>
                <w:szCs w:val="21"/>
              </w:rPr>
              <w:t>②</w:t>
            </w:r>
            <w:r w:rsidR="008B354D" w:rsidRPr="00400F5C">
              <w:rPr>
                <w:rFonts w:ascii="Times New Roman" w:eastAsiaTheme="minorEastAsia" w:hint="eastAsia"/>
                <w:sz w:val="21"/>
                <w:szCs w:val="21"/>
              </w:rPr>
              <w:t>对于符合《企业事业单位突发环境事件应急预案</w:t>
            </w:r>
            <w:r w:rsidR="008B354D" w:rsidRPr="00400F5C">
              <w:rPr>
                <w:rFonts w:ascii="Times New Roman" w:eastAsiaTheme="minorEastAsia" w:hint="eastAsia"/>
                <w:sz w:val="21"/>
                <w:szCs w:val="21"/>
              </w:rPr>
              <w:t xml:space="preserve"> </w:t>
            </w:r>
            <w:r w:rsidR="008B354D" w:rsidRPr="00400F5C">
              <w:rPr>
                <w:rFonts w:ascii="Times New Roman" w:eastAsiaTheme="minorEastAsia" w:hint="eastAsia"/>
                <w:sz w:val="21"/>
                <w:szCs w:val="21"/>
              </w:rPr>
              <w:t>备案管理办法（试行）》中要求的企业，要求其编制环境风险应急预案，对重点风险源编制环境风险评估报告。</w:t>
            </w:r>
          </w:p>
        </w:tc>
      </w:tr>
      <w:tr w:rsidR="002C03D3" w:rsidRPr="00400F5C" w:rsidTr="00D90B62">
        <w:trPr>
          <w:trHeight w:val="881"/>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4545" w:type="pct"/>
            <w:gridSpan w:val="2"/>
            <w:vAlign w:val="center"/>
          </w:tcPr>
          <w:p w:rsidR="00333577" w:rsidRPr="00400F5C" w:rsidRDefault="00333577" w:rsidP="00745F8D">
            <w:pPr>
              <w:rPr>
                <w:rFonts w:ascii="Times New Roman" w:eastAsiaTheme="minorEastAsia"/>
                <w:szCs w:val="21"/>
              </w:rPr>
            </w:pPr>
            <w:r w:rsidRPr="00400F5C">
              <w:rPr>
                <w:rFonts w:ascii="Times New Roman" w:eastAsiaTheme="minorEastAsia"/>
                <w:szCs w:val="21"/>
              </w:rPr>
              <w:t>2</w:t>
            </w:r>
            <w:r w:rsidRPr="00400F5C">
              <w:rPr>
                <w:rFonts w:ascii="Times New Roman" w:eastAsiaTheme="minorEastAsia"/>
                <w:szCs w:val="21"/>
              </w:rPr>
              <w:t>、</w:t>
            </w:r>
            <w:r w:rsidR="00745F8D" w:rsidRPr="00400F5C">
              <w:rPr>
                <w:rFonts w:ascii="Times New Roman" w:eastAsiaTheme="minorEastAsia" w:hint="eastAsia"/>
                <w:szCs w:val="21"/>
              </w:rPr>
              <w:t>①</w:t>
            </w:r>
            <w:r w:rsidR="008B354D" w:rsidRPr="00400F5C">
              <w:rPr>
                <w:rFonts w:ascii="Times New Roman" w:eastAsiaTheme="minorEastAsia" w:hint="eastAsia"/>
                <w:szCs w:val="21"/>
              </w:rPr>
              <w:t>规划项目</w:t>
            </w:r>
            <w:r w:rsidR="00745F8D" w:rsidRPr="00400F5C">
              <w:rPr>
                <w:rFonts w:ascii="Times New Roman" w:eastAsiaTheme="minorEastAsia" w:hAnsi="Times New Roman" w:hint="eastAsia"/>
                <w:kern w:val="0"/>
                <w:szCs w:val="21"/>
              </w:rPr>
              <w:t>科研设计活动产生的有机废气和酸性废气，有针对性设置收集处置措施，</w:t>
            </w:r>
            <w:r w:rsidR="00745F8D" w:rsidRPr="00400F5C">
              <w:rPr>
                <w:rFonts w:ascii="Times New Roman" w:eastAsiaTheme="minorEastAsia"/>
                <w:szCs w:val="21"/>
              </w:rPr>
              <w:t>加强</w:t>
            </w:r>
            <w:r w:rsidR="00745F8D" w:rsidRPr="00400F5C">
              <w:rPr>
                <w:rFonts w:ascii="Times New Roman" w:eastAsiaTheme="minorEastAsia" w:hint="eastAsia"/>
                <w:szCs w:val="21"/>
              </w:rPr>
              <w:t>废气管控；</w:t>
            </w:r>
          </w:p>
          <w:p w:rsidR="00745F8D" w:rsidRPr="00400F5C" w:rsidRDefault="00745F8D" w:rsidP="00745F8D">
            <w:r w:rsidRPr="00400F5C">
              <w:rPr>
                <w:rFonts w:hint="eastAsia"/>
              </w:rPr>
              <w:t>②建筑内外墙装饰全面使用低（无）</w:t>
            </w:r>
            <w:r w:rsidRPr="00400F5C">
              <w:rPr>
                <w:rFonts w:hint="eastAsia"/>
              </w:rPr>
              <w:t xml:space="preserve">VOCs </w:t>
            </w:r>
            <w:r w:rsidRPr="00400F5C">
              <w:rPr>
                <w:rFonts w:hint="eastAsia"/>
              </w:rPr>
              <w:t>含量的涂料。</w:t>
            </w:r>
            <w:r w:rsidRPr="00400F5C">
              <w:rPr>
                <w:rFonts w:hint="eastAsia"/>
              </w:rPr>
              <w:t xml:space="preserve">                        </w:t>
            </w:r>
          </w:p>
          <w:p w:rsidR="00745F8D" w:rsidRPr="00400F5C" w:rsidRDefault="00745F8D" w:rsidP="00745F8D">
            <w:r w:rsidRPr="00400F5C">
              <w:rPr>
                <w:rFonts w:hint="eastAsia"/>
              </w:rPr>
              <w:t>③禁止建设生产和使用高</w:t>
            </w:r>
            <w:r w:rsidRPr="00400F5C">
              <w:rPr>
                <w:rFonts w:hint="eastAsia"/>
              </w:rPr>
              <w:t xml:space="preserve">VOCs </w:t>
            </w:r>
            <w:r w:rsidRPr="00400F5C">
              <w:rPr>
                <w:rFonts w:hint="eastAsia"/>
              </w:rPr>
              <w:t>含量的溶剂型涂料、油墨、胶粘剂等项目。</w:t>
            </w:r>
            <w:r w:rsidRPr="00400F5C">
              <w:rPr>
                <w:rFonts w:hint="eastAsia"/>
              </w:rPr>
              <w:t xml:space="preserve">                                 </w:t>
            </w:r>
            <w:r w:rsidRPr="00400F5C">
              <w:rPr>
                <w:rFonts w:hint="eastAsia"/>
              </w:rPr>
              <w:t>④禁止建设不符合法律法规及行政法规、国家和地方产业政策限制、禁止或淘汰类的项目。</w:t>
            </w:r>
          </w:p>
        </w:tc>
      </w:tr>
      <w:tr w:rsidR="002C03D3" w:rsidRPr="00400F5C" w:rsidTr="00D90B62">
        <w:trPr>
          <w:trHeight w:val="881"/>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4545" w:type="pct"/>
            <w:gridSpan w:val="2"/>
            <w:vAlign w:val="center"/>
          </w:tcPr>
          <w:p w:rsidR="00333577" w:rsidRPr="00400F5C" w:rsidRDefault="00333577" w:rsidP="001668EA">
            <w:pPr>
              <w:pStyle w:val="CM9"/>
              <w:spacing w:line="240" w:lineRule="auto"/>
              <w:rPr>
                <w:rFonts w:ascii="Times New Roman" w:eastAsiaTheme="minorEastAsia"/>
                <w:sz w:val="21"/>
                <w:szCs w:val="21"/>
              </w:rPr>
            </w:pPr>
            <w:r w:rsidRPr="00400F5C">
              <w:rPr>
                <w:rFonts w:ascii="Times New Roman" w:eastAsiaTheme="minorEastAsia"/>
                <w:sz w:val="21"/>
                <w:szCs w:val="21"/>
              </w:rPr>
              <w:t>3</w:t>
            </w:r>
            <w:r w:rsidRPr="00400F5C">
              <w:rPr>
                <w:rFonts w:ascii="Times New Roman" w:eastAsiaTheme="minorEastAsia"/>
                <w:sz w:val="21"/>
                <w:szCs w:val="21"/>
              </w:rPr>
              <w:t>、</w:t>
            </w:r>
            <w:r w:rsidR="00745F8D" w:rsidRPr="00400F5C">
              <w:rPr>
                <w:rFonts w:ascii="Times New Roman" w:eastAsiaTheme="minorEastAsia" w:hint="eastAsia"/>
                <w:sz w:val="21"/>
                <w:szCs w:val="21"/>
              </w:rPr>
              <w:t>①</w:t>
            </w:r>
            <w:r w:rsidRPr="00400F5C">
              <w:rPr>
                <w:rFonts w:ascii="Times New Roman" w:eastAsiaTheme="minorEastAsia"/>
                <w:sz w:val="21"/>
                <w:szCs w:val="21"/>
              </w:rPr>
              <w:t>存储危险化学品及产生大量废水的企业，应配套有效措施，防止因渗漏污染地下水、土壤，以及因事故废水直排污染地表水体。</w:t>
            </w:r>
          </w:p>
          <w:p w:rsidR="00333577" w:rsidRPr="00400F5C" w:rsidRDefault="00745F8D" w:rsidP="001668EA">
            <w:pPr>
              <w:pStyle w:val="CM9"/>
              <w:spacing w:line="240" w:lineRule="auto"/>
              <w:rPr>
                <w:rFonts w:ascii="Times New Roman" w:eastAsiaTheme="minorEastAsia"/>
                <w:sz w:val="21"/>
                <w:szCs w:val="21"/>
              </w:rPr>
            </w:pPr>
            <w:r w:rsidRPr="00400F5C">
              <w:rPr>
                <w:rFonts w:ascii="Times New Roman" w:eastAsiaTheme="minorEastAsia" w:hint="eastAsia"/>
                <w:sz w:val="21"/>
                <w:szCs w:val="21"/>
              </w:rPr>
              <w:t>②</w:t>
            </w:r>
            <w:r w:rsidR="00333577" w:rsidRPr="00400F5C">
              <w:rPr>
                <w:rFonts w:ascii="Times New Roman" w:eastAsiaTheme="minorEastAsia"/>
                <w:sz w:val="21"/>
                <w:szCs w:val="21"/>
              </w:rPr>
              <w:t>产生、利用或处置固体废物（含危险废物）的企业，在贮存、转移、利用、处置固体废物（含危险废物）过程中，应配套防扬散、防流失、防渗漏及其他防止污染环境的措施。</w:t>
            </w:r>
          </w:p>
        </w:tc>
      </w:tr>
      <w:tr w:rsidR="002C03D3" w:rsidRPr="00400F5C" w:rsidTr="00D90B62">
        <w:trPr>
          <w:trHeight w:val="296"/>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4545" w:type="pct"/>
            <w:gridSpan w:val="2"/>
            <w:vAlign w:val="center"/>
          </w:tcPr>
          <w:p w:rsidR="00333577" w:rsidRPr="00400F5C" w:rsidRDefault="00333577" w:rsidP="00745F8D">
            <w:pPr>
              <w:pStyle w:val="CM9"/>
              <w:spacing w:line="240" w:lineRule="auto"/>
              <w:rPr>
                <w:rFonts w:ascii="Times New Roman" w:eastAsiaTheme="minorEastAsia"/>
                <w:sz w:val="21"/>
                <w:szCs w:val="21"/>
              </w:rPr>
            </w:pPr>
            <w:r w:rsidRPr="00400F5C">
              <w:rPr>
                <w:rFonts w:ascii="Times New Roman" w:eastAsiaTheme="minorEastAsia"/>
                <w:sz w:val="21"/>
                <w:szCs w:val="21"/>
              </w:rPr>
              <w:t>4</w:t>
            </w:r>
            <w:r w:rsidRPr="00400F5C">
              <w:rPr>
                <w:rFonts w:ascii="Times New Roman" w:eastAsiaTheme="minorEastAsia"/>
                <w:sz w:val="21"/>
                <w:szCs w:val="21"/>
              </w:rPr>
              <w:t>、布局管控，</w:t>
            </w:r>
            <w:r w:rsidR="000B22D9" w:rsidRPr="00400F5C">
              <w:rPr>
                <w:rFonts w:ascii="Times New Roman" w:eastAsiaTheme="minorEastAsia"/>
                <w:sz w:val="21"/>
                <w:szCs w:val="21"/>
              </w:rPr>
              <w:t>园区</w:t>
            </w:r>
            <w:r w:rsidRPr="00400F5C">
              <w:rPr>
                <w:rFonts w:ascii="Times New Roman" w:eastAsiaTheme="minorEastAsia"/>
                <w:sz w:val="21"/>
                <w:szCs w:val="21"/>
              </w:rPr>
              <w:t>内部的功能布局应充分考虑风险源对区内及周边环境的影响，</w:t>
            </w:r>
            <w:r w:rsidR="00745F8D" w:rsidRPr="00400F5C">
              <w:rPr>
                <w:rFonts w:ascii="Times New Roman" w:eastAsiaTheme="minorEastAsia" w:hint="eastAsia"/>
                <w:sz w:val="21"/>
                <w:szCs w:val="21"/>
              </w:rPr>
              <w:t>储存危险化学品多的企业</w:t>
            </w:r>
            <w:r w:rsidRPr="00400F5C">
              <w:rPr>
                <w:rFonts w:ascii="Times New Roman" w:eastAsiaTheme="minorEastAsia"/>
                <w:sz w:val="21"/>
                <w:szCs w:val="21"/>
              </w:rPr>
              <w:t>应远离区内人群聚集的办公楼及河流，且应在</w:t>
            </w:r>
            <w:r w:rsidR="000B22D9" w:rsidRPr="00400F5C">
              <w:rPr>
                <w:rFonts w:ascii="Times New Roman" w:eastAsiaTheme="minorEastAsia"/>
                <w:sz w:val="21"/>
                <w:szCs w:val="21"/>
              </w:rPr>
              <w:t>园区</w:t>
            </w:r>
            <w:r w:rsidRPr="00400F5C">
              <w:rPr>
                <w:rFonts w:ascii="Times New Roman" w:eastAsiaTheme="minorEastAsia"/>
                <w:sz w:val="21"/>
                <w:szCs w:val="21"/>
              </w:rPr>
              <w:t>的下风向布局，以减少对其他项目的影响；</w:t>
            </w:r>
            <w:r w:rsidR="000B22D9" w:rsidRPr="00400F5C">
              <w:rPr>
                <w:rFonts w:ascii="Times New Roman" w:eastAsiaTheme="minorEastAsia"/>
                <w:sz w:val="21"/>
                <w:szCs w:val="21"/>
              </w:rPr>
              <w:t>园区</w:t>
            </w:r>
            <w:r w:rsidRPr="00400F5C">
              <w:rPr>
                <w:rFonts w:ascii="Times New Roman" w:eastAsiaTheme="minorEastAsia"/>
                <w:sz w:val="21"/>
                <w:szCs w:val="21"/>
              </w:rPr>
              <w:t>不同企业风险源之间应尽量远离，防止其中某一风险源发生风险事故引起其他风险源爆发带来的连锁反应，降低风险事故发生的范围。</w:t>
            </w:r>
          </w:p>
        </w:tc>
      </w:tr>
      <w:tr w:rsidR="002C03D3" w:rsidRPr="00400F5C" w:rsidTr="00D90B62">
        <w:trPr>
          <w:trHeight w:val="296"/>
        </w:trPr>
        <w:tc>
          <w:tcPr>
            <w:tcW w:w="455" w:type="pct"/>
            <w:vMerge/>
            <w:vAlign w:val="center"/>
          </w:tcPr>
          <w:p w:rsidR="00333577" w:rsidRPr="00400F5C" w:rsidRDefault="00333577" w:rsidP="00D90B62">
            <w:pPr>
              <w:pStyle w:val="CM9"/>
              <w:spacing w:line="240" w:lineRule="auto"/>
              <w:jc w:val="center"/>
              <w:rPr>
                <w:rFonts w:ascii="Times New Roman" w:eastAsiaTheme="minorEastAsia"/>
                <w:sz w:val="21"/>
                <w:szCs w:val="21"/>
              </w:rPr>
            </w:pPr>
          </w:p>
        </w:tc>
        <w:tc>
          <w:tcPr>
            <w:tcW w:w="4545" w:type="pct"/>
            <w:gridSpan w:val="2"/>
            <w:vAlign w:val="center"/>
          </w:tcPr>
          <w:p w:rsidR="00333577" w:rsidRPr="00400F5C" w:rsidRDefault="00745F8D" w:rsidP="00745F8D">
            <w:pPr>
              <w:pStyle w:val="CM9"/>
              <w:spacing w:line="240" w:lineRule="auto"/>
              <w:rPr>
                <w:rFonts w:ascii="Times New Roman" w:eastAsiaTheme="minorEastAsia"/>
                <w:sz w:val="21"/>
                <w:szCs w:val="21"/>
              </w:rPr>
            </w:pPr>
            <w:r w:rsidRPr="00400F5C">
              <w:rPr>
                <w:rFonts w:ascii="Times New Roman" w:eastAsiaTheme="minorEastAsia" w:hint="eastAsia"/>
                <w:sz w:val="21"/>
                <w:szCs w:val="21"/>
              </w:rPr>
              <w:t>5</w:t>
            </w:r>
            <w:r w:rsidRPr="00400F5C">
              <w:rPr>
                <w:rFonts w:ascii="Times New Roman" w:eastAsiaTheme="minorEastAsia"/>
                <w:sz w:val="21"/>
                <w:szCs w:val="21"/>
              </w:rPr>
              <w:t>、</w:t>
            </w:r>
            <w:r w:rsidRPr="00400F5C">
              <w:rPr>
                <w:rFonts w:ascii="Times New Roman" w:eastAsiaTheme="minorEastAsia" w:hint="eastAsia"/>
                <w:sz w:val="21"/>
                <w:szCs w:val="21"/>
              </w:rPr>
              <w:t>做好</w:t>
            </w:r>
            <w:r w:rsidRPr="00400F5C">
              <w:rPr>
                <w:rFonts w:ascii="Times New Roman" w:eastAsiaTheme="minorEastAsia"/>
                <w:sz w:val="21"/>
                <w:szCs w:val="21"/>
              </w:rPr>
              <w:t>废水泄漏安全防范</w:t>
            </w:r>
            <w:r w:rsidRPr="00400F5C">
              <w:rPr>
                <w:rFonts w:ascii="Times New Roman" w:eastAsiaTheme="minorEastAsia" w:hint="eastAsia"/>
                <w:sz w:val="21"/>
                <w:szCs w:val="21"/>
              </w:rPr>
              <w:t>，</w:t>
            </w:r>
            <w:r w:rsidRPr="00400F5C">
              <w:rPr>
                <w:rFonts w:ascii="Times New Roman" w:eastAsiaTheme="minorEastAsia"/>
                <w:sz w:val="21"/>
                <w:szCs w:val="21"/>
              </w:rPr>
              <w:t>合理设置应急事故池。根据污水产生、排放、存放特点，划分污染防治区，提出和落实不同区域面防渗方案，</w:t>
            </w:r>
            <w:r w:rsidRPr="00400F5C">
              <w:rPr>
                <w:rFonts w:ascii="Times New Roman" w:eastAsiaTheme="minorEastAsia" w:hint="eastAsia"/>
                <w:sz w:val="21"/>
                <w:szCs w:val="21"/>
              </w:rPr>
              <w:t>金港园和江苏生命科技园内</w:t>
            </w:r>
            <w:r w:rsidRPr="00400F5C">
              <w:rPr>
                <w:rFonts w:ascii="Times New Roman" w:eastAsiaTheme="minorEastAsia"/>
                <w:sz w:val="21"/>
                <w:szCs w:val="21"/>
              </w:rPr>
              <w:t>业</w:t>
            </w:r>
            <w:r w:rsidRPr="00400F5C">
              <w:rPr>
                <w:rFonts w:ascii="Times New Roman" w:eastAsiaTheme="minorEastAsia" w:hint="eastAsia"/>
                <w:sz w:val="21"/>
                <w:szCs w:val="21"/>
              </w:rPr>
              <w:t>污水预处理设施应</w:t>
            </w:r>
            <w:r w:rsidRPr="00400F5C">
              <w:rPr>
                <w:rFonts w:ascii="Times New Roman" w:eastAsiaTheme="minorEastAsia"/>
                <w:sz w:val="21"/>
                <w:szCs w:val="21"/>
              </w:rPr>
              <w:t>重点做好水事故池及输水管道的防渗工作。</w:t>
            </w:r>
          </w:p>
        </w:tc>
      </w:tr>
      <w:tr w:rsidR="002C03D3" w:rsidRPr="00400F5C" w:rsidTr="00D90B62">
        <w:trPr>
          <w:trHeight w:val="296"/>
        </w:trPr>
        <w:tc>
          <w:tcPr>
            <w:tcW w:w="455" w:type="pct"/>
            <w:vMerge/>
            <w:vAlign w:val="center"/>
          </w:tcPr>
          <w:p w:rsidR="00492DC6" w:rsidRPr="00400F5C" w:rsidRDefault="00492DC6" w:rsidP="00D90B62">
            <w:pPr>
              <w:pStyle w:val="CM9"/>
              <w:spacing w:line="240" w:lineRule="auto"/>
              <w:jc w:val="center"/>
              <w:rPr>
                <w:rFonts w:ascii="Times New Roman" w:eastAsiaTheme="minorEastAsia"/>
                <w:sz w:val="21"/>
                <w:szCs w:val="21"/>
              </w:rPr>
            </w:pPr>
          </w:p>
        </w:tc>
        <w:tc>
          <w:tcPr>
            <w:tcW w:w="4545" w:type="pct"/>
            <w:gridSpan w:val="2"/>
            <w:vAlign w:val="center"/>
          </w:tcPr>
          <w:p w:rsidR="00492DC6" w:rsidRPr="00400F5C" w:rsidRDefault="00745F8D" w:rsidP="00492DC6">
            <w:pPr>
              <w:pStyle w:val="CM9"/>
              <w:spacing w:line="240" w:lineRule="auto"/>
              <w:rPr>
                <w:rFonts w:ascii="Times New Roman" w:eastAsiaTheme="minorEastAsia"/>
                <w:sz w:val="21"/>
                <w:szCs w:val="21"/>
              </w:rPr>
            </w:pPr>
            <w:r w:rsidRPr="00400F5C">
              <w:rPr>
                <w:rFonts w:ascii="Times New Roman" w:eastAsiaTheme="minorEastAsia" w:hint="eastAsia"/>
                <w:sz w:val="21"/>
                <w:szCs w:val="21"/>
              </w:rPr>
              <w:t>6</w:t>
            </w:r>
            <w:r w:rsidR="00492DC6" w:rsidRPr="00400F5C">
              <w:rPr>
                <w:rFonts w:ascii="Times New Roman" w:eastAsiaTheme="minorEastAsia"/>
                <w:sz w:val="21"/>
                <w:szCs w:val="21"/>
              </w:rPr>
              <w:t>、应建立环境风险防控系统；构建与</w:t>
            </w:r>
            <w:r w:rsidRPr="00400F5C">
              <w:rPr>
                <w:rFonts w:ascii="Times New Roman" w:eastAsiaTheme="minorEastAsia" w:hint="eastAsia"/>
                <w:sz w:val="21"/>
                <w:szCs w:val="21"/>
              </w:rPr>
              <w:t>南京市、栖霞区</w:t>
            </w:r>
            <w:r w:rsidR="00492DC6" w:rsidRPr="00400F5C">
              <w:rPr>
                <w:rFonts w:ascii="Times New Roman" w:eastAsiaTheme="minorEastAsia"/>
                <w:sz w:val="21"/>
                <w:szCs w:val="21"/>
              </w:rPr>
              <w:t>之间的联动应急响应体系，实行联防联控。</w:t>
            </w:r>
          </w:p>
        </w:tc>
      </w:tr>
      <w:tr w:rsidR="002C03D3" w:rsidRPr="00400F5C" w:rsidTr="00D90B62">
        <w:trPr>
          <w:trHeight w:val="296"/>
        </w:trPr>
        <w:tc>
          <w:tcPr>
            <w:tcW w:w="455" w:type="pct"/>
            <w:vMerge w:val="restart"/>
            <w:vAlign w:val="center"/>
          </w:tcPr>
          <w:p w:rsidR="00492DC6" w:rsidRPr="00400F5C" w:rsidRDefault="00492DC6" w:rsidP="00D90B62">
            <w:pPr>
              <w:pStyle w:val="CM9"/>
              <w:spacing w:line="240" w:lineRule="auto"/>
              <w:jc w:val="center"/>
              <w:rPr>
                <w:rFonts w:ascii="Times New Roman" w:eastAsiaTheme="minorEastAsia"/>
                <w:sz w:val="21"/>
                <w:szCs w:val="21"/>
              </w:rPr>
            </w:pPr>
            <w:r w:rsidRPr="00400F5C">
              <w:rPr>
                <w:rFonts w:ascii="Times New Roman" w:eastAsiaTheme="minorEastAsia"/>
                <w:sz w:val="21"/>
                <w:szCs w:val="21"/>
              </w:rPr>
              <w:t>资源开发</w:t>
            </w:r>
            <w:r w:rsidRPr="00400F5C">
              <w:rPr>
                <w:rFonts w:ascii="Times New Roman" w:eastAsiaTheme="minorEastAsia"/>
                <w:sz w:val="21"/>
                <w:szCs w:val="21"/>
              </w:rPr>
              <w:lastRenderedPageBreak/>
              <w:t>利用要求</w:t>
            </w:r>
          </w:p>
        </w:tc>
        <w:tc>
          <w:tcPr>
            <w:tcW w:w="4545" w:type="pct"/>
            <w:gridSpan w:val="2"/>
            <w:vAlign w:val="center"/>
          </w:tcPr>
          <w:p w:rsidR="00492DC6" w:rsidRPr="00400F5C" w:rsidRDefault="00492DC6" w:rsidP="00745F8D">
            <w:pPr>
              <w:pStyle w:val="CM9"/>
              <w:spacing w:line="240" w:lineRule="auto"/>
              <w:rPr>
                <w:rFonts w:ascii="Times New Roman" w:eastAsiaTheme="minorEastAsia"/>
                <w:sz w:val="21"/>
                <w:szCs w:val="21"/>
              </w:rPr>
            </w:pPr>
            <w:r w:rsidRPr="00400F5C">
              <w:rPr>
                <w:rFonts w:ascii="Times New Roman" w:eastAsiaTheme="minorEastAsia"/>
                <w:sz w:val="21"/>
                <w:szCs w:val="21"/>
              </w:rPr>
              <w:lastRenderedPageBreak/>
              <w:t>1</w:t>
            </w:r>
            <w:r w:rsidRPr="00400F5C">
              <w:rPr>
                <w:rFonts w:ascii="Times New Roman" w:eastAsiaTheme="minorEastAsia"/>
                <w:sz w:val="21"/>
                <w:szCs w:val="21"/>
              </w:rPr>
              <w:t>、水资源可开发或利用总量：</w:t>
            </w:r>
            <w:r w:rsidR="00745F8D" w:rsidRPr="00400F5C">
              <w:rPr>
                <w:rFonts w:ascii="Times New Roman" w:eastAsiaTheme="minorEastAsia" w:hint="eastAsia"/>
                <w:sz w:val="21"/>
                <w:szCs w:val="21"/>
              </w:rPr>
              <w:t>47.17</w:t>
            </w:r>
            <w:r w:rsidRPr="00400F5C">
              <w:rPr>
                <w:rFonts w:ascii="Times New Roman" w:eastAsiaTheme="minorEastAsia"/>
                <w:sz w:val="21"/>
                <w:szCs w:val="21"/>
              </w:rPr>
              <w:t>万吨</w:t>
            </w:r>
            <w:r w:rsidRPr="00400F5C">
              <w:rPr>
                <w:rFonts w:ascii="Times New Roman" w:eastAsiaTheme="minorEastAsia"/>
                <w:sz w:val="21"/>
                <w:szCs w:val="21"/>
              </w:rPr>
              <w:t>/</w:t>
            </w:r>
            <w:r w:rsidRPr="00400F5C">
              <w:rPr>
                <w:rFonts w:ascii="Times New Roman" w:eastAsiaTheme="minorEastAsia"/>
                <w:sz w:val="21"/>
                <w:szCs w:val="21"/>
              </w:rPr>
              <w:t>年</w:t>
            </w:r>
          </w:p>
        </w:tc>
      </w:tr>
      <w:tr w:rsidR="002C03D3" w:rsidRPr="00400F5C" w:rsidTr="00D90B62">
        <w:trPr>
          <w:trHeight w:val="296"/>
        </w:trPr>
        <w:tc>
          <w:tcPr>
            <w:tcW w:w="455" w:type="pct"/>
            <w:vMerge/>
            <w:vAlign w:val="center"/>
          </w:tcPr>
          <w:p w:rsidR="00492DC6" w:rsidRPr="00400F5C" w:rsidRDefault="00492DC6" w:rsidP="00D90B62">
            <w:pPr>
              <w:pStyle w:val="CM9"/>
              <w:spacing w:line="240" w:lineRule="auto"/>
              <w:jc w:val="center"/>
              <w:rPr>
                <w:rFonts w:ascii="Times New Roman" w:eastAsiaTheme="minorEastAsia"/>
                <w:sz w:val="21"/>
                <w:szCs w:val="21"/>
              </w:rPr>
            </w:pPr>
          </w:p>
        </w:tc>
        <w:tc>
          <w:tcPr>
            <w:tcW w:w="4545" w:type="pct"/>
            <w:gridSpan w:val="2"/>
            <w:vAlign w:val="center"/>
          </w:tcPr>
          <w:p w:rsidR="00492DC6" w:rsidRPr="00400F5C" w:rsidRDefault="00492DC6" w:rsidP="00745F8D">
            <w:pPr>
              <w:pStyle w:val="CM9"/>
              <w:spacing w:line="240" w:lineRule="auto"/>
              <w:rPr>
                <w:rFonts w:ascii="Times New Roman" w:eastAsiaTheme="minorEastAsia"/>
                <w:sz w:val="21"/>
                <w:szCs w:val="21"/>
              </w:rPr>
            </w:pPr>
            <w:r w:rsidRPr="00400F5C">
              <w:rPr>
                <w:rFonts w:ascii="Times New Roman" w:eastAsiaTheme="minorEastAsia"/>
                <w:sz w:val="21"/>
                <w:szCs w:val="21"/>
              </w:rPr>
              <w:t>2</w:t>
            </w:r>
            <w:r w:rsidRPr="00400F5C">
              <w:rPr>
                <w:rFonts w:ascii="Times New Roman" w:eastAsiaTheme="minorEastAsia"/>
                <w:sz w:val="21"/>
                <w:szCs w:val="21"/>
              </w:rPr>
              <w:t>、土地资源可利用开发区上线</w:t>
            </w:r>
            <w:r w:rsidR="00745F8D" w:rsidRPr="00400F5C">
              <w:rPr>
                <w:rFonts w:ascii="Times New Roman" w:eastAsiaTheme="minorEastAsia" w:hint="eastAsia"/>
                <w:sz w:val="21"/>
                <w:szCs w:val="21"/>
              </w:rPr>
              <w:t>1.71</w:t>
            </w:r>
            <w:r w:rsidRPr="00400F5C">
              <w:rPr>
                <w:rFonts w:ascii="Times New Roman" w:eastAsiaTheme="minorEastAsia"/>
                <w:sz w:val="21"/>
                <w:szCs w:val="21"/>
              </w:rPr>
              <w:t>平方公里。</w:t>
            </w:r>
          </w:p>
        </w:tc>
      </w:tr>
      <w:tr w:rsidR="002C03D3" w:rsidRPr="00400F5C" w:rsidTr="00D90B62">
        <w:trPr>
          <w:trHeight w:val="296"/>
        </w:trPr>
        <w:tc>
          <w:tcPr>
            <w:tcW w:w="455" w:type="pct"/>
            <w:vMerge/>
            <w:vAlign w:val="center"/>
          </w:tcPr>
          <w:p w:rsidR="00492DC6" w:rsidRPr="00400F5C" w:rsidRDefault="00492DC6" w:rsidP="00D90B62">
            <w:pPr>
              <w:pStyle w:val="CM9"/>
              <w:spacing w:line="240" w:lineRule="auto"/>
              <w:jc w:val="center"/>
              <w:rPr>
                <w:rFonts w:ascii="Times New Roman" w:eastAsiaTheme="minorEastAsia"/>
                <w:sz w:val="21"/>
                <w:szCs w:val="21"/>
              </w:rPr>
            </w:pPr>
          </w:p>
        </w:tc>
        <w:tc>
          <w:tcPr>
            <w:tcW w:w="4545" w:type="pct"/>
            <w:gridSpan w:val="2"/>
            <w:vAlign w:val="center"/>
          </w:tcPr>
          <w:p w:rsidR="00492DC6" w:rsidRPr="00400F5C" w:rsidRDefault="00492DC6" w:rsidP="00745F8D">
            <w:pPr>
              <w:pStyle w:val="CM9"/>
              <w:spacing w:line="240" w:lineRule="auto"/>
              <w:rPr>
                <w:rFonts w:ascii="Times New Roman" w:eastAsiaTheme="minorEastAsia"/>
                <w:sz w:val="21"/>
                <w:szCs w:val="21"/>
              </w:rPr>
            </w:pPr>
            <w:r w:rsidRPr="00400F5C">
              <w:rPr>
                <w:rFonts w:ascii="Times New Roman" w:eastAsiaTheme="minorEastAsia"/>
                <w:sz w:val="21"/>
                <w:szCs w:val="21"/>
              </w:rPr>
              <w:t>3</w:t>
            </w:r>
            <w:r w:rsidRPr="00400F5C">
              <w:rPr>
                <w:rFonts w:ascii="Times New Roman" w:eastAsiaTheme="minorEastAsia"/>
                <w:sz w:val="21"/>
                <w:szCs w:val="21"/>
              </w:rPr>
              <w:t>、规划能源利用主要为电能和天然气等清洁能源</w:t>
            </w:r>
            <w:r w:rsidR="00745F8D" w:rsidRPr="00400F5C">
              <w:rPr>
                <w:rFonts w:ascii="Times New Roman" w:eastAsiaTheme="minorEastAsia" w:hint="eastAsia"/>
                <w:sz w:val="21"/>
                <w:szCs w:val="21"/>
              </w:rPr>
              <w:t>；</w:t>
            </w:r>
            <w:r w:rsidRPr="00400F5C">
              <w:rPr>
                <w:rFonts w:ascii="Times New Roman" w:eastAsiaTheme="minorEastAsia"/>
                <w:sz w:val="21"/>
                <w:szCs w:val="21"/>
              </w:rPr>
              <w:t>能源利用上线：</w:t>
            </w:r>
            <w:r w:rsidR="00745F8D" w:rsidRPr="00400F5C">
              <w:rPr>
                <w:rFonts w:ascii="Times New Roman" w:eastAsiaTheme="minorEastAsia" w:hint="eastAsia"/>
                <w:sz w:val="21"/>
                <w:szCs w:val="21"/>
              </w:rPr>
              <w:t>近期目标（</w:t>
            </w:r>
            <w:r w:rsidR="00745F8D" w:rsidRPr="00400F5C">
              <w:rPr>
                <w:rFonts w:ascii="Times New Roman" w:eastAsiaTheme="minorEastAsia" w:hint="eastAsia"/>
                <w:sz w:val="21"/>
                <w:szCs w:val="21"/>
              </w:rPr>
              <w:t>2025</w:t>
            </w:r>
            <w:r w:rsidR="00745F8D" w:rsidRPr="00400F5C">
              <w:rPr>
                <w:rFonts w:ascii="Times New Roman" w:eastAsiaTheme="minorEastAsia" w:hint="eastAsia"/>
                <w:sz w:val="21"/>
                <w:szCs w:val="21"/>
              </w:rPr>
              <w:t>年）</w:t>
            </w:r>
            <w:r w:rsidR="00745F8D" w:rsidRPr="00400F5C">
              <w:rPr>
                <w:rFonts w:ascii="Times New Roman" w:eastAsiaTheme="minorEastAsia"/>
                <w:sz w:val="21"/>
                <w:szCs w:val="21"/>
              </w:rPr>
              <w:t xml:space="preserve"> 0.</w:t>
            </w:r>
            <w:r w:rsidR="00745F8D" w:rsidRPr="00400F5C">
              <w:rPr>
                <w:rFonts w:ascii="Times New Roman" w:eastAsiaTheme="minorEastAsia" w:hint="eastAsia"/>
                <w:sz w:val="21"/>
                <w:szCs w:val="21"/>
              </w:rPr>
              <w:t>45</w:t>
            </w:r>
            <w:r w:rsidR="00745F8D" w:rsidRPr="00400F5C">
              <w:rPr>
                <w:rFonts w:ascii="Times New Roman" w:eastAsiaTheme="minorEastAsia"/>
                <w:sz w:val="21"/>
                <w:szCs w:val="21"/>
              </w:rPr>
              <w:t>吨标煤</w:t>
            </w:r>
            <w:r w:rsidR="00745F8D" w:rsidRPr="00400F5C">
              <w:rPr>
                <w:rFonts w:ascii="Times New Roman" w:eastAsiaTheme="minorEastAsia"/>
                <w:sz w:val="21"/>
                <w:szCs w:val="21"/>
              </w:rPr>
              <w:t>/</w:t>
            </w:r>
            <w:r w:rsidR="00745F8D" w:rsidRPr="00400F5C">
              <w:rPr>
                <w:rFonts w:ascii="Times New Roman" w:eastAsiaTheme="minorEastAsia"/>
                <w:sz w:val="21"/>
                <w:szCs w:val="21"/>
              </w:rPr>
              <w:t>万元</w:t>
            </w:r>
            <w:r w:rsidR="00745F8D" w:rsidRPr="00400F5C">
              <w:rPr>
                <w:rFonts w:ascii="Times New Roman" w:eastAsiaTheme="minorEastAsia" w:hint="eastAsia"/>
                <w:sz w:val="21"/>
                <w:szCs w:val="21"/>
              </w:rPr>
              <w:t>，远期目标（</w:t>
            </w:r>
            <w:r w:rsidR="00745F8D" w:rsidRPr="00400F5C">
              <w:rPr>
                <w:rFonts w:ascii="Times New Roman" w:eastAsiaTheme="minorEastAsia" w:hint="eastAsia"/>
                <w:sz w:val="21"/>
                <w:szCs w:val="21"/>
              </w:rPr>
              <w:t>2035</w:t>
            </w:r>
            <w:r w:rsidR="00745F8D" w:rsidRPr="00400F5C">
              <w:rPr>
                <w:rFonts w:ascii="Times New Roman" w:eastAsiaTheme="minorEastAsia" w:hint="eastAsia"/>
                <w:sz w:val="21"/>
                <w:szCs w:val="21"/>
              </w:rPr>
              <w:t>年）</w:t>
            </w:r>
            <w:r w:rsidR="00745F8D" w:rsidRPr="00400F5C">
              <w:rPr>
                <w:rFonts w:ascii="Times New Roman" w:eastAsiaTheme="minorEastAsia"/>
                <w:sz w:val="21"/>
                <w:szCs w:val="21"/>
              </w:rPr>
              <w:t xml:space="preserve"> </w:t>
            </w:r>
            <w:r w:rsidRPr="00400F5C">
              <w:rPr>
                <w:rFonts w:ascii="Times New Roman" w:eastAsiaTheme="minorEastAsia"/>
                <w:sz w:val="21"/>
                <w:szCs w:val="21"/>
              </w:rPr>
              <w:t>0.</w:t>
            </w:r>
            <w:r w:rsidR="00745F8D" w:rsidRPr="00400F5C">
              <w:rPr>
                <w:rFonts w:ascii="Times New Roman" w:eastAsiaTheme="minorEastAsia" w:hint="eastAsia"/>
                <w:sz w:val="21"/>
                <w:szCs w:val="21"/>
              </w:rPr>
              <w:t>35</w:t>
            </w:r>
            <w:r w:rsidRPr="00400F5C">
              <w:rPr>
                <w:rFonts w:ascii="Times New Roman" w:eastAsiaTheme="minorEastAsia"/>
                <w:sz w:val="21"/>
                <w:szCs w:val="21"/>
              </w:rPr>
              <w:t>吨标煤</w:t>
            </w:r>
            <w:r w:rsidRPr="00400F5C">
              <w:rPr>
                <w:rFonts w:ascii="Times New Roman" w:eastAsiaTheme="minorEastAsia"/>
                <w:sz w:val="21"/>
                <w:szCs w:val="21"/>
              </w:rPr>
              <w:t>/</w:t>
            </w:r>
            <w:r w:rsidRPr="00400F5C">
              <w:rPr>
                <w:rFonts w:ascii="Times New Roman" w:eastAsiaTheme="minorEastAsia"/>
                <w:sz w:val="21"/>
                <w:szCs w:val="21"/>
              </w:rPr>
              <w:t>万元。</w:t>
            </w:r>
          </w:p>
        </w:tc>
      </w:tr>
      <w:tr w:rsidR="002C03D3" w:rsidRPr="00400F5C" w:rsidTr="00D90B62">
        <w:trPr>
          <w:trHeight w:val="296"/>
        </w:trPr>
        <w:tc>
          <w:tcPr>
            <w:tcW w:w="455" w:type="pct"/>
            <w:vMerge/>
            <w:vAlign w:val="center"/>
          </w:tcPr>
          <w:p w:rsidR="00492DC6" w:rsidRPr="00400F5C" w:rsidRDefault="00492DC6" w:rsidP="00D90B62">
            <w:pPr>
              <w:pStyle w:val="CM9"/>
              <w:spacing w:line="240" w:lineRule="auto"/>
              <w:jc w:val="center"/>
              <w:rPr>
                <w:rFonts w:ascii="Times New Roman" w:eastAsiaTheme="minorEastAsia"/>
                <w:sz w:val="21"/>
                <w:szCs w:val="21"/>
              </w:rPr>
            </w:pPr>
          </w:p>
        </w:tc>
        <w:tc>
          <w:tcPr>
            <w:tcW w:w="4545" w:type="pct"/>
            <w:gridSpan w:val="2"/>
            <w:vAlign w:val="center"/>
          </w:tcPr>
          <w:p w:rsidR="00492DC6" w:rsidRPr="00400F5C" w:rsidRDefault="00492DC6" w:rsidP="001668EA">
            <w:pPr>
              <w:pStyle w:val="CM9"/>
              <w:spacing w:line="240" w:lineRule="auto"/>
              <w:rPr>
                <w:rFonts w:ascii="Times New Roman" w:eastAsiaTheme="minorEastAsia"/>
                <w:sz w:val="21"/>
                <w:szCs w:val="21"/>
              </w:rPr>
            </w:pPr>
            <w:r w:rsidRPr="00400F5C">
              <w:rPr>
                <w:rFonts w:ascii="Times New Roman" w:eastAsiaTheme="minorEastAsia"/>
                <w:sz w:val="21"/>
                <w:szCs w:val="21"/>
              </w:rPr>
              <w:t>4</w:t>
            </w:r>
            <w:r w:rsidRPr="00400F5C">
              <w:rPr>
                <w:rFonts w:ascii="Times New Roman" w:eastAsiaTheme="minorEastAsia"/>
                <w:sz w:val="21"/>
                <w:szCs w:val="21"/>
              </w:rPr>
              <w:t>、严格控制利用地下水的高耗水产业准入，禁止新扩建高耗水（地下水）产业。</w:t>
            </w:r>
          </w:p>
        </w:tc>
      </w:tr>
      <w:tr w:rsidR="002C03D3" w:rsidRPr="00400F5C" w:rsidTr="00D90B62">
        <w:trPr>
          <w:trHeight w:val="296"/>
        </w:trPr>
        <w:tc>
          <w:tcPr>
            <w:tcW w:w="455" w:type="pct"/>
            <w:vMerge/>
            <w:vAlign w:val="center"/>
          </w:tcPr>
          <w:p w:rsidR="00492DC6" w:rsidRPr="00400F5C" w:rsidRDefault="00492DC6" w:rsidP="00D90B62">
            <w:pPr>
              <w:pStyle w:val="CM9"/>
              <w:spacing w:line="240" w:lineRule="auto"/>
              <w:jc w:val="center"/>
              <w:rPr>
                <w:rFonts w:ascii="Times New Roman" w:eastAsiaTheme="minorEastAsia"/>
                <w:sz w:val="21"/>
                <w:szCs w:val="21"/>
              </w:rPr>
            </w:pPr>
          </w:p>
        </w:tc>
        <w:tc>
          <w:tcPr>
            <w:tcW w:w="4545" w:type="pct"/>
            <w:gridSpan w:val="2"/>
            <w:vAlign w:val="center"/>
          </w:tcPr>
          <w:p w:rsidR="00492DC6" w:rsidRPr="00400F5C" w:rsidRDefault="00745F8D" w:rsidP="009E72EA">
            <w:pPr>
              <w:pStyle w:val="CM9"/>
              <w:spacing w:line="240" w:lineRule="auto"/>
              <w:rPr>
                <w:rFonts w:ascii="Times New Roman" w:eastAsiaTheme="minorEastAsia"/>
                <w:sz w:val="21"/>
                <w:szCs w:val="21"/>
              </w:rPr>
            </w:pPr>
            <w:r w:rsidRPr="00400F5C">
              <w:rPr>
                <w:rFonts w:ascii="Times New Roman" w:eastAsiaTheme="minorEastAsia" w:hint="eastAsia"/>
                <w:sz w:val="21"/>
                <w:szCs w:val="21"/>
              </w:rPr>
              <w:t>5</w:t>
            </w:r>
            <w:r w:rsidRPr="00400F5C">
              <w:rPr>
                <w:rFonts w:ascii="Times New Roman" w:eastAsiaTheme="minorEastAsia" w:hint="eastAsia"/>
                <w:sz w:val="21"/>
                <w:szCs w:val="21"/>
              </w:rPr>
              <w:t>、</w:t>
            </w:r>
            <w:r w:rsidR="00492DC6" w:rsidRPr="00400F5C">
              <w:rPr>
                <w:rFonts w:ascii="Times New Roman" w:eastAsiaTheme="minorEastAsia"/>
                <w:sz w:val="21"/>
                <w:szCs w:val="21"/>
              </w:rPr>
              <w:t>万元工业增加值新鲜水耗量</w:t>
            </w:r>
            <w:r w:rsidR="009E72EA" w:rsidRPr="00400F5C">
              <w:rPr>
                <w:rFonts w:ascii="Times New Roman" w:eastAsiaTheme="minorEastAsia" w:hint="eastAsia"/>
                <w:sz w:val="21"/>
                <w:szCs w:val="21"/>
              </w:rPr>
              <w:t>近期目标（</w:t>
            </w:r>
            <w:r w:rsidR="009E72EA" w:rsidRPr="00400F5C">
              <w:rPr>
                <w:rFonts w:ascii="Times New Roman" w:eastAsiaTheme="minorEastAsia" w:hint="eastAsia"/>
                <w:sz w:val="21"/>
                <w:szCs w:val="21"/>
              </w:rPr>
              <w:t>2025</w:t>
            </w:r>
            <w:r w:rsidR="009E72EA" w:rsidRPr="00400F5C">
              <w:rPr>
                <w:rFonts w:ascii="Times New Roman" w:eastAsiaTheme="minorEastAsia" w:hint="eastAsia"/>
                <w:sz w:val="21"/>
                <w:szCs w:val="21"/>
              </w:rPr>
              <w:t>年）</w:t>
            </w:r>
            <w:r w:rsidR="009E72EA" w:rsidRPr="00400F5C">
              <w:rPr>
                <w:rFonts w:ascii="Times New Roman" w:eastAsiaTheme="minorEastAsia"/>
                <w:sz w:val="21"/>
                <w:szCs w:val="21"/>
              </w:rPr>
              <w:t xml:space="preserve"> </w:t>
            </w:r>
            <w:r w:rsidR="009E72EA" w:rsidRPr="00400F5C">
              <w:rPr>
                <w:rFonts w:ascii="Times New Roman" w:eastAsiaTheme="minorEastAsia" w:hint="eastAsia"/>
                <w:sz w:val="21"/>
                <w:szCs w:val="21"/>
              </w:rPr>
              <w:t>45</w:t>
            </w:r>
            <w:r w:rsidR="009E72EA" w:rsidRPr="00400F5C">
              <w:rPr>
                <w:rFonts w:ascii="Times New Roman" w:eastAsiaTheme="minorEastAsia"/>
                <w:sz w:val="21"/>
                <w:szCs w:val="21"/>
              </w:rPr>
              <w:t>吨</w:t>
            </w:r>
            <w:r w:rsidR="009E72EA" w:rsidRPr="00400F5C">
              <w:rPr>
                <w:rFonts w:ascii="Times New Roman" w:eastAsiaTheme="minorEastAsia"/>
                <w:sz w:val="21"/>
                <w:szCs w:val="21"/>
              </w:rPr>
              <w:t>/</w:t>
            </w:r>
            <w:r w:rsidR="009E72EA" w:rsidRPr="00400F5C">
              <w:rPr>
                <w:rFonts w:ascii="Times New Roman" w:eastAsiaTheme="minorEastAsia"/>
                <w:sz w:val="21"/>
                <w:szCs w:val="21"/>
              </w:rPr>
              <w:t>万元</w:t>
            </w:r>
            <w:r w:rsidR="009E72EA" w:rsidRPr="00400F5C">
              <w:rPr>
                <w:rFonts w:ascii="Times New Roman" w:eastAsiaTheme="minorEastAsia" w:hint="eastAsia"/>
                <w:sz w:val="21"/>
                <w:szCs w:val="21"/>
              </w:rPr>
              <w:t>，远期目标（</w:t>
            </w:r>
            <w:r w:rsidR="009E72EA" w:rsidRPr="00400F5C">
              <w:rPr>
                <w:rFonts w:ascii="Times New Roman" w:eastAsiaTheme="minorEastAsia" w:hint="eastAsia"/>
                <w:sz w:val="21"/>
                <w:szCs w:val="21"/>
              </w:rPr>
              <w:t>2035</w:t>
            </w:r>
            <w:r w:rsidR="009E72EA" w:rsidRPr="00400F5C">
              <w:rPr>
                <w:rFonts w:ascii="Times New Roman" w:eastAsiaTheme="minorEastAsia" w:hint="eastAsia"/>
                <w:sz w:val="21"/>
                <w:szCs w:val="21"/>
              </w:rPr>
              <w:t>年）</w:t>
            </w:r>
            <w:r w:rsidR="009E72EA" w:rsidRPr="00400F5C">
              <w:rPr>
                <w:rFonts w:ascii="Times New Roman" w:eastAsiaTheme="minorEastAsia"/>
                <w:sz w:val="21"/>
                <w:szCs w:val="21"/>
              </w:rPr>
              <w:t xml:space="preserve"> </w:t>
            </w:r>
            <w:r w:rsidR="009E72EA" w:rsidRPr="00400F5C">
              <w:rPr>
                <w:rFonts w:ascii="Times New Roman" w:eastAsiaTheme="minorEastAsia" w:hint="eastAsia"/>
                <w:sz w:val="21"/>
                <w:szCs w:val="21"/>
              </w:rPr>
              <w:t>37</w:t>
            </w:r>
            <w:r w:rsidR="009E72EA" w:rsidRPr="00400F5C">
              <w:rPr>
                <w:rFonts w:ascii="Times New Roman" w:eastAsiaTheme="minorEastAsia"/>
                <w:sz w:val="21"/>
                <w:szCs w:val="21"/>
              </w:rPr>
              <w:t>吨</w:t>
            </w:r>
            <w:r w:rsidR="009E72EA" w:rsidRPr="00400F5C">
              <w:rPr>
                <w:rFonts w:ascii="Times New Roman" w:eastAsiaTheme="minorEastAsia"/>
                <w:sz w:val="21"/>
                <w:szCs w:val="21"/>
              </w:rPr>
              <w:t>/</w:t>
            </w:r>
            <w:r w:rsidR="009E72EA" w:rsidRPr="00400F5C">
              <w:rPr>
                <w:rFonts w:ascii="Times New Roman" w:eastAsiaTheme="minorEastAsia"/>
                <w:sz w:val="21"/>
                <w:szCs w:val="21"/>
              </w:rPr>
              <w:t>万元。</w:t>
            </w:r>
          </w:p>
        </w:tc>
      </w:tr>
    </w:tbl>
    <w:p w:rsidR="002F03E9" w:rsidRPr="00400F5C" w:rsidRDefault="002F03E9" w:rsidP="002F03E9">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南京栖霞高新区强化产业区域分工协调，明确各直管区主导方向及产业链重点环节，具体见表</w:t>
      </w:r>
      <w:r w:rsidRPr="00400F5C">
        <w:rPr>
          <w:rFonts w:ascii="Times New Roman" w:eastAsiaTheme="minorEastAsia" w:hAnsi="Times New Roman" w:hint="eastAsia"/>
          <w:kern w:val="0"/>
          <w:sz w:val="24"/>
          <w:szCs w:val="28"/>
        </w:rPr>
        <w:t>8.8.-7.</w:t>
      </w:r>
    </w:p>
    <w:p w:rsidR="002F03E9" w:rsidRPr="00400F5C" w:rsidRDefault="002F03E9" w:rsidP="002F03E9">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 xml:space="preserve">8.8-7   </w:t>
      </w:r>
      <w:r w:rsidRPr="00400F5C">
        <w:rPr>
          <w:rFonts w:ascii="Times New Roman" w:eastAsiaTheme="minorEastAsia" w:hAnsi="Times New Roman" w:hint="eastAsia"/>
          <w:b/>
          <w:sz w:val="24"/>
          <w:szCs w:val="24"/>
        </w:rPr>
        <w:t>产业布局表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600" w:firstRow="0" w:lastRow="0" w:firstColumn="0" w:lastColumn="0" w:noHBand="1" w:noVBand="1"/>
      </w:tblPr>
      <w:tblGrid>
        <w:gridCol w:w="679"/>
        <w:gridCol w:w="847"/>
        <w:gridCol w:w="1701"/>
        <w:gridCol w:w="6059"/>
      </w:tblGrid>
      <w:tr w:rsidR="002F03E9" w:rsidRPr="00400F5C" w:rsidTr="002F03E9">
        <w:trPr>
          <w:trHeight w:val="283"/>
          <w:jc w:val="center"/>
        </w:trPr>
        <w:tc>
          <w:tcPr>
            <w:tcW w:w="679" w:type="dxa"/>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847" w:type="dxa"/>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名称</w:t>
            </w:r>
          </w:p>
        </w:tc>
        <w:tc>
          <w:tcPr>
            <w:tcW w:w="7760" w:type="dxa"/>
            <w:gridSpan w:val="2"/>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主导产业</w:t>
            </w:r>
          </w:p>
        </w:tc>
      </w:tr>
      <w:tr w:rsidR="002F03E9" w:rsidRPr="00400F5C" w:rsidTr="002F03E9">
        <w:trPr>
          <w:trHeight w:val="283"/>
          <w:jc w:val="center"/>
        </w:trPr>
        <w:tc>
          <w:tcPr>
            <w:tcW w:w="679"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1</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南京紫东国际创意园</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人工智能应用：基础软件研发、通用智能系统研发、行业应用系统研发；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人工智能技术层：机器学习应用软件研发、开发计算服务平台研发；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人工智能基础层：云计算服务、理论预算法研究等</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大数据：医疗、工业、城市大数据服务及应用；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区块链：积极推广政务民生、商品溯源等领域区块链应用</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文化创意产业（全产业链）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推动设计服务、艺术与咨询服务、数字应用服务等产业发展</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kern w:val="0"/>
                <w:sz w:val="24"/>
                <w:szCs w:val="28"/>
              </w:rPr>
              <w:t>节能环保服务</w:t>
            </w:r>
            <w:r w:rsidRPr="00400F5C">
              <w:rPr>
                <w:rFonts w:ascii="Times New Roman" w:eastAsiaTheme="minorEastAsia" w:hAnsi="Times New Roman" w:hint="eastAsia"/>
                <w:szCs w:val="21"/>
              </w:rPr>
              <w:t>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提供节能服务产业</w:t>
            </w:r>
          </w:p>
        </w:tc>
      </w:tr>
      <w:tr w:rsidR="002F03E9" w:rsidRPr="00400F5C" w:rsidTr="002F03E9">
        <w:trPr>
          <w:trHeight w:val="177"/>
          <w:jc w:val="center"/>
        </w:trPr>
        <w:tc>
          <w:tcPr>
            <w:tcW w:w="679"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2</w:t>
            </w:r>
          </w:p>
        </w:tc>
        <w:tc>
          <w:tcPr>
            <w:tcW w:w="847" w:type="dxa"/>
            <w:vMerge w:val="restart"/>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江苏生命科技创新园</w:t>
            </w:r>
          </w:p>
        </w:tc>
        <w:tc>
          <w:tcPr>
            <w:tcW w:w="1701" w:type="dxa"/>
            <w:tcBorders>
              <w:right w:val="single" w:sz="4" w:space="0" w:color="auto"/>
            </w:tcBorders>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生物技术和新医药产业（全产业链）</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新医药研发及</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服务：①化学药的研发和小试；②生物药的研发、小试、中试和实验室量产的全流程产业链；③现代中药研发和小试，并适度发展中成药饮片加工、中成药生产；④提供</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即医药研发外包服务；</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高端医疗器械研发生产：医疗器械、诊断试剂等研发生产；</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生物技术研发生产：①化妆品及保健品的研发，积极拓展保健品生产，适度拓展化妆品灌装、分装环节；②发展废水和有机固废处理技术，非水解专用复合酶制剂研发及生产、改良土壤用微生物菌剂研发；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③转基因动植物育种研发；兽用疫苗、动植物营养剂、兽用胶体金试剂等产品研发；农药研发、生物饲料研发；动植物检验检疫服务；</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④生物材料研发生产。</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生物医药相关服务：提供医药流通服务、高端诊疗及健康服务、医学及食品第三方检测服务</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提供环境检测服务；智能环境检测设备研发</w:t>
            </w:r>
          </w:p>
        </w:tc>
      </w:tr>
      <w:tr w:rsidR="002F03E9" w:rsidRPr="00400F5C" w:rsidTr="002F03E9">
        <w:trPr>
          <w:trHeight w:val="283"/>
          <w:jc w:val="center"/>
        </w:trPr>
        <w:tc>
          <w:tcPr>
            <w:tcW w:w="679"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3</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仙林软件与服务外包园</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人工智能产业布局</w:t>
            </w:r>
          </w:p>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（重点布局人工智能软件类企</w:t>
            </w:r>
            <w:r w:rsidRPr="00400F5C">
              <w:rPr>
                <w:rFonts w:ascii="Times New Roman" w:eastAsiaTheme="minorEastAsia" w:hAnsi="Times New Roman" w:hint="eastAsia"/>
                <w:szCs w:val="21"/>
              </w:rPr>
              <w:lastRenderedPageBreak/>
              <w:t>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lastRenderedPageBreak/>
              <w:t>人工智能应用：基础软件研发、通用智能系统研发、行业应用系统研发；</w:t>
            </w:r>
          </w:p>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tc>
      </w:tr>
      <w:tr w:rsidR="002F03E9" w:rsidRPr="00400F5C" w:rsidTr="002F03E9">
        <w:trPr>
          <w:trHeight w:val="283"/>
          <w:jc w:val="center"/>
        </w:trPr>
        <w:tc>
          <w:tcPr>
            <w:tcW w:w="679"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4</w:t>
            </w:r>
          </w:p>
        </w:tc>
        <w:tc>
          <w:tcPr>
            <w:tcW w:w="847" w:type="dxa"/>
            <w:vMerge w:val="restart"/>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金港科技创业中心</w:t>
            </w: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生物技术和新医药产业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高端医疗器械研发生产：医疗器械、诊断试剂等研发生产</w:t>
            </w:r>
          </w:p>
        </w:tc>
      </w:tr>
      <w:tr w:rsidR="002F03E9" w:rsidRPr="00400F5C" w:rsidTr="002F03E9">
        <w:trPr>
          <w:trHeight w:val="283"/>
          <w:jc w:val="center"/>
        </w:trPr>
        <w:tc>
          <w:tcPr>
            <w:tcW w:w="679" w:type="dxa"/>
            <w:vMerge/>
            <w:shd w:val="clear" w:color="auto" w:fill="auto"/>
            <w:vAlign w:val="center"/>
            <w:hideMark/>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2F03E9" w:rsidRPr="00400F5C" w:rsidRDefault="002F03E9" w:rsidP="002F03E9">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tc>
      </w:tr>
      <w:tr w:rsidR="002F03E9" w:rsidRPr="00400F5C" w:rsidTr="002F03E9">
        <w:trPr>
          <w:trHeight w:val="283"/>
          <w:jc w:val="center"/>
        </w:trPr>
        <w:tc>
          <w:tcPr>
            <w:tcW w:w="679"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2F03E9" w:rsidRPr="00400F5C" w:rsidRDefault="002F03E9" w:rsidP="002F03E9">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2F03E9" w:rsidRPr="00400F5C" w:rsidRDefault="002F03E9" w:rsidP="002F03E9">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提供环保服务产业；</w:t>
            </w:r>
          </w:p>
        </w:tc>
      </w:tr>
    </w:tbl>
    <w:p w:rsidR="002F03E9" w:rsidRPr="00400F5C" w:rsidRDefault="002F03E9" w:rsidP="00993150">
      <w:pPr>
        <w:widowControl/>
        <w:jc w:val="left"/>
        <w:rPr>
          <w:rFonts w:ascii="Times New Roman" w:eastAsiaTheme="minorEastAsia" w:hAnsi="Times New Roman"/>
          <w:b/>
          <w:bCs/>
          <w:kern w:val="44"/>
          <w:sz w:val="28"/>
          <w:szCs w:val="28"/>
        </w:rPr>
        <w:sectPr w:rsidR="002F03E9" w:rsidRPr="00400F5C" w:rsidSect="00993150">
          <w:pgSz w:w="11906" w:h="16838"/>
          <w:pgMar w:top="1418" w:right="1418" w:bottom="1418" w:left="1418" w:header="851" w:footer="992" w:gutter="0"/>
          <w:cols w:space="425"/>
          <w:docGrid w:linePitch="312"/>
        </w:sectPr>
      </w:pPr>
    </w:p>
    <w:p w:rsidR="002070FB" w:rsidRPr="00400F5C" w:rsidRDefault="00551CF6" w:rsidP="002070FB">
      <w:pPr>
        <w:keepLines/>
        <w:spacing w:before="120" w:after="120" w:line="500" w:lineRule="exact"/>
        <w:outlineLvl w:val="0"/>
        <w:rPr>
          <w:rFonts w:ascii="Times New Roman" w:eastAsiaTheme="minorEastAsia" w:hAnsi="Times New Roman"/>
          <w:b/>
          <w:bCs/>
          <w:kern w:val="44"/>
          <w:sz w:val="28"/>
          <w:szCs w:val="28"/>
        </w:rPr>
      </w:pPr>
      <w:bookmarkStart w:id="720" w:name="_Toc48093352"/>
      <w:bookmarkStart w:id="721" w:name="_Toc48093903"/>
      <w:r w:rsidRPr="00400F5C">
        <w:rPr>
          <w:rFonts w:ascii="Times New Roman" w:eastAsiaTheme="minorEastAsia" w:hAnsi="Times New Roman" w:hint="eastAsia"/>
          <w:b/>
          <w:bCs/>
          <w:kern w:val="44"/>
          <w:sz w:val="28"/>
          <w:szCs w:val="28"/>
        </w:rPr>
        <w:lastRenderedPageBreak/>
        <w:t>9</w:t>
      </w:r>
      <w:r w:rsidR="002070FB" w:rsidRPr="00400F5C">
        <w:rPr>
          <w:rFonts w:ascii="Times New Roman" w:eastAsiaTheme="minorEastAsia" w:hAnsi="Times New Roman"/>
          <w:b/>
          <w:bCs/>
          <w:kern w:val="44"/>
          <w:sz w:val="28"/>
          <w:szCs w:val="28"/>
        </w:rPr>
        <w:t>规划所包含建设项目环评要求</w:t>
      </w:r>
      <w:bookmarkEnd w:id="720"/>
      <w:bookmarkEnd w:id="721"/>
    </w:p>
    <w:p w:rsidR="00CF66D2" w:rsidRPr="00400F5C" w:rsidRDefault="00CF66D2" w:rsidP="00CF66D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本次列出规划环评对入驻项目的环评指导建议：对符合规划环评结论清单要求的建设项目，应强化联动，简化项目环评内容。</w:t>
      </w:r>
    </w:p>
    <w:p w:rsidR="00DA69E6" w:rsidRPr="00400F5C" w:rsidRDefault="00DA69E6" w:rsidP="00DA69E6">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）园区取得规划环评审查意见后，在落实规划环评意见并符合区域经济发展规划、土地利用规划、城乡规划、生态环境保护规划等要求的建设项目环评（需国家、省级生态环境主管部门审批的除外）可以简化。</w:t>
      </w:r>
    </w:p>
    <w:p w:rsidR="00CF66D2" w:rsidRPr="00400F5C" w:rsidRDefault="00DA69E6" w:rsidP="00CF66D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）建设项目环评简化内容</w:t>
      </w:r>
      <w:r w:rsidR="00CF66D2" w:rsidRPr="00400F5C">
        <w:rPr>
          <w:rFonts w:ascii="Times New Roman" w:eastAsiaTheme="minorEastAsia" w:hAnsi="Times New Roman"/>
          <w:sz w:val="24"/>
          <w:szCs w:val="24"/>
        </w:rPr>
        <w:t>：</w:t>
      </w:r>
      <w:r w:rsidR="00CF66D2" w:rsidRPr="00400F5C">
        <w:rPr>
          <w:rFonts w:ascii="Times New Roman" w:eastAsiaTheme="minorEastAsia" w:hAnsi="Times New Roman" w:hint="eastAsia"/>
          <w:sz w:val="24"/>
          <w:szCs w:val="24"/>
        </w:rPr>
        <w:t>对符合规划环评环境管控要求和生态环境准入清单的项目，应将规划环评结论作为重要依据，其环评文件中选址选线、规模分析内容可适当简化。当规划环评资源、环境现状调查与评价结果仍具有时效性时，规划所包含的建设项目环评文件中现状调查与评价内容可适当简化，</w:t>
      </w:r>
      <w:r w:rsidR="00CF66D2" w:rsidRPr="00400F5C">
        <w:rPr>
          <w:rFonts w:ascii="Times New Roman" w:eastAsiaTheme="minorEastAsia" w:hAnsi="Times New Roman"/>
          <w:sz w:val="24"/>
          <w:szCs w:val="24"/>
        </w:rPr>
        <w:t>如需增加特征污染物监测数据的，按要求予以补充</w:t>
      </w:r>
    </w:p>
    <w:p w:rsidR="00CF66D2" w:rsidRPr="00400F5C" w:rsidRDefault="00CF66D2" w:rsidP="00CF66D2">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建设项目环评需深入论证的重点内容：工程污染源分析，尤其是排水量的预测，应给出明确的依据，应分析废水回用的可行性，应详细分析项目废水排放的接管合理性及可行性，环保措施合理性及可行性论证（优先落实规划环评要求的相应环保措施）；污染物允许排放量测算；环境风险评价；环境管理与环境监测计划等内容。</w:t>
      </w:r>
    </w:p>
    <w:p w:rsidR="00CF66D2" w:rsidRPr="00400F5C" w:rsidRDefault="00CF66D2" w:rsidP="00CF66D2">
      <w:pPr>
        <w:spacing w:line="500" w:lineRule="exact"/>
        <w:ind w:firstLineChars="200" w:firstLine="480"/>
        <w:rPr>
          <w:rFonts w:ascii="Times New Roman" w:eastAsiaTheme="minorEastAsia" w:hAnsi="Times New Roman"/>
          <w:sz w:val="24"/>
          <w:szCs w:val="24"/>
        </w:rPr>
      </w:pPr>
    </w:p>
    <w:p w:rsidR="00CF66D2" w:rsidRPr="00400F5C" w:rsidRDefault="00CF66D2" w:rsidP="00DA69E6">
      <w:pPr>
        <w:spacing w:line="500" w:lineRule="exact"/>
        <w:ind w:firstLineChars="200" w:firstLine="480"/>
        <w:rPr>
          <w:rFonts w:ascii="Times New Roman" w:eastAsiaTheme="minorEastAsia" w:hAnsi="Times New Roman"/>
          <w:sz w:val="24"/>
          <w:szCs w:val="24"/>
        </w:rPr>
      </w:pPr>
    </w:p>
    <w:p w:rsidR="00CF66D2" w:rsidRPr="00400F5C" w:rsidRDefault="00CF66D2" w:rsidP="00DA69E6">
      <w:pPr>
        <w:spacing w:line="500" w:lineRule="exact"/>
        <w:ind w:firstLineChars="200" w:firstLine="480"/>
        <w:rPr>
          <w:rFonts w:ascii="Times New Roman" w:eastAsiaTheme="minorEastAsia" w:hAnsi="Times New Roman"/>
          <w:sz w:val="24"/>
          <w:szCs w:val="24"/>
        </w:rPr>
      </w:pPr>
    </w:p>
    <w:p w:rsidR="00CF66D2" w:rsidRPr="00400F5C" w:rsidRDefault="00CF66D2" w:rsidP="00DA69E6">
      <w:pPr>
        <w:spacing w:line="500" w:lineRule="exact"/>
        <w:ind w:firstLineChars="200" w:firstLine="480"/>
        <w:rPr>
          <w:rFonts w:ascii="Times New Roman" w:eastAsiaTheme="minorEastAsia" w:hAnsi="Times New Roman"/>
          <w:sz w:val="24"/>
          <w:szCs w:val="24"/>
        </w:rPr>
      </w:pPr>
    </w:p>
    <w:p w:rsidR="00CF66D2" w:rsidRPr="00400F5C" w:rsidRDefault="00CF66D2" w:rsidP="00DA69E6">
      <w:pPr>
        <w:spacing w:line="500" w:lineRule="exact"/>
        <w:ind w:firstLineChars="200" w:firstLine="480"/>
        <w:rPr>
          <w:rFonts w:ascii="Times New Roman" w:eastAsiaTheme="minorEastAsia" w:hAnsi="Times New Roman"/>
          <w:sz w:val="24"/>
          <w:szCs w:val="24"/>
        </w:rPr>
      </w:pPr>
    </w:p>
    <w:p w:rsidR="00CF66D2" w:rsidRPr="00400F5C" w:rsidRDefault="00CF66D2" w:rsidP="00DA69E6">
      <w:pPr>
        <w:spacing w:line="500" w:lineRule="exact"/>
        <w:ind w:firstLineChars="200" w:firstLine="480"/>
        <w:rPr>
          <w:rFonts w:ascii="Times New Roman" w:eastAsiaTheme="minorEastAsia" w:hAnsi="Times New Roman"/>
          <w:sz w:val="24"/>
          <w:szCs w:val="24"/>
        </w:rPr>
        <w:sectPr w:rsidR="00CF66D2" w:rsidRPr="00400F5C" w:rsidSect="00993150">
          <w:pgSz w:w="11906" w:h="16838"/>
          <w:pgMar w:top="1418" w:right="1418" w:bottom="1418" w:left="1418" w:header="851" w:footer="992" w:gutter="0"/>
          <w:cols w:space="425"/>
          <w:docGrid w:linePitch="312"/>
        </w:sectPr>
      </w:pPr>
    </w:p>
    <w:p w:rsidR="00616E90" w:rsidRPr="00400F5C" w:rsidRDefault="00616E90" w:rsidP="00993150">
      <w:pPr>
        <w:keepLines/>
        <w:spacing w:before="120" w:after="120" w:line="500" w:lineRule="exact"/>
        <w:outlineLvl w:val="0"/>
        <w:rPr>
          <w:rFonts w:ascii="Times New Roman" w:eastAsiaTheme="minorEastAsia" w:hAnsi="Times New Roman"/>
          <w:b/>
          <w:bCs/>
          <w:kern w:val="44"/>
          <w:sz w:val="28"/>
          <w:szCs w:val="28"/>
        </w:rPr>
      </w:pPr>
      <w:bookmarkStart w:id="722" w:name="_Toc48093360"/>
      <w:bookmarkStart w:id="723" w:name="_Toc48093911"/>
      <w:r w:rsidRPr="00400F5C">
        <w:rPr>
          <w:rFonts w:ascii="Times New Roman" w:eastAsiaTheme="minorEastAsia" w:hAnsi="Times New Roman"/>
          <w:b/>
          <w:bCs/>
          <w:kern w:val="44"/>
          <w:sz w:val="28"/>
          <w:szCs w:val="28"/>
        </w:rPr>
        <w:lastRenderedPageBreak/>
        <w:t>1</w:t>
      </w:r>
      <w:r w:rsidR="00551CF6" w:rsidRPr="00400F5C">
        <w:rPr>
          <w:rFonts w:ascii="Times New Roman" w:eastAsiaTheme="minorEastAsia" w:hAnsi="Times New Roman" w:hint="eastAsia"/>
          <w:b/>
          <w:bCs/>
          <w:kern w:val="44"/>
          <w:sz w:val="28"/>
          <w:szCs w:val="28"/>
        </w:rPr>
        <w:t>0</w:t>
      </w:r>
      <w:r w:rsidRPr="00400F5C">
        <w:rPr>
          <w:rFonts w:ascii="Times New Roman" w:eastAsiaTheme="minorEastAsia" w:hAnsi="Times New Roman"/>
          <w:b/>
          <w:bCs/>
          <w:kern w:val="44"/>
          <w:sz w:val="28"/>
          <w:szCs w:val="28"/>
        </w:rPr>
        <w:t>环境管理、监测计划及跟踪评价方案</w:t>
      </w:r>
      <w:bookmarkEnd w:id="722"/>
      <w:bookmarkEnd w:id="723"/>
    </w:p>
    <w:p w:rsidR="00616E90" w:rsidRPr="00400F5C" w:rsidRDefault="00616E90" w:rsidP="00993150">
      <w:pPr>
        <w:pStyle w:val="22"/>
        <w:keepNext w:val="0"/>
        <w:spacing w:before="240" w:after="240"/>
        <w:rPr>
          <w:rFonts w:eastAsiaTheme="minorEastAsia"/>
          <w:b/>
          <w:sz w:val="28"/>
          <w:szCs w:val="28"/>
        </w:rPr>
      </w:pPr>
      <w:bookmarkStart w:id="724" w:name="_Toc481676329"/>
      <w:bookmarkStart w:id="725" w:name="_Toc369174046"/>
      <w:bookmarkStart w:id="726" w:name="_Toc362507909"/>
      <w:bookmarkStart w:id="727" w:name="_Toc48093361"/>
      <w:bookmarkStart w:id="728" w:name="_Toc48093912"/>
      <w:r w:rsidRPr="00400F5C">
        <w:rPr>
          <w:rFonts w:eastAsiaTheme="minorEastAsia"/>
          <w:b/>
          <w:sz w:val="28"/>
          <w:szCs w:val="28"/>
        </w:rPr>
        <w:t>1</w:t>
      </w:r>
      <w:r w:rsidR="00551CF6" w:rsidRPr="00400F5C">
        <w:rPr>
          <w:rFonts w:eastAsiaTheme="minorEastAsia" w:hint="eastAsia"/>
          <w:b/>
          <w:sz w:val="28"/>
          <w:szCs w:val="28"/>
        </w:rPr>
        <w:t>0</w:t>
      </w:r>
      <w:r w:rsidRPr="00400F5C">
        <w:rPr>
          <w:rFonts w:eastAsiaTheme="minorEastAsia"/>
          <w:b/>
          <w:sz w:val="28"/>
          <w:szCs w:val="28"/>
        </w:rPr>
        <w:t>.1</w:t>
      </w:r>
      <w:r w:rsidRPr="00400F5C">
        <w:rPr>
          <w:rFonts w:eastAsiaTheme="minorEastAsia"/>
          <w:b/>
          <w:sz w:val="28"/>
          <w:szCs w:val="28"/>
        </w:rPr>
        <w:t>环境管理</w:t>
      </w:r>
      <w:bookmarkEnd w:id="724"/>
      <w:bookmarkEnd w:id="725"/>
      <w:bookmarkEnd w:id="726"/>
      <w:bookmarkEnd w:id="727"/>
      <w:bookmarkEnd w:id="728"/>
    </w:p>
    <w:p w:rsidR="00D969A5" w:rsidRPr="00400F5C" w:rsidRDefault="00D969A5" w:rsidP="00D969A5">
      <w:pPr>
        <w:pStyle w:val="1b"/>
        <w:spacing w:after="0" w:line="500" w:lineRule="exact"/>
        <w:ind w:leftChars="0" w:left="0" w:firstLineChars="200" w:firstLine="480"/>
        <w:rPr>
          <w:rFonts w:eastAsiaTheme="minorEastAsia"/>
          <w:sz w:val="24"/>
          <w:szCs w:val="24"/>
        </w:rPr>
      </w:pPr>
      <w:r w:rsidRPr="00400F5C">
        <w:rPr>
          <w:rFonts w:eastAsiaTheme="minorEastAsia" w:hint="eastAsia"/>
          <w:sz w:val="24"/>
          <w:szCs w:val="24"/>
        </w:rPr>
        <w:t>栖霞高新区环境管理由南京栖霞高新技术产业园区管理委员会统一管理，下设单独的环境保护办公室，主要职责为监督检查、指导、协调本地区环保工作；研究本地区环保工作中突出的问题并提出解决的措施和建议；组织本地区环保工作检查，协助上级部门的专项检查和整治；配合上级部门做好环保事故的调查及相关处理工作；按时统计上报各类环保数据；做好与环境保护相关法律、法规、规章和政策的宣传工作，并教育公民遵纪守法等。</w:t>
      </w:r>
    </w:p>
    <w:p w:rsidR="00616E90" w:rsidRPr="00400F5C" w:rsidRDefault="00616E90" w:rsidP="00993150">
      <w:pPr>
        <w:pStyle w:val="22"/>
        <w:keepNext w:val="0"/>
        <w:outlineLvl w:val="2"/>
        <w:rPr>
          <w:rFonts w:eastAsiaTheme="minorEastAsia"/>
          <w:b/>
          <w:sz w:val="24"/>
          <w:szCs w:val="24"/>
        </w:rPr>
      </w:pPr>
      <w:bookmarkStart w:id="729" w:name="_Toc28886187"/>
      <w:bookmarkStart w:id="730" w:name="_Toc37646627"/>
      <w:bookmarkStart w:id="731" w:name="_Toc42540085"/>
      <w:bookmarkStart w:id="732" w:name="_Toc48093362"/>
      <w:bookmarkStart w:id="733" w:name="_Toc48093913"/>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 xml:space="preserve">.1.1 </w:t>
      </w:r>
      <w:r w:rsidRPr="00400F5C">
        <w:rPr>
          <w:rFonts w:eastAsiaTheme="minorEastAsia"/>
          <w:b/>
          <w:sz w:val="24"/>
          <w:szCs w:val="24"/>
        </w:rPr>
        <w:t>建立环境管理体系</w:t>
      </w:r>
      <w:bookmarkEnd w:id="729"/>
      <w:bookmarkEnd w:id="730"/>
      <w:bookmarkEnd w:id="731"/>
      <w:bookmarkEnd w:id="732"/>
      <w:bookmarkEnd w:id="733"/>
    </w:p>
    <w:p w:rsidR="00D969A5" w:rsidRPr="00400F5C" w:rsidRDefault="00D969A5" w:rsidP="00D969A5">
      <w:pPr>
        <w:pStyle w:val="1b"/>
        <w:spacing w:after="0" w:line="500" w:lineRule="exact"/>
        <w:ind w:leftChars="0" w:left="0" w:firstLineChars="200" w:firstLine="480"/>
        <w:rPr>
          <w:rFonts w:eastAsiaTheme="minorEastAsia"/>
          <w:sz w:val="24"/>
          <w:szCs w:val="24"/>
        </w:rPr>
      </w:pPr>
      <w:r w:rsidRPr="00400F5C">
        <w:rPr>
          <w:rFonts w:eastAsiaTheme="minorEastAsia" w:hint="eastAsia"/>
          <w:sz w:val="24"/>
          <w:szCs w:val="24"/>
        </w:rPr>
        <w:t>（</w:t>
      </w:r>
      <w:r w:rsidRPr="00400F5C">
        <w:rPr>
          <w:rFonts w:eastAsiaTheme="minorEastAsia" w:hint="eastAsia"/>
          <w:sz w:val="24"/>
          <w:szCs w:val="24"/>
        </w:rPr>
        <w:t>1</w:t>
      </w:r>
      <w:r w:rsidRPr="00400F5C">
        <w:rPr>
          <w:rFonts w:eastAsiaTheme="minorEastAsia" w:hint="eastAsia"/>
          <w:sz w:val="24"/>
          <w:szCs w:val="24"/>
        </w:rPr>
        <w:t>）在当地环保部门的配合下，在各入区企业施工期间设立一名环保专职或兼职人员，负责工程建设期的环保工作；项目建成投产后，应配备专职环保人员，并在各企业设立环保联络员，随时同地方环保相关部门联系并定时汇报情况，形成上下贯通的管理机构和网络，对出现问题作出及时的反映和反馈。</w:t>
      </w:r>
    </w:p>
    <w:p w:rsidR="00D969A5" w:rsidRPr="00400F5C" w:rsidRDefault="00D969A5" w:rsidP="00D969A5">
      <w:pPr>
        <w:pStyle w:val="1b"/>
        <w:spacing w:after="0" w:line="500" w:lineRule="exact"/>
        <w:ind w:leftChars="0" w:left="0" w:firstLineChars="200" w:firstLine="480"/>
        <w:rPr>
          <w:rFonts w:eastAsiaTheme="minorEastAsia"/>
          <w:sz w:val="24"/>
          <w:szCs w:val="24"/>
        </w:rPr>
      </w:pPr>
      <w:r w:rsidRPr="00400F5C">
        <w:rPr>
          <w:rFonts w:eastAsiaTheme="minorEastAsia" w:hint="eastAsia"/>
          <w:sz w:val="24"/>
          <w:szCs w:val="24"/>
        </w:rPr>
        <w:t>（</w:t>
      </w:r>
      <w:r w:rsidRPr="00400F5C">
        <w:rPr>
          <w:rFonts w:eastAsiaTheme="minorEastAsia" w:hint="eastAsia"/>
          <w:sz w:val="24"/>
          <w:szCs w:val="24"/>
        </w:rPr>
        <w:t>2</w:t>
      </w:r>
      <w:r w:rsidRPr="00400F5C">
        <w:rPr>
          <w:rFonts w:eastAsiaTheme="minorEastAsia" w:hint="eastAsia"/>
          <w:sz w:val="24"/>
          <w:szCs w:val="24"/>
        </w:rPr>
        <w:t>）切实落实环境保护目标责任制。根据环境规划总目标和污染物总量控制计划，按单位层层分解，建立以企业及主管部门领导为核心的管理体系，明确各自的环境责任，以签定责任状的形式，将责任落实给单位领导者，达到目标管理的目的。责任书的编制应以环境规划为依据，内容明确环境控制目标，环境管理目标及具体措施，同时有关政府职能部门应加强对责任书的实施、监督、考核验收等工作。</w:t>
      </w:r>
    </w:p>
    <w:p w:rsidR="00D969A5" w:rsidRPr="00400F5C" w:rsidRDefault="00D969A5" w:rsidP="00D969A5">
      <w:pPr>
        <w:pStyle w:val="1b"/>
        <w:spacing w:after="0" w:line="500" w:lineRule="exact"/>
        <w:ind w:leftChars="0" w:left="0" w:firstLineChars="200" w:firstLine="480"/>
        <w:rPr>
          <w:rFonts w:eastAsiaTheme="minorEastAsia"/>
          <w:sz w:val="24"/>
          <w:szCs w:val="24"/>
        </w:rPr>
      </w:pPr>
      <w:r w:rsidRPr="00400F5C">
        <w:rPr>
          <w:rFonts w:eastAsiaTheme="minorEastAsia" w:hint="eastAsia"/>
          <w:sz w:val="24"/>
          <w:szCs w:val="24"/>
        </w:rPr>
        <w:t>（</w:t>
      </w:r>
      <w:r w:rsidRPr="00400F5C">
        <w:rPr>
          <w:rFonts w:eastAsiaTheme="minorEastAsia" w:hint="eastAsia"/>
          <w:sz w:val="24"/>
          <w:szCs w:val="24"/>
        </w:rPr>
        <w:t>3</w:t>
      </w:r>
      <w:r w:rsidRPr="00400F5C">
        <w:rPr>
          <w:rFonts w:eastAsiaTheme="minorEastAsia" w:hint="eastAsia"/>
          <w:sz w:val="24"/>
          <w:szCs w:val="24"/>
        </w:rPr>
        <w:t>）严格执行“环境影响评价”、“三同时”等制度。为保证环境规划的实施，必须严格执行目前推行的环境影响评价、“三同时”、排污收费、排污许可申报、污染物集中处理等规章制度，特别是“污染物排放总量控制计划”。</w:t>
      </w:r>
    </w:p>
    <w:p w:rsidR="00D969A5" w:rsidRPr="00400F5C" w:rsidRDefault="00D969A5" w:rsidP="00D969A5">
      <w:pPr>
        <w:pStyle w:val="1b"/>
        <w:spacing w:after="0" w:line="500" w:lineRule="exact"/>
        <w:ind w:leftChars="0" w:left="0" w:firstLineChars="200" w:firstLine="480"/>
        <w:rPr>
          <w:rFonts w:eastAsiaTheme="minorEastAsia"/>
          <w:sz w:val="24"/>
          <w:szCs w:val="24"/>
        </w:rPr>
      </w:pPr>
      <w:r w:rsidRPr="00400F5C">
        <w:rPr>
          <w:rFonts w:eastAsiaTheme="minorEastAsia" w:hint="eastAsia"/>
          <w:sz w:val="24"/>
          <w:szCs w:val="24"/>
        </w:rPr>
        <w:t>（</w:t>
      </w:r>
      <w:r w:rsidRPr="00400F5C">
        <w:rPr>
          <w:rFonts w:eastAsiaTheme="minorEastAsia" w:hint="eastAsia"/>
          <w:sz w:val="24"/>
          <w:szCs w:val="24"/>
        </w:rPr>
        <w:t>4</w:t>
      </w:r>
      <w:r w:rsidRPr="00400F5C">
        <w:rPr>
          <w:rFonts w:eastAsiaTheme="minorEastAsia" w:hint="eastAsia"/>
          <w:sz w:val="24"/>
          <w:szCs w:val="24"/>
        </w:rPr>
        <w:t>）制定环保奖惩条例，对于污染治理效果较好、节能降耗等利于环境改善者，采取一定的奖励措施，对于环保观念淡薄、浪费能源与资源者给予重罚。</w:t>
      </w:r>
    </w:p>
    <w:p w:rsidR="00616E90" w:rsidRPr="00400F5C" w:rsidRDefault="00616E90" w:rsidP="00993150">
      <w:pPr>
        <w:pStyle w:val="22"/>
        <w:keepNext w:val="0"/>
        <w:outlineLvl w:val="2"/>
        <w:rPr>
          <w:rFonts w:eastAsiaTheme="minorEastAsia"/>
          <w:b/>
          <w:sz w:val="24"/>
          <w:szCs w:val="24"/>
        </w:rPr>
      </w:pPr>
      <w:bookmarkStart w:id="734" w:name="_Toc28886188"/>
      <w:bookmarkStart w:id="735" w:name="_Toc37646628"/>
      <w:bookmarkStart w:id="736" w:name="_Toc42540086"/>
      <w:bookmarkStart w:id="737" w:name="_Toc48093363"/>
      <w:bookmarkStart w:id="738" w:name="_Toc48093914"/>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 xml:space="preserve">.1.2 </w:t>
      </w:r>
      <w:r w:rsidRPr="00400F5C">
        <w:rPr>
          <w:rFonts w:eastAsiaTheme="minorEastAsia"/>
          <w:b/>
          <w:sz w:val="24"/>
          <w:szCs w:val="24"/>
        </w:rPr>
        <w:t>环境信息公开，引导公众参与，加强环境教育</w:t>
      </w:r>
      <w:bookmarkEnd w:id="734"/>
      <w:bookmarkEnd w:id="735"/>
      <w:bookmarkEnd w:id="736"/>
      <w:bookmarkEnd w:id="737"/>
      <w:bookmarkEnd w:id="738"/>
    </w:p>
    <w:p w:rsidR="00616E90" w:rsidRPr="00400F5C" w:rsidRDefault="00616E90"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信息公开与公众参与是在企业、政府、公众之间就环境问题建立友好伙伴关系的重</w:t>
      </w:r>
      <w:r w:rsidRPr="00400F5C">
        <w:rPr>
          <w:rFonts w:ascii="Times New Roman" w:eastAsiaTheme="minorEastAsia" w:hAnsi="Times New Roman"/>
          <w:sz w:val="24"/>
          <w:szCs w:val="24"/>
        </w:rPr>
        <w:lastRenderedPageBreak/>
        <w:t>要环境管理手段。</w:t>
      </w:r>
      <w:r w:rsidR="00D969A5" w:rsidRPr="00400F5C">
        <w:rPr>
          <w:rFonts w:ascii="Times New Roman" w:eastAsiaTheme="minorEastAsia" w:hAnsi="Times New Roman" w:hint="eastAsia"/>
          <w:sz w:val="24"/>
          <w:szCs w:val="24"/>
        </w:rPr>
        <w:t>南京栖霞高新区</w:t>
      </w:r>
      <w:r w:rsidRPr="00400F5C">
        <w:rPr>
          <w:rFonts w:ascii="Times New Roman" w:eastAsiaTheme="minorEastAsia" w:hAnsi="Times New Roman"/>
          <w:sz w:val="24"/>
          <w:szCs w:val="24"/>
        </w:rPr>
        <w:t>定时（如年度）编制园区的环境状况报告书，通过各种媒体和多种形式及时将区内环境信息向社会公布，充分尊重公众的环境知情权，鼓励公众参与、监督园区的环境管理。</w:t>
      </w:r>
    </w:p>
    <w:p w:rsidR="00616E90" w:rsidRPr="00400F5C" w:rsidRDefault="00616E90"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在实施信息公开的基础上，提高公众环境意识，收集公众对园区环境、企业环境行为等各方面的反馈意见，在环境管理、政策制定时重视公众的意见和要求，保证园区走可持续发展的道路。</w:t>
      </w:r>
    </w:p>
    <w:p w:rsidR="00616E90" w:rsidRPr="00400F5C" w:rsidRDefault="00616E90"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在加强环保队伍建设的同时，应加强对园区公众的环境教育，开展专家讲座、环境专题报告和外出参观等多种形式的环境教育方式，普及环保知识、提高园区全体公众的环境保护意识。</w:t>
      </w:r>
    </w:p>
    <w:p w:rsidR="00616E90" w:rsidRPr="00400F5C" w:rsidRDefault="00616E90" w:rsidP="00993150">
      <w:pPr>
        <w:pStyle w:val="22"/>
        <w:keepNext w:val="0"/>
        <w:outlineLvl w:val="2"/>
        <w:rPr>
          <w:rFonts w:eastAsiaTheme="minorEastAsia"/>
          <w:b/>
          <w:sz w:val="24"/>
          <w:szCs w:val="24"/>
        </w:rPr>
      </w:pPr>
      <w:bookmarkStart w:id="739" w:name="_Toc28886189"/>
      <w:bookmarkStart w:id="740" w:name="_Toc37646629"/>
      <w:bookmarkStart w:id="741" w:name="_Toc42540087"/>
      <w:bookmarkStart w:id="742" w:name="_Toc48093364"/>
      <w:bookmarkStart w:id="743" w:name="_Toc48093915"/>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 xml:space="preserve">.1.3 </w:t>
      </w:r>
      <w:r w:rsidRPr="00400F5C">
        <w:rPr>
          <w:rFonts w:eastAsiaTheme="minorEastAsia"/>
          <w:b/>
          <w:sz w:val="24"/>
          <w:szCs w:val="24"/>
        </w:rPr>
        <w:t>完善</w:t>
      </w:r>
      <w:r w:rsidRPr="00400F5C">
        <w:rPr>
          <w:rFonts w:eastAsiaTheme="minorEastAsia"/>
          <w:b/>
          <w:sz w:val="24"/>
          <w:szCs w:val="24"/>
        </w:rPr>
        <w:t>ISO14000</w:t>
      </w:r>
      <w:r w:rsidRPr="00400F5C">
        <w:rPr>
          <w:rFonts w:eastAsiaTheme="minorEastAsia"/>
          <w:b/>
          <w:sz w:val="24"/>
          <w:szCs w:val="24"/>
        </w:rPr>
        <w:t>体系</w:t>
      </w:r>
      <w:bookmarkEnd w:id="739"/>
      <w:bookmarkEnd w:id="740"/>
      <w:bookmarkEnd w:id="741"/>
      <w:bookmarkEnd w:id="742"/>
      <w:bookmarkEnd w:id="743"/>
    </w:p>
    <w:p w:rsidR="00616E90" w:rsidRPr="00400F5C" w:rsidRDefault="00616E90"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环境管理体系标准以强调</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污染预防和持续改进</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的思想为原则，要求企业消除或减少污染、降低资源、能源消耗、用产品</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生命周期</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的全过程分析和控制等先进的思想和手段改造企业的管理，推动企业的科学管理和清洁生产，使企业形成一套程序化的、不断自我完善的环境管理机制。</w:t>
      </w:r>
    </w:p>
    <w:p w:rsidR="00616E90" w:rsidRPr="00400F5C" w:rsidRDefault="00616E90" w:rsidP="0099315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企业实施环境管理体系，对改善企业的环境管理状况，降低产品成本，提高产品市场竞争力，规避环境风险、改善公众形象，突破外贸的</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绿色壁垒</w:t>
      </w: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，都具有重要的作用。</w:t>
      </w:r>
    </w:p>
    <w:p w:rsidR="00D969A5" w:rsidRPr="00400F5C" w:rsidRDefault="00D969A5" w:rsidP="00D969A5">
      <w:pPr>
        <w:pStyle w:val="22"/>
        <w:keepNext w:val="0"/>
        <w:outlineLvl w:val="2"/>
        <w:rPr>
          <w:rFonts w:eastAsiaTheme="minorEastAsia"/>
          <w:b/>
          <w:sz w:val="24"/>
          <w:szCs w:val="24"/>
        </w:rPr>
      </w:pPr>
      <w:r w:rsidRPr="00400F5C">
        <w:rPr>
          <w:rFonts w:eastAsiaTheme="minorEastAsia" w:hint="eastAsia"/>
          <w:b/>
          <w:sz w:val="24"/>
          <w:szCs w:val="24"/>
        </w:rPr>
        <w:t>10.1.4</w:t>
      </w:r>
      <w:r w:rsidRPr="00400F5C">
        <w:rPr>
          <w:rFonts w:eastAsiaTheme="minorEastAsia" w:hint="eastAsia"/>
          <w:b/>
          <w:sz w:val="24"/>
          <w:szCs w:val="24"/>
        </w:rPr>
        <w:t>严格项目准入要求</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在引进项目时，严格把关，坚持发展高起点，发展技术含量高、附加值高、技术档次属世界先进水平的项目，优先发展无污染的项目，鼓励符合工业链要求和符合循环经济原则的生态型项目。通过污染源的控制和管理，加强环境管理。</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实施重大项目前期环保介入，严格执行环评制度和要求；入园企业建设前必须进行土壤、地下水监测，并签订不能影响土壤、地下水质量的环保承诺。</w:t>
      </w:r>
    </w:p>
    <w:p w:rsidR="00616E90" w:rsidRPr="00400F5C" w:rsidRDefault="00616E90" w:rsidP="00993150">
      <w:pPr>
        <w:pStyle w:val="22"/>
        <w:keepNext w:val="0"/>
        <w:outlineLvl w:val="2"/>
        <w:rPr>
          <w:rFonts w:eastAsiaTheme="minorEastAsia"/>
          <w:b/>
          <w:sz w:val="24"/>
          <w:szCs w:val="24"/>
        </w:rPr>
      </w:pPr>
      <w:bookmarkStart w:id="744" w:name="_Toc28886190"/>
      <w:bookmarkStart w:id="745" w:name="_Toc37646630"/>
      <w:bookmarkStart w:id="746" w:name="_Toc42540088"/>
      <w:bookmarkStart w:id="747" w:name="_Toc48093365"/>
      <w:bookmarkStart w:id="748" w:name="_Toc48093916"/>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.1.</w:t>
      </w:r>
      <w:r w:rsidR="00D969A5" w:rsidRPr="00400F5C">
        <w:rPr>
          <w:rFonts w:eastAsiaTheme="minorEastAsia" w:hint="eastAsia"/>
          <w:b/>
          <w:sz w:val="24"/>
          <w:szCs w:val="24"/>
        </w:rPr>
        <w:t>5</w:t>
      </w:r>
      <w:r w:rsidRPr="00400F5C">
        <w:rPr>
          <w:rFonts w:eastAsiaTheme="minorEastAsia"/>
          <w:b/>
          <w:sz w:val="24"/>
          <w:szCs w:val="24"/>
        </w:rPr>
        <w:t xml:space="preserve"> </w:t>
      </w:r>
      <w:r w:rsidRPr="00400F5C">
        <w:rPr>
          <w:rFonts w:eastAsiaTheme="minorEastAsia"/>
          <w:b/>
          <w:sz w:val="24"/>
          <w:szCs w:val="24"/>
        </w:rPr>
        <w:t>完善清洁生产审核制度</w:t>
      </w:r>
      <w:bookmarkEnd w:id="744"/>
      <w:bookmarkEnd w:id="745"/>
      <w:bookmarkEnd w:id="746"/>
      <w:bookmarkEnd w:id="747"/>
      <w:bookmarkEnd w:id="748"/>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对进区企业提倡实施清洁生产审计制度。企业实施清洁生产审计旨在通过对污染来源、废物产生原因及其整体解决方案的系统分析，寻找尽可能高效率地利用资源（原辅料、水、电等），减少或消除废物产生和排放的方法，达到提高生产效率、合理利用资</w:t>
      </w:r>
      <w:r w:rsidRPr="00400F5C">
        <w:rPr>
          <w:rFonts w:ascii="Times New Roman" w:eastAsiaTheme="minorEastAsia" w:hAnsi="Times New Roman" w:hint="eastAsia"/>
          <w:sz w:val="24"/>
          <w:szCs w:val="24"/>
        </w:rPr>
        <w:lastRenderedPageBreak/>
        <w:t>源、降低污染的目的。</w:t>
      </w:r>
    </w:p>
    <w:p w:rsidR="00616E90" w:rsidRPr="00400F5C" w:rsidRDefault="00616E90" w:rsidP="00993150">
      <w:pPr>
        <w:pStyle w:val="22"/>
        <w:keepNext w:val="0"/>
        <w:outlineLvl w:val="2"/>
        <w:rPr>
          <w:rFonts w:eastAsiaTheme="minorEastAsia"/>
          <w:b/>
          <w:sz w:val="24"/>
          <w:szCs w:val="24"/>
        </w:rPr>
      </w:pPr>
      <w:bookmarkStart w:id="749" w:name="_Toc28886191"/>
      <w:bookmarkStart w:id="750" w:name="_Toc37646631"/>
      <w:bookmarkStart w:id="751" w:name="_Toc42540089"/>
      <w:bookmarkStart w:id="752" w:name="_Toc48093366"/>
      <w:bookmarkStart w:id="753" w:name="_Toc48093917"/>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.1.</w:t>
      </w:r>
      <w:r w:rsidR="00D969A5" w:rsidRPr="00400F5C">
        <w:rPr>
          <w:rFonts w:eastAsiaTheme="minorEastAsia" w:hint="eastAsia"/>
          <w:b/>
          <w:sz w:val="24"/>
          <w:szCs w:val="24"/>
        </w:rPr>
        <w:t>6</w:t>
      </w:r>
      <w:r w:rsidRPr="00400F5C">
        <w:rPr>
          <w:rFonts w:eastAsiaTheme="minorEastAsia"/>
          <w:b/>
          <w:sz w:val="24"/>
          <w:szCs w:val="24"/>
        </w:rPr>
        <w:t xml:space="preserve"> </w:t>
      </w:r>
      <w:r w:rsidRPr="00400F5C">
        <w:rPr>
          <w:rFonts w:eastAsiaTheme="minorEastAsia"/>
          <w:b/>
          <w:sz w:val="24"/>
          <w:szCs w:val="24"/>
        </w:rPr>
        <w:t>导入生态循环经济理念</w:t>
      </w:r>
      <w:bookmarkEnd w:id="749"/>
      <w:bookmarkEnd w:id="750"/>
      <w:bookmarkEnd w:id="751"/>
      <w:bookmarkEnd w:id="752"/>
      <w:bookmarkEnd w:id="753"/>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规划区应以“减量化、再利用、资源化”原则为核心，将资源节约和废物循环利用贯穿于生产、流通的全过程。区内各产业应按集群布局，积极引进上下游项目，形成垂直产业链，各产业链之间力求功能互补。</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）企业内部循环</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以区内各企业为基础，将企业产生的废弃物进行挑拣、分离、提纯，回用于企业自身生产，实现废弃物回用。通过以废弃物作为原料资源生产其他产品，实现废弃物资源化利用，打造企业内部资源循环产业链。</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）产业内部循环</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深入挖掘规划区产业内部各企业物质流、能量流的关系，通过引进补链项目及相关配套项目，实现区内资源、能源的循环利用。按照“横向耦合、纵向延伸、循环链接”的原则引入相应的关键补链项目，延伸产业链，对废弃物进行充分的资源化利用，实现生产过程耦合和多方联产，以完善规划区循环产业链。</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）规划区层面循环</w:t>
      </w:r>
    </w:p>
    <w:p w:rsidR="00D969A5" w:rsidRPr="00400F5C" w:rsidRDefault="00D969A5" w:rsidP="00D969A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根据物质流和产业关联性，构建规划区层面的原料（产品）互供、资源共享、废物交易体系。通过产业链的延伸和关键补链招商，提高区域的各产业间的关联度和循环化程度，</w:t>
      </w:r>
      <w:r w:rsidRPr="00400F5C">
        <w:rPr>
          <w:rFonts w:ascii="Times New Roman" w:eastAsiaTheme="minorEastAsia" w:hAnsi="Times New Roman"/>
          <w:sz w:val="24"/>
          <w:szCs w:val="24"/>
        </w:rPr>
        <w:t>形成共享资源和互换副产品的产业共生组合，从而使经济发展和环境保护走向良性循环的轨道。</w:t>
      </w:r>
    </w:p>
    <w:p w:rsidR="00616E90" w:rsidRPr="00400F5C" w:rsidRDefault="00551CF6"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754" w:name="_Toc48093367"/>
      <w:bookmarkStart w:id="755" w:name="_Toc48093918"/>
      <w:r w:rsidRPr="00400F5C">
        <w:rPr>
          <w:rFonts w:ascii="Times New Roman" w:eastAsiaTheme="minorEastAsia" w:hAnsi="Times New Roman" w:hint="eastAsia"/>
          <w:b/>
          <w:bCs/>
          <w:sz w:val="28"/>
          <w:szCs w:val="20"/>
        </w:rPr>
        <w:t>10</w:t>
      </w:r>
      <w:r w:rsidR="00616E90" w:rsidRPr="00400F5C">
        <w:rPr>
          <w:rFonts w:ascii="Times New Roman" w:eastAsiaTheme="minorEastAsia" w:hAnsi="Times New Roman"/>
          <w:b/>
          <w:bCs/>
          <w:sz w:val="28"/>
          <w:szCs w:val="20"/>
        </w:rPr>
        <w:t>.2</w:t>
      </w:r>
      <w:r w:rsidR="00616E90" w:rsidRPr="00400F5C">
        <w:rPr>
          <w:rFonts w:ascii="Times New Roman" w:eastAsiaTheme="minorEastAsia" w:hAnsi="Times New Roman"/>
          <w:b/>
          <w:bCs/>
          <w:sz w:val="28"/>
          <w:szCs w:val="20"/>
        </w:rPr>
        <w:t>环境监测计划</w:t>
      </w:r>
      <w:bookmarkEnd w:id="754"/>
      <w:bookmarkEnd w:id="755"/>
    </w:p>
    <w:p w:rsidR="0010727D" w:rsidRPr="00400F5C" w:rsidRDefault="0010727D" w:rsidP="0010727D">
      <w:pPr>
        <w:pStyle w:val="22"/>
        <w:keepNext w:val="0"/>
        <w:outlineLvl w:val="2"/>
        <w:rPr>
          <w:rFonts w:eastAsiaTheme="minorEastAsia"/>
          <w:b/>
          <w:sz w:val="24"/>
          <w:szCs w:val="24"/>
        </w:rPr>
      </w:pPr>
      <w:r w:rsidRPr="00400F5C">
        <w:rPr>
          <w:rFonts w:eastAsiaTheme="minorEastAsia" w:hint="eastAsia"/>
          <w:b/>
          <w:sz w:val="24"/>
          <w:szCs w:val="24"/>
        </w:rPr>
        <w:t>10.2.1</w:t>
      </w:r>
      <w:r w:rsidRPr="00400F5C">
        <w:rPr>
          <w:rFonts w:eastAsiaTheme="minorEastAsia" w:hint="eastAsia"/>
          <w:b/>
          <w:sz w:val="24"/>
          <w:szCs w:val="24"/>
        </w:rPr>
        <w:t>环境质量监测</w:t>
      </w:r>
    </w:p>
    <w:p w:rsidR="0010727D" w:rsidRPr="00400F5C" w:rsidRDefault="0010727D" w:rsidP="0010727D">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环境监测是环境管理的一个重要组成部分，它通过技术手段测定环境质量因素的代表值，可全面、及时掌握污染动态，了解区域环境质量动态，可及时向主管部门反馈信息，为环境管理提供科学依据。园区环境质量监测计划建议见表</w:t>
      </w:r>
      <w:r w:rsidRPr="00400F5C">
        <w:rPr>
          <w:rFonts w:ascii="Times New Roman" w:eastAsiaTheme="minorEastAsia" w:hAnsi="Times New Roman" w:hint="eastAsia"/>
          <w:kern w:val="0"/>
          <w:sz w:val="24"/>
          <w:szCs w:val="28"/>
        </w:rPr>
        <w:t>10.2-1</w:t>
      </w:r>
      <w:r w:rsidRPr="00400F5C">
        <w:rPr>
          <w:rFonts w:ascii="Times New Roman" w:eastAsiaTheme="minorEastAsia" w:hAnsi="Times New Roman" w:hint="eastAsia"/>
          <w:kern w:val="0"/>
          <w:sz w:val="24"/>
          <w:szCs w:val="28"/>
        </w:rPr>
        <w:t>。</w:t>
      </w:r>
    </w:p>
    <w:p w:rsidR="0010727D" w:rsidRPr="00400F5C" w:rsidRDefault="0010727D" w:rsidP="00D969A5">
      <w:pPr>
        <w:spacing w:line="500" w:lineRule="exact"/>
        <w:ind w:firstLineChars="200" w:firstLine="480"/>
        <w:rPr>
          <w:rFonts w:ascii="Times New Roman" w:eastAsiaTheme="minorEastAsia" w:hAnsi="Times New Roman"/>
          <w:kern w:val="0"/>
          <w:sz w:val="24"/>
          <w:szCs w:val="28"/>
        </w:rPr>
      </w:pPr>
    </w:p>
    <w:p w:rsidR="0010727D" w:rsidRPr="00400F5C" w:rsidRDefault="0010727D" w:rsidP="00D969A5">
      <w:pPr>
        <w:spacing w:line="500" w:lineRule="exact"/>
        <w:ind w:firstLineChars="200" w:firstLine="480"/>
        <w:rPr>
          <w:rFonts w:ascii="Times New Roman" w:eastAsiaTheme="minorEastAsia" w:hAnsi="Times New Roman"/>
          <w:kern w:val="0"/>
          <w:sz w:val="24"/>
          <w:szCs w:val="28"/>
        </w:rPr>
      </w:pPr>
    </w:p>
    <w:p w:rsidR="00616E90" w:rsidRPr="00400F5C" w:rsidRDefault="00616E90" w:rsidP="00993150">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b/>
          <w:sz w:val="24"/>
          <w:szCs w:val="24"/>
        </w:rPr>
        <w:lastRenderedPageBreak/>
        <w:t>表</w:t>
      </w:r>
      <w:r w:rsidRPr="00400F5C">
        <w:rPr>
          <w:rFonts w:ascii="Times New Roman" w:eastAsiaTheme="minorEastAsia" w:hAnsi="Times New Roman"/>
          <w:b/>
          <w:sz w:val="24"/>
          <w:szCs w:val="24"/>
        </w:rPr>
        <w:t>1</w:t>
      </w:r>
      <w:r w:rsidR="0010727D" w:rsidRPr="00400F5C">
        <w:rPr>
          <w:rFonts w:ascii="Times New Roman" w:eastAsiaTheme="minorEastAsia" w:hAnsi="Times New Roman" w:hint="eastAsia"/>
          <w:b/>
          <w:sz w:val="24"/>
          <w:szCs w:val="24"/>
        </w:rPr>
        <w:t>0</w:t>
      </w:r>
      <w:r w:rsidRPr="00400F5C">
        <w:rPr>
          <w:rFonts w:ascii="Times New Roman" w:eastAsiaTheme="minorEastAsia" w:hAnsi="Times New Roman"/>
          <w:b/>
          <w:sz w:val="24"/>
          <w:szCs w:val="24"/>
        </w:rPr>
        <w:t xml:space="preserve">.2-1   </w:t>
      </w:r>
      <w:r w:rsidRPr="00400F5C">
        <w:rPr>
          <w:rFonts w:ascii="Times New Roman" w:eastAsiaTheme="minorEastAsia" w:hAnsi="Times New Roman"/>
          <w:b/>
          <w:sz w:val="24"/>
          <w:szCs w:val="24"/>
        </w:rPr>
        <w:t>园区环境监测计划</w:t>
      </w:r>
    </w:p>
    <w:tbl>
      <w:tblPr>
        <w:tblStyle w:val="1fffff2"/>
        <w:tblW w:w="5000" w:type="pct"/>
        <w:tblLayout w:type="fixed"/>
        <w:tblLook w:val="04A0" w:firstRow="1" w:lastRow="0" w:firstColumn="1" w:lastColumn="0" w:noHBand="0" w:noVBand="1"/>
      </w:tblPr>
      <w:tblGrid>
        <w:gridCol w:w="709"/>
        <w:gridCol w:w="854"/>
        <w:gridCol w:w="2267"/>
        <w:gridCol w:w="24"/>
        <w:gridCol w:w="7"/>
        <w:gridCol w:w="664"/>
        <w:gridCol w:w="24"/>
        <w:gridCol w:w="7"/>
        <w:gridCol w:w="4483"/>
        <w:gridCol w:w="24"/>
        <w:gridCol w:w="7"/>
      </w:tblGrid>
      <w:tr w:rsidR="00CC59FD" w:rsidRPr="00400F5C" w:rsidTr="00CC59FD">
        <w:trPr>
          <w:trHeight w:val="369"/>
        </w:trPr>
        <w:tc>
          <w:tcPr>
            <w:tcW w:w="3861" w:type="dxa"/>
            <w:gridSpan w:val="5"/>
          </w:tcPr>
          <w:p w:rsidR="00CC59FD" w:rsidRPr="00400F5C" w:rsidRDefault="00CC59FD" w:rsidP="0032290C">
            <w:pPr>
              <w:widowControl/>
              <w:jc w:val="center"/>
              <w:rPr>
                <w:rFonts w:ascii="Times New Roman" w:eastAsiaTheme="minorEastAsia" w:hAnsi="Times New Roman"/>
                <w:b/>
              </w:rPr>
            </w:pPr>
            <w:r w:rsidRPr="00400F5C">
              <w:rPr>
                <w:rFonts w:ascii="Times New Roman" w:eastAsiaTheme="minorEastAsia" w:hAnsi="Times New Roman" w:hint="eastAsia"/>
                <w:b/>
              </w:rPr>
              <w:t>监测点位</w:t>
            </w:r>
          </w:p>
        </w:tc>
        <w:tc>
          <w:tcPr>
            <w:tcW w:w="695" w:type="dxa"/>
            <w:gridSpan w:val="3"/>
          </w:tcPr>
          <w:p w:rsidR="00CC59FD" w:rsidRPr="00400F5C" w:rsidRDefault="00CC59FD" w:rsidP="0032290C">
            <w:pPr>
              <w:widowControl/>
              <w:jc w:val="center"/>
              <w:rPr>
                <w:rFonts w:ascii="Times New Roman" w:eastAsiaTheme="minorEastAsia" w:hAnsi="Times New Roman"/>
                <w:b/>
              </w:rPr>
            </w:pPr>
            <w:r w:rsidRPr="00400F5C">
              <w:rPr>
                <w:rFonts w:ascii="Times New Roman" w:eastAsiaTheme="minorEastAsia" w:hAnsi="Times New Roman"/>
                <w:b/>
              </w:rPr>
              <w:t>监测频次</w:t>
            </w:r>
          </w:p>
        </w:tc>
        <w:tc>
          <w:tcPr>
            <w:tcW w:w="4514" w:type="dxa"/>
            <w:gridSpan w:val="3"/>
          </w:tcPr>
          <w:p w:rsidR="00CC59FD" w:rsidRPr="00400F5C" w:rsidRDefault="00CC59FD" w:rsidP="0032290C">
            <w:pPr>
              <w:widowControl/>
              <w:jc w:val="center"/>
              <w:rPr>
                <w:rFonts w:ascii="Times New Roman" w:eastAsiaTheme="minorEastAsia" w:hAnsi="Times New Roman"/>
                <w:b/>
              </w:rPr>
            </w:pPr>
            <w:r w:rsidRPr="00400F5C">
              <w:rPr>
                <w:rFonts w:ascii="Times New Roman" w:eastAsiaTheme="minorEastAsia" w:hAnsi="Times New Roman"/>
                <w:b/>
              </w:rPr>
              <w:t>监测项目</w:t>
            </w:r>
          </w:p>
        </w:tc>
      </w:tr>
      <w:tr w:rsidR="00CC59FD" w:rsidRPr="00400F5C" w:rsidTr="00CC59FD">
        <w:trPr>
          <w:gridAfter w:val="1"/>
          <w:wAfter w:w="7" w:type="dxa"/>
          <w:trHeight w:val="369"/>
        </w:trPr>
        <w:tc>
          <w:tcPr>
            <w:tcW w:w="709" w:type="dxa"/>
            <w:vMerge w:val="restart"/>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hint="eastAsia"/>
              </w:rPr>
              <w:t>九乡河</w:t>
            </w:r>
          </w:p>
        </w:tc>
        <w:tc>
          <w:tcPr>
            <w:tcW w:w="854" w:type="dxa"/>
            <w:tcBorders>
              <w:righ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W1</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九乡河入江口处</w:t>
            </w:r>
          </w:p>
        </w:tc>
        <w:tc>
          <w:tcPr>
            <w:tcW w:w="695" w:type="dxa"/>
            <w:gridSpan w:val="3"/>
            <w:vMerge w:val="restart"/>
          </w:tcPr>
          <w:p w:rsidR="00CC59FD" w:rsidRPr="00400F5C" w:rsidRDefault="00CC59FD" w:rsidP="00CC59FD">
            <w:pPr>
              <w:widowControl/>
              <w:jc w:val="center"/>
              <w:rPr>
                <w:rFonts w:ascii="Times New Roman" w:eastAsiaTheme="minorEastAsia" w:hAnsi="Times New Roman"/>
              </w:rPr>
            </w:pPr>
            <w:r w:rsidRPr="00400F5C">
              <w:rPr>
                <w:rFonts w:ascii="Times New Roman" w:eastAsiaTheme="minorEastAsia" w:hAnsi="Times New Roman"/>
              </w:rPr>
              <w:t>1</w:t>
            </w:r>
            <w:r w:rsidRPr="00400F5C">
              <w:rPr>
                <w:rFonts w:ascii="Times New Roman" w:eastAsiaTheme="minorEastAsia" w:hAnsi="Times New Roman"/>
              </w:rPr>
              <w:t>次</w:t>
            </w:r>
            <w:r w:rsidRPr="00400F5C">
              <w:rPr>
                <w:rFonts w:ascii="Times New Roman" w:eastAsiaTheme="minorEastAsia" w:hAnsi="Times New Roman"/>
              </w:rPr>
              <w:t>/</w:t>
            </w:r>
            <w:r w:rsidRPr="00400F5C">
              <w:rPr>
                <w:rFonts w:ascii="Times New Roman" w:eastAsiaTheme="minorEastAsia" w:hAnsi="Times New Roman" w:hint="eastAsia"/>
              </w:rPr>
              <w:t>半年</w:t>
            </w:r>
          </w:p>
        </w:tc>
        <w:tc>
          <w:tcPr>
            <w:tcW w:w="4514" w:type="dxa"/>
            <w:gridSpan w:val="3"/>
            <w:vMerge w:val="restart"/>
          </w:tcPr>
          <w:p w:rsidR="00CC59FD" w:rsidRPr="00400F5C" w:rsidRDefault="00CC59FD" w:rsidP="00CC59FD">
            <w:pPr>
              <w:jc w:val="center"/>
              <w:rPr>
                <w:rFonts w:ascii="Times New Roman" w:eastAsiaTheme="minorEastAsia" w:hAnsi="Times New Roman"/>
              </w:rPr>
            </w:pPr>
            <w:r w:rsidRPr="00400F5C">
              <w:rPr>
                <w:rFonts w:ascii="Times New Roman" w:eastAsiaTheme="minorEastAsia" w:hAnsi="Times New Roman" w:hint="eastAsia"/>
              </w:rPr>
              <w:t>pH</w:t>
            </w:r>
            <w:r w:rsidRPr="00400F5C">
              <w:rPr>
                <w:rFonts w:ascii="Times New Roman" w:eastAsiaTheme="minorEastAsia" w:hAnsi="Times New Roman" w:hint="eastAsia"/>
              </w:rPr>
              <w:t>、温度、</w:t>
            </w:r>
            <w:r w:rsidRPr="00400F5C">
              <w:rPr>
                <w:rFonts w:ascii="Times New Roman" w:eastAsiaTheme="minorEastAsia" w:hAnsi="Times New Roman" w:hint="eastAsia"/>
              </w:rPr>
              <w:t>CODcr</w:t>
            </w:r>
            <w:r w:rsidRPr="00400F5C">
              <w:rPr>
                <w:rFonts w:ascii="Times New Roman" w:eastAsiaTheme="minorEastAsia" w:hAnsi="Times New Roman" w:hint="eastAsia"/>
              </w:rPr>
              <w:t>、</w:t>
            </w:r>
            <w:r w:rsidRPr="00400F5C">
              <w:rPr>
                <w:rFonts w:ascii="Times New Roman" w:eastAsiaTheme="minorEastAsia" w:hAnsi="Times New Roman" w:hint="eastAsia"/>
              </w:rPr>
              <w:t>BOD</w:t>
            </w:r>
            <w:r w:rsidRPr="00400F5C">
              <w:rPr>
                <w:rFonts w:ascii="Times New Roman" w:eastAsiaTheme="minorEastAsia" w:hAnsi="Times New Roman" w:hint="eastAsia"/>
                <w:vertAlign w:val="subscript"/>
              </w:rPr>
              <w:t>5</w:t>
            </w:r>
            <w:r w:rsidRPr="00400F5C">
              <w:rPr>
                <w:rFonts w:ascii="Times New Roman" w:eastAsiaTheme="minorEastAsia" w:hAnsi="Times New Roman" w:hint="eastAsia"/>
              </w:rPr>
              <w:t>、</w:t>
            </w:r>
            <w:r w:rsidRPr="00400F5C">
              <w:rPr>
                <w:rFonts w:ascii="Times New Roman" w:eastAsiaTheme="minorEastAsia" w:hAnsi="Times New Roman" w:hint="eastAsia"/>
              </w:rPr>
              <w:t>DO</w:t>
            </w:r>
            <w:r w:rsidRPr="00400F5C">
              <w:rPr>
                <w:rFonts w:ascii="Times New Roman" w:eastAsiaTheme="minorEastAsia" w:hAnsi="Times New Roman" w:hint="eastAsia"/>
              </w:rPr>
              <w:t>、高锰酸盐指数、悬浮物、氨氮、总磷、总氮、石油类</w:t>
            </w: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W2</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仙林污水处理厂排口上游</w:t>
            </w:r>
            <w:r w:rsidRPr="00400F5C">
              <w:rPr>
                <w:rFonts w:ascii="Times New Roman" w:hAnsi="Times New Roman"/>
                <w:kern w:val="44"/>
                <w:szCs w:val="21"/>
                <w:lang w:val="x-none" w:eastAsia="x-none"/>
              </w:rPr>
              <w:t>500m</w:t>
            </w:r>
          </w:p>
        </w:tc>
        <w:tc>
          <w:tcPr>
            <w:tcW w:w="695" w:type="dxa"/>
            <w:gridSpan w:val="3"/>
            <w:vMerge/>
          </w:tcPr>
          <w:p w:rsidR="00CC59FD" w:rsidRPr="00400F5C" w:rsidRDefault="00CC59FD" w:rsidP="0032290C">
            <w:pPr>
              <w:jc w:val="center"/>
              <w:rPr>
                <w:rFonts w:ascii="Times New Roman" w:eastAsiaTheme="minorEastAsia" w:hAnsi="Times New Roman"/>
              </w:rPr>
            </w:pPr>
          </w:p>
        </w:tc>
        <w:tc>
          <w:tcPr>
            <w:tcW w:w="4514" w:type="dxa"/>
            <w:gridSpan w:val="3"/>
            <w:vMerge/>
          </w:tcPr>
          <w:p w:rsidR="00CC59FD" w:rsidRPr="00400F5C" w:rsidRDefault="00CC59FD" w:rsidP="0032290C">
            <w:pPr>
              <w:jc w:val="center"/>
              <w:rPr>
                <w:rFonts w:ascii="Times New Roman" w:eastAsiaTheme="minorEastAsia" w:hAnsi="Times New Roman"/>
              </w:rPr>
            </w:pPr>
          </w:p>
        </w:tc>
      </w:tr>
      <w:tr w:rsidR="00CC59FD" w:rsidRPr="00400F5C" w:rsidTr="00CC59FD">
        <w:trPr>
          <w:gridAfter w:val="1"/>
          <w:wAfter w:w="7" w:type="dxa"/>
          <w:trHeight w:val="369"/>
        </w:trPr>
        <w:tc>
          <w:tcPr>
            <w:tcW w:w="709" w:type="dxa"/>
            <w:vMerge/>
            <w:tcBorders>
              <w:bottom w:val="single" w:sz="4" w:space="0" w:color="auto"/>
            </w:tcBorders>
          </w:tcPr>
          <w:p w:rsidR="00CC59FD" w:rsidRPr="00400F5C" w:rsidRDefault="00CC59FD" w:rsidP="0032290C">
            <w:pPr>
              <w:widowControl/>
              <w:jc w:val="center"/>
              <w:rPr>
                <w:rFonts w:ascii="Times New Roman" w:eastAsiaTheme="minorEastAsia" w:hAnsi="Times New Roman"/>
              </w:rPr>
            </w:pPr>
          </w:p>
        </w:tc>
        <w:tc>
          <w:tcPr>
            <w:tcW w:w="854" w:type="dxa"/>
            <w:tcBorders>
              <w:bottom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W3</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仙林污水处理厂排口下游</w:t>
            </w:r>
            <w:r w:rsidRPr="00400F5C">
              <w:rPr>
                <w:rFonts w:ascii="Times New Roman" w:hAnsi="Times New Roman"/>
                <w:kern w:val="44"/>
                <w:szCs w:val="21"/>
                <w:lang w:val="x-none" w:eastAsia="x-none"/>
              </w:rPr>
              <w:t>1500m</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vMerge/>
          </w:tcPr>
          <w:p w:rsidR="00CC59FD" w:rsidRPr="00400F5C" w:rsidRDefault="00CC59FD" w:rsidP="0032290C">
            <w:pPr>
              <w:widowControl/>
              <w:jc w:val="center"/>
              <w:rPr>
                <w:rFonts w:ascii="Times New Roman" w:eastAsiaTheme="minorEastAsia" w:hAnsi="Times New Roman"/>
              </w:rPr>
            </w:pPr>
          </w:p>
        </w:tc>
      </w:tr>
      <w:tr w:rsidR="00CC59FD" w:rsidRPr="00400F5C" w:rsidTr="00CC59FD">
        <w:trPr>
          <w:gridAfter w:val="1"/>
          <w:wAfter w:w="7" w:type="dxa"/>
          <w:trHeight w:val="369"/>
        </w:trPr>
        <w:tc>
          <w:tcPr>
            <w:tcW w:w="709" w:type="dxa"/>
            <w:vMerge w:val="restart"/>
            <w:tcBorders>
              <w:top w:val="single" w:sz="4" w:space="0" w:color="auto"/>
            </w:tcBorders>
          </w:tcPr>
          <w:p w:rsidR="00CC59FD" w:rsidRPr="00400F5C" w:rsidRDefault="00CC59FD" w:rsidP="0032290C">
            <w:pPr>
              <w:jc w:val="center"/>
              <w:rPr>
                <w:rFonts w:ascii="Times New Roman" w:eastAsiaTheme="minorEastAsia" w:hAnsi="Times New Roman"/>
              </w:rPr>
            </w:pPr>
            <w:r w:rsidRPr="00400F5C">
              <w:rPr>
                <w:rFonts w:ascii="Times New Roman" w:eastAsiaTheme="minorEastAsia" w:hAnsi="Times New Roman" w:hint="eastAsia"/>
              </w:rPr>
              <w:t>长江</w:t>
            </w:r>
          </w:p>
        </w:tc>
        <w:tc>
          <w:tcPr>
            <w:tcW w:w="854" w:type="dxa"/>
            <w:tcBorders>
              <w:top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W</w:t>
            </w:r>
            <w:r w:rsidRPr="00400F5C">
              <w:rPr>
                <w:rFonts w:ascii="Times New Roman" w:hAnsi="Times New Roman"/>
                <w:kern w:val="44"/>
                <w:szCs w:val="21"/>
                <w:lang w:val="x-none"/>
              </w:rPr>
              <w:t>4</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金陵</w:t>
            </w:r>
            <w:r w:rsidRPr="00400F5C">
              <w:rPr>
                <w:rFonts w:ascii="Times New Roman" w:hAnsi="Times New Roman"/>
                <w:kern w:val="44"/>
                <w:szCs w:val="21"/>
                <w:lang w:val="x-none"/>
              </w:rPr>
              <w:t>石化污水排口上游</w:t>
            </w:r>
            <w:r w:rsidRPr="00400F5C">
              <w:rPr>
                <w:rFonts w:ascii="Times New Roman" w:hAnsi="Times New Roman" w:hint="eastAsia"/>
                <w:kern w:val="44"/>
                <w:szCs w:val="21"/>
                <w:lang w:val="x-none"/>
              </w:rPr>
              <w:t>1500</w:t>
            </w:r>
            <w:r w:rsidRPr="00400F5C">
              <w:rPr>
                <w:rFonts w:ascii="Times New Roman" w:hAnsi="Times New Roman"/>
                <w:kern w:val="44"/>
                <w:szCs w:val="21"/>
                <w:lang w:val="x-none"/>
              </w:rPr>
              <w:t>m</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vMerge/>
          </w:tcPr>
          <w:p w:rsidR="00CC59FD" w:rsidRPr="00400F5C" w:rsidRDefault="00CC59FD" w:rsidP="0032290C">
            <w:pPr>
              <w:widowControl/>
              <w:jc w:val="center"/>
              <w:rPr>
                <w:rFonts w:ascii="Times New Roman" w:eastAsiaTheme="minorEastAsia" w:hAnsi="Times New Roman"/>
              </w:rPr>
            </w:pP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W</w:t>
            </w:r>
            <w:r w:rsidRPr="00400F5C">
              <w:rPr>
                <w:rFonts w:ascii="Times New Roman" w:hAnsi="Times New Roman"/>
                <w:kern w:val="44"/>
                <w:szCs w:val="21"/>
                <w:lang w:val="x-none"/>
              </w:rPr>
              <w:t>5</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b/>
                <w:kern w:val="44"/>
                <w:szCs w:val="21"/>
                <w:lang w:val="x-none" w:eastAsia="x-none"/>
              </w:rPr>
            </w:pPr>
            <w:r w:rsidRPr="00400F5C">
              <w:rPr>
                <w:rFonts w:ascii="Times New Roman" w:hAnsi="Times New Roman" w:hint="eastAsia"/>
                <w:kern w:val="44"/>
                <w:szCs w:val="21"/>
                <w:lang w:val="x-none"/>
              </w:rPr>
              <w:t>七乡河口</w:t>
            </w:r>
            <w:r w:rsidRPr="00400F5C">
              <w:rPr>
                <w:rFonts w:ascii="Times New Roman" w:hAnsi="Times New Roman"/>
                <w:kern w:val="44"/>
                <w:szCs w:val="21"/>
                <w:lang w:val="x-none"/>
              </w:rPr>
              <w:t>上游</w:t>
            </w:r>
            <w:r w:rsidRPr="00400F5C">
              <w:rPr>
                <w:rFonts w:ascii="Times New Roman" w:hAnsi="Times New Roman" w:hint="eastAsia"/>
                <w:kern w:val="44"/>
                <w:szCs w:val="21"/>
                <w:lang w:val="x-none"/>
              </w:rPr>
              <w:t>1500</w:t>
            </w:r>
            <w:r w:rsidRPr="00400F5C">
              <w:rPr>
                <w:rFonts w:ascii="Times New Roman" w:hAnsi="Times New Roman"/>
                <w:kern w:val="44"/>
                <w:szCs w:val="21"/>
                <w:lang w:val="x-none"/>
              </w:rPr>
              <w:t>m</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vMerge/>
          </w:tcPr>
          <w:p w:rsidR="00CC59FD" w:rsidRPr="00400F5C" w:rsidRDefault="00CC59FD" w:rsidP="0032290C">
            <w:pPr>
              <w:widowControl/>
              <w:jc w:val="center"/>
              <w:rPr>
                <w:rFonts w:ascii="Times New Roman" w:eastAsiaTheme="minorEastAsia" w:hAnsi="Times New Roman"/>
              </w:rPr>
            </w:pPr>
          </w:p>
        </w:tc>
      </w:tr>
      <w:tr w:rsidR="00CC59FD" w:rsidRPr="00400F5C" w:rsidTr="00CC59FD">
        <w:trPr>
          <w:gridAfter w:val="1"/>
          <w:wAfter w:w="7" w:type="dxa"/>
          <w:trHeight w:val="369"/>
        </w:trPr>
        <w:tc>
          <w:tcPr>
            <w:tcW w:w="709" w:type="dxa"/>
            <w:vMerge w:val="restart"/>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环境空气</w:t>
            </w:r>
          </w:p>
        </w:tc>
        <w:tc>
          <w:tcPr>
            <w:tcW w:w="854"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G1</w:t>
            </w:r>
          </w:p>
        </w:tc>
        <w:tc>
          <w:tcPr>
            <w:tcW w:w="2291" w:type="dxa"/>
            <w:gridSpan w:val="2"/>
            <w:tcBorders>
              <w:left w:val="single" w:sz="4" w:space="0" w:color="auto"/>
            </w:tcBorders>
          </w:tcPr>
          <w:p w:rsidR="00CC59FD" w:rsidRPr="00400F5C" w:rsidRDefault="00CC59FD" w:rsidP="00CC59FD">
            <w:pPr>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生命科技创新园</w:t>
            </w:r>
          </w:p>
        </w:tc>
        <w:tc>
          <w:tcPr>
            <w:tcW w:w="695" w:type="dxa"/>
            <w:gridSpan w:val="3"/>
            <w:vMerge w:val="restart"/>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1</w:t>
            </w:r>
            <w:r w:rsidRPr="00400F5C">
              <w:rPr>
                <w:rFonts w:ascii="Times New Roman" w:eastAsiaTheme="minorEastAsia" w:hAnsi="Times New Roman"/>
              </w:rPr>
              <w:t>次</w:t>
            </w:r>
            <w:r w:rsidRPr="00400F5C">
              <w:rPr>
                <w:rFonts w:ascii="Times New Roman" w:eastAsiaTheme="minorEastAsia" w:hAnsi="Times New Roman"/>
              </w:rPr>
              <w:t>/</w:t>
            </w:r>
            <w:r w:rsidRPr="00400F5C">
              <w:rPr>
                <w:rFonts w:ascii="Times New Roman" w:eastAsiaTheme="minorEastAsia" w:hAnsi="Times New Roman"/>
              </w:rPr>
              <w:t>半年</w:t>
            </w:r>
          </w:p>
        </w:tc>
        <w:tc>
          <w:tcPr>
            <w:tcW w:w="4514" w:type="dxa"/>
            <w:gridSpan w:val="3"/>
            <w:vMerge w:val="restart"/>
          </w:tcPr>
          <w:p w:rsidR="00CC59FD" w:rsidRPr="00400F5C" w:rsidRDefault="00CC59FD" w:rsidP="00BD6683">
            <w:pPr>
              <w:spacing w:beforeLines="20" w:before="48" w:afterLines="20" w:after="48"/>
              <w:jc w:val="center"/>
              <w:rPr>
                <w:rFonts w:ascii="Times New Roman" w:hAnsi="Times New Roman"/>
                <w:kern w:val="44"/>
                <w:szCs w:val="21"/>
                <w:lang w:val="zh-CN" w:eastAsia="x-none"/>
              </w:rPr>
            </w:pPr>
            <w:r w:rsidRPr="00400F5C">
              <w:rPr>
                <w:rFonts w:ascii="Times New Roman" w:hAnsi="Times New Roman" w:hint="eastAsia"/>
                <w:kern w:val="44"/>
                <w:szCs w:val="21"/>
                <w:lang w:val="x-none"/>
              </w:rPr>
              <w:t>硫酸雾、</w:t>
            </w:r>
            <w:r w:rsidRPr="00400F5C">
              <w:rPr>
                <w:rFonts w:ascii="Times New Roman" w:hAnsi="Times New Roman" w:hint="eastAsia"/>
                <w:kern w:val="44"/>
                <w:szCs w:val="21"/>
                <w:lang w:val="x-none"/>
              </w:rPr>
              <w:t>HCl</w:t>
            </w:r>
            <w:r w:rsidRPr="00400F5C">
              <w:rPr>
                <w:rFonts w:ascii="Times New Roman" w:hAnsi="Times New Roman" w:hint="eastAsia"/>
                <w:kern w:val="44"/>
                <w:szCs w:val="21"/>
                <w:lang w:val="x-none"/>
              </w:rPr>
              <w:t>、</w:t>
            </w:r>
            <w:r w:rsidRPr="00400F5C">
              <w:rPr>
                <w:rFonts w:ascii="Times New Roman" w:hAnsi="Times New Roman"/>
                <w:kern w:val="44"/>
                <w:szCs w:val="21"/>
                <w:lang w:val="x-none" w:eastAsia="x-none"/>
              </w:rPr>
              <w:t>甲醇、甲苯、非甲烷总烃、</w:t>
            </w:r>
            <w:r w:rsidRPr="00400F5C">
              <w:rPr>
                <w:rFonts w:ascii="Times New Roman" w:hAnsi="Times New Roman"/>
                <w:kern w:val="44"/>
                <w:szCs w:val="21"/>
                <w:lang w:val="x-none" w:eastAsia="x-none"/>
              </w:rPr>
              <w:t>TVOC</w:t>
            </w: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G2</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南京金港科技创业中心</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vMerge/>
          </w:tcPr>
          <w:p w:rsidR="00CC59FD" w:rsidRPr="00400F5C" w:rsidRDefault="00CC59FD" w:rsidP="00CC59FD">
            <w:pPr>
              <w:spacing w:beforeLines="20" w:before="48" w:afterLines="20" w:after="48"/>
              <w:jc w:val="center"/>
              <w:rPr>
                <w:rFonts w:ascii="Times New Roman" w:hAnsi="Times New Roman"/>
                <w:kern w:val="44"/>
                <w:szCs w:val="21"/>
                <w:lang w:val="zh-CN" w:eastAsia="x-none"/>
              </w:rPr>
            </w:pP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G3</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仙林智谷</w:t>
            </w:r>
            <w:r w:rsidRPr="00400F5C">
              <w:rPr>
                <w:rFonts w:ascii="Times New Roman" w:hAnsi="Times New Roman" w:hint="eastAsia"/>
                <w:kern w:val="44"/>
                <w:szCs w:val="21"/>
                <w:lang w:val="x-none"/>
              </w:rPr>
              <w:t>（仙林软件与服务外包园）</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tcPr>
          <w:p w:rsidR="00CC59FD" w:rsidRPr="00400F5C" w:rsidRDefault="00CC59FD" w:rsidP="00BD6683">
            <w:pPr>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非甲烷总烃</w:t>
            </w: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G4</w:t>
            </w:r>
          </w:p>
        </w:tc>
        <w:tc>
          <w:tcPr>
            <w:tcW w:w="2291" w:type="dxa"/>
            <w:gridSpan w:val="2"/>
            <w:tcBorders>
              <w:left w:val="single" w:sz="4" w:space="0" w:color="auto"/>
            </w:tcBorders>
          </w:tcPr>
          <w:p w:rsidR="00CC59FD" w:rsidRPr="00400F5C" w:rsidRDefault="00CC59FD" w:rsidP="00CC59FD">
            <w:pPr>
              <w:spacing w:beforeLines="20" w:before="48" w:afterLines="20" w:after="48"/>
              <w:jc w:val="center"/>
              <w:rPr>
                <w:rFonts w:ascii="Times New Roman" w:hAnsi="Times New Roman"/>
                <w:kern w:val="44"/>
                <w:szCs w:val="21"/>
                <w:lang w:val="zh-CN"/>
              </w:rPr>
            </w:pPr>
            <w:r w:rsidRPr="00400F5C">
              <w:rPr>
                <w:rFonts w:ascii="Times New Roman" w:hAnsi="Times New Roman"/>
                <w:kern w:val="44"/>
                <w:szCs w:val="21"/>
                <w:lang w:val="x-none" w:eastAsia="x-none"/>
              </w:rPr>
              <w:t>南京紫东国际创意园</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tcPr>
          <w:p w:rsidR="00CC59FD" w:rsidRPr="00400F5C" w:rsidRDefault="00CC59FD" w:rsidP="00BD6683">
            <w:pPr>
              <w:spacing w:beforeLines="20" w:before="48" w:afterLines="20" w:after="48"/>
              <w:jc w:val="center"/>
              <w:rPr>
                <w:rFonts w:ascii="Times New Roman" w:hAnsi="Times New Roman"/>
                <w:kern w:val="44"/>
                <w:szCs w:val="21"/>
                <w:lang w:val="zh-CN" w:eastAsia="x-none"/>
              </w:rPr>
            </w:pPr>
            <w:r w:rsidRPr="00400F5C">
              <w:rPr>
                <w:rFonts w:ascii="Times New Roman" w:hAnsi="Times New Roman"/>
                <w:kern w:val="44"/>
                <w:szCs w:val="21"/>
                <w:lang w:val="x-none" w:eastAsia="x-none"/>
              </w:rPr>
              <w:t>非甲烷总烃</w:t>
            </w:r>
          </w:p>
        </w:tc>
      </w:tr>
      <w:tr w:rsidR="00CC59FD" w:rsidRPr="00400F5C" w:rsidTr="00CC59FD">
        <w:trPr>
          <w:gridAfter w:val="1"/>
          <w:wAfter w:w="7" w:type="dxa"/>
          <w:trHeight w:val="369"/>
        </w:trPr>
        <w:tc>
          <w:tcPr>
            <w:tcW w:w="709" w:type="dxa"/>
            <w:vMerge/>
          </w:tcPr>
          <w:p w:rsidR="00CC59FD" w:rsidRPr="00400F5C" w:rsidRDefault="00CC59FD" w:rsidP="0032290C">
            <w:pPr>
              <w:widowControl/>
              <w:jc w:val="center"/>
              <w:rPr>
                <w:rFonts w:ascii="Times New Roman" w:eastAsiaTheme="minorEastAsia" w:hAnsi="Times New Roman"/>
              </w:rPr>
            </w:pPr>
          </w:p>
        </w:tc>
        <w:tc>
          <w:tcPr>
            <w:tcW w:w="854"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G5</w:t>
            </w:r>
          </w:p>
        </w:tc>
        <w:tc>
          <w:tcPr>
            <w:tcW w:w="2291" w:type="dxa"/>
            <w:gridSpan w:val="2"/>
            <w:tcBorders>
              <w:left w:val="single" w:sz="4" w:space="0" w:color="auto"/>
            </w:tcBorders>
          </w:tcPr>
          <w:p w:rsidR="00CC59FD" w:rsidRPr="00400F5C" w:rsidRDefault="00CC59FD" w:rsidP="00BD6683">
            <w:pPr>
              <w:spacing w:beforeLines="20" w:before="48" w:afterLines="20" w:after="48"/>
              <w:jc w:val="center"/>
              <w:rPr>
                <w:rFonts w:ascii="Times New Roman" w:hAnsi="Times New Roman"/>
                <w:kern w:val="44"/>
                <w:szCs w:val="21"/>
                <w:lang w:val="zh-CN"/>
              </w:rPr>
            </w:pPr>
            <w:r w:rsidRPr="00400F5C">
              <w:rPr>
                <w:rFonts w:ascii="Times New Roman" w:hAnsi="Times New Roman" w:hint="eastAsia"/>
                <w:kern w:val="44"/>
                <w:szCs w:val="21"/>
                <w:lang w:val="x-none"/>
              </w:rPr>
              <w:t>十月广场</w:t>
            </w:r>
          </w:p>
        </w:tc>
        <w:tc>
          <w:tcPr>
            <w:tcW w:w="695" w:type="dxa"/>
            <w:gridSpan w:val="3"/>
            <w:vMerge/>
          </w:tcPr>
          <w:p w:rsidR="00CC59FD" w:rsidRPr="00400F5C" w:rsidRDefault="00CC59FD" w:rsidP="0032290C">
            <w:pPr>
              <w:widowControl/>
              <w:jc w:val="center"/>
              <w:rPr>
                <w:rFonts w:ascii="Times New Roman" w:eastAsiaTheme="minorEastAsia" w:hAnsi="Times New Roman"/>
              </w:rPr>
            </w:pPr>
          </w:p>
        </w:tc>
        <w:tc>
          <w:tcPr>
            <w:tcW w:w="4514" w:type="dxa"/>
            <w:gridSpan w:val="3"/>
          </w:tcPr>
          <w:p w:rsidR="00CC59FD" w:rsidRPr="00400F5C" w:rsidRDefault="00CC59FD"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hint="eastAsia"/>
                <w:kern w:val="44"/>
                <w:szCs w:val="21"/>
                <w:lang w:val="x-none"/>
              </w:rPr>
              <w:t>硫酸雾、</w:t>
            </w:r>
            <w:r w:rsidRPr="00400F5C">
              <w:rPr>
                <w:rFonts w:ascii="Times New Roman" w:hAnsi="Times New Roman" w:hint="eastAsia"/>
                <w:kern w:val="44"/>
                <w:szCs w:val="21"/>
                <w:lang w:val="x-none"/>
              </w:rPr>
              <w:t>HCl</w:t>
            </w:r>
            <w:r w:rsidRPr="00400F5C">
              <w:rPr>
                <w:rFonts w:ascii="Times New Roman" w:hAnsi="Times New Roman" w:hint="eastAsia"/>
                <w:kern w:val="44"/>
                <w:szCs w:val="21"/>
                <w:lang w:val="x-none"/>
              </w:rPr>
              <w:t>、</w:t>
            </w:r>
            <w:r w:rsidRPr="00400F5C">
              <w:rPr>
                <w:rFonts w:ascii="Times New Roman" w:hAnsi="Times New Roman"/>
                <w:kern w:val="44"/>
                <w:szCs w:val="21"/>
                <w:lang w:val="x-none" w:eastAsia="x-none"/>
              </w:rPr>
              <w:t>甲醇、甲苯、非甲烷总烃、</w:t>
            </w:r>
            <w:r w:rsidRPr="00400F5C">
              <w:rPr>
                <w:rFonts w:ascii="Times New Roman" w:hAnsi="Times New Roman"/>
                <w:kern w:val="44"/>
                <w:szCs w:val="21"/>
                <w:lang w:val="x-none" w:eastAsia="x-none"/>
              </w:rPr>
              <w:t>TVOC</w:t>
            </w:r>
          </w:p>
        </w:tc>
      </w:tr>
      <w:tr w:rsidR="00CC59FD" w:rsidRPr="00400F5C" w:rsidTr="00CC59FD">
        <w:trPr>
          <w:gridAfter w:val="1"/>
          <w:wAfter w:w="7" w:type="dxa"/>
          <w:trHeight w:val="369"/>
        </w:trPr>
        <w:tc>
          <w:tcPr>
            <w:tcW w:w="709" w:type="dxa"/>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声环境</w:t>
            </w:r>
          </w:p>
        </w:tc>
        <w:tc>
          <w:tcPr>
            <w:tcW w:w="854" w:type="dxa"/>
          </w:tcPr>
          <w:p w:rsidR="00CC59FD" w:rsidRPr="00400F5C" w:rsidRDefault="00CC59FD" w:rsidP="00CC59FD">
            <w:pPr>
              <w:widowControl/>
              <w:jc w:val="center"/>
              <w:rPr>
                <w:rFonts w:ascii="Times New Roman" w:eastAsiaTheme="minorEastAsia" w:hAnsi="Times New Roman"/>
                <w:snapToGrid w:val="0"/>
              </w:rPr>
            </w:pPr>
            <w:r w:rsidRPr="00400F5C">
              <w:rPr>
                <w:rFonts w:ascii="Times New Roman" w:eastAsiaTheme="minorEastAsia" w:hAnsi="Times New Roman"/>
                <w:snapToGrid w:val="0"/>
              </w:rPr>
              <w:t>N1</w:t>
            </w:r>
            <w:r w:rsidRPr="00400F5C">
              <w:rPr>
                <w:rFonts w:ascii="Times New Roman" w:eastAsiaTheme="minorEastAsia" w:hAnsi="Times New Roman" w:hint="eastAsia"/>
                <w:snapToGrid w:val="0"/>
              </w:rPr>
              <w:t>~N20</w:t>
            </w:r>
          </w:p>
        </w:tc>
        <w:tc>
          <w:tcPr>
            <w:tcW w:w="2291" w:type="dxa"/>
            <w:gridSpan w:val="2"/>
            <w:tcBorders>
              <w:left w:val="single" w:sz="4" w:space="0" w:color="auto"/>
            </w:tcBorders>
          </w:tcPr>
          <w:p w:rsidR="00CC59FD" w:rsidRPr="00400F5C" w:rsidRDefault="00CC59FD" w:rsidP="00CC59FD">
            <w:pPr>
              <w:widowControl/>
              <w:jc w:val="center"/>
              <w:rPr>
                <w:rFonts w:ascii="Times New Roman" w:eastAsiaTheme="minorEastAsia" w:hAnsi="Times New Roman"/>
                <w:snapToGrid w:val="0"/>
              </w:rPr>
            </w:pPr>
            <w:r w:rsidRPr="00400F5C">
              <w:rPr>
                <w:rFonts w:ascii="Times New Roman" w:eastAsiaTheme="minorEastAsia" w:hAnsi="Times New Roman" w:hint="eastAsia"/>
                <w:snapToGrid w:val="0"/>
              </w:rPr>
              <w:t>规划区四个片区四周及内部各设</w:t>
            </w:r>
            <w:r w:rsidRPr="00400F5C">
              <w:rPr>
                <w:rFonts w:ascii="Times New Roman" w:eastAsiaTheme="minorEastAsia" w:hAnsi="Times New Roman" w:hint="eastAsia"/>
                <w:snapToGrid w:val="0"/>
              </w:rPr>
              <w:t>5</w:t>
            </w:r>
            <w:r w:rsidRPr="00400F5C">
              <w:rPr>
                <w:rFonts w:ascii="Times New Roman" w:eastAsiaTheme="minorEastAsia" w:hAnsi="Times New Roman" w:hint="eastAsia"/>
                <w:snapToGrid w:val="0"/>
              </w:rPr>
              <w:t>个测点，共设</w:t>
            </w:r>
            <w:r w:rsidRPr="00400F5C">
              <w:rPr>
                <w:rFonts w:ascii="Times New Roman" w:eastAsiaTheme="minorEastAsia" w:hAnsi="Times New Roman" w:hint="eastAsia"/>
                <w:snapToGrid w:val="0"/>
              </w:rPr>
              <w:t>20</w:t>
            </w:r>
            <w:r w:rsidRPr="00400F5C">
              <w:rPr>
                <w:rFonts w:ascii="Times New Roman" w:eastAsiaTheme="minorEastAsia" w:hAnsi="Times New Roman" w:hint="eastAsia"/>
                <w:snapToGrid w:val="0"/>
              </w:rPr>
              <w:t>个监测点。</w:t>
            </w:r>
          </w:p>
        </w:tc>
        <w:tc>
          <w:tcPr>
            <w:tcW w:w="695" w:type="dxa"/>
            <w:gridSpan w:val="3"/>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1</w:t>
            </w:r>
            <w:r w:rsidRPr="00400F5C">
              <w:rPr>
                <w:rFonts w:ascii="Times New Roman" w:eastAsiaTheme="minorEastAsia" w:hAnsi="Times New Roman"/>
              </w:rPr>
              <w:t>次</w:t>
            </w:r>
            <w:r w:rsidRPr="00400F5C">
              <w:rPr>
                <w:rFonts w:ascii="Times New Roman" w:eastAsiaTheme="minorEastAsia" w:hAnsi="Times New Roman"/>
              </w:rPr>
              <w:t>/</w:t>
            </w:r>
            <w:r w:rsidRPr="00400F5C">
              <w:rPr>
                <w:rFonts w:ascii="Times New Roman" w:eastAsiaTheme="minorEastAsia" w:hAnsi="Times New Roman"/>
              </w:rPr>
              <w:t>年</w:t>
            </w:r>
          </w:p>
        </w:tc>
        <w:tc>
          <w:tcPr>
            <w:tcW w:w="4514" w:type="dxa"/>
            <w:gridSpan w:val="3"/>
          </w:tcPr>
          <w:p w:rsidR="00CC59FD" w:rsidRPr="00400F5C" w:rsidRDefault="00CC59FD" w:rsidP="0032290C">
            <w:pPr>
              <w:widowControl/>
              <w:jc w:val="center"/>
              <w:rPr>
                <w:rFonts w:ascii="Times New Roman" w:eastAsiaTheme="minorEastAsia" w:hAnsi="Times New Roman"/>
              </w:rPr>
            </w:pPr>
            <w:r w:rsidRPr="00400F5C">
              <w:rPr>
                <w:rFonts w:ascii="Times New Roman" w:eastAsiaTheme="minorEastAsia" w:hAnsi="Times New Roman"/>
              </w:rPr>
              <w:t>昼间、夜间连续等效</w:t>
            </w:r>
            <w:r w:rsidRPr="00400F5C">
              <w:rPr>
                <w:rFonts w:ascii="Times New Roman" w:eastAsiaTheme="minorEastAsia" w:hAnsi="Times New Roman"/>
              </w:rPr>
              <w:t xml:space="preserve"> A </w:t>
            </w:r>
            <w:r w:rsidRPr="00400F5C">
              <w:rPr>
                <w:rFonts w:ascii="Times New Roman" w:eastAsiaTheme="minorEastAsia" w:hAnsi="Times New Roman"/>
              </w:rPr>
              <w:t>声级</w:t>
            </w:r>
          </w:p>
        </w:tc>
      </w:tr>
      <w:tr w:rsidR="007C0D61" w:rsidRPr="00400F5C" w:rsidTr="00BD6683">
        <w:trPr>
          <w:gridAfter w:val="1"/>
          <w:wAfter w:w="7" w:type="dxa"/>
          <w:trHeight w:val="369"/>
        </w:trPr>
        <w:tc>
          <w:tcPr>
            <w:tcW w:w="709" w:type="dxa"/>
            <w:vMerge w:val="restart"/>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rPr>
              <w:t>土壤</w:t>
            </w:r>
          </w:p>
        </w:tc>
        <w:tc>
          <w:tcPr>
            <w:tcW w:w="854" w:type="dxa"/>
          </w:tcPr>
          <w:p w:rsidR="007C0D61" w:rsidRPr="00400F5C" w:rsidRDefault="007C0D61" w:rsidP="0032290C">
            <w:pPr>
              <w:widowControl/>
              <w:jc w:val="center"/>
              <w:rPr>
                <w:rFonts w:ascii="Times New Roman" w:eastAsiaTheme="minorEastAsia" w:hAnsi="Times New Roman"/>
                <w:snapToGrid w:val="0"/>
              </w:rPr>
            </w:pPr>
            <w:r w:rsidRPr="00400F5C">
              <w:rPr>
                <w:rFonts w:ascii="Times New Roman" w:eastAsiaTheme="minorEastAsia" w:hAnsi="Times New Roman"/>
              </w:rPr>
              <w:t>T1</w:t>
            </w:r>
          </w:p>
        </w:tc>
        <w:tc>
          <w:tcPr>
            <w:tcW w:w="2291" w:type="dxa"/>
            <w:gridSpan w:val="2"/>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eastAsia="x-none"/>
              </w:rPr>
              <w:t>生命科技创新园</w:t>
            </w:r>
          </w:p>
        </w:tc>
        <w:tc>
          <w:tcPr>
            <w:tcW w:w="695" w:type="dxa"/>
            <w:gridSpan w:val="3"/>
            <w:vMerge w:val="restart"/>
          </w:tcPr>
          <w:p w:rsidR="007C0D61" w:rsidRPr="00400F5C" w:rsidRDefault="007C0D61" w:rsidP="007C0D61">
            <w:pPr>
              <w:widowControl/>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次</w:t>
            </w:r>
            <w:r w:rsidRPr="00400F5C">
              <w:rPr>
                <w:rFonts w:ascii="Times New Roman" w:eastAsiaTheme="minorEastAsia" w:hAnsi="Times New Roman"/>
                <w:szCs w:val="21"/>
              </w:rPr>
              <w:t>/</w:t>
            </w:r>
            <w:r w:rsidRPr="00400F5C">
              <w:rPr>
                <w:rFonts w:ascii="Times New Roman" w:eastAsiaTheme="minorEastAsia" w:hAnsi="Times New Roman"/>
                <w:szCs w:val="21"/>
              </w:rPr>
              <w:t>年</w:t>
            </w:r>
          </w:p>
        </w:tc>
        <w:tc>
          <w:tcPr>
            <w:tcW w:w="4514" w:type="dxa"/>
            <w:gridSpan w:val="3"/>
            <w:vMerge w:val="restart"/>
            <w:vAlign w:val="top"/>
          </w:tcPr>
          <w:p w:rsidR="007C0D61" w:rsidRPr="00400F5C" w:rsidRDefault="007C0D61" w:rsidP="007C0D61">
            <w:pPr>
              <w:jc w:val="center"/>
            </w:pPr>
            <w:r w:rsidRPr="00400F5C">
              <w:rPr>
                <w:rFonts w:hint="eastAsia"/>
              </w:rPr>
              <w:t>砷、镉、铬（六价）、铜、铅、汞、镍、四氯化碳、氯仿、氯甲烷、</w:t>
            </w:r>
            <w:r w:rsidRPr="00400F5C">
              <w:t>1,1-</w:t>
            </w:r>
            <w:r w:rsidRPr="00400F5C">
              <w:rPr>
                <w:rFonts w:hint="eastAsia"/>
              </w:rPr>
              <w:t>二氯乙烷、</w:t>
            </w:r>
            <w:r w:rsidRPr="00400F5C">
              <w:t>1,2-</w:t>
            </w:r>
            <w:r w:rsidRPr="00400F5C">
              <w:rPr>
                <w:rFonts w:hint="eastAsia"/>
              </w:rPr>
              <w:t>二氯乙烷、</w:t>
            </w:r>
            <w:r w:rsidRPr="00400F5C">
              <w:t>1,1-</w:t>
            </w:r>
            <w:r w:rsidRPr="00400F5C">
              <w:rPr>
                <w:rFonts w:hint="eastAsia"/>
              </w:rPr>
              <w:t>二氯乙烯、顺</w:t>
            </w:r>
            <w:r w:rsidRPr="00400F5C">
              <w:t>-1,2-</w:t>
            </w:r>
            <w:r w:rsidRPr="00400F5C">
              <w:rPr>
                <w:rFonts w:hint="eastAsia"/>
              </w:rPr>
              <w:t>二氯乙烯、反</w:t>
            </w:r>
            <w:r w:rsidRPr="00400F5C">
              <w:t>-1,2-</w:t>
            </w:r>
            <w:r w:rsidRPr="00400F5C">
              <w:rPr>
                <w:rFonts w:hint="eastAsia"/>
              </w:rPr>
              <w:t>二氯乙烯、二氯甲烷、</w:t>
            </w:r>
            <w:r w:rsidRPr="00400F5C">
              <w:t>1,2-</w:t>
            </w:r>
            <w:r w:rsidRPr="00400F5C">
              <w:rPr>
                <w:rFonts w:hint="eastAsia"/>
              </w:rPr>
              <w:t>二氯丙烷、</w:t>
            </w:r>
            <w:r w:rsidRPr="00400F5C">
              <w:t>1,1,1,2-</w:t>
            </w:r>
            <w:r w:rsidRPr="00400F5C">
              <w:rPr>
                <w:rFonts w:hint="eastAsia"/>
              </w:rPr>
              <w:t>四氯乙烷、</w:t>
            </w:r>
            <w:r w:rsidRPr="00400F5C">
              <w:t>1,1,2,2-</w:t>
            </w:r>
            <w:r w:rsidRPr="00400F5C">
              <w:rPr>
                <w:rFonts w:hint="eastAsia"/>
              </w:rPr>
              <w:t>四氯乙烷、四氯乙烯、</w:t>
            </w:r>
            <w:r w:rsidRPr="00400F5C">
              <w:t>1,1,1-</w:t>
            </w:r>
            <w:r w:rsidRPr="00400F5C">
              <w:rPr>
                <w:rFonts w:hint="eastAsia"/>
              </w:rPr>
              <w:t>三氯乙烷、</w:t>
            </w:r>
            <w:r w:rsidRPr="00400F5C">
              <w:t>1,1,2-</w:t>
            </w:r>
            <w:r w:rsidRPr="00400F5C">
              <w:rPr>
                <w:rFonts w:hint="eastAsia"/>
              </w:rPr>
              <w:t>三氯乙烷、三氯乙烯、</w:t>
            </w:r>
            <w:r w:rsidRPr="00400F5C">
              <w:t>1,2,3-</w:t>
            </w:r>
            <w:r w:rsidRPr="00400F5C">
              <w:rPr>
                <w:rFonts w:hint="eastAsia"/>
              </w:rPr>
              <w:t>三氯丙烷、氯乙烯、苯、氯苯、</w:t>
            </w:r>
            <w:r w:rsidRPr="00400F5C">
              <w:t>1,2-</w:t>
            </w:r>
            <w:r w:rsidRPr="00400F5C">
              <w:rPr>
                <w:rFonts w:hint="eastAsia"/>
              </w:rPr>
              <w:t>二氯苯、</w:t>
            </w:r>
            <w:r w:rsidRPr="00400F5C">
              <w:t>1,4-</w:t>
            </w:r>
            <w:r w:rsidRPr="00400F5C">
              <w:rPr>
                <w:rFonts w:hint="eastAsia"/>
              </w:rPr>
              <w:t>二氯苯、乙苯、苯乙烯、甲苯、间二甲苯</w:t>
            </w:r>
            <w:r w:rsidRPr="00400F5C">
              <w:t>+</w:t>
            </w:r>
            <w:r w:rsidRPr="00400F5C">
              <w:rPr>
                <w:rFonts w:hint="eastAsia"/>
              </w:rPr>
              <w:t>对二甲苯、邻二甲苯、硝基苯、苯胺、</w:t>
            </w:r>
            <w:r w:rsidRPr="00400F5C">
              <w:t>2-</w:t>
            </w:r>
            <w:r w:rsidRPr="00400F5C">
              <w:rPr>
                <w:rFonts w:hint="eastAsia"/>
              </w:rPr>
              <w:t>氯酚、苯并</w:t>
            </w:r>
            <w:r w:rsidRPr="00400F5C">
              <w:t>[a]</w:t>
            </w:r>
            <w:r w:rsidRPr="00400F5C">
              <w:rPr>
                <w:rFonts w:hint="eastAsia"/>
              </w:rPr>
              <w:t>蒽、苯并</w:t>
            </w:r>
            <w:r w:rsidRPr="00400F5C">
              <w:t>[a]</w:t>
            </w:r>
            <w:r w:rsidRPr="00400F5C">
              <w:rPr>
                <w:rFonts w:hint="eastAsia"/>
              </w:rPr>
              <w:t>芘、苯并</w:t>
            </w:r>
            <w:r w:rsidRPr="00400F5C">
              <w:t>[a]</w:t>
            </w:r>
            <w:r w:rsidRPr="00400F5C">
              <w:rPr>
                <w:rFonts w:hint="eastAsia"/>
              </w:rPr>
              <w:t>荧蒽、苯并</w:t>
            </w:r>
            <w:r w:rsidRPr="00400F5C">
              <w:t>[k]</w:t>
            </w:r>
            <w:r w:rsidRPr="00400F5C">
              <w:rPr>
                <w:rFonts w:hint="eastAsia"/>
              </w:rPr>
              <w:t>荧蒽、䓛、二苯并</w:t>
            </w:r>
            <w:r w:rsidRPr="00400F5C">
              <w:rPr>
                <w:rFonts w:hint="eastAsia"/>
              </w:rPr>
              <w:t>[a</w:t>
            </w:r>
            <w:r w:rsidRPr="00400F5C">
              <w:rPr>
                <w:rFonts w:hint="eastAsia"/>
              </w:rPr>
              <w:t>，</w:t>
            </w:r>
            <w:r w:rsidRPr="00400F5C">
              <w:rPr>
                <w:rFonts w:hint="eastAsia"/>
              </w:rPr>
              <w:t>h]</w:t>
            </w:r>
            <w:r w:rsidRPr="00400F5C">
              <w:rPr>
                <w:rFonts w:hint="eastAsia"/>
              </w:rPr>
              <w:t>蒽、茚</w:t>
            </w:r>
            <w:r w:rsidRPr="00400F5C">
              <w:rPr>
                <w:rFonts w:hint="eastAsia"/>
              </w:rPr>
              <w:t>[1,2,3-cd]</w:t>
            </w:r>
            <w:r w:rsidRPr="00400F5C">
              <w:rPr>
                <w:rFonts w:hint="eastAsia"/>
              </w:rPr>
              <w:t>并芘、萘。</w:t>
            </w:r>
          </w:p>
        </w:tc>
      </w:tr>
      <w:tr w:rsidR="007C0D61" w:rsidRPr="00400F5C" w:rsidTr="00BD6683">
        <w:trPr>
          <w:gridAfter w:val="1"/>
          <w:wAfter w:w="7"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rPr>
              <w:t>T2</w:t>
            </w:r>
          </w:p>
        </w:tc>
        <w:tc>
          <w:tcPr>
            <w:tcW w:w="2291" w:type="dxa"/>
            <w:gridSpan w:val="2"/>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南京金港科技创业中心</w:t>
            </w:r>
          </w:p>
        </w:tc>
        <w:tc>
          <w:tcPr>
            <w:tcW w:w="695" w:type="dxa"/>
            <w:gridSpan w:val="3"/>
            <w:vMerge/>
          </w:tcPr>
          <w:p w:rsidR="007C0D61" w:rsidRPr="00400F5C" w:rsidRDefault="007C0D61" w:rsidP="007C0D61">
            <w:pPr>
              <w:widowControl/>
              <w:jc w:val="center"/>
              <w:rPr>
                <w:rFonts w:ascii="Times New Roman" w:eastAsiaTheme="minorEastAsia" w:hAnsi="Times New Roman"/>
                <w:szCs w:val="21"/>
              </w:rPr>
            </w:pPr>
          </w:p>
        </w:tc>
        <w:tc>
          <w:tcPr>
            <w:tcW w:w="4514" w:type="dxa"/>
            <w:gridSpan w:val="3"/>
            <w:vMerge/>
            <w:vAlign w:val="top"/>
          </w:tcPr>
          <w:p w:rsidR="007C0D61" w:rsidRPr="00400F5C" w:rsidRDefault="007C0D61" w:rsidP="007C0D61">
            <w:pPr>
              <w:widowControl/>
              <w:jc w:val="center"/>
              <w:rPr>
                <w:rFonts w:ascii="Times New Roman" w:eastAsiaTheme="minorEastAsia" w:hAnsi="Times New Roman"/>
                <w:szCs w:val="21"/>
              </w:rPr>
            </w:pPr>
          </w:p>
        </w:tc>
      </w:tr>
      <w:tr w:rsidR="007C0D61" w:rsidRPr="00400F5C" w:rsidTr="00BD6683">
        <w:trPr>
          <w:gridAfter w:val="1"/>
          <w:wAfter w:w="7"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snapToGrid w:val="0"/>
              </w:rPr>
            </w:pPr>
            <w:r w:rsidRPr="00400F5C">
              <w:rPr>
                <w:rFonts w:ascii="Times New Roman" w:eastAsiaTheme="minorEastAsia" w:hAnsi="Times New Roman"/>
              </w:rPr>
              <w:t>T3</w:t>
            </w:r>
          </w:p>
        </w:tc>
        <w:tc>
          <w:tcPr>
            <w:tcW w:w="2291" w:type="dxa"/>
            <w:gridSpan w:val="2"/>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仙林智谷</w:t>
            </w:r>
            <w:r w:rsidRPr="00400F5C">
              <w:rPr>
                <w:rFonts w:ascii="Times New Roman" w:hAnsi="Times New Roman" w:hint="eastAsia"/>
                <w:kern w:val="44"/>
                <w:szCs w:val="21"/>
                <w:lang w:val="x-none"/>
              </w:rPr>
              <w:t>（仙林软件与服务外包园）</w:t>
            </w:r>
          </w:p>
        </w:tc>
        <w:tc>
          <w:tcPr>
            <w:tcW w:w="695" w:type="dxa"/>
            <w:gridSpan w:val="3"/>
            <w:vMerge/>
          </w:tcPr>
          <w:p w:rsidR="007C0D61" w:rsidRPr="00400F5C" w:rsidRDefault="007C0D61" w:rsidP="007C0D61">
            <w:pPr>
              <w:widowControl/>
              <w:jc w:val="center"/>
              <w:rPr>
                <w:rFonts w:ascii="Times New Roman" w:eastAsiaTheme="minorEastAsia" w:hAnsi="Times New Roman"/>
                <w:szCs w:val="21"/>
              </w:rPr>
            </w:pPr>
          </w:p>
        </w:tc>
        <w:tc>
          <w:tcPr>
            <w:tcW w:w="4514" w:type="dxa"/>
            <w:gridSpan w:val="3"/>
            <w:vMerge/>
            <w:vAlign w:val="top"/>
          </w:tcPr>
          <w:p w:rsidR="007C0D61" w:rsidRPr="00400F5C" w:rsidRDefault="007C0D61" w:rsidP="007C0D61">
            <w:pPr>
              <w:widowControl/>
              <w:jc w:val="center"/>
              <w:rPr>
                <w:rFonts w:ascii="Times New Roman" w:eastAsiaTheme="minorEastAsia" w:hAnsi="Times New Roman"/>
                <w:szCs w:val="21"/>
              </w:rPr>
            </w:pPr>
          </w:p>
        </w:tc>
      </w:tr>
      <w:tr w:rsidR="007C0D61" w:rsidRPr="00400F5C" w:rsidTr="00BD6683">
        <w:trPr>
          <w:gridAfter w:val="1"/>
          <w:wAfter w:w="7"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rPr>
              <w:t>T4</w:t>
            </w:r>
          </w:p>
        </w:tc>
        <w:tc>
          <w:tcPr>
            <w:tcW w:w="2291" w:type="dxa"/>
            <w:gridSpan w:val="2"/>
            <w:tcBorders>
              <w:left w:val="single" w:sz="4" w:space="0" w:color="auto"/>
            </w:tcBorders>
            <w:vAlign w:val="top"/>
          </w:tcPr>
          <w:p w:rsidR="007C0D61" w:rsidRPr="00400F5C" w:rsidRDefault="007C0D61" w:rsidP="007C0D61">
            <w:pPr>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eastAsia="x-none"/>
              </w:rPr>
              <w:t>南京紫东国际创意园</w:t>
            </w:r>
          </w:p>
        </w:tc>
        <w:tc>
          <w:tcPr>
            <w:tcW w:w="695" w:type="dxa"/>
            <w:gridSpan w:val="3"/>
            <w:vMerge/>
          </w:tcPr>
          <w:p w:rsidR="007C0D61" w:rsidRPr="00400F5C" w:rsidRDefault="007C0D61" w:rsidP="007C0D61">
            <w:pPr>
              <w:widowControl/>
              <w:jc w:val="center"/>
              <w:rPr>
                <w:rFonts w:ascii="Times New Roman" w:eastAsiaTheme="minorEastAsia" w:hAnsi="Times New Roman"/>
                <w:szCs w:val="21"/>
              </w:rPr>
            </w:pPr>
          </w:p>
        </w:tc>
        <w:tc>
          <w:tcPr>
            <w:tcW w:w="4514" w:type="dxa"/>
            <w:gridSpan w:val="3"/>
            <w:vMerge/>
            <w:vAlign w:val="top"/>
          </w:tcPr>
          <w:p w:rsidR="007C0D61" w:rsidRPr="00400F5C" w:rsidRDefault="007C0D61" w:rsidP="007C0D61">
            <w:pPr>
              <w:widowControl/>
              <w:jc w:val="center"/>
              <w:rPr>
                <w:rFonts w:ascii="Times New Roman" w:eastAsiaTheme="minorEastAsia" w:hAnsi="Times New Roman"/>
                <w:szCs w:val="21"/>
              </w:rPr>
            </w:pPr>
          </w:p>
        </w:tc>
      </w:tr>
      <w:tr w:rsidR="007C0D61" w:rsidRPr="00400F5C" w:rsidTr="00BD6683">
        <w:trPr>
          <w:gridAfter w:val="1"/>
          <w:wAfter w:w="7"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rPr>
              <w:t>T5</w:t>
            </w:r>
          </w:p>
        </w:tc>
        <w:tc>
          <w:tcPr>
            <w:tcW w:w="2291" w:type="dxa"/>
            <w:gridSpan w:val="2"/>
            <w:tcBorders>
              <w:left w:val="single" w:sz="4" w:space="0" w:color="auto"/>
            </w:tcBorders>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hint="eastAsia"/>
                <w:lang w:val="x-none"/>
              </w:rPr>
              <w:t>仙林大学城（</w:t>
            </w:r>
            <w:r w:rsidRPr="00400F5C">
              <w:rPr>
                <w:rFonts w:ascii="Times New Roman" w:hAnsi="Times New Roman"/>
                <w:lang w:val="x-none" w:eastAsia="x-none"/>
              </w:rPr>
              <w:t>南京大学</w:t>
            </w:r>
            <w:r w:rsidRPr="00400F5C">
              <w:rPr>
                <w:rFonts w:ascii="Times New Roman" w:hAnsi="Times New Roman" w:hint="eastAsia"/>
                <w:lang w:val="x-none"/>
              </w:rPr>
              <w:t>）</w:t>
            </w:r>
          </w:p>
        </w:tc>
        <w:tc>
          <w:tcPr>
            <w:tcW w:w="695" w:type="dxa"/>
            <w:gridSpan w:val="3"/>
            <w:vMerge/>
          </w:tcPr>
          <w:p w:rsidR="007C0D61" w:rsidRPr="00400F5C" w:rsidRDefault="007C0D61" w:rsidP="007C0D61">
            <w:pPr>
              <w:widowControl/>
              <w:jc w:val="center"/>
              <w:rPr>
                <w:rFonts w:ascii="Times New Roman" w:eastAsiaTheme="minorEastAsia" w:hAnsi="Times New Roman"/>
                <w:szCs w:val="21"/>
              </w:rPr>
            </w:pPr>
          </w:p>
        </w:tc>
        <w:tc>
          <w:tcPr>
            <w:tcW w:w="4514" w:type="dxa"/>
            <w:gridSpan w:val="3"/>
            <w:vMerge/>
            <w:vAlign w:val="top"/>
          </w:tcPr>
          <w:p w:rsidR="007C0D61" w:rsidRPr="00400F5C" w:rsidRDefault="007C0D61" w:rsidP="007C0D61">
            <w:pPr>
              <w:widowControl/>
              <w:jc w:val="center"/>
              <w:rPr>
                <w:rFonts w:ascii="Times New Roman" w:eastAsiaTheme="minorEastAsia" w:hAnsi="Times New Roman"/>
                <w:szCs w:val="21"/>
              </w:rPr>
            </w:pPr>
          </w:p>
        </w:tc>
      </w:tr>
      <w:tr w:rsidR="007C0D61" w:rsidRPr="00400F5C" w:rsidTr="00BD6683">
        <w:trPr>
          <w:gridAfter w:val="2"/>
          <w:wAfter w:w="31" w:type="dxa"/>
          <w:trHeight w:val="369"/>
        </w:trPr>
        <w:tc>
          <w:tcPr>
            <w:tcW w:w="709" w:type="dxa"/>
            <w:vMerge w:val="restart"/>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rPr>
              <w:t>地下水</w:t>
            </w:r>
          </w:p>
        </w:tc>
        <w:tc>
          <w:tcPr>
            <w:tcW w:w="854" w:type="dxa"/>
          </w:tcPr>
          <w:p w:rsidR="007C0D61" w:rsidRPr="00400F5C" w:rsidRDefault="007C0D61" w:rsidP="0032290C">
            <w:pPr>
              <w:widowControl/>
              <w:jc w:val="center"/>
              <w:rPr>
                <w:rFonts w:ascii="Times New Roman" w:eastAsiaTheme="minorEastAsia" w:hAnsi="Times New Roman"/>
                <w:snapToGrid w:val="0"/>
              </w:rPr>
            </w:pPr>
            <w:r w:rsidRPr="00400F5C">
              <w:rPr>
                <w:rFonts w:ascii="Times New Roman" w:eastAsiaTheme="minorEastAsia" w:hAnsi="Times New Roman" w:hint="eastAsia"/>
              </w:rPr>
              <w:t>U</w:t>
            </w:r>
            <w:r w:rsidRPr="00400F5C">
              <w:rPr>
                <w:rFonts w:ascii="Times New Roman" w:eastAsiaTheme="minorEastAsia" w:hAnsi="Times New Roman"/>
              </w:rPr>
              <w:t>1</w:t>
            </w:r>
          </w:p>
        </w:tc>
        <w:tc>
          <w:tcPr>
            <w:tcW w:w="2267" w:type="dxa"/>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eastAsia="x-none"/>
              </w:rPr>
              <w:t>生命科技创新园</w:t>
            </w:r>
          </w:p>
        </w:tc>
        <w:tc>
          <w:tcPr>
            <w:tcW w:w="695" w:type="dxa"/>
            <w:gridSpan w:val="3"/>
            <w:vMerge w:val="restart"/>
          </w:tcPr>
          <w:p w:rsidR="007C0D61" w:rsidRPr="00400F5C" w:rsidRDefault="007C0D61" w:rsidP="0032290C">
            <w:pPr>
              <w:widowControl/>
              <w:jc w:val="center"/>
              <w:rPr>
                <w:rFonts w:ascii="Times New Roman" w:eastAsiaTheme="minorEastAsia" w:hAnsi="Times New Roman"/>
                <w:szCs w:val="21"/>
              </w:rPr>
            </w:pPr>
            <w:r w:rsidRPr="00400F5C">
              <w:rPr>
                <w:rFonts w:ascii="Times New Roman" w:eastAsiaTheme="minorEastAsia" w:hAnsi="Times New Roman"/>
                <w:szCs w:val="21"/>
              </w:rPr>
              <w:t>1</w:t>
            </w:r>
            <w:r w:rsidRPr="00400F5C">
              <w:rPr>
                <w:rFonts w:ascii="Times New Roman" w:eastAsiaTheme="minorEastAsia" w:hAnsi="Times New Roman"/>
                <w:szCs w:val="21"/>
              </w:rPr>
              <w:t>次</w:t>
            </w:r>
            <w:r w:rsidRPr="00400F5C">
              <w:rPr>
                <w:rFonts w:ascii="Times New Roman" w:eastAsiaTheme="minorEastAsia" w:hAnsi="Times New Roman"/>
                <w:szCs w:val="21"/>
              </w:rPr>
              <w:t>/</w:t>
            </w:r>
            <w:r w:rsidRPr="00400F5C">
              <w:rPr>
                <w:rFonts w:ascii="Times New Roman" w:eastAsiaTheme="minorEastAsia" w:hAnsi="Times New Roman"/>
                <w:szCs w:val="21"/>
              </w:rPr>
              <w:t>年</w:t>
            </w:r>
          </w:p>
        </w:tc>
        <w:tc>
          <w:tcPr>
            <w:tcW w:w="4514" w:type="dxa"/>
            <w:gridSpan w:val="3"/>
            <w:vMerge w:val="restart"/>
          </w:tcPr>
          <w:p w:rsidR="007C0D61" w:rsidRPr="00400F5C" w:rsidRDefault="007C0D61" w:rsidP="007C0D61">
            <w:pPr>
              <w:pStyle w:val="afffffffff"/>
              <w:spacing w:line="240" w:lineRule="auto"/>
              <w:ind w:firstLineChars="200" w:firstLine="420"/>
              <w:jc w:val="center"/>
              <w:rPr>
                <w:rFonts w:ascii="Times New Roman" w:eastAsiaTheme="minorEastAsia" w:hAnsi="Times New Roman"/>
                <w:sz w:val="21"/>
                <w:szCs w:val="21"/>
              </w:rPr>
            </w:pPr>
            <w:r w:rsidRPr="00400F5C">
              <w:rPr>
                <w:rFonts w:ascii="Times New Roman" w:eastAsiaTheme="minorEastAsia" w:hAnsi="Times New Roman"/>
                <w:sz w:val="21"/>
                <w:szCs w:val="21"/>
              </w:rPr>
              <w:t>井（孔）口高程、水位埋深</w:t>
            </w:r>
            <w:r w:rsidRPr="00400F5C">
              <w:rPr>
                <w:rFonts w:ascii="Times New Roman" w:eastAsiaTheme="minorEastAsia" w:hAnsi="Times New Roman" w:hint="eastAsia"/>
                <w:sz w:val="21"/>
                <w:szCs w:val="21"/>
              </w:rPr>
              <w:t>；</w:t>
            </w:r>
          </w:p>
          <w:p w:rsidR="007C0D61" w:rsidRPr="00400F5C" w:rsidRDefault="007C0D61" w:rsidP="007C0D61">
            <w:pPr>
              <w:pStyle w:val="afffffffff"/>
              <w:spacing w:line="240" w:lineRule="auto"/>
              <w:ind w:firstLineChars="200" w:firstLine="420"/>
              <w:jc w:val="center"/>
              <w:rPr>
                <w:rFonts w:ascii="Times New Roman" w:eastAsiaTheme="minorEastAsia" w:hAnsi="Times New Roman"/>
                <w:sz w:val="21"/>
                <w:szCs w:val="21"/>
              </w:rPr>
            </w:pPr>
            <w:r w:rsidRPr="00400F5C">
              <w:rPr>
                <w:rFonts w:ascii="Times New Roman" w:eastAsiaTheme="minorEastAsia" w:hAnsi="Times New Roman" w:hint="eastAsia"/>
                <w:sz w:val="21"/>
                <w:szCs w:val="21"/>
              </w:rPr>
              <w:t>K</w:t>
            </w:r>
            <w:r w:rsidRPr="00400F5C">
              <w:rPr>
                <w:rFonts w:ascii="Times New Roman" w:eastAsiaTheme="minorEastAsia" w:hAnsi="Times New Roman" w:hint="eastAsia"/>
                <w:sz w:val="21"/>
                <w:szCs w:val="21"/>
                <w:vertAlign w:val="superscript"/>
              </w:rPr>
              <w:t>+</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Na</w:t>
            </w:r>
            <w:r w:rsidRPr="00400F5C">
              <w:rPr>
                <w:rFonts w:ascii="Times New Roman" w:eastAsiaTheme="minorEastAsia" w:hAnsi="Times New Roman" w:hint="eastAsia"/>
                <w:sz w:val="21"/>
                <w:szCs w:val="21"/>
                <w:vertAlign w:val="superscript"/>
              </w:rPr>
              <w:t>+</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Ca</w:t>
            </w:r>
            <w:r w:rsidRPr="00400F5C">
              <w:rPr>
                <w:rFonts w:ascii="Times New Roman" w:eastAsiaTheme="minorEastAsia" w:hAnsi="Times New Roman" w:hint="eastAsia"/>
                <w:sz w:val="21"/>
                <w:szCs w:val="21"/>
                <w:vertAlign w:val="superscript"/>
              </w:rPr>
              <w:t>2+</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Mg</w:t>
            </w:r>
            <w:r w:rsidRPr="00400F5C">
              <w:rPr>
                <w:rFonts w:ascii="Times New Roman" w:eastAsiaTheme="minorEastAsia" w:hAnsi="Times New Roman" w:hint="eastAsia"/>
                <w:sz w:val="21"/>
                <w:szCs w:val="21"/>
                <w:vertAlign w:val="superscript"/>
              </w:rPr>
              <w:t>2+</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CO3</w:t>
            </w:r>
            <w:r w:rsidRPr="00400F5C">
              <w:rPr>
                <w:rFonts w:ascii="Times New Roman" w:eastAsiaTheme="minorEastAsia" w:hAnsi="Times New Roman" w:hint="eastAsia"/>
                <w:sz w:val="21"/>
                <w:szCs w:val="21"/>
                <w:vertAlign w:val="superscript"/>
              </w:rPr>
              <w:t>2-</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HCO</w:t>
            </w:r>
            <w:r w:rsidRPr="00400F5C">
              <w:rPr>
                <w:rFonts w:ascii="Times New Roman" w:eastAsiaTheme="minorEastAsia" w:hAnsi="Times New Roman" w:hint="eastAsia"/>
                <w:sz w:val="21"/>
                <w:szCs w:val="21"/>
                <w:vertAlign w:val="subscript"/>
              </w:rPr>
              <w:t>3</w:t>
            </w:r>
            <w:r w:rsidRPr="00400F5C">
              <w:rPr>
                <w:rFonts w:ascii="Times New Roman" w:eastAsiaTheme="minorEastAsia" w:hAnsi="Times New Roman" w:hint="eastAsia"/>
                <w:sz w:val="21"/>
                <w:szCs w:val="21"/>
                <w:vertAlign w:val="superscript"/>
              </w:rPr>
              <w:t>-</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Cl</w:t>
            </w:r>
            <w:r w:rsidRPr="00400F5C">
              <w:rPr>
                <w:rFonts w:ascii="Times New Roman" w:eastAsiaTheme="minorEastAsia" w:hAnsi="Times New Roman" w:hint="eastAsia"/>
                <w:sz w:val="21"/>
                <w:szCs w:val="21"/>
                <w:vertAlign w:val="superscript"/>
              </w:rPr>
              <w:t>-</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SO</w:t>
            </w:r>
            <w:r w:rsidRPr="00400F5C">
              <w:rPr>
                <w:rFonts w:ascii="Times New Roman" w:eastAsiaTheme="minorEastAsia" w:hAnsi="Times New Roman" w:hint="eastAsia"/>
                <w:sz w:val="21"/>
                <w:szCs w:val="21"/>
                <w:vertAlign w:val="subscript"/>
              </w:rPr>
              <w:t>4</w:t>
            </w:r>
            <w:r w:rsidRPr="00400F5C">
              <w:rPr>
                <w:rFonts w:ascii="Times New Roman" w:eastAsiaTheme="minorEastAsia" w:hAnsi="Times New Roman" w:hint="eastAsia"/>
                <w:sz w:val="21"/>
                <w:szCs w:val="21"/>
                <w:vertAlign w:val="superscript"/>
              </w:rPr>
              <w:t>2-</w:t>
            </w:r>
            <w:r w:rsidRPr="00400F5C">
              <w:rPr>
                <w:rFonts w:ascii="Times New Roman" w:eastAsiaTheme="minorEastAsia" w:hAnsi="Times New Roman" w:hint="eastAsia"/>
                <w:sz w:val="21"/>
                <w:szCs w:val="21"/>
              </w:rPr>
              <w:t>；</w:t>
            </w:r>
            <w:r w:rsidRPr="00400F5C">
              <w:rPr>
                <w:rFonts w:ascii="Times New Roman" w:eastAsiaTheme="minorEastAsia" w:hAnsi="Times New Roman" w:hint="eastAsia"/>
                <w:sz w:val="21"/>
                <w:szCs w:val="21"/>
              </w:rPr>
              <w:t>pH</w:t>
            </w:r>
            <w:r w:rsidRPr="00400F5C">
              <w:rPr>
                <w:rFonts w:ascii="Times New Roman" w:eastAsiaTheme="minorEastAsia" w:hAnsi="Times New Roman" w:hint="eastAsia"/>
                <w:sz w:val="21"/>
                <w:szCs w:val="21"/>
              </w:rPr>
              <w:t>、氨氮、硝酸盐、亚硝酸盐、挥发性酚类、氰化物、砷、汞、铬（六价）、总硬度、铅、氟、镉、铁、锰、溶解性总固体、高锰酸盐指数、硫酸盐、氯化物、总大肠杆菌群、细菌总数；甲苯、石油类。</w:t>
            </w:r>
          </w:p>
        </w:tc>
      </w:tr>
      <w:tr w:rsidR="007C0D61" w:rsidRPr="00400F5C" w:rsidTr="00BD6683">
        <w:trPr>
          <w:gridAfter w:val="2"/>
          <w:wAfter w:w="31"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hint="eastAsia"/>
              </w:rPr>
              <w:t>U</w:t>
            </w:r>
            <w:r w:rsidRPr="00400F5C">
              <w:rPr>
                <w:rFonts w:ascii="Times New Roman" w:eastAsiaTheme="minorEastAsia" w:hAnsi="Times New Roman"/>
              </w:rPr>
              <w:t>2</w:t>
            </w:r>
          </w:p>
        </w:tc>
        <w:tc>
          <w:tcPr>
            <w:tcW w:w="2267" w:type="dxa"/>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南京金港科技创业中心</w:t>
            </w:r>
          </w:p>
        </w:tc>
        <w:tc>
          <w:tcPr>
            <w:tcW w:w="695" w:type="dxa"/>
            <w:gridSpan w:val="3"/>
            <w:vMerge/>
          </w:tcPr>
          <w:p w:rsidR="007C0D61" w:rsidRPr="00400F5C" w:rsidRDefault="007C0D61" w:rsidP="0032290C">
            <w:pPr>
              <w:widowControl/>
              <w:jc w:val="center"/>
              <w:rPr>
                <w:rFonts w:ascii="Times New Roman" w:eastAsiaTheme="minorEastAsia" w:hAnsi="Times New Roman"/>
                <w:szCs w:val="21"/>
              </w:rPr>
            </w:pPr>
          </w:p>
        </w:tc>
        <w:tc>
          <w:tcPr>
            <w:tcW w:w="4514" w:type="dxa"/>
            <w:gridSpan w:val="3"/>
            <w:vMerge/>
          </w:tcPr>
          <w:p w:rsidR="007C0D61" w:rsidRPr="00400F5C" w:rsidRDefault="007C0D61" w:rsidP="0032290C">
            <w:pPr>
              <w:jc w:val="center"/>
              <w:rPr>
                <w:rFonts w:ascii="Times New Roman" w:eastAsiaTheme="minorEastAsia" w:hAnsi="Times New Roman"/>
                <w:szCs w:val="21"/>
              </w:rPr>
            </w:pPr>
          </w:p>
        </w:tc>
      </w:tr>
      <w:tr w:rsidR="007C0D61" w:rsidRPr="00400F5C" w:rsidTr="00BD6683">
        <w:trPr>
          <w:gridAfter w:val="2"/>
          <w:wAfter w:w="31"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hint="eastAsia"/>
              </w:rPr>
              <w:t>U</w:t>
            </w:r>
            <w:r w:rsidRPr="00400F5C">
              <w:rPr>
                <w:rFonts w:ascii="Times New Roman" w:eastAsiaTheme="minorEastAsia" w:hAnsi="Times New Roman"/>
              </w:rPr>
              <w:t>3</w:t>
            </w:r>
          </w:p>
        </w:tc>
        <w:tc>
          <w:tcPr>
            <w:tcW w:w="2267" w:type="dxa"/>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kern w:val="44"/>
                <w:szCs w:val="21"/>
                <w:lang w:val="x-none" w:eastAsia="x-none"/>
              </w:rPr>
              <w:t>仙林智谷</w:t>
            </w:r>
            <w:r w:rsidRPr="00400F5C">
              <w:rPr>
                <w:rFonts w:ascii="Times New Roman" w:hAnsi="Times New Roman" w:hint="eastAsia"/>
                <w:kern w:val="44"/>
                <w:szCs w:val="21"/>
                <w:lang w:val="x-none"/>
              </w:rPr>
              <w:t>（仙林软件与服务外包园）</w:t>
            </w:r>
          </w:p>
        </w:tc>
        <w:tc>
          <w:tcPr>
            <w:tcW w:w="695" w:type="dxa"/>
            <w:gridSpan w:val="3"/>
            <w:vMerge/>
          </w:tcPr>
          <w:p w:rsidR="007C0D61" w:rsidRPr="00400F5C" w:rsidRDefault="007C0D61" w:rsidP="0032290C">
            <w:pPr>
              <w:widowControl/>
              <w:jc w:val="center"/>
              <w:rPr>
                <w:rFonts w:ascii="Times New Roman" w:eastAsiaTheme="minorEastAsia" w:hAnsi="Times New Roman"/>
                <w:szCs w:val="21"/>
              </w:rPr>
            </w:pPr>
          </w:p>
        </w:tc>
        <w:tc>
          <w:tcPr>
            <w:tcW w:w="4514" w:type="dxa"/>
            <w:gridSpan w:val="3"/>
            <w:vMerge/>
          </w:tcPr>
          <w:p w:rsidR="007C0D61" w:rsidRPr="00400F5C" w:rsidRDefault="007C0D61" w:rsidP="0032290C">
            <w:pPr>
              <w:jc w:val="center"/>
              <w:rPr>
                <w:rFonts w:ascii="Times New Roman" w:eastAsiaTheme="minorEastAsia" w:hAnsi="Times New Roman"/>
                <w:szCs w:val="21"/>
              </w:rPr>
            </w:pPr>
          </w:p>
        </w:tc>
      </w:tr>
      <w:tr w:rsidR="007C0D61" w:rsidRPr="00400F5C" w:rsidTr="00BD6683">
        <w:trPr>
          <w:gridAfter w:val="2"/>
          <w:wAfter w:w="31"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hint="eastAsia"/>
              </w:rPr>
              <w:t>U</w:t>
            </w:r>
            <w:r w:rsidRPr="00400F5C">
              <w:rPr>
                <w:rFonts w:ascii="Times New Roman" w:eastAsiaTheme="minorEastAsia" w:hAnsi="Times New Roman"/>
              </w:rPr>
              <w:t>4</w:t>
            </w:r>
          </w:p>
        </w:tc>
        <w:tc>
          <w:tcPr>
            <w:tcW w:w="2267" w:type="dxa"/>
            <w:tcBorders>
              <w:left w:val="single" w:sz="4" w:space="0" w:color="auto"/>
            </w:tcBorders>
            <w:vAlign w:val="top"/>
          </w:tcPr>
          <w:p w:rsidR="007C0D61" w:rsidRPr="00400F5C" w:rsidRDefault="007C0D61" w:rsidP="00BD6683">
            <w:pPr>
              <w:spacing w:beforeLines="20" w:before="48" w:afterLines="20" w:after="48"/>
              <w:jc w:val="center"/>
              <w:rPr>
                <w:rFonts w:ascii="Times New Roman" w:hAnsi="Times New Roman"/>
                <w:kern w:val="44"/>
                <w:szCs w:val="21"/>
                <w:lang w:val="x-none"/>
              </w:rPr>
            </w:pPr>
            <w:r w:rsidRPr="00400F5C">
              <w:rPr>
                <w:rFonts w:ascii="Times New Roman" w:hAnsi="Times New Roman"/>
                <w:kern w:val="44"/>
                <w:szCs w:val="21"/>
                <w:lang w:val="x-none" w:eastAsia="x-none"/>
              </w:rPr>
              <w:t>南京紫东国际创意园</w:t>
            </w:r>
          </w:p>
        </w:tc>
        <w:tc>
          <w:tcPr>
            <w:tcW w:w="695" w:type="dxa"/>
            <w:gridSpan w:val="3"/>
            <w:vMerge/>
          </w:tcPr>
          <w:p w:rsidR="007C0D61" w:rsidRPr="00400F5C" w:rsidRDefault="007C0D61" w:rsidP="0032290C">
            <w:pPr>
              <w:widowControl/>
              <w:jc w:val="center"/>
              <w:rPr>
                <w:rFonts w:ascii="Times New Roman" w:eastAsiaTheme="minorEastAsia" w:hAnsi="Times New Roman"/>
                <w:szCs w:val="21"/>
              </w:rPr>
            </w:pPr>
          </w:p>
        </w:tc>
        <w:tc>
          <w:tcPr>
            <w:tcW w:w="4514" w:type="dxa"/>
            <w:gridSpan w:val="3"/>
            <w:vMerge/>
          </w:tcPr>
          <w:p w:rsidR="007C0D61" w:rsidRPr="00400F5C" w:rsidRDefault="007C0D61" w:rsidP="0032290C">
            <w:pPr>
              <w:jc w:val="center"/>
              <w:rPr>
                <w:rFonts w:ascii="Times New Roman" w:eastAsiaTheme="minorEastAsia" w:hAnsi="Times New Roman"/>
                <w:szCs w:val="21"/>
              </w:rPr>
            </w:pPr>
          </w:p>
        </w:tc>
      </w:tr>
      <w:tr w:rsidR="007C0D61" w:rsidRPr="00400F5C" w:rsidTr="00CC59FD">
        <w:trPr>
          <w:gridAfter w:val="2"/>
          <w:wAfter w:w="31" w:type="dxa"/>
          <w:trHeight w:val="369"/>
        </w:trPr>
        <w:tc>
          <w:tcPr>
            <w:tcW w:w="709" w:type="dxa"/>
            <w:vMerge/>
          </w:tcPr>
          <w:p w:rsidR="007C0D61" w:rsidRPr="00400F5C" w:rsidRDefault="007C0D61" w:rsidP="0032290C">
            <w:pPr>
              <w:widowControl/>
              <w:jc w:val="center"/>
              <w:rPr>
                <w:rFonts w:ascii="Times New Roman" w:eastAsiaTheme="minorEastAsia" w:hAnsi="Times New Roman"/>
              </w:rPr>
            </w:pPr>
          </w:p>
        </w:tc>
        <w:tc>
          <w:tcPr>
            <w:tcW w:w="854" w:type="dxa"/>
          </w:tcPr>
          <w:p w:rsidR="007C0D61" w:rsidRPr="00400F5C" w:rsidRDefault="007C0D61" w:rsidP="0032290C">
            <w:pPr>
              <w:widowControl/>
              <w:jc w:val="center"/>
              <w:rPr>
                <w:rFonts w:ascii="Times New Roman" w:eastAsiaTheme="minorEastAsia" w:hAnsi="Times New Roman"/>
              </w:rPr>
            </w:pPr>
            <w:r w:rsidRPr="00400F5C">
              <w:rPr>
                <w:rFonts w:ascii="Times New Roman" w:eastAsiaTheme="minorEastAsia" w:hAnsi="Times New Roman" w:hint="eastAsia"/>
              </w:rPr>
              <w:t>U</w:t>
            </w:r>
            <w:r w:rsidRPr="00400F5C">
              <w:rPr>
                <w:rFonts w:ascii="Times New Roman" w:eastAsiaTheme="minorEastAsia" w:hAnsi="Times New Roman"/>
              </w:rPr>
              <w:t>5</w:t>
            </w:r>
          </w:p>
        </w:tc>
        <w:tc>
          <w:tcPr>
            <w:tcW w:w="2267" w:type="dxa"/>
            <w:tcBorders>
              <w:left w:val="single" w:sz="4" w:space="0" w:color="auto"/>
            </w:tcBorders>
          </w:tcPr>
          <w:p w:rsidR="007C0D61" w:rsidRPr="00400F5C" w:rsidRDefault="007C0D61" w:rsidP="00BD6683">
            <w:pPr>
              <w:spacing w:beforeLines="20" w:before="48" w:afterLines="20" w:after="48"/>
              <w:jc w:val="center"/>
              <w:rPr>
                <w:rFonts w:ascii="Times New Roman" w:hAnsi="Times New Roman"/>
                <w:kern w:val="44"/>
                <w:szCs w:val="21"/>
                <w:lang w:val="x-none" w:eastAsia="x-none"/>
              </w:rPr>
            </w:pPr>
            <w:r w:rsidRPr="00400F5C">
              <w:rPr>
                <w:rFonts w:ascii="Times New Roman" w:hAnsi="Times New Roman" w:hint="eastAsia"/>
                <w:lang w:val="x-none"/>
              </w:rPr>
              <w:t>仙林大学城（</w:t>
            </w:r>
            <w:r w:rsidRPr="00400F5C">
              <w:rPr>
                <w:rFonts w:ascii="Times New Roman" w:hAnsi="Times New Roman"/>
                <w:lang w:val="x-none" w:eastAsia="x-none"/>
              </w:rPr>
              <w:t>南京大学</w:t>
            </w:r>
            <w:r w:rsidRPr="00400F5C">
              <w:rPr>
                <w:rFonts w:ascii="Times New Roman" w:hAnsi="Times New Roman" w:hint="eastAsia"/>
                <w:lang w:val="x-none"/>
              </w:rPr>
              <w:t>）</w:t>
            </w:r>
          </w:p>
        </w:tc>
        <w:tc>
          <w:tcPr>
            <w:tcW w:w="695" w:type="dxa"/>
            <w:gridSpan w:val="3"/>
            <w:vMerge/>
          </w:tcPr>
          <w:p w:rsidR="007C0D61" w:rsidRPr="00400F5C" w:rsidRDefault="007C0D61" w:rsidP="0032290C">
            <w:pPr>
              <w:widowControl/>
              <w:jc w:val="center"/>
              <w:rPr>
                <w:rFonts w:ascii="Times New Roman" w:eastAsiaTheme="minorEastAsia" w:hAnsi="Times New Roman"/>
                <w:szCs w:val="21"/>
              </w:rPr>
            </w:pPr>
          </w:p>
        </w:tc>
        <w:tc>
          <w:tcPr>
            <w:tcW w:w="4514" w:type="dxa"/>
            <w:gridSpan w:val="3"/>
            <w:vMerge/>
          </w:tcPr>
          <w:p w:rsidR="007C0D61" w:rsidRPr="00400F5C" w:rsidRDefault="007C0D61" w:rsidP="0032290C">
            <w:pPr>
              <w:widowControl/>
              <w:jc w:val="center"/>
              <w:rPr>
                <w:rFonts w:ascii="Times New Roman" w:eastAsiaTheme="minorEastAsia" w:hAnsi="Times New Roman"/>
                <w:szCs w:val="21"/>
              </w:rPr>
            </w:pPr>
          </w:p>
        </w:tc>
      </w:tr>
    </w:tbl>
    <w:p w:rsidR="007C0D61" w:rsidRPr="00400F5C" w:rsidRDefault="007C0D61" w:rsidP="007C0D61">
      <w:pPr>
        <w:pStyle w:val="22"/>
        <w:keepNext w:val="0"/>
        <w:outlineLvl w:val="2"/>
        <w:rPr>
          <w:rFonts w:eastAsiaTheme="minorEastAsia"/>
          <w:b/>
          <w:sz w:val="24"/>
          <w:szCs w:val="24"/>
        </w:rPr>
      </w:pPr>
      <w:r w:rsidRPr="00400F5C">
        <w:rPr>
          <w:rFonts w:eastAsiaTheme="minorEastAsia" w:hint="eastAsia"/>
          <w:b/>
          <w:sz w:val="24"/>
          <w:szCs w:val="24"/>
        </w:rPr>
        <w:t>10.2.</w:t>
      </w:r>
      <w:r w:rsidR="00377425" w:rsidRPr="00400F5C">
        <w:rPr>
          <w:rFonts w:eastAsiaTheme="minorEastAsia" w:hint="eastAsia"/>
          <w:b/>
          <w:sz w:val="24"/>
          <w:szCs w:val="24"/>
        </w:rPr>
        <w:t>2</w:t>
      </w:r>
      <w:r w:rsidRPr="00400F5C">
        <w:rPr>
          <w:rFonts w:eastAsiaTheme="minorEastAsia" w:hint="eastAsia"/>
          <w:b/>
          <w:sz w:val="24"/>
          <w:szCs w:val="24"/>
        </w:rPr>
        <w:tab/>
      </w:r>
      <w:r w:rsidRPr="00400F5C">
        <w:rPr>
          <w:rFonts w:eastAsiaTheme="minorEastAsia" w:hint="eastAsia"/>
          <w:b/>
          <w:sz w:val="24"/>
          <w:szCs w:val="24"/>
        </w:rPr>
        <w:t>污染源监测</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）气污染源</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①将园区内各企业的大气污染源监测纳入园区日常管理之中，具体监测指标因企业</w:t>
      </w:r>
      <w:r w:rsidRPr="00400F5C">
        <w:rPr>
          <w:rFonts w:ascii="Times New Roman" w:eastAsiaTheme="minorEastAsia" w:hAnsi="Times New Roman" w:hint="eastAsia"/>
          <w:kern w:val="0"/>
          <w:sz w:val="24"/>
          <w:szCs w:val="28"/>
        </w:rPr>
        <w:lastRenderedPageBreak/>
        <w:t>排放特点而定，主要是其排放的特征污染因子，监测频次按照《排污单位自行监测技术指南</w:t>
      </w:r>
      <w:r w:rsidRPr="00400F5C">
        <w:rPr>
          <w:rFonts w:ascii="Times New Roman" w:eastAsiaTheme="minorEastAsia" w:hAnsi="Times New Roman" w:hint="eastAsia"/>
          <w:kern w:val="0"/>
          <w:sz w:val="24"/>
          <w:szCs w:val="28"/>
        </w:rPr>
        <w:t xml:space="preserve"> </w:t>
      </w:r>
      <w:r w:rsidRPr="00400F5C">
        <w:rPr>
          <w:rFonts w:ascii="Times New Roman" w:eastAsiaTheme="minorEastAsia" w:hAnsi="Times New Roman" w:hint="eastAsia"/>
          <w:kern w:val="0"/>
          <w:sz w:val="24"/>
          <w:szCs w:val="28"/>
        </w:rPr>
        <w:t>总则》（</w:t>
      </w:r>
      <w:r w:rsidRPr="00400F5C">
        <w:rPr>
          <w:rFonts w:ascii="Times New Roman" w:eastAsiaTheme="minorEastAsia" w:hAnsi="Times New Roman" w:hint="eastAsia"/>
          <w:kern w:val="0"/>
          <w:sz w:val="24"/>
          <w:szCs w:val="28"/>
        </w:rPr>
        <w:t>HJ819-2017</w:t>
      </w:r>
      <w:r w:rsidRPr="00400F5C">
        <w:rPr>
          <w:rFonts w:ascii="Times New Roman" w:eastAsiaTheme="minorEastAsia" w:hAnsi="Times New Roman" w:hint="eastAsia"/>
          <w:kern w:val="0"/>
          <w:sz w:val="24"/>
          <w:szCs w:val="28"/>
        </w:rPr>
        <w:t>）中的要求进行。</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②同时园区应联合当地的监测部门不定期的进行检查与监测。</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2</w:t>
      </w:r>
      <w:r w:rsidRPr="00400F5C">
        <w:rPr>
          <w:rFonts w:ascii="Times New Roman" w:eastAsiaTheme="minorEastAsia" w:hAnsi="Times New Roman" w:hint="eastAsia"/>
          <w:kern w:val="0"/>
          <w:sz w:val="24"/>
          <w:szCs w:val="28"/>
        </w:rPr>
        <w:t>）水污染源</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①对园区主要水污染源每年监测一次，对排放特征污染物的企业每半年监测一次。监测项目按各企业水污染因子确定。</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②同时园区应联合当地的监测部门不定期的进行检查与监测。</w:t>
      </w:r>
    </w:p>
    <w:p w:rsidR="007C0D61" w:rsidRPr="00400F5C" w:rsidRDefault="007C0D61" w:rsidP="007C0D61">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此外，园区重点企业安装废气和废水在线监控装置，并与环保部门联网。</w:t>
      </w:r>
    </w:p>
    <w:p w:rsidR="007C0D61" w:rsidRPr="00400F5C" w:rsidRDefault="007C0D61" w:rsidP="00377425">
      <w:pPr>
        <w:pStyle w:val="22"/>
        <w:keepNext w:val="0"/>
        <w:outlineLvl w:val="2"/>
        <w:rPr>
          <w:rFonts w:eastAsiaTheme="minorEastAsia"/>
          <w:b/>
          <w:sz w:val="24"/>
          <w:szCs w:val="24"/>
        </w:rPr>
      </w:pPr>
      <w:r w:rsidRPr="00400F5C">
        <w:rPr>
          <w:rFonts w:eastAsiaTheme="minorEastAsia" w:hint="eastAsia"/>
          <w:b/>
          <w:sz w:val="24"/>
          <w:szCs w:val="24"/>
        </w:rPr>
        <w:t>10.</w:t>
      </w:r>
      <w:r w:rsidR="00377425" w:rsidRPr="00400F5C">
        <w:rPr>
          <w:rFonts w:eastAsiaTheme="minorEastAsia" w:hint="eastAsia"/>
          <w:b/>
          <w:sz w:val="24"/>
          <w:szCs w:val="24"/>
        </w:rPr>
        <w:t>2.3</w:t>
      </w:r>
      <w:r w:rsidRPr="00400F5C">
        <w:rPr>
          <w:rFonts w:eastAsiaTheme="minorEastAsia" w:hint="eastAsia"/>
          <w:b/>
          <w:sz w:val="24"/>
          <w:szCs w:val="24"/>
        </w:rPr>
        <w:tab/>
      </w:r>
      <w:r w:rsidRPr="00400F5C">
        <w:rPr>
          <w:rFonts w:eastAsiaTheme="minorEastAsia" w:hint="eastAsia"/>
          <w:b/>
          <w:sz w:val="24"/>
          <w:szCs w:val="24"/>
        </w:rPr>
        <w:t>重点风险源监控建议</w:t>
      </w:r>
    </w:p>
    <w:p w:rsidR="007C0D61" w:rsidRPr="00400F5C" w:rsidRDefault="007C0D61" w:rsidP="007C0D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建议加强园区风险源日常管理，以排放危险废物、持久性有机污染物和生产使用重点环境管理危险化学品的污染源为重点，及时更新园区重大风险源数据库加大执法力度，做到明查与暗访、日常监管与节假日巡查相结合，严厉查处环境违法行为，并督促企业落实整改措施，努力排除各种环境风险隐患。</w:t>
      </w:r>
    </w:p>
    <w:p w:rsidR="007C0D61" w:rsidRPr="00400F5C" w:rsidRDefault="007C0D61" w:rsidP="00377425">
      <w:pPr>
        <w:keepLines/>
        <w:adjustRightInd w:val="0"/>
        <w:snapToGrid w:val="0"/>
        <w:spacing w:before="120" w:after="120" w:line="500" w:lineRule="exact"/>
        <w:outlineLvl w:val="1"/>
        <w:rPr>
          <w:rFonts w:ascii="Times New Roman" w:eastAsiaTheme="minorEastAsia" w:hAnsi="Times New Roman"/>
          <w:b/>
          <w:bCs/>
          <w:sz w:val="28"/>
          <w:szCs w:val="20"/>
        </w:rPr>
      </w:pPr>
      <w:r w:rsidRPr="00400F5C">
        <w:rPr>
          <w:rFonts w:ascii="Times New Roman" w:eastAsiaTheme="minorEastAsia" w:hAnsi="Times New Roman" w:hint="eastAsia"/>
          <w:b/>
          <w:bCs/>
          <w:sz w:val="28"/>
          <w:szCs w:val="20"/>
        </w:rPr>
        <w:t>10.</w:t>
      </w:r>
      <w:r w:rsidR="00377425" w:rsidRPr="00400F5C">
        <w:rPr>
          <w:rFonts w:ascii="Times New Roman" w:eastAsiaTheme="minorEastAsia" w:hAnsi="Times New Roman" w:hint="eastAsia"/>
          <w:b/>
          <w:bCs/>
          <w:sz w:val="28"/>
          <w:szCs w:val="20"/>
        </w:rPr>
        <w:t>3</w:t>
      </w:r>
      <w:r w:rsidRPr="00400F5C">
        <w:rPr>
          <w:rFonts w:ascii="Times New Roman" w:eastAsiaTheme="minorEastAsia" w:hAnsi="Times New Roman" w:hint="eastAsia"/>
          <w:b/>
          <w:bCs/>
          <w:sz w:val="28"/>
          <w:szCs w:val="20"/>
        </w:rPr>
        <w:tab/>
      </w:r>
      <w:r w:rsidRPr="00400F5C">
        <w:rPr>
          <w:rFonts w:ascii="Times New Roman" w:eastAsiaTheme="minorEastAsia" w:hAnsi="Times New Roman" w:hint="eastAsia"/>
          <w:b/>
          <w:bCs/>
          <w:sz w:val="28"/>
          <w:szCs w:val="20"/>
        </w:rPr>
        <w:t>跟踪评价计划及要求</w:t>
      </w:r>
    </w:p>
    <w:p w:rsidR="007C0D61" w:rsidRPr="00400F5C" w:rsidRDefault="007C0D61" w:rsidP="007C0D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跟踪评价的目的就是分析园区实施过程中与规划和评价相符合的地方和不符合的地方，同时就前次评价对园区规划的论述和调整方案做一个客观的小结，并对下阶段开发提出合理的环境保护管理和污染控制建议。</w:t>
      </w:r>
    </w:p>
    <w:p w:rsidR="007C0D61" w:rsidRPr="00400F5C" w:rsidRDefault="007C0D61" w:rsidP="007C0D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园区的开发不是一蹴而就，从规划到不同的企业进入、投产，是一个时间相当长的过程。因此在园区逐步开发的过程中，企业不断竣工验收，同时环保基础设施也相应投入运营，环境影响评价并未曾终止，而是需要根据园区的不断发展也不断地进行回顾。在不同阶段要对本报告中提出的措施进行检验，检验措施是否已经落实，落实的效果和未落实的原因，提出改进意见。</w:t>
      </w:r>
    </w:p>
    <w:p w:rsidR="00616E90" w:rsidRPr="00400F5C" w:rsidRDefault="007C0D61" w:rsidP="007C0D61">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建议每隔</w:t>
      </w:r>
      <w:r w:rsidRPr="00400F5C">
        <w:rPr>
          <w:rFonts w:ascii="Times New Roman" w:eastAsiaTheme="minorEastAsia" w:hAnsi="Times New Roman" w:hint="eastAsia"/>
          <w:kern w:val="0"/>
          <w:sz w:val="24"/>
          <w:szCs w:val="28"/>
        </w:rPr>
        <w:t>5</w:t>
      </w:r>
      <w:r w:rsidRPr="00400F5C">
        <w:rPr>
          <w:rFonts w:ascii="Times New Roman" w:eastAsiaTheme="minorEastAsia" w:hAnsi="Times New Roman" w:hint="eastAsia"/>
          <w:kern w:val="0"/>
          <w:sz w:val="24"/>
          <w:szCs w:val="28"/>
        </w:rPr>
        <w:t>年进行一次跟踪评价，回顾本次评价提出的污染控制设施方案、调整方案和影响减缓措施，同时分析规划落实情况和新的变化情况，并就下一步开发提出合理建议。</w:t>
      </w:r>
    </w:p>
    <w:p w:rsidR="00616E90" w:rsidRPr="00400F5C" w:rsidRDefault="00616E90" w:rsidP="00993150">
      <w:pPr>
        <w:spacing w:line="500" w:lineRule="exact"/>
        <w:ind w:firstLineChars="200" w:firstLine="480"/>
        <w:rPr>
          <w:rFonts w:ascii="Times New Roman" w:eastAsiaTheme="minorEastAsia" w:hAnsi="Times New Roman"/>
          <w:kern w:val="0"/>
          <w:sz w:val="24"/>
          <w:szCs w:val="28"/>
        </w:rPr>
      </w:pPr>
    </w:p>
    <w:p w:rsidR="00616E90" w:rsidRPr="00400F5C" w:rsidRDefault="00616E90" w:rsidP="00993150">
      <w:pPr>
        <w:spacing w:line="500" w:lineRule="exact"/>
        <w:ind w:firstLineChars="200" w:firstLine="480"/>
        <w:rPr>
          <w:rFonts w:ascii="Times New Roman" w:eastAsiaTheme="minorEastAsia" w:hAnsi="Times New Roman"/>
          <w:kern w:val="0"/>
          <w:sz w:val="24"/>
          <w:szCs w:val="28"/>
        </w:rPr>
        <w:sectPr w:rsidR="00616E90" w:rsidRPr="00400F5C" w:rsidSect="00993150">
          <w:pgSz w:w="11906" w:h="16838"/>
          <w:pgMar w:top="1418" w:right="1418" w:bottom="1418" w:left="1418" w:header="851" w:footer="992" w:gutter="0"/>
          <w:cols w:space="425"/>
          <w:docGrid w:linePitch="312"/>
        </w:sectPr>
      </w:pPr>
    </w:p>
    <w:p w:rsidR="00616E90" w:rsidRPr="00400F5C" w:rsidRDefault="00616E90"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756" w:name="_Toc48093368"/>
      <w:bookmarkStart w:id="757" w:name="_Toc48093919"/>
      <w:r w:rsidRPr="00400F5C">
        <w:rPr>
          <w:rFonts w:ascii="Times New Roman" w:eastAsiaTheme="minorEastAsia" w:hAnsi="Times New Roman"/>
          <w:b/>
          <w:bCs/>
          <w:sz w:val="28"/>
          <w:szCs w:val="20"/>
        </w:rPr>
        <w:lastRenderedPageBreak/>
        <w:t>1</w:t>
      </w:r>
      <w:r w:rsidR="00551CF6" w:rsidRPr="00400F5C">
        <w:rPr>
          <w:rFonts w:ascii="Times New Roman" w:eastAsiaTheme="minorEastAsia" w:hAnsi="Times New Roman" w:hint="eastAsia"/>
          <w:b/>
          <w:bCs/>
          <w:sz w:val="28"/>
          <w:szCs w:val="20"/>
        </w:rPr>
        <w:t>0</w:t>
      </w:r>
      <w:r w:rsidRPr="00400F5C">
        <w:rPr>
          <w:rFonts w:ascii="Times New Roman" w:eastAsiaTheme="minorEastAsia" w:hAnsi="Times New Roman"/>
          <w:b/>
          <w:bCs/>
          <w:sz w:val="28"/>
          <w:szCs w:val="20"/>
        </w:rPr>
        <w:t>.3</w:t>
      </w:r>
      <w:r w:rsidRPr="00400F5C">
        <w:rPr>
          <w:rFonts w:ascii="Times New Roman" w:eastAsiaTheme="minorEastAsia" w:hAnsi="Times New Roman"/>
          <w:b/>
          <w:bCs/>
          <w:sz w:val="28"/>
          <w:szCs w:val="20"/>
        </w:rPr>
        <w:t>跟踪评价方案</w:t>
      </w:r>
      <w:bookmarkEnd w:id="756"/>
      <w:bookmarkEnd w:id="757"/>
    </w:p>
    <w:p w:rsidR="00616E90" w:rsidRPr="00400F5C" w:rsidRDefault="00616E90" w:rsidP="00993150">
      <w:pPr>
        <w:pStyle w:val="22"/>
        <w:keepNext w:val="0"/>
        <w:outlineLvl w:val="2"/>
        <w:rPr>
          <w:rFonts w:eastAsiaTheme="minorEastAsia"/>
          <w:b/>
          <w:sz w:val="24"/>
          <w:szCs w:val="24"/>
        </w:rPr>
      </w:pPr>
      <w:bookmarkStart w:id="758" w:name="_Toc28886194"/>
      <w:bookmarkStart w:id="759" w:name="_Toc37646634"/>
      <w:bookmarkStart w:id="760" w:name="_Toc42540092"/>
      <w:bookmarkStart w:id="761" w:name="_Toc48093369"/>
      <w:bookmarkStart w:id="762" w:name="_Toc48093920"/>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 xml:space="preserve">.3.1 </w:t>
      </w:r>
      <w:r w:rsidRPr="00400F5C">
        <w:rPr>
          <w:rFonts w:eastAsiaTheme="minorEastAsia"/>
          <w:b/>
          <w:sz w:val="24"/>
          <w:szCs w:val="24"/>
        </w:rPr>
        <w:t>跟踪评价时段和工作重点</w:t>
      </w:r>
      <w:bookmarkEnd w:id="758"/>
      <w:bookmarkEnd w:id="759"/>
      <w:bookmarkEnd w:id="760"/>
      <w:bookmarkEnd w:id="761"/>
      <w:bookmarkEnd w:id="762"/>
    </w:p>
    <w:p w:rsidR="00616E90" w:rsidRPr="00400F5C" w:rsidRDefault="00616E90" w:rsidP="00993150">
      <w:pPr>
        <w:spacing w:line="500" w:lineRule="exact"/>
        <w:ind w:firstLineChars="200" w:firstLine="484"/>
        <w:rPr>
          <w:rFonts w:ascii="Times New Roman" w:eastAsiaTheme="minorEastAsia" w:hAnsi="Times New Roman"/>
          <w:kern w:val="0"/>
          <w:sz w:val="24"/>
          <w:szCs w:val="21"/>
        </w:rPr>
      </w:pPr>
      <w:r w:rsidRPr="00400F5C">
        <w:rPr>
          <w:rFonts w:ascii="Times New Roman" w:eastAsiaTheme="minorEastAsia" w:hAnsi="Times New Roman"/>
          <w:spacing w:val="1"/>
          <w:sz w:val="24"/>
          <w:szCs w:val="21"/>
        </w:rPr>
        <w:t>为及时了解规划区域建设过程中对区域环境造成的影响程度，并及时</w:t>
      </w:r>
      <w:r w:rsidRPr="00400F5C">
        <w:rPr>
          <w:rFonts w:ascii="Times New Roman" w:eastAsiaTheme="minorEastAsia" w:hAnsi="Times New Roman"/>
          <w:kern w:val="0"/>
          <w:sz w:val="24"/>
          <w:szCs w:val="21"/>
        </w:rPr>
        <w:t>补救方案和措施，园区管委会应在本轮规划的实施过程中组织开展环境影响跟踪评价。根据时间跨度，每隔五年进行一次环境影响跟踪评价，主要评价内容应包括以下五个方面：</w:t>
      </w:r>
    </w:p>
    <w:p w:rsidR="00616E90" w:rsidRPr="00400F5C" w:rsidRDefault="00616E90" w:rsidP="00993150">
      <w:pPr>
        <w:pStyle w:val="afffffffff0"/>
        <w:spacing w:after="0" w:line="500" w:lineRule="exact"/>
        <w:ind w:firstLineChars="200" w:firstLine="480"/>
        <w:rPr>
          <w:rFonts w:eastAsiaTheme="minorEastAsia"/>
          <w:kern w:val="0"/>
          <w:szCs w:val="21"/>
        </w:rPr>
      </w:pPr>
      <w:r w:rsidRPr="00400F5C">
        <w:rPr>
          <w:rFonts w:eastAsiaTheme="minorEastAsia"/>
          <w:kern w:val="0"/>
          <w:szCs w:val="21"/>
        </w:rPr>
        <w:t>（</w:t>
      </w:r>
      <w:r w:rsidRPr="00400F5C">
        <w:rPr>
          <w:rFonts w:eastAsiaTheme="minorEastAsia"/>
          <w:kern w:val="0"/>
          <w:szCs w:val="21"/>
        </w:rPr>
        <w:t>1</w:t>
      </w:r>
      <w:r w:rsidRPr="00400F5C">
        <w:rPr>
          <w:rFonts w:eastAsiaTheme="minorEastAsia"/>
          <w:kern w:val="0"/>
          <w:szCs w:val="21"/>
        </w:rPr>
        <w:t>）根据本次规划环境影响报告书中提出的环境目标和评价指标，从水、大气、声、固体废物、土壤、生态、资源能源等环境要素对规划实施后的环境影响进行回顾性分析，重点对规划实施的影响区域（尤其是环境敏感区）的环境质量进行跟踪监测，掌握规划实施区域的环境质量现状及其变化情况，以及对资源能源利用效率和污染物排放强度的变化趋势进行分析评价；</w:t>
      </w:r>
    </w:p>
    <w:p w:rsidR="00616E90" w:rsidRPr="00400F5C" w:rsidRDefault="00616E90" w:rsidP="00993150">
      <w:pPr>
        <w:pStyle w:val="afffffffff0"/>
        <w:spacing w:after="0" w:line="500" w:lineRule="exact"/>
        <w:ind w:firstLineChars="200" w:firstLine="480"/>
        <w:rPr>
          <w:rFonts w:eastAsiaTheme="minorEastAsia"/>
          <w:kern w:val="0"/>
          <w:szCs w:val="21"/>
        </w:rPr>
      </w:pPr>
      <w:r w:rsidRPr="00400F5C">
        <w:rPr>
          <w:rFonts w:eastAsiaTheme="minorEastAsia"/>
          <w:kern w:val="0"/>
          <w:szCs w:val="21"/>
        </w:rPr>
        <w:t>（</w:t>
      </w:r>
      <w:r w:rsidRPr="00400F5C">
        <w:rPr>
          <w:rFonts w:eastAsiaTheme="minorEastAsia"/>
          <w:kern w:val="0"/>
          <w:szCs w:val="21"/>
        </w:rPr>
        <w:t>2</w:t>
      </w:r>
      <w:r w:rsidRPr="00400F5C">
        <w:rPr>
          <w:rFonts w:eastAsiaTheme="minorEastAsia"/>
          <w:kern w:val="0"/>
          <w:szCs w:val="21"/>
        </w:rPr>
        <w:t>）对规划实施后实际产生的大气环境影响、地表水环境影响、地下水环境影响、固废处置环境影响、生态影响、环境风险等，与</w:t>
      </w:r>
      <w:r w:rsidR="00377425" w:rsidRPr="00400F5C">
        <w:rPr>
          <w:rFonts w:eastAsiaTheme="minorEastAsia" w:hint="eastAsia"/>
          <w:kern w:val="0"/>
          <w:szCs w:val="21"/>
        </w:rPr>
        <w:t>本轮</w:t>
      </w:r>
      <w:r w:rsidRPr="00400F5C">
        <w:rPr>
          <w:rFonts w:eastAsiaTheme="minorEastAsia"/>
          <w:kern w:val="0"/>
          <w:szCs w:val="21"/>
        </w:rPr>
        <w:t>规划环境影响评价报告书预测可能产生的环境影响进行比较分析和评估，作出相符性判断，相符则维持本次规划环境影响评价报告书的预测评估结果，不相符则进行深入的原因分析；</w:t>
      </w:r>
    </w:p>
    <w:p w:rsidR="00616E90" w:rsidRPr="00400F5C" w:rsidRDefault="00616E90" w:rsidP="00993150">
      <w:pPr>
        <w:pStyle w:val="afffffffff0"/>
        <w:spacing w:after="0" w:line="500" w:lineRule="exact"/>
        <w:ind w:firstLineChars="200" w:firstLine="480"/>
        <w:rPr>
          <w:rFonts w:eastAsiaTheme="minorEastAsia"/>
          <w:kern w:val="0"/>
          <w:szCs w:val="21"/>
        </w:rPr>
      </w:pPr>
      <w:r w:rsidRPr="00400F5C">
        <w:rPr>
          <w:rFonts w:eastAsiaTheme="minorEastAsia"/>
          <w:kern w:val="0"/>
          <w:szCs w:val="21"/>
        </w:rPr>
        <w:t>（</w:t>
      </w:r>
      <w:r w:rsidRPr="00400F5C">
        <w:rPr>
          <w:rFonts w:eastAsiaTheme="minorEastAsia"/>
          <w:kern w:val="0"/>
          <w:szCs w:val="21"/>
        </w:rPr>
        <w:t>3</w:t>
      </w:r>
      <w:r w:rsidRPr="00400F5C">
        <w:rPr>
          <w:rFonts w:eastAsiaTheme="minorEastAsia"/>
          <w:kern w:val="0"/>
          <w:szCs w:val="21"/>
        </w:rPr>
        <w:t>）分析和评估规划实施中所采取的预防或者减轻不良环境影响的对策措施的有效性，根据环境质量现状和有效性评价结论，重新预测和评估规划尚未实施部分的环境影响，并调整环境影响评价文件中提出的减缓措施，或者提出新的减缓措施；</w:t>
      </w:r>
    </w:p>
    <w:p w:rsidR="00616E90" w:rsidRPr="00400F5C" w:rsidRDefault="00616E90" w:rsidP="00993150">
      <w:pPr>
        <w:pStyle w:val="afffffffff0"/>
        <w:spacing w:after="0" w:line="500" w:lineRule="exact"/>
        <w:ind w:firstLineChars="200" w:firstLine="480"/>
        <w:rPr>
          <w:rFonts w:eastAsiaTheme="minorEastAsia"/>
          <w:kern w:val="0"/>
          <w:szCs w:val="21"/>
        </w:rPr>
      </w:pPr>
      <w:r w:rsidRPr="00400F5C">
        <w:rPr>
          <w:rFonts w:eastAsiaTheme="minorEastAsia"/>
          <w:kern w:val="0"/>
          <w:szCs w:val="21"/>
        </w:rPr>
        <w:t>（</w:t>
      </w:r>
      <w:r w:rsidRPr="00400F5C">
        <w:rPr>
          <w:rFonts w:eastAsiaTheme="minorEastAsia"/>
          <w:kern w:val="0"/>
          <w:szCs w:val="21"/>
        </w:rPr>
        <w:t>4</w:t>
      </w:r>
      <w:r w:rsidRPr="00400F5C">
        <w:rPr>
          <w:rFonts w:eastAsiaTheme="minorEastAsia"/>
          <w:kern w:val="0"/>
          <w:szCs w:val="21"/>
        </w:rPr>
        <w:t>）采用网上公示和现场公众意见问卷调查等形式，调查有关部门、专家和公众对规划实施所产生的环境和生态影响及不良环境或生态影响减缓措施的意见，对于公众参与的意见和建议，已采纳的应在环境影响跟踪评价报告书中明确说明修改的具体内容，不采纳的应说明理由；</w:t>
      </w:r>
    </w:p>
    <w:p w:rsidR="00616E90" w:rsidRPr="00400F5C" w:rsidRDefault="00616E90" w:rsidP="00993150">
      <w:pPr>
        <w:pStyle w:val="afffffffff0"/>
        <w:spacing w:line="500" w:lineRule="exact"/>
        <w:ind w:firstLineChars="200" w:firstLine="480"/>
        <w:rPr>
          <w:rFonts w:eastAsiaTheme="minorEastAsia"/>
          <w:kern w:val="0"/>
          <w:szCs w:val="21"/>
        </w:rPr>
      </w:pPr>
      <w:r w:rsidRPr="00400F5C">
        <w:rPr>
          <w:rFonts w:eastAsiaTheme="minorEastAsia"/>
          <w:kern w:val="0"/>
          <w:szCs w:val="21"/>
        </w:rPr>
        <w:t>（</w:t>
      </w:r>
      <w:r w:rsidRPr="00400F5C">
        <w:rPr>
          <w:rFonts w:eastAsiaTheme="minorEastAsia"/>
          <w:kern w:val="0"/>
          <w:szCs w:val="21"/>
        </w:rPr>
        <w:t>5</w:t>
      </w:r>
      <w:r w:rsidRPr="00400F5C">
        <w:rPr>
          <w:rFonts w:eastAsiaTheme="minorEastAsia"/>
          <w:kern w:val="0"/>
          <w:szCs w:val="21"/>
        </w:rPr>
        <w:t>）对照</w:t>
      </w:r>
      <w:r w:rsidR="00377425" w:rsidRPr="00400F5C">
        <w:rPr>
          <w:rFonts w:eastAsiaTheme="minorEastAsia" w:hint="eastAsia"/>
          <w:kern w:val="0"/>
          <w:szCs w:val="21"/>
        </w:rPr>
        <w:t>南京栖霞高新区</w:t>
      </w:r>
      <w:r w:rsidRPr="00400F5C">
        <w:rPr>
          <w:rFonts w:eastAsiaTheme="minorEastAsia"/>
          <w:kern w:val="0"/>
          <w:szCs w:val="21"/>
        </w:rPr>
        <w:t>、规划环评及其批复的要求，对</w:t>
      </w:r>
      <w:r w:rsidR="00377425" w:rsidRPr="00400F5C">
        <w:rPr>
          <w:rFonts w:eastAsiaTheme="minorEastAsia" w:hint="eastAsia"/>
          <w:kern w:val="0"/>
          <w:szCs w:val="21"/>
        </w:rPr>
        <w:t>区内</w:t>
      </w:r>
      <w:r w:rsidRPr="00400F5C">
        <w:rPr>
          <w:rFonts w:eastAsiaTheme="minorEastAsia"/>
          <w:kern w:val="0"/>
          <w:szCs w:val="21"/>
        </w:rPr>
        <w:t>的开发强度、用地布局、环保基础设施建设、环境质量变化、生态建设、环境风险防范等方面的落实情况给出跟踪评价结论，提出规划方案调整、修改直至终止规划实施的建议，并进一步提出预防或减轻不良环境影响措施的改进意见。</w:t>
      </w:r>
    </w:p>
    <w:p w:rsidR="00616E90" w:rsidRPr="00400F5C" w:rsidRDefault="00616E90" w:rsidP="00993150">
      <w:pPr>
        <w:pStyle w:val="22"/>
        <w:keepNext w:val="0"/>
        <w:outlineLvl w:val="2"/>
        <w:rPr>
          <w:rFonts w:eastAsiaTheme="minorEastAsia"/>
          <w:b/>
          <w:sz w:val="24"/>
          <w:szCs w:val="24"/>
        </w:rPr>
      </w:pPr>
      <w:bookmarkStart w:id="763" w:name="_Toc28886195"/>
      <w:bookmarkStart w:id="764" w:name="_Toc37646635"/>
      <w:bookmarkStart w:id="765" w:name="_Toc42540093"/>
      <w:bookmarkStart w:id="766" w:name="_Toc48093370"/>
      <w:bookmarkStart w:id="767" w:name="_Toc48093921"/>
      <w:r w:rsidRPr="00400F5C">
        <w:rPr>
          <w:rFonts w:eastAsiaTheme="minorEastAsia"/>
          <w:b/>
          <w:sz w:val="24"/>
          <w:szCs w:val="24"/>
        </w:rPr>
        <w:t>1</w:t>
      </w:r>
      <w:r w:rsidR="00551CF6" w:rsidRPr="00400F5C">
        <w:rPr>
          <w:rFonts w:eastAsiaTheme="minorEastAsia" w:hint="eastAsia"/>
          <w:b/>
          <w:sz w:val="24"/>
          <w:szCs w:val="24"/>
        </w:rPr>
        <w:t>0</w:t>
      </w:r>
      <w:r w:rsidRPr="00400F5C">
        <w:rPr>
          <w:rFonts w:eastAsiaTheme="minorEastAsia"/>
          <w:b/>
          <w:sz w:val="24"/>
          <w:szCs w:val="24"/>
        </w:rPr>
        <w:t xml:space="preserve">.3.2 </w:t>
      </w:r>
      <w:r w:rsidRPr="00400F5C">
        <w:rPr>
          <w:rFonts w:eastAsiaTheme="minorEastAsia"/>
          <w:b/>
          <w:sz w:val="24"/>
          <w:szCs w:val="24"/>
        </w:rPr>
        <w:t>组织形式、资金来源和管理要求</w:t>
      </w:r>
      <w:bookmarkEnd w:id="763"/>
      <w:bookmarkEnd w:id="764"/>
      <w:bookmarkEnd w:id="765"/>
      <w:bookmarkEnd w:id="766"/>
      <w:bookmarkEnd w:id="767"/>
    </w:p>
    <w:p w:rsidR="00377425" w:rsidRPr="00400F5C" w:rsidRDefault="00377425" w:rsidP="00377425">
      <w:pPr>
        <w:pStyle w:val="afffffffff0"/>
        <w:spacing w:after="0" w:line="500" w:lineRule="exact"/>
        <w:ind w:firstLineChars="200" w:firstLine="480"/>
        <w:rPr>
          <w:rFonts w:eastAsiaTheme="minorEastAsia"/>
          <w:kern w:val="0"/>
          <w:szCs w:val="21"/>
        </w:rPr>
      </w:pPr>
      <w:r w:rsidRPr="00400F5C">
        <w:rPr>
          <w:rFonts w:eastAsiaTheme="minorEastAsia" w:hint="eastAsia"/>
          <w:kern w:val="0"/>
          <w:szCs w:val="21"/>
        </w:rPr>
        <w:lastRenderedPageBreak/>
        <w:t>园区本轮规划实施过程中，应由南京栖霞高新技术产业园区管理委员会定期组织开展规划的环境影响跟踪评价，委托具有环境影响评价资质的单位编制《南京栖霞高新区（一期）规划环境影响跟踪评价报告书》，并由上级环保主管部门监督规划环境影响跟踪评价报告书中提出的规划优化调整建议和环境影响减缓措施的实施。</w:t>
      </w:r>
    </w:p>
    <w:p w:rsidR="00377425" w:rsidRPr="00400F5C" w:rsidRDefault="00377425" w:rsidP="00377425">
      <w:pPr>
        <w:pStyle w:val="afffffffff0"/>
        <w:spacing w:after="0" w:line="500" w:lineRule="exact"/>
        <w:ind w:firstLineChars="200" w:firstLine="480"/>
        <w:rPr>
          <w:rFonts w:eastAsiaTheme="minorEastAsia"/>
          <w:kern w:val="0"/>
          <w:szCs w:val="21"/>
        </w:rPr>
      </w:pPr>
      <w:r w:rsidRPr="00400F5C">
        <w:rPr>
          <w:rFonts w:eastAsiaTheme="minorEastAsia" w:hint="eastAsia"/>
          <w:kern w:val="0"/>
          <w:szCs w:val="21"/>
        </w:rPr>
        <w:t>开展规划环境影响跟踪评价的资金通过园区管委会的财政资金进行落实。</w:t>
      </w:r>
    </w:p>
    <w:p w:rsidR="00EA2DD4" w:rsidRPr="00400F5C" w:rsidRDefault="00EA2DD4" w:rsidP="00993150">
      <w:pPr>
        <w:spacing w:line="500" w:lineRule="exact"/>
        <w:ind w:firstLineChars="200" w:firstLine="480"/>
        <w:rPr>
          <w:rFonts w:ascii="Times New Roman" w:eastAsiaTheme="minorEastAsia" w:hAnsi="Times New Roman"/>
          <w:kern w:val="0"/>
          <w:sz w:val="24"/>
          <w:szCs w:val="28"/>
        </w:rPr>
      </w:pPr>
    </w:p>
    <w:p w:rsidR="00EA2DD4" w:rsidRPr="00400F5C" w:rsidRDefault="00EA2DD4" w:rsidP="00377425">
      <w:pPr>
        <w:spacing w:line="500" w:lineRule="exact"/>
        <w:rPr>
          <w:rFonts w:ascii="Times New Roman" w:eastAsiaTheme="minorEastAsia" w:hAnsi="Times New Roman"/>
          <w:kern w:val="0"/>
          <w:sz w:val="24"/>
          <w:szCs w:val="28"/>
        </w:rPr>
        <w:sectPr w:rsidR="00EA2DD4" w:rsidRPr="00400F5C" w:rsidSect="00993150">
          <w:headerReference w:type="even" r:id="rId36"/>
          <w:footerReference w:type="even" r:id="rId37"/>
          <w:headerReference w:type="first" r:id="rId38"/>
          <w:footerReference w:type="first" r:id="rId39"/>
          <w:pgSz w:w="11906" w:h="16838"/>
          <w:pgMar w:top="1418" w:right="1418" w:bottom="1418" w:left="1418" w:header="851" w:footer="992" w:gutter="0"/>
          <w:cols w:space="425"/>
          <w:docGrid w:linePitch="312"/>
        </w:sectPr>
      </w:pPr>
    </w:p>
    <w:p w:rsidR="00616E90" w:rsidRPr="00400F5C" w:rsidRDefault="00616E90" w:rsidP="00993150">
      <w:pPr>
        <w:keepLines/>
        <w:spacing w:before="120" w:after="120" w:line="500" w:lineRule="exact"/>
        <w:outlineLvl w:val="0"/>
        <w:rPr>
          <w:rFonts w:ascii="Times New Roman" w:eastAsiaTheme="minorEastAsia" w:hAnsi="Times New Roman"/>
          <w:b/>
          <w:bCs/>
          <w:kern w:val="44"/>
          <w:sz w:val="28"/>
          <w:szCs w:val="28"/>
        </w:rPr>
      </w:pPr>
      <w:bookmarkStart w:id="768" w:name="_Toc48093375"/>
      <w:bookmarkStart w:id="769" w:name="_Toc48093926"/>
      <w:r w:rsidRPr="00400F5C">
        <w:rPr>
          <w:rFonts w:ascii="Times New Roman" w:eastAsiaTheme="minorEastAsia" w:hAnsi="Times New Roman"/>
          <w:b/>
          <w:bCs/>
          <w:kern w:val="44"/>
          <w:sz w:val="28"/>
          <w:szCs w:val="28"/>
        </w:rPr>
        <w:lastRenderedPageBreak/>
        <w:t>1</w:t>
      </w:r>
      <w:r w:rsidR="00551CF6" w:rsidRPr="00400F5C">
        <w:rPr>
          <w:rFonts w:ascii="Times New Roman" w:eastAsiaTheme="minorEastAsia" w:hAnsi="Times New Roman" w:hint="eastAsia"/>
          <w:b/>
          <w:bCs/>
          <w:kern w:val="44"/>
          <w:sz w:val="28"/>
          <w:szCs w:val="28"/>
        </w:rPr>
        <w:t>1</w:t>
      </w:r>
      <w:r w:rsidRPr="00400F5C">
        <w:rPr>
          <w:rFonts w:ascii="Times New Roman" w:eastAsiaTheme="minorEastAsia" w:hAnsi="Times New Roman"/>
          <w:b/>
          <w:bCs/>
          <w:kern w:val="44"/>
          <w:sz w:val="28"/>
          <w:szCs w:val="28"/>
        </w:rPr>
        <w:t>公众参与</w:t>
      </w:r>
      <w:bookmarkEnd w:id="768"/>
      <w:bookmarkEnd w:id="769"/>
    </w:p>
    <w:p w:rsidR="001A5EBB" w:rsidRPr="00400F5C" w:rsidRDefault="001A5EBB" w:rsidP="001A5EBB">
      <w:pPr>
        <w:keepLines/>
        <w:adjustRightInd w:val="0"/>
        <w:snapToGrid w:val="0"/>
        <w:spacing w:before="120" w:after="120" w:line="500" w:lineRule="exact"/>
        <w:outlineLvl w:val="1"/>
        <w:rPr>
          <w:rFonts w:ascii="Times New Roman" w:eastAsiaTheme="minorEastAsia" w:hAnsi="Times New Roman"/>
          <w:b/>
          <w:bCs/>
          <w:sz w:val="28"/>
          <w:szCs w:val="20"/>
        </w:rPr>
      </w:pPr>
      <w:bookmarkStart w:id="770" w:name="_Toc37770973"/>
      <w:bookmarkStart w:id="771" w:name="_Toc48093376"/>
      <w:bookmarkStart w:id="772" w:name="_Toc48093927"/>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1</w:t>
      </w:r>
      <w:r w:rsidRPr="00400F5C">
        <w:rPr>
          <w:rFonts w:ascii="Times New Roman" w:eastAsiaTheme="minorEastAsia" w:hAnsi="Times New Roman"/>
          <w:b/>
          <w:bCs/>
          <w:sz w:val="28"/>
          <w:szCs w:val="20"/>
        </w:rPr>
        <w:t>.1</w:t>
      </w:r>
      <w:r w:rsidRPr="00400F5C">
        <w:rPr>
          <w:rFonts w:ascii="Times New Roman" w:eastAsiaTheme="minorEastAsia" w:hAnsi="Times New Roman"/>
          <w:b/>
          <w:bCs/>
          <w:sz w:val="28"/>
          <w:szCs w:val="20"/>
        </w:rPr>
        <w:t>概述</w:t>
      </w:r>
      <w:bookmarkEnd w:id="770"/>
      <w:bookmarkEnd w:id="771"/>
      <w:bookmarkEnd w:id="772"/>
    </w:p>
    <w:p w:rsidR="001A5EBB" w:rsidRPr="00400F5C" w:rsidRDefault="001A5EBB" w:rsidP="001A5EBB">
      <w:pPr>
        <w:pStyle w:val="1b"/>
        <w:spacing w:after="0" w:line="500" w:lineRule="exact"/>
        <w:ind w:leftChars="0" w:left="0" w:firstLineChars="200" w:firstLine="480"/>
        <w:rPr>
          <w:rFonts w:eastAsiaTheme="minorEastAsia"/>
          <w:sz w:val="24"/>
          <w:szCs w:val="24"/>
        </w:rPr>
      </w:pPr>
      <w:r w:rsidRPr="00400F5C">
        <w:rPr>
          <w:rFonts w:eastAsiaTheme="minorEastAsia"/>
          <w:sz w:val="24"/>
          <w:szCs w:val="24"/>
        </w:rPr>
        <w:t>根据《中华人民共和国环境影响评价法》、《中华人民共和国环境影响评价法》等法律法规要求，国家鼓励有关单位、专家和公众以适当方式参与环境影响评价。在项目规划环境影响评价的过程中引入公众意见调查，目的是了解公众对项目规划的意见、要求和期望，从而在项目规划环评阶段能够更加全面、综合地考虑广大公众的利益，并认真汲取有益的建议，使项目的规划设计更完善合理，制定的环保措施更符合环境保护和经济协调发展的要求，从而最大限度发挥项目规划的环境、经济、社会效益，达到可持续发展的目的。</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依照《环境影响评价公众参与办法》（生态环境部令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号）等文件的精神，规划实施单位（</w:t>
      </w:r>
      <w:r w:rsidR="00E56318" w:rsidRPr="00400F5C">
        <w:rPr>
          <w:rFonts w:ascii="Times New Roman" w:eastAsiaTheme="minorEastAsia" w:hAnsi="Times New Roman" w:hint="eastAsia"/>
          <w:sz w:val="24"/>
          <w:szCs w:val="24"/>
        </w:rPr>
        <w:t>南京栖霞高新技术产业园区管理委员</w:t>
      </w:r>
      <w:r w:rsidRPr="00400F5C">
        <w:rPr>
          <w:rFonts w:ascii="Times New Roman" w:eastAsiaTheme="minorEastAsia" w:hAnsi="Times New Roman"/>
          <w:sz w:val="24"/>
          <w:szCs w:val="24"/>
        </w:rPr>
        <w:t>）组织本次规划环境影响评价公众参与工作的开展，并遵守以下几点原则：</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）环境影响评价公众参与遵循依法、有序、公开、便利的原则。</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2</w:t>
      </w:r>
      <w:r w:rsidRPr="00400F5C">
        <w:rPr>
          <w:rFonts w:ascii="Times New Roman" w:eastAsiaTheme="minorEastAsia" w:hAnsi="Times New Roman"/>
          <w:sz w:val="24"/>
          <w:szCs w:val="24"/>
        </w:rPr>
        <w:t>）规划单位应当依法听取环境影响评价范围内的公民、法人和其他组织的意见，鼓励规划单位听取环境影响评价范围之外的公民、法人和其他组织的意见。</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w:t>
      </w:r>
      <w:r w:rsidRPr="00400F5C">
        <w:rPr>
          <w:rFonts w:ascii="Times New Roman" w:eastAsiaTheme="minorEastAsia" w:hAnsi="Times New Roman"/>
          <w:sz w:val="24"/>
          <w:szCs w:val="24"/>
        </w:rPr>
        <w:t>3</w:t>
      </w:r>
      <w:r w:rsidRPr="00400F5C">
        <w:rPr>
          <w:rFonts w:ascii="Times New Roman" w:eastAsiaTheme="minorEastAsia" w:hAnsi="Times New Roman"/>
          <w:sz w:val="24"/>
          <w:szCs w:val="24"/>
        </w:rPr>
        <w:t>）专项规划编制机关和规划单位负责组织环境影响报告书编制过程的公众参与，对公众参与的真实性和结果负责。</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本项目于</w:t>
      </w:r>
      <w:r w:rsidR="00E56318" w:rsidRPr="00400F5C">
        <w:rPr>
          <w:rFonts w:ascii="Times New Roman" w:eastAsiaTheme="minorEastAsia" w:hAnsi="Times New Roman"/>
          <w:sz w:val="24"/>
          <w:szCs w:val="24"/>
        </w:rPr>
        <w:t>20</w:t>
      </w:r>
      <w:r w:rsidR="00E56318"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月委托</w:t>
      </w:r>
      <w:r w:rsidR="00E56318" w:rsidRPr="00400F5C">
        <w:rPr>
          <w:rFonts w:ascii="Times New Roman" w:eastAsiaTheme="minorEastAsia" w:hAnsi="Times New Roman" w:hint="eastAsia"/>
          <w:sz w:val="24"/>
          <w:szCs w:val="24"/>
        </w:rPr>
        <w:t>江苏润环环境科技有限公司</w:t>
      </w:r>
      <w:r w:rsidRPr="00400F5C">
        <w:rPr>
          <w:rFonts w:ascii="Times New Roman" w:eastAsiaTheme="minorEastAsia" w:hAnsi="Times New Roman"/>
          <w:sz w:val="24"/>
          <w:szCs w:val="24"/>
        </w:rPr>
        <w:t>开展</w:t>
      </w:r>
      <w:r w:rsidR="00E56318" w:rsidRPr="00400F5C">
        <w:rPr>
          <w:rFonts w:ascii="Times New Roman" w:eastAsiaTheme="minorEastAsia" w:hAnsi="Times New Roman" w:hint="eastAsia"/>
          <w:sz w:val="24"/>
          <w:szCs w:val="24"/>
        </w:rPr>
        <w:t>南京栖霞高新区（一起）规</w:t>
      </w:r>
      <w:r w:rsidRPr="00400F5C">
        <w:rPr>
          <w:rFonts w:ascii="Times New Roman" w:eastAsiaTheme="minorEastAsia" w:hAnsi="Times New Roman"/>
          <w:sz w:val="24"/>
          <w:szCs w:val="24"/>
        </w:rPr>
        <w:t>划环境影响评价工作，在确定该环评单位</w:t>
      </w:r>
      <w:r w:rsidRPr="00400F5C">
        <w:rPr>
          <w:rFonts w:ascii="Times New Roman" w:eastAsiaTheme="minorEastAsia" w:hAnsi="Times New Roman"/>
          <w:sz w:val="24"/>
          <w:szCs w:val="24"/>
        </w:rPr>
        <w:t>7</w:t>
      </w:r>
      <w:r w:rsidRPr="00400F5C">
        <w:rPr>
          <w:rFonts w:ascii="Times New Roman" w:eastAsiaTheme="minorEastAsia" w:hAnsi="Times New Roman"/>
          <w:sz w:val="24"/>
          <w:szCs w:val="24"/>
        </w:rPr>
        <w:t>个工作日内，依据《环境影响评价公众参与办法》（生态环境部令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号）的要求于</w:t>
      </w:r>
      <w:r w:rsidRPr="00400F5C">
        <w:rPr>
          <w:rFonts w:ascii="Times New Roman" w:eastAsiaTheme="minorEastAsia" w:hAnsi="Times New Roman"/>
          <w:sz w:val="24"/>
          <w:szCs w:val="24"/>
        </w:rPr>
        <w:t>20</w:t>
      </w:r>
      <w:r w:rsidR="00E04ECE"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w:t>
      </w:r>
      <w:r w:rsidR="00E04ECE" w:rsidRPr="00400F5C">
        <w:rPr>
          <w:rFonts w:ascii="Times New Roman" w:eastAsiaTheme="minorEastAsia" w:hAnsi="Times New Roman" w:hint="eastAsia"/>
          <w:sz w:val="24"/>
          <w:szCs w:val="24"/>
        </w:rPr>
        <w:t>12</w:t>
      </w:r>
      <w:r w:rsidRPr="00400F5C">
        <w:rPr>
          <w:rFonts w:ascii="Times New Roman" w:eastAsiaTheme="minorEastAsia" w:hAnsi="Times New Roman"/>
          <w:sz w:val="24"/>
          <w:szCs w:val="24"/>
        </w:rPr>
        <w:t>日对本项目进行了网络公示。</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在本项目征求意见稿形成后，规划单位依据《环境影响评价公众参与办法》（生态环境部令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号）的要求于</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E04ECE" w:rsidRPr="00400F5C">
        <w:rPr>
          <w:rFonts w:ascii="Times New Roman" w:eastAsiaTheme="minorEastAsia" w:hAnsi="Times New Roman" w:hint="eastAsia"/>
          <w:sz w:val="24"/>
          <w:szCs w:val="24"/>
        </w:rPr>
        <w:t>13</w:t>
      </w:r>
      <w:r w:rsidRPr="00400F5C">
        <w:rPr>
          <w:rFonts w:ascii="Times New Roman" w:eastAsiaTheme="minorEastAsia" w:hAnsi="Times New Roman"/>
          <w:sz w:val="24"/>
          <w:szCs w:val="24"/>
        </w:rPr>
        <w:t>日对本项目征求意见稿进行了网络公示，同时，在网络征求意见稿公示期间，进行了</w:t>
      </w:r>
      <w:r w:rsidRPr="00400F5C">
        <w:rPr>
          <w:rFonts w:ascii="Times New Roman" w:eastAsiaTheme="minorEastAsia" w:hAnsi="Times New Roman"/>
          <w:sz w:val="24"/>
          <w:szCs w:val="24"/>
        </w:rPr>
        <w:t>2</w:t>
      </w:r>
      <w:r w:rsidR="00E56318" w:rsidRPr="00400F5C">
        <w:rPr>
          <w:rFonts w:ascii="Times New Roman" w:eastAsiaTheme="minorEastAsia" w:hAnsi="Times New Roman"/>
          <w:sz w:val="24"/>
          <w:szCs w:val="24"/>
        </w:rPr>
        <w:t>次报纸公示，并在本项目所在地可能受影响的社区</w:t>
      </w:r>
      <w:r w:rsidRPr="00400F5C">
        <w:rPr>
          <w:rFonts w:ascii="Times New Roman" w:eastAsiaTheme="minorEastAsia" w:hAnsi="Times New Roman"/>
          <w:sz w:val="24"/>
          <w:szCs w:val="24"/>
        </w:rPr>
        <w:t>等场所张贴公告。</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在开展公示期间未收到公众意见。</w:t>
      </w:r>
    </w:p>
    <w:p w:rsidR="001A5EBB" w:rsidRPr="00400F5C" w:rsidRDefault="001A5EBB" w:rsidP="001A5EBB">
      <w:pPr>
        <w:keepLines/>
        <w:adjustRightInd w:val="0"/>
        <w:snapToGrid w:val="0"/>
        <w:spacing w:before="120" w:after="120" w:line="500" w:lineRule="exact"/>
        <w:outlineLvl w:val="1"/>
        <w:rPr>
          <w:rFonts w:ascii="Times New Roman" w:eastAsiaTheme="minorEastAsia" w:hAnsi="Times New Roman"/>
          <w:b/>
          <w:bCs/>
          <w:sz w:val="28"/>
          <w:szCs w:val="20"/>
        </w:rPr>
      </w:pPr>
      <w:bookmarkStart w:id="773" w:name="_Toc37770974"/>
      <w:bookmarkStart w:id="774" w:name="_Toc48093377"/>
      <w:bookmarkStart w:id="775" w:name="_Toc48093928"/>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1</w:t>
      </w:r>
      <w:r w:rsidRPr="00400F5C">
        <w:rPr>
          <w:rFonts w:ascii="Times New Roman" w:eastAsiaTheme="minorEastAsia" w:hAnsi="Times New Roman"/>
          <w:b/>
          <w:bCs/>
          <w:sz w:val="28"/>
          <w:szCs w:val="20"/>
        </w:rPr>
        <w:t>.2</w:t>
      </w:r>
      <w:r w:rsidRPr="00400F5C">
        <w:rPr>
          <w:rFonts w:ascii="Times New Roman" w:eastAsiaTheme="minorEastAsia" w:hAnsi="Times New Roman"/>
          <w:b/>
          <w:bCs/>
          <w:sz w:val="28"/>
          <w:szCs w:val="20"/>
        </w:rPr>
        <w:t>首次环境影响评价信息公开情况</w:t>
      </w:r>
      <w:bookmarkEnd w:id="773"/>
      <w:bookmarkEnd w:id="774"/>
      <w:bookmarkEnd w:id="775"/>
    </w:p>
    <w:p w:rsidR="001A5EBB" w:rsidRPr="00400F5C" w:rsidRDefault="001A5EBB" w:rsidP="001A5EBB">
      <w:pPr>
        <w:widowControl/>
        <w:spacing w:beforeLines="50" w:before="120" w:afterLines="50" w:after="120" w:line="500" w:lineRule="exact"/>
        <w:jc w:val="left"/>
        <w:outlineLvl w:val="2"/>
        <w:rPr>
          <w:rFonts w:ascii="Times New Roman" w:eastAsiaTheme="minorEastAsia" w:hAnsi="Times New Roman"/>
          <w:b/>
          <w:sz w:val="28"/>
          <w:szCs w:val="28"/>
        </w:rPr>
      </w:pPr>
      <w:bookmarkStart w:id="776" w:name="_Toc48093929"/>
      <w:r w:rsidRPr="00400F5C">
        <w:rPr>
          <w:rFonts w:ascii="Times New Roman" w:eastAsiaTheme="minorEastAsia" w:hAnsi="Times New Roman"/>
          <w:b/>
          <w:sz w:val="28"/>
          <w:szCs w:val="28"/>
        </w:rPr>
        <w:lastRenderedPageBreak/>
        <w:t>1</w:t>
      </w:r>
      <w:r w:rsidR="00551CF6" w:rsidRPr="00400F5C">
        <w:rPr>
          <w:rFonts w:ascii="Times New Roman" w:eastAsiaTheme="minorEastAsia" w:hAnsi="Times New Roman" w:hint="eastAsia"/>
          <w:b/>
          <w:sz w:val="28"/>
          <w:szCs w:val="28"/>
        </w:rPr>
        <w:t>1</w:t>
      </w:r>
      <w:r w:rsidRPr="00400F5C">
        <w:rPr>
          <w:rFonts w:ascii="Times New Roman" w:eastAsiaTheme="minorEastAsia" w:hAnsi="Times New Roman"/>
          <w:b/>
          <w:sz w:val="28"/>
          <w:szCs w:val="28"/>
        </w:rPr>
        <w:t>.2.1</w:t>
      </w:r>
      <w:r w:rsidRPr="00400F5C">
        <w:rPr>
          <w:rFonts w:ascii="Times New Roman" w:eastAsiaTheme="minorEastAsia" w:hAnsi="Times New Roman"/>
          <w:b/>
          <w:sz w:val="28"/>
          <w:szCs w:val="28"/>
        </w:rPr>
        <w:t>公开内容及日期</w:t>
      </w:r>
      <w:bookmarkEnd w:id="776"/>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规划单位</w:t>
      </w:r>
      <w:r w:rsidRPr="00400F5C">
        <w:rPr>
          <w:rFonts w:ascii="Times New Roman" w:eastAsiaTheme="minorEastAsia" w:hAnsi="Times New Roman"/>
          <w:sz w:val="24"/>
          <w:szCs w:val="24"/>
        </w:rPr>
        <w:t>20</w:t>
      </w:r>
      <w:r w:rsidR="00E04ECE"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月确定环境影响评价单位后，于</w:t>
      </w:r>
      <w:r w:rsidRPr="00400F5C">
        <w:rPr>
          <w:rFonts w:ascii="Times New Roman" w:eastAsiaTheme="minorEastAsia" w:hAnsi="Times New Roman"/>
          <w:sz w:val="24"/>
          <w:szCs w:val="24"/>
        </w:rPr>
        <w:t>20</w:t>
      </w:r>
      <w:r w:rsidR="00E04ECE"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w:t>
      </w:r>
      <w:r w:rsidR="00E04ECE" w:rsidRPr="00400F5C">
        <w:rPr>
          <w:rFonts w:ascii="Times New Roman" w:eastAsiaTheme="minorEastAsia" w:hAnsi="Times New Roman" w:hint="eastAsia"/>
          <w:sz w:val="24"/>
          <w:szCs w:val="24"/>
        </w:rPr>
        <w:t>12</w:t>
      </w:r>
      <w:r w:rsidRPr="00400F5C">
        <w:rPr>
          <w:rFonts w:ascii="Times New Roman" w:eastAsiaTheme="minorEastAsia" w:hAnsi="Times New Roman"/>
          <w:sz w:val="24"/>
          <w:szCs w:val="24"/>
        </w:rPr>
        <w:t>日采取网络公示的方式进行首次环境影响评价信息公开，公开主要内容包括规划名称及概况、规划环评委托单位的名称和联系方式、承担环评工作的环境影响评价机构的名称和联系方式、环境影响评价程序和主要工作内容、征求公众意见的主要事项、公众意见表的网络链接、公众提出公众意见的方式和途径等，符合《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号）中第九条对首次环境影响评价信息公开时间和公开内容的相关要求。</w:t>
      </w:r>
    </w:p>
    <w:p w:rsidR="001A5EBB" w:rsidRPr="00400F5C" w:rsidRDefault="001A5EBB" w:rsidP="001A5EBB">
      <w:pPr>
        <w:widowControl/>
        <w:spacing w:beforeLines="50" w:before="120" w:afterLines="50" w:after="120" w:line="500" w:lineRule="exact"/>
        <w:jc w:val="left"/>
        <w:outlineLvl w:val="2"/>
        <w:rPr>
          <w:rFonts w:ascii="Times New Roman" w:eastAsiaTheme="minorEastAsia" w:hAnsi="Times New Roman"/>
          <w:b/>
          <w:sz w:val="28"/>
          <w:szCs w:val="28"/>
        </w:rPr>
      </w:pPr>
      <w:bookmarkStart w:id="777" w:name="_Toc48093930"/>
      <w:r w:rsidRPr="00400F5C">
        <w:rPr>
          <w:rFonts w:ascii="Times New Roman" w:eastAsiaTheme="minorEastAsia" w:hAnsi="Times New Roman"/>
          <w:b/>
          <w:sz w:val="28"/>
          <w:szCs w:val="28"/>
        </w:rPr>
        <w:t>1</w:t>
      </w:r>
      <w:r w:rsidR="00551CF6" w:rsidRPr="00400F5C">
        <w:rPr>
          <w:rFonts w:ascii="Times New Roman" w:eastAsiaTheme="minorEastAsia" w:hAnsi="Times New Roman" w:hint="eastAsia"/>
          <w:b/>
          <w:sz w:val="28"/>
          <w:szCs w:val="28"/>
        </w:rPr>
        <w:t>1</w:t>
      </w:r>
      <w:r w:rsidRPr="00400F5C">
        <w:rPr>
          <w:rFonts w:ascii="Times New Roman" w:eastAsiaTheme="minorEastAsia" w:hAnsi="Times New Roman"/>
          <w:b/>
          <w:sz w:val="28"/>
          <w:szCs w:val="28"/>
        </w:rPr>
        <w:t>.2.2</w:t>
      </w:r>
      <w:r w:rsidRPr="00400F5C">
        <w:rPr>
          <w:rFonts w:ascii="Times New Roman" w:eastAsiaTheme="minorEastAsia" w:hAnsi="Times New Roman"/>
          <w:b/>
          <w:sz w:val="28"/>
          <w:szCs w:val="28"/>
        </w:rPr>
        <w:t>公开方式</w:t>
      </w:r>
      <w:bookmarkEnd w:id="777"/>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.2.2.1</w:t>
      </w:r>
      <w:r w:rsidRPr="00400F5C">
        <w:rPr>
          <w:rFonts w:ascii="Times New Roman" w:eastAsiaTheme="minorEastAsia" w:hAnsi="Times New Roman"/>
          <w:b/>
          <w:sz w:val="24"/>
          <w:szCs w:val="24"/>
        </w:rPr>
        <w:t>网络</w:t>
      </w:r>
    </w:p>
    <w:p w:rsidR="001A5EBB" w:rsidRPr="00400F5C" w:rsidRDefault="001A5EBB" w:rsidP="00B23FD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本项目在</w:t>
      </w:r>
      <w:r w:rsidRPr="00400F5C">
        <w:rPr>
          <w:rFonts w:ascii="Times New Roman" w:eastAsiaTheme="minorEastAsia" w:hAnsi="Times New Roman"/>
          <w:sz w:val="24"/>
          <w:szCs w:val="24"/>
        </w:rPr>
        <w:t>20</w:t>
      </w:r>
      <w:r w:rsidR="00E04ECE"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月确定环境影响评价单位后，于</w:t>
      </w:r>
      <w:r w:rsidRPr="00400F5C">
        <w:rPr>
          <w:rFonts w:ascii="Times New Roman" w:eastAsiaTheme="minorEastAsia" w:hAnsi="Times New Roman"/>
          <w:sz w:val="24"/>
          <w:szCs w:val="24"/>
        </w:rPr>
        <w:t>20</w:t>
      </w:r>
      <w:r w:rsidR="00E04ECE"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年</w:t>
      </w:r>
      <w:r w:rsidR="00E04ECE"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月</w:t>
      </w:r>
      <w:r w:rsidR="00E04ECE" w:rsidRPr="00400F5C">
        <w:rPr>
          <w:rFonts w:ascii="Times New Roman" w:eastAsiaTheme="minorEastAsia" w:hAnsi="Times New Roman" w:hint="eastAsia"/>
          <w:sz w:val="24"/>
          <w:szCs w:val="24"/>
        </w:rPr>
        <w:t>12</w:t>
      </w:r>
      <w:r w:rsidRPr="00400F5C">
        <w:rPr>
          <w:rFonts w:ascii="Times New Roman" w:eastAsiaTheme="minorEastAsia" w:hAnsi="Times New Roman"/>
          <w:sz w:val="24"/>
          <w:szCs w:val="24"/>
        </w:rPr>
        <w:t>日在</w:t>
      </w:r>
      <w:r w:rsidR="00B23FDB" w:rsidRPr="00400F5C">
        <w:rPr>
          <w:rFonts w:ascii="Times New Roman" w:eastAsiaTheme="minorEastAsia" w:hAnsi="Times New Roman" w:hint="eastAsia"/>
          <w:sz w:val="24"/>
          <w:szCs w:val="24"/>
        </w:rPr>
        <w:t>栖霞高新技术产业开发区网站上进行了</w:t>
      </w:r>
      <w:r w:rsidR="00B23FDB" w:rsidRPr="00400F5C">
        <w:rPr>
          <w:rFonts w:ascii="Times New Roman" w:eastAsiaTheme="minorEastAsia" w:hAnsi="Times New Roman"/>
          <w:sz w:val="24"/>
          <w:szCs w:val="24"/>
        </w:rPr>
        <w:t>规划环境影响评价第一次网络公示。</w:t>
      </w:r>
      <w:r w:rsidRPr="00400F5C">
        <w:rPr>
          <w:rFonts w:ascii="Times New Roman" w:eastAsiaTheme="minorEastAsia" w:hAnsi="Times New Roman"/>
          <w:sz w:val="24"/>
          <w:szCs w:val="24"/>
        </w:rPr>
        <w:t>（</w:t>
      </w:r>
      <w:r w:rsidR="00B23FDB" w:rsidRPr="00400F5C">
        <w:rPr>
          <w:rFonts w:ascii="Times New Roman" w:eastAsiaTheme="minorEastAsia" w:hAnsi="Times New Roman"/>
          <w:sz w:val="24"/>
          <w:szCs w:val="24"/>
        </w:rPr>
        <w:t>http://www.njqxgx.com/html/pingtai/gonggao/2020/0512/349.html?tdsourcetag=s_pctim_aiomsg</w:t>
      </w:r>
      <w:r w:rsidRPr="00400F5C">
        <w:rPr>
          <w:rFonts w:ascii="Times New Roman" w:eastAsiaTheme="minorEastAsia" w:hAnsi="Times New Roman"/>
          <w:sz w:val="24"/>
          <w:szCs w:val="24"/>
        </w:rPr>
        <w:t>）</w:t>
      </w:r>
      <w:r w:rsidR="00B23FDB" w:rsidRPr="00400F5C">
        <w:rPr>
          <w:rFonts w:ascii="Times New Roman" w:eastAsiaTheme="minorEastAsia" w:hAnsi="Times New Roman" w:hint="eastAsia"/>
          <w:sz w:val="24"/>
          <w:szCs w:val="24"/>
        </w:rPr>
        <w:t>。</w:t>
      </w:r>
      <w:r w:rsidRPr="00400F5C">
        <w:rPr>
          <w:rFonts w:ascii="Times New Roman" w:eastAsiaTheme="minorEastAsia" w:hAnsi="Times New Roman"/>
          <w:sz w:val="24"/>
          <w:szCs w:val="24"/>
        </w:rPr>
        <w:t>公示内容包括规划名称及概况、规划环评委托单位的名称和联系方式、承担环评工作的环境影响评价机构的名称和联系方式、环境影响评价程序和主要工作内容、征求公众意见的主要事项、公众意见表的网络链接、公众提出公众意见的方式和途径等。</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.2.2.2</w:t>
      </w:r>
      <w:r w:rsidRPr="00400F5C">
        <w:rPr>
          <w:rFonts w:ascii="Times New Roman" w:eastAsiaTheme="minorEastAsia" w:hAnsi="Times New Roman"/>
          <w:b/>
          <w:sz w:val="24"/>
          <w:szCs w:val="24"/>
        </w:rPr>
        <w:t>其他</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规划单位未采取其他方式开展首次环境影响评价信息公开。</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.2.2.3</w:t>
      </w:r>
      <w:r w:rsidRPr="00400F5C">
        <w:rPr>
          <w:rFonts w:ascii="Times New Roman" w:eastAsiaTheme="minorEastAsia" w:hAnsi="Times New Roman"/>
          <w:b/>
          <w:sz w:val="24"/>
          <w:szCs w:val="24"/>
        </w:rPr>
        <w:t>公众意见情况</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首次信息公开后，未收到公众意见。</w:t>
      </w:r>
    </w:p>
    <w:p w:rsidR="001A5EBB" w:rsidRPr="00400F5C" w:rsidRDefault="001A5EBB" w:rsidP="001A5EBB">
      <w:pPr>
        <w:spacing w:line="500" w:lineRule="exact"/>
        <w:ind w:firstLineChars="200" w:firstLine="420"/>
        <w:rPr>
          <w:rFonts w:ascii="Times New Roman" w:eastAsiaTheme="minorEastAsia" w:hAnsi="Times New Roman"/>
        </w:rPr>
      </w:pPr>
      <w:r w:rsidRPr="00400F5C">
        <w:rPr>
          <w:rFonts w:ascii="Times New Roman" w:eastAsiaTheme="minorEastAsia" w:hAnsi="Times New Roman"/>
        </w:rPr>
        <w:br w:type="page"/>
      </w:r>
    </w:p>
    <w:p w:rsidR="001A5EBB" w:rsidRDefault="001A5EBB" w:rsidP="001A5EBB">
      <w:pPr>
        <w:adjustRightInd w:val="0"/>
        <w:snapToGrid w:val="0"/>
        <w:spacing w:beforeLines="10" w:before="24"/>
        <w:jc w:val="center"/>
        <w:rPr>
          <w:rFonts w:ascii="Times New Roman" w:eastAsiaTheme="minorEastAsia" w:hAnsi="Times New Roman"/>
          <w:noProof/>
          <w:kern w:val="0"/>
          <w:sz w:val="24"/>
          <w:szCs w:val="24"/>
        </w:rPr>
      </w:pPr>
      <w:bookmarkStart w:id="778" w:name="_Toc461959015"/>
      <w:bookmarkStart w:id="779" w:name="_Toc409016274"/>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Default="00BE1603" w:rsidP="001A5EBB">
      <w:pPr>
        <w:adjustRightInd w:val="0"/>
        <w:snapToGrid w:val="0"/>
        <w:spacing w:beforeLines="10" w:before="24"/>
        <w:jc w:val="center"/>
        <w:rPr>
          <w:rFonts w:ascii="Times New Roman" w:eastAsiaTheme="minorEastAsia" w:hAnsi="Times New Roman"/>
          <w:noProof/>
          <w:kern w:val="0"/>
          <w:sz w:val="24"/>
          <w:szCs w:val="24"/>
        </w:rPr>
      </w:pPr>
    </w:p>
    <w:p w:rsidR="00BE1603" w:rsidRPr="00400F5C" w:rsidRDefault="00BE1603" w:rsidP="001A5EBB">
      <w:pPr>
        <w:adjustRightInd w:val="0"/>
        <w:snapToGrid w:val="0"/>
        <w:spacing w:beforeLines="10" w:before="24"/>
        <w:jc w:val="center"/>
        <w:rPr>
          <w:rFonts w:ascii="Times New Roman" w:eastAsiaTheme="minorEastAsia" w:hAnsi="Times New Roman"/>
          <w:noProof/>
          <w:kern w:val="0"/>
          <w:sz w:val="24"/>
          <w:szCs w:val="24"/>
        </w:rPr>
      </w:pPr>
    </w:p>
    <w:bookmarkEnd w:id="778"/>
    <w:bookmarkEnd w:id="779"/>
    <w:p w:rsidR="001A5EBB" w:rsidRPr="00400F5C" w:rsidRDefault="001A5EBB" w:rsidP="001A5EBB">
      <w:pPr>
        <w:spacing w:line="500" w:lineRule="exact"/>
        <w:jc w:val="center"/>
        <w:rPr>
          <w:rFonts w:ascii="Times New Roman" w:eastAsiaTheme="minorEastAsia" w:hAnsi="Times New Roman"/>
          <w:b/>
          <w:bCs/>
          <w:sz w:val="24"/>
          <w:szCs w:val="24"/>
        </w:rPr>
      </w:pPr>
      <w:r w:rsidRPr="00400F5C">
        <w:rPr>
          <w:rFonts w:ascii="Times New Roman" w:eastAsiaTheme="minorEastAsia" w:hAnsi="Times New Roman"/>
          <w:b/>
          <w:bCs/>
          <w:sz w:val="24"/>
          <w:szCs w:val="24"/>
        </w:rPr>
        <w:t>图</w:t>
      </w:r>
      <w:r w:rsidR="008636C5" w:rsidRPr="00400F5C">
        <w:rPr>
          <w:rFonts w:ascii="Times New Roman" w:eastAsiaTheme="minorEastAsia" w:hAnsi="Times New Roman" w:hint="eastAsia"/>
          <w:b/>
          <w:bCs/>
          <w:sz w:val="24"/>
          <w:szCs w:val="24"/>
        </w:rPr>
        <w:t>11</w:t>
      </w:r>
      <w:r w:rsidRPr="00400F5C">
        <w:rPr>
          <w:rFonts w:ascii="Times New Roman" w:eastAsiaTheme="minorEastAsia" w:hAnsi="Times New Roman"/>
          <w:b/>
          <w:bCs/>
          <w:sz w:val="24"/>
          <w:szCs w:val="24"/>
        </w:rPr>
        <w:t xml:space="preserve">.2-1  </w:t>
      </w:r>
      <w:r w:rsidRPr="00400F5C">
        <w:rPr>
          <w:rFonts w:ascii="Times New Roman" w:eastAsiaTheme="minorEastAsia" w:hAnsi="Times New Roman"/>
          <w:b/>
          <w:bCs/>
          <w:sz w:val="24"/>
          <w:szCs w:val="24"/>
        </w:rPr>
        <w:t>第一次网上公示截图</w:t>
      </w:r>
    </w:p>
    <w:p w:rsidR="001A5EBB" w:rsidRPr="00400F5C" w:rsidRDefault="001A5EBB" w:rsidP="001A5EBB">
      <w:pPr>
        <w:widowControl/>
        <w:spacing w:beforeLines="50" w:before="120" w:afterLines="50" w:after="120" w:line="500" w:lineRule="exact"/>
        <w:jc w:val="left"/>
        <w:outlineLvl w:val="1"/>
        <w:rPr>
          <w:rFonts w:ascii="Times New Roman" w:eastAsiaTheme="minorEastAsia" w:hAnsi="Times New Roman"/>
          <w:b/>
          <w:sz w:val="30"/>
          <w:szCs w:val="30"/>
        </w:rPr>
      </w:pPr>
      <w:bookmarkStart w:id="780" w:name="_Toc37770975"/>
      <w:bookmarkStart w:id="781" w:name="_Toc48093378"/>
      <w:bookmarkStart w:id="782" w:name="_Toc48093931"/>
      <w:r w:rsidRPr="00400F5C">
        <w:rPr>
          <w:rFonts w:ascii="Times New Roman" w:eastAsiaTheme="minorEastAsia" w:hAnsi="Times New Roman"/>
          <w:b/>
          <w:sz w:val="30"/>
          <w:szCs w:val="30"/>
        </w:rPr>
        <w:lastRenderedPageBreak/>
        <w:t>1</w:t>
      </w:r>
      <w:r w:rsidR="00551CF6" w:rsidRPr="00400F5C">
        <w:rPr>
          <w:rFonts w:ascii="Times New Roman" w:eastAsiaTheme="minorEastAsia" w:hAnsi="Times New Roman" w:hint="eastAsia"/>
          <w:b/>
          <w:sz w:val="30"/>
          <w:szCs w:val="30"/>
        </w:rPr>
        <w:t>1</w:t>
      </w:r>
      <w:r w:rsidRPr="00400F5C">
        <w:rPr>
          <w:rFonts w:ascii="Times New Roman" w:eastAsiaTheme="minorEastAsia" w:hAnsi="Times New Roman"/>
          <w:b/>
          <w:sz w:val="30"/>
          <w:szCs w:val="30"/>
        </w:rPr>
        <w:t>.3</w:t>
      </w:r>
      <w:r w:rsidRPr="00400F5C">
        <w:rPr>
          <w:rFonts w:ascii="Times New Roman" w:eastAsiaTheme="minorEastAsia" w:hAnsi="Times New Roman"/>
          <w:b/>
          <w:sz w:val="30"/>
          <w:szCs w:val="30"/>
        </w:rPr>
        <w:t>征求意见稿公示情况</w:t>
      </w:r>
      <w:bookmarkEnd w:id="780"/>
      <w:bookmarkEnd w:id="781"/>
      <w:bookmarkEnd w:id="782"/>
    </w:p>
    <w:p w:rsidR="001A5EBB" w:rsidRPr="00400F5C" w:rsidRDefault="001A5EBB" w:rsidP="001A5EBB">
      <w:pPr>
        <w:widowControl/>
        <w:spacing w:beforeLines="50" w:before="120" w:afterLines="50" w:after="120" w:line="500" w:lineRule="exact"/>
        <w:jc w:val="left"/>
        <w:outlineLvl w:val="2"/>
        <w:rPr>
          <w:rFonts w:ascii="Times New Roman" w:eastAsiaTheme="minorEastAsia" w:hAnsi="Times New Roman"/>
          <w:b/>
          <w:sz w:val="28"/>
          <w:szCs w:val="28"/>
        </w:rPr>
      </w:pPr>
      <w:bookmarkStart w:id="783" w:name="_Toc48093932"/>
      <w:r w:rsidRPr="00400F5C">
        <w:rPr>
          <w:rFonts w:ascii="Times New Roman" w:eastAsiaTheme="minorEastAsia" w:hAnsi="Times New Roman"/>
          <w:b/>
          <w:sz w:val="28"/>
          <w:szCs w:val="28"/>
        </w:rPr>
        <w:t>1</w:t>
      </w:r>
      <w:r w:rsidR="00551CF6" w:rsidRPr="00400F5C">
        <w:rPr>
          <w:rFonts w:ascii="Times New Roman" w:eastAsiaTheme="minorEastAsia" w:hAnsi="Times New Roman" w:hint="eastAsia"/>
          <w:b/>
          <w:sz w:val="28"/>
          <w:szCs w:val="28"/>
        </w:rPr>
        <w:t>1</w:t>
      </w:r>
      <w:r w:rsidRPr="00400F5C">
        <w:rPr>
          <w:rFonts w:ascii="Times New Roman" w:eastAsiaTheme="minorEastAsia" w:hAnsi="Times New Roman"/>
          <w:b/>
          <w:sz w:val="28"/>
          <w:szCs w:val="28"/>
        </w:rPr>
        <w:t>.3.1</w:t>
      </w:r>
      <w:r w:rsidRPr="00400F5C">
        <w:rPr>
          <w:rFonts w:ascii="Times New Roman" w:eastAsiaTheme="minorEastAsia" w:hAnsi="Times New Roman"/>
          <w:b/>
          <w:sz w:val="28"/>
          <w:szCs w:val="28"/>
        </w:rPr>
        <w:t>公示内容及时限</w:t>
      </w:r>
      <w:bookmarkEnd w:id="783"/>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根据《环境影响评价公众参与办法》（生态环境部令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号）的要求，规划单位在项目规划环境影响报告书征求意见稿形成后于</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13</w:t>
      </w:r>
      <w:r w:rsidRPr="00400F5C">
        <w:rPr>
          <w:rFonts w:ascii="Times New Roman" w:eastAsiaTheme="minorEastAsia" w:hAnsi="Times New Roman"/>
          <w:sz w:val="24"/>
          <w:szCs w:val="24"/>
        </w:rPr>
        <w:t>日进行了征求意见稿公示，公示方式包括网络公开、两次报纸公开和张贴公示，公示主要内容包括：</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（一）规划概述；</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（二）规划实施对环境可能造成的影响概述；</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（三）环境影响减缓措施；</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（四）环境影响报告书提出的环境影响评价结论；</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（五）公众索取信息的方式；</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（六）征求公众意见的范围和内容；</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（七）公众提出意见的方式和途径；</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（八）公众提出意见的起止时间。</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征求意见稿公示主要内容和时限符合《环境影响评价公众参与办法》（生态环境部令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号）中环境影响报告书征求意见稿公示时间和公示内容的相关要求。</w:t>
      </w:r>
    </w:p>
    <w:p w:rsidR="001A5EBB" w:rsidRPr="00400F5C" w:rsidRDefault="001A5EBB" w:rsidP="001A5EBB">
      <w:pPr>
        <w:widowControl/>
        <w:spacing w:beforeLines="50" w:before="120" w:afterLines="50" w:after="120" w:line="500" w:lineRule="exact"/>
        <w:jc w:val="left"/>
        <w:outlineLvl w:val="2"/>
        <w:rPr>
          <w:rFonts w:ascii="Times New Roman" w:eastAsiaTheme="minorEastAsia" w:hAnsi="Times New Roman"/>
          <w:b/>
          <w:sz w:val="28"/>
          <w:szCs w:val="28"/>
        </w:rPr>
      </w:pPr>
      <w:bookmarkStart w:id="784" w:name="_Toc48093933"/>
      <w:r w:rsidRPr="00400F5C">
        <w:rPr>
          <w:rFonts w:ascii="Times New Roman" w:eastAsiaTheme="minorEastAsia" w:hAnsi="Times New Roman"/>
          <w:b/>
          <w:sz w:val="28"/>
          <w:szCs w:val="28"/>
        </w:rPr>
        <w:t>1</w:t>
      </w:r>
      <w:r w:rsidR="00551CF6" w:rsidRPr="00400F5C">
        <w:rPr>
          <w:rFonts w:ascii="Times New Roman" w:eastAsiaTheme="minorEastAsia" w:hAnsi="Times New Roman" w:hint="eastAsia"/>
          <w:b/>
          <w:sz w:val="28"/>
          <w:szCs w:val="28"/>
        </w:rPr>
        <w:t>1</w:t>
      </w:r>
      <w:r w:rsidRPr="00400F5C">
        <w:rPr>
          <w:rFonts w:ascii="Times New Roman" w:eastAsiaTheme="minorEastAsia" w:hAnsi="Times New Roman"/>
          <w:b/>
          <w:sz w:val="28"/>
          <w:szCs w:val="28"/>
        </w:rPr>
        <w:t>.3.2</w:t>
      </w:r>
      <w:r w:rsidRPr="00400F5C">
        <w:rPr>
          <w:rFonts w:ascii="Times New Roman" w:eastAsiaTheme="minorEastAsia" w:hAnsi="Times New Roman"/>
          <w:b/>
          <w:sz w:val="28"/>
          <w:szCs w:val="28"/>
        </w:rPr>
        <w:t>公示方式</w:t>
      </w:r>
      <w:bookmarkEnd w:id="784"/>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本项目征求意见稿公示采取网络公开、报纸公开和张贴公示。</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.3.2.1</w:t>
      </w:r>
      <w:r w:rsidRPr="00400F5C">
        <w:rPr>
          <w:rFonts w:ascii="Times New Roman" w:eastAsiaTheme="minorEastAsia" w:hAnsi="Times New Roman"/>
          <w:b/>
          <w:sz w:val="24"/>
          <w:szCs w:val="24"/>
        </w:rPr>
        <w:t>网络</w:t>
      </w:r>
    </w:p>
    <w:p w:rsidR="008636C5"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环境影响报告书征求意见稿形成后，规划单位于</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13</w:t>
      </w:r>
      <w:r w:rsidRPr="00400F5C">
        <w:rPr>
          <w:rFonts w:ascii="Times New Roman" w:eastAsiaTheme="minorEastAsia" w:hAnsi="Times New Roman"/>
          <w:sz w:val="24"/>
          <w:szCs w:val="24"/>
        </w:rPr>
        <w:t>日在</w:t>
      </w:r>
      <w:r w:rsidR="008636C5" w:rsidRPr="00400F5C">
        <w:rPr>
          <w:rFonts w:ascii="Times New Roman" w:eastAsiaTheme="minorEastAsia" w:hAnsi="Times New Roman" w:hint="eastAsia"/>
          <w:sz w:val="24"/>
          <w:szCs w:val="24"/>
        </w:rPr>
        <w:t>栖霞高新技术产业开发区网站上进行了规划环境影响评价征求意见稿网络公示。（</w:t>
      </w:r>
      <w:hyperlink r:id="rId40" w:history="1">
        <w:r w:rsidR="008636C5" w:rsidRPr="00400F5C">
          <w:rPr>
            <w:rStyle w:val="affffffff7"/>
            <w:rFonts w:ascii="Times New Roman" w:eastAsiaTheme="minorEastAsia" w:hAnsi="Times New Roman" w:hint="eastAsia"/>
            <w:sz w:val="24"/>
            <w:szCs w:val="24"/>
          </w:rPr>
          <w:t>http://www.njqxgx.com/html/pingtai/gonggao/2020/0512/349.html?tdsourcetag=s_pctim_aiomsg</w:t>
        </w:r>
      </w:hyperlink>
      <w:r w:rsidR="008636C5" w:rsidRPr="00400F5C">
        <w:rPr>
          <w:rFonts w:ascii="Times New Roman" w:eastAsiaTheme="minorEastAsia" w:hAnsi="Times New Roman" w:hint="eastAsia"/>
          <w:sz w:val="24"/>
          <w:szCs w:val="24"/>
        </w:rPr>
        <w:t>）。</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征求意见稿公示截图见图</w:t>
      </w:r>
      <w:r w:rsidR="008636C5" w:rsidRPr="00400F5C">
        <w:rPr>
          <w:rFonts w:ascii="Times New Roman" w:eastAsiaTheme="minorEastAsia" w:hAnsi="Times New Roman" w:hint="eastAsia"/>
          <w:sz w:val="24"/>
          <w:szCs w:val="24"/>
        </w:rPr>
        <w:t>11</w:t>
      </w:r>
      <w:r w:rsidRPr="00400F5C">
        <w:rPr>
          <w:rFonts w:ascii="Times New Roman" w:eastAsiaTheme="minorEastAsia" w:hAnsi="Times New Roman"/>
          <w:sz w:val="24"/>
          <w:szCs w:val="24"/>
        </w:rPr>
        <w:t>.3-1</w:t>
      </w:r>
      <w:r w:rsidRPr="00400F5C">
        <w:rPr>
          <w:rFonts w:ascii="Times New Roman" w:eastAsiaTheme="minorEastAsia" w:hAnsi="Times New Roman"/>
          <w:sz w:val="24"/>
          <w:szCs w:val="24"/>
        </w:rPr>
        <w:t>。</w:t>
      </w:r>
    </w:p>
    <w:p w:rsidR="001A5EBB" w:rsidRPr="00400F5C" w:rsidRDefault="001A5EBB" w:rsidP="001A5EBB">
      <w:pPr>
        <w:spacing w:line="500" w:lineRule="exact"/>
        <w:ind w:firstLineChars="200" w:firstLine="422"/>
        <w:rPr>
          <w:rFonts w:ascii="Times New Roman" w:eastAsiaTheme="minorEastAsia" w:hAnsi="Times New Roman"/>
          <w:b/>
          <w:bCs/>
          <w:szCs w:val="20"/>
        </w:rPr>
        <w:sectPr w:rsidR="001A5EBB" w:rsidRPr="00400F5C">
          <w:pgSz w:w="11906" w:h="16838"/>
          <w:pgMar w:top="1440" w:right="1418" w:bottom="1440" w:left="1418" w:header="851" w:footer="992" w:gutter="0"/>
          <w:cols w:space="425"/>
          <w:docGrid w:linePitch="312"/>
        </w:sectPr>
      </w:pPr>
    </w:p>
    <w:p w:rsidR="001A5EBB" w:rsidRPr="00400F5C" w:rsidRDefault="001A5EBB" w:rsidP="001A5EBB">
      <w:pPr>
        <w:jc w:val="center"/>
        <w:rPr>
          <w:rFonts w:ascii="Times New Roman" w:eastAsiaTheme="minorEastAsia" w:hAnsi="Times New Roman"/>
          <w:b/>
          <w:bCs/>
        </w:rPr>
      </w:pPr>
    </w:p>
    <w:p w:rsidR="001A5EBB" w:rsidRPr="00400F5C" w:rsidRDefault="001A5EBB" w:rsidP="001A5EBB">
      <w:pPr>
        <w:jc w:val="center"/>
        <w:rPr>
          <w:rFonts w:ascii="Times New Roman" w:eastAsiaTheme="minorEastAsia" w:hAnsi="Times New Roman"/>
          <w:b/>
          <w:bCs/>
        </w:rPr>
      </w:pPr>
    </w:p>
    <w:p w:rsidR="001A5EBB" w:rsidRPr="00400F5C" w:rsidRDefault="001A5EBB" w:rsidP="001A5EBB">
      <w:pPr>
        <w:jc w:val="center"/>
        <w:rPr>
          <w:rFonts w:ascii="Times New Roman" w:eastAsiaTheme="minorEastAsia" w:hAnsi="Times New Roman"/>
          <w:b/>
          <w:bCs/>
          <w:sz w:val="24"/>
          <w:szCs w:val="24"/>
        </w:rPr>
      </w:pPr>
      <w:r w:rsidRPr="00400F5C">
        <w:rPr>
          <w:rFonts w:ascii="Times New Roman" w:eastAsiaTheme="minorEastAsia" w:hAnsi="Times New Roman"/>
          <w:b/>
          <w:bCs/>
          <w:sz w:val="24"/>
          <w:szCs w:val="24"/>
        </w:rPr>
        <w:t>图</w:t>
      </w:r>
      <w:r w:rsidRPr="00400F5C">
        <w:rPr>
          <w:rFonts w:ascii="Times New Roman" w:eastAsiaTheme="minorEastAsia" w:hAnsi="Times New Roman"/>
          <w:b/>
          <w:bCs/>
          <w:sz w:val="24"/>
          <w:szCs w:val="24"/>
        </w:rPr>
        <w:t>1</w:t>
      </w:r>
      <w:r w:rsidR="008636C5" w:rsidRPr="00400F5C">
        <w:rPr>
          <w:rFonts w:ascii="Times New Roman" w:eastAsiaTheme="minorEastAsia" w:hAnsi="Times New Roman" w:hint="eastAsia"/>
          <w:b/>
          <w:bCs/>
          <w:sz w:val="24"/>
          <w:szCs w:val="24"/>
        </w:rPr>
        <w:t>1</w:t>
      </w:r>
      <w:r w:rsidRPr="00400F5C">
        <w:rPr>
          <w:rFonts w:ascii="Times New Roman" w:eastAsiaTheme="minorEastAsia" w:hAnsi="Times New Roman"/>
          <w:b/>
          <w:bCs/>
          <w:sz w:val="24"/>
          <w:szCs w:val="24"/>
        </w:rPr>
        <w:t xml:space="preserve">.3-1  </w:t>
      </w:r>
      <w:r w:rsidRPr="00400F5C">
        <w:rPr>
          <w:rFonts w:ascii="Times New Roman" w:eastAsiaTheme="minorEastAsia" w:hAnsi="Times New Roman"/>
          <w:b/>
          <w:bCs/>
          <w:sz w:val="24"/>
          <w:szCs w:val="24"/>
        </w:rPr>
        <w:t>征求意见稿公示截图</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.3.2.2</w:t>
      </w:r>
      <w:r w:rsidRPr="00400F5C">
        <w:rPr>
          <w:rFonts w:ascii="Times New Roman" w:eastAsiaTheme="minorEastAsia" w:hAnsi="Times New Roman"/>
          <w:b/>
          <w:sz w:val="24"/>
          <w:szCs w:val="24"/>
        </w:rPr>
        <w:t>报纸</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根据新发布的《环境影响评价公众参与办法》要求，为充分听取公众对项目规划的意见和建议，更好地执行有关国家环境保护的方针政策，规划单位于</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13</w:t>
      </w:r>
      <w:r w:rsidRPr="00400F5C">
        <w:rPr>
          <w:rFonts w:ascii="Times New Roman" w:eastAsiaTheme="minorEastAsia" w:hAnsi="Times New Roman"/>
          <w:sz w:val="24"/>
          <w:szCs w:val="24"/>
        </w:rPr>
        <w:t>日和</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14</w:t>
      </w:r>
      <w:r w:rsidRPr="00400F5C">
        <w:rPr>
          <w:rFonts w:ascii="Times New Roman" w:eastAsiaTheme="minorEastAsia" w:hAnsi="Times New Roman"/>
          <w:sz w:val="24"/>
          <w:szCs w:val="24"/>
        </w:rPr>
        <w:t>日，在盐阜大众报进行了两次报纸公示，公示报纸截图见图</w:t>
      </w:r>
      <w:r w:rsidRPr="00400F5C">
        <w:rPr>
          <w:rFonts w:ascii="Times New Roman" w:eastAsiaTheme="minorEastAsia" w:hAnsi="Times New Roman"/>
          <w:sz w:val="24"/>
          <w:szCs w:val="24"/>
        </w:rPr>
        <w:t>1</w:t>
      </w:r>
      <w:r w:rsidR="008636C5"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.3-2</w:t>
      </w:r>
      <w:r w:rsidRPr="00400F5C">
        <w:rPr>
          <w:rFonts w:ascii="Times New Roman" w:eastAsiaTheme="minorEastAsia" w:hAnsi="Times New Roman"/>
          <w:sz w:val="24"/>
          <w:szCs w:val="24"/>
        </w:rPr>
        <w:t>及图</w:t>
      </w:r>
      <w:r w:rsidRPr="00400F5C">
        <w:rPr>
          <w:rFonts w:ascii="Times New Roman" w:eastAsiaTheme="minorEastAsia" w:hAnsi="Times New Roman"/>
          <w:sz w:val="24"/>
          <w:szCs w:val="24"/>
        </w:rPr>
        <w:t>1</w:t>
      </w:r>
      <w:r w:rsidR="008636C5"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.3-3</w:t>
      </w:r>
      <w:r w:rsidRPr="00400F5C">
        <w:rPr>
          <w:rFonts w:ascii="Times New Roman" w:eastAsiaTheme="minorEastAsia" w:hAnsi="Times New Roman"/>
          <w:sz w:val="24"/>
          <w:szCs w:val="24"/>
        </w:rPr>
        <w:t>。</w:t>
      </w:r>
    </w:p>
    <w:p w:rsidR="001A5EBB" w:rsidRPr="00400F5C" w:rsidRDefault="001A5EBB" w:rsidP="001A5EBB">
      <w:pPr>
        <w:rPr>
          <w:rFonts w:ascii="Times New Roman" w:eastAsiaTheme="minorEastAsia" w:hAnsi="Times New Roman"/>
        </w:rPr>
      </w:pPr>
    </w:p>
    <w:p w:rsidR="008636C5" w:rsidRPr="00400F5C" w:rsidRDefault="008636C5" w:rsidP="001A5EBB">
      <w:pPr>
        <w:rPr>
          <w:rFonts w:ascii="Times New Roman" w:eastAsiaTheme="minorEastAsia" w:hAnsi="Times New Roman"/>
        </w:rPr>
      </w:pPr>
    </w:p>
    <w:p w:rsidR="008636C5" w:rsidRPr="00400F5C" w:rsidRDefault="008636C5" w:rsidP="001A5EBB">
      <w:pPr>
        <w:rPr>
          <w:rFonts w:ascii="Times New Roman" w:eastAsiaTheme="minorEastAsia" w:hAnsi="Times New Roman"/>
        </w:rPr>
      </w:pPr>
    </w:p>
    <w:p w:rsidR="001A5EBB" w:rsidRPr="00400F5C" w:rsidRDefault="001A5EBB" w:rsidP="001A5EBB">
      <w:pPr>
        <w:spacing w:line="500" w:lineRule="exact"/>
        <w:jc w:val="center"/>
        <w:rPr>
          <w:rFonts w:ascii="Times New Roman" w:eastAsiaTheme="minorEastAsia" w:hAnsi="Times New Roman"/>
          <w:b/>
          <w:bCs/>
          <w:sz w:val="24"/>
          <w:szCs w:val="24"/>
        </w:rPr>
      </w:pPr>
      <w:r w:rsidRPr="00400F5C">
        <w:rPr>
          <w:rFonts w:ascii="Times New Roman" w:eastAsiaTheme="minorEastAsia" w:hAnsi="Times New Roman"/>
          <w:b/>
          <w:bCs/>
          <w:sz w:val="24"/>
          <w:szCs w:val="24"/>
        </w:rPr>
        <w:t>图</w:t>
      </w:r>
      <w:r w:rsidRPr="00400F5C">
        <w:rPr>
          <w:rFonts w:ascii="Times New Roman" w:eastAsiaTheme="minorEastAsia" w:hAnsi="Times New Roman"/>
          <w:b/>
          <w:bCs/>
          <w:sz w:val="24"/>
          <w:szCs w:val="24"/>
        </w:rPr>
        <w:t>1</w:t>
      </w:r>
      <w:r w:rsidR="008636C5" w:rsidRPr="00400F5C">
        <w:rPr>
          <w:rFonts w:ascii="Times New Roman" w:eastAsiaTheme="minorEastAsia" w:hAnsi="Times New Roman" w:hint="eastAsia"/>
          <w:b/>
          <w:bCs/>
          <w:sz w:val="24"/>
          <w:szCs w:val="24"/>
        </w:rPr>
        <w:t>1</w:t>
      </w:r>
      <w:r w:rsidRPr="00400F5C">
        <w:rPr>
          <w:rFonts w:ascii="Times New Roman" w:eastAsiaTheme="minorEastAsia" w:hAnsi="Times New Roman"/>
          <w:b/>
          <w:bCs/>
          <w:sz w:val="24"/>
          <w:szCs w:val="24"/>
        </w:rPr>
        <w:t xml:space="preserve">.3-2  </w:t>
      </w:r>
      <w:r w:rsidRPr="00400F5C">
        <w:rPr>
          <w:rFonts w:ascii="Times New Roman" w:eastAsiaTheme="minorEastAsia" w:hAnsi="Times New Roman"/>
          <w:b/>
          <w:bCs/>
          <w:sz w:val="24"/>
          <w:szCs w:val="24"/>
        </w:rPr>
        <w:t>第一次报纸公示截图</w:t>
      </w:r>
    </w:p>
    <w:p w:rsidR="001A5EBB" w:rsidRPr="00400F5C" w:rsidRDefault="001A5EBB" w:rsidP="001A5EBB">
      <w:pPr>
        <w:rPr>
          <w:rFonts w:ascii="Times New Roman" w:eastAsiaTheme="minorEastAsia" w:hAnsi="Times New Roman"/>
        </w:rPr>
      </w:pPr>
    </w:p>
    <w:p w:rsidR="008636C5" w:rsidRPr="00400F5C" w:rsidRDefault="008636C5" w:rsidP="001A5EBB">
      <w:pPr>
        <w:rPr>
          <w:rFonts w:ascii="Times New Roman" w:eastAsiaTheme="minorEastAsia" w:hAnsi="Times New Roman"/>
        </w:rPr>
      </w:pPr>
    </w:p>
    <w:p w:rsidR="008636C5" w:rsidRPr="00400F5C" w:rsidRDefault="008636C5" w:rsidP="001A5EBB">
      <w:pPr>
        <w:rPr>
          <w:rFonts w:ascii="Times New Roman" w:eastAsiaTheme="minorEastAsia" w:hAnsi="Times New Roman"/>
        </w:rPr>
      </w:pPr>
    </w:p>
    <w:p w:rsidR="001A5EBB" w:rsidRPr="00400F5C" w:rsidRDefault="001A5EBB" w:rsidP="001A5EBB">
      <w:pPr>
        <w:rPr>
          <w:rFonts w:ascii="Times New Roman" w:eastAsiaTheme="minorEastAsia" w:hAnsi="Times New Roman"/>
        </w:rPr>
      </w:pPr>
    </w:p>
    <w:p w:rsidR="001A5EBB" w:rsidRPr="00400F5C" w:rsidRDefault="001A5EBB" w:rsidP="001A5EBB">
      <w:pPr>
        <w:jc w:val="center"/>
        <w:rPr>
          <w:rFonts w:ascii="Times New Roman" w:eastAsiaTheme="minorEastAsia" w:hAnsi="Times New Roman"/>
          <w:b/>
          <w:bCs/>
          <w:sz w:val="24"/>
          <w:szCs w:val="24"/>
        </w:rPr>
      </w:pPr>
      <w:r w:rsidRPr="00400F5C">
        <w:rPr>
          <w:rFonts w:ascii="Times New Roman" w:eastAsiaTheme="minorEastAsia" w:hAnsi="Times New Roman"/>
          <w:b/>
          <w:bCs/>
          <w:sz w:val="24"/>
          <w:szCs w:val="24"/>
        </w:rPr>
        <w:t>图</w:t>
      </w:r>
      <w:r w:rsidRPr="00400F5C">
        <w:rPr>
          <w:rFonts w:ascii="Times New Roman" w:eastAsiaTheme="minorEastAsia" w:hAnsi="Times New Roman"/>
          <w:b/>
          <w:bCs/>
          <w:sz w:val="24"/>
          <w:szCs w:val="24"/>
        </w:rPr>
        <w:t>1</w:t>
      </w:r>
      <w:r w:rsidR="008636C5" w:rsidRPr="00400F5C">
        <w:rPr>
          <w:rFonts w:ascii="Times New Roman" w:eastAsiaTheme="minorEastAsia" w:hAnsi="Times New Roman" w:hint="eastAsia"/>
          <w:b/>
          <w:bCs/>
          <w:sz w:val="24"/>
          <w:szCs w:val="24"/>
        </w:rPr>
        <w:t>1</w:t>
      </w:r>
      <w:r w:rsidRPr="00400F5C">
        <w:rPr>
          <w:rFonts w:ascii="Times New Roman" w:eastAsiaTheme="minorEastAsia" w:hAnsi="Times New Roman"/>
          <w:b/>
          <w:bCs/>
          <w:sz w:val="24"/>
          <w:szCs w:val="24"/>
        </w:rPr>
        <w:t xml:space="preserve">.3-3  </w:t>
      </w:r>
      <w:r w:rsidRPr="00400F5C">
        <w:rPr>
          <w:rFonts w:ascii="Times New Roman" w:eastAsiaTheme="minorEastAsia" w:hAnsi="Times New Roman"/>
          <w:b/>
          <w:bCs/>
          <w:sz w:val="24"/>
          <w:szCs w:val="24"/>
        </w:rPr>
        <w:t>第二次报纸公示截图</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.3.2.3</w:t>
      </w:r>
      <w:r w:rsidRPr="00400F5C">
        <w:rPr>
          <w:rFonts w:ascii="Times New Roman" w:eastAsiaTheme="minorEastAsia" w:hAnsi="Times New Roman"/>
          <w:b/>
          <w:sz w:val="24"/>
          <w:szCs w:val="24"/>
        </w:rPr>
        <w:t>张贴公告</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规划单位于</w:t>
      </w:r>
      <w:r w:rsidRPr="00400F5C">
        <w:rPr>
          <w:rFonts w:ascii="Times New Roman" w:eastAsiaTheme="minorEastAsia" w:hAnsi="Times New Roman"/>
          <w:sz w:val="24"/>
          <w:szCs w:val="24"/>
        </w:rPr>
        <w:t>2020</w:t>
      </w:r>
      <w:r w:rsidRPr="00400F5C">
        <w:rPr>
          <w:rFonts w:ascii="Times New Roman" w:eastAsiaTheme="minorEastAsia" w:hAnsi="Times New Roman"/>
          <w:sz w:val="24"/>
          <w:szCs w:val="24"/>
        </w:rPr>
        <w:t>年</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13</w:t>
      </w:r>
      <w:r w:rsidRPr="00400F5C">
        <w:rPr>
          <w:rFonts w:ascii="Times New Roman" w:eastAsiaTheme="minorEastAsia" w:hAnsi="Times New Roman"/>
          <w:sz w:val="24"/>
          <w:szCs w:val="24"/>
        </w:rPr>
        <w:t>日至</w:t>
      </w:r>
      <w:r w:rsidR="008636C5" w:rsidRPr="00400F5C">
        <w:rPr>
          <w:rFonts w:ascii="Times New Roman" w:eastAsiaTheme="minorEastAsia" w:hAnsi="Times New Roman" w:hint="eastAsia"/>
          <w:sz w:val="24"/>
          <w:szCs w:val="24"/>
        </w:rPr>
        <w:t>8</w:t>
      </w:r>
      <w:r w:rsidRPr="00400F5C">
        <w:rPr>
          <w:rFonts w:ascii="Times New Roman" w:eastAsiaTheme="minorEastAsia" w:hAnsi="Times New Roman"/>
          <w:sz w:val="24"/>
          <w:szCs w:val="24"/>
        </w:rPr>
        <w:t>月</w:t>
      </w:r>
      <w:r w:rsidR="008636C5" w:rsidRPr="00400F5C">
        <w:rPr>
          <w:rFonts w:ascii="Times New Roman" w:eastAsiaTheme="minorEastAsia" w:hAnsi="Times New Roman" w:hint="eastAsia"/>
          <w:sz w:val="24"/>
          <w:szCs w:val="24"/>
        </w:rPr>
        <w:t>1</w:t>
      </w:r>
      <w:r w:rsidRPr="00400F5C">
        <w:rPr>
          <w:rFonts w:ascii="Times New Roman" w:eastAsiaTheme="minorEastAsia" w:hAnsi="Times New Roman"/>
          <w:sz w:val="24"/>
          <w:szCs w:val="24"/>
        </w:rPr>
        <w:t>7</w:t>
      </w:r>
      <w:r w:rsidRPr="00400F5C">
        <w:rPr>
          <w:rFonts w:ascii="Times New Roman" w:eastAsiaTheme="minorEastAsia" w:hAnsi="Times New Roman"/>
          <w:sz w:val="24"/>
          <w:szCs w:val="24"/>
        </w:rPr>
        <w:t>日期间，在</w:t>
      </w:r>
      <w:r w:rsidR="008636C5" w:rsidRPr="00400F5C">
        <w:rPr>
          <w:rFonts w:ascii="Times New Roman" w:eastAsiaTheme="minorEastAsia" w:hAnsi="Times New Roman" w:hint="eastAsia"/>
          <w:sz w:val="24"/>
          <w:szCs w:val="24"/>
        </w:rPr>
        <w:t>南京栖霞高新技术产业园区管理委员会</w:t>
      </w:r>
      <w:r w:rsidRPr="00400F5C">
        <w:rPr>
          <w:rFonts w:ascii="Times New Roman" w:eastAsiaTheme="minorEastAsia" w:hAnsi="Times New Roman"/>
          <w:sz w:val="24"/>
          <w:szCs w:val="24"/>
        </w:rPr>
        <w:t>、</w:t>
      </w:r>
      <w:r w:rsidR="008636C5" w:rsidRPr="00400F5C">
        <w:rPr>
          <w:rFonts w:ascii="Times New Roman" w:eastAsiaTheme="minorEastAsia" w:hAnsi="Times New Roman" w:hint="eastAsia"/>
          <w:sz w:val="24"/>
          <w:szCs w:val="24"/>
        </w:rPr>
        <w:t>江苏生命科技创新园、南京紫东国际创意园、金港科技创业中心、仙林软件与服务外包园、仙林大学城（南京大学）</w:t>
      </w:r>
      <w:r w:rsidRPr="00400F5C">
        <w:rPr>
          <w:rFonts w:ascii="Times New Roman" w:eastAsiaTheme="minorEastAsia" w:hAnsi="Times New Roman"/>
          <w:sz w:val="24"/>
          <w:szCs w:val="24"/>
        </w:rPr>
        <w:t>等敏感点张贴公告，持续公开</w:t>
      </w:r>
      <w:r w:rsidRPr="00400F5C">
        <w:rPr>
          <w:rFonts w:ascii="Times New Roman" w:eastAsiaTheme="minorEastAsia" w:hAnsi="Times New Roman"/>
          <w:sz w:val="24"/>
          <w:szCs w:val="24"/>
        </w:rPr>
        <w:t>10</w:t>
      </w:r>
      <w:r w:rsidRPr="00400F5C">
        <w:rPr>
          <w:rFonts w:ascii="Times New Roman" w:eastAsiaTheme="minorEastAsia" w:hAnsi="Times New Roman"/>
          <w:sz w:val="24"/>
          <w:szCs w:val="24"/>
        </w:rPr>
        <w:t>个工作日，公告张贴照片见图</w:t>
      </w:r>
      <w:r w:rsidR="008636C5" w:rsidRPr="00400F5C">
        <w:rPr>
          <w:rFonts w:ascii="Times New Roman" w:eastAsiaTheme="minorEastAsia" w:hAnsi="Times New Roman" w:hint="eastAsia"/>
          <w:sz w:val="24"/>
          <w:szCs w:val="24"/>
        </w:rPr>
        <w:t>10.3</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w:t>
      </w:r>
    </w:p>
    <w:p w:rsidR="008636C5" w:rsidRPr="00400F5C" w:rsidRDefault="008636C5" w:rsidP="001A5EBB">
      <w:pPr>
        <w:spacing w:line="500" w:lineRule="exact"/>
        <w:ind w:firstLineChars="200" w:firstLine="480"/>
        <w:rPr>
          <w:rFonts w:ascii="Times New Roman" w:eastAsiaTheme="minorEastAsia" w:hAnsi="Times New Roman"/>
          <w:sz w:val="24"/>
          <w:szCs w:val="24"/>
        </w:rPr>
      </w:pPr>
    </w:p>
    <w:p w:rsidR="008636C5" w:rsidRPr="00400F5C" w:rsidRDefault="008636C5" w:rsidP="001A5EBB">
      <w:pPr>
        <w:spacing w:line="500" w:lineRule="exact"/>
        <w:ind w:firstLineChars="200" w:firstLine="480"/>
        <w:rPr>
          <w:rFonts w:ascii="Times New Roman" w:eastAsiaTheme="minorEastAsia" w:hAnsi="Times New Roman"/>
          <w:sz w:val="24"/>
          <w:szCs w:val="24"/>
        </w:rPr>
      </w:pPr>
    </w:p>
    <w:p w:rsidR="008636C5" w:rsidRPr="00400F5C" w:rsidRDefault="008636C5" w:rsidP="001A5EBB">
      <w:pPr>
        <w:spacing w:line="500" w:lineRule="exact"/>
        <w:ind w:firstLineChars="200" w:firstLine="480"/>
        <w:rPr>
          <w:rFonts w:ascii="Times New Roman" w:eastAsiaTheme="minorEastAsia" w:hAnsi="Times New Roman"/>
          <w:sz w:val="24"/>
          <w:szCs w:val="24"/>
        </w:rPr>
      </w:pPr>
    </w:p>
    <w:p w:rsidR="001A5EBB" w:rsidRPr="00400F5C" w:rsidRDefault="001A5EBB" w:rsidP="001A5EBB">
      <w:pPr>
        <w:spacing w:line="500" w:lineRule="exact"/>
        <w:jc w:val="center"/>
        <w:rPr>
          <w:rFonts w:ascii="Times New Roman" w:eastAsiaTheme="minorEastAsia" w:hAnsi="Times New Roman"/>
          <w:b/>
          <w:bCs/>
          <w:sz w:val="24"/>
          <w:szCs w:val="24"/>
        </w:rPr>
      </w:pPr>
      <w:r w:rsidRPr="00400F5C">
        <w:rPr>
          <w:rFonts w:ascii="Times New Roman" w:eastAsiaTheme="minorEastAsia" w:hAnsi="Times New Roman"/>
          <w:b/>
          <w:bCs/>
          <w:sz w:val="24"/>
          <w:szCs w:val="24"/>
        </w:rPr>
        <w:t>图</w:t>
      </w:r>
      <w:r w:rsidR="008636C5" w:rsidRPr="00400F5C">
        <w:rPr>
          <w:rFonts w:ascii="Times New Roman" w:eastAsiaTheme="minorEastAsia" w:hAnsi="Times New Roman" w:hint="eastAsia"/>
          <w:b/>
          <w:bCs/>
          <w:sz w:val="24"/>
          <w:szCs w:val="24"/>
        </w:rPr>
        <w:t>10</w:t>
      </w:r>
      <w:r w:rsidRPr="00400F5C">
        <w:rPr>
          <w:rFonts w:ascii="Times New Roman" w:eastAsiaTheme="minorEastAsia" w:hAnsi="Times New Roman"/>
          <w:b/>
          <w:bCs/>
          <w:sz w:val="24"/>
          <w:szCs w:val="24"/>
        </w:rPr>
        <w:t xml:space="preserve">.3-4  </w:t>
      </w:r>
      <w:r w:rsidRPr="00400F5C">
        <w:rPr>
          <w:rFonts w:ascii="Times New Roman" w:eastAsiaTheme="minorEastAsia" w:hAnsi="Times New Roman"/>
          <w:b/>
          <w:bCs/>
          <w:sz w:val="24"/>
          <w:szCs w:val="24"/>
        </w:rPr>
        <w:t>张贴公示情况</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.3.2.4</w:t>
      </w:r>
      <w:r w:rsidRPr="00400F5C">
        <w:rPr>
          <w:rFonts w:ascii="Times New Roman" w:eastAsiaTheme="minorEastAsia" w:hAnsi="Times New Roman"/>
          <w:b/>
          <w:sz w:val="24"/>
          <w:szCs w:val="24"/>
        </w:rPr>
        <w:t>查阅情况</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规划单位在</w:t>
      </w:r>
      <w:r w:rsidR="008636C5" w:rsidRPr="00400F5C">
        <w:rPr>
          <w:rFonts w:ascii="Times New Roman" w:eastAsiaTheme="minorEastAsia" w:hAnsi="Times New Roman" w:hint="eastAsia"/>
          <w:sz w:val="24"/>
          <w:szCs w:val="24"/>
        </w:rPr>
        <w:t>南京栖霞高新技术产业园区管理委员会</w:t>
      </w:r>
      <w:r w:rsidRPr="00400F5C">
        <w:rPr>
          <w:rFonts w:ascii="Times New Roman" w:eastAsiaTheme="minorEastAsia" w:hAnsi="Times New Roman"/>
          <w:sz w:val="24"/>
          <w:szCs w:val="24"/>
        </w:rPr>
        <w:t>设置了征求意见稿查阅室，期间未有公众前来查阅征求意见稿。</w:t>
      </w:r>
    </w:p>
    <w:p w:rsidR="001A5EBB" w:rsidRPr="00400F5C" w:rsidRDefault="001A5EBB" w:rsidP="001A5EBB">
      <w:pPr>
        <w:widowControl/>
        <w:spacing w:line="500" w:lineRule="exact"/>
        <w:jc w:val="left"/>
        <w:outlineLvl w:val="3"/>
        <w:rPr>
          <w:rFonts w:ascii="Times New Roman" w:eastAsiaTheme="minorEastAsia" w:hAnsi="Times New Roman"/>
          <w:b/>
          <w:sz w:val="24"/>
          <w:szCs w:val="24"/>
        </w:rPr>
      </w:pPr>
      <w:r w:rsidRPr="00400F5C">
        <w:rPr>
          <w:rFonts w:ascii="Times New Roman" w:eastAsiaTheme="minorEastAsia" w:hAnsi="Times New Roman"/>
          <w:b/>
          <w:sz w:val="24"/>
          <w:szCs w:val="24"/>
        </w:rPr>
        <w:t>1</w:t>
      </w:r>
      <w:r w:rsidR="00551CF6" w:rsidRPr="00400F5C">
        <w:rPr>
          <w:rFonts w:ascii="Times New Roman" w:eastAsiaTheme="minorEastAsia" w:hAnsi="Times New Roman" w:hint="eastAsia"/>
          <w:b/>
          <w:sz w:val="24"/>
          <w:szCs w:val="24"/>
        </w:rPr>
        <w:t>1</w:t>
      </w:r>
      <w:r w:rsidRPr="00400F5C">
        <w:rPr>
          <w:rFonts w:ascii="Times New Roman" w:eastAsiaTheme="minorEastAsia" w:hAnsi="Times New Roman"/>
          <w:b/>
          <w:sz w:val="24"/>
          <w:szCs w:val="24"/>
        </w:rPr>
        <w:t>.3.2.5</w:t>
      </w:r>
      <w:r w:rsidRPr="00400F5C">
        <w:rPr>
          <w:rFonts w:ascii="Times New Roman" w:eastAsiaTheme="minorEastAsia" w:hAnsi="Times New Roman"/>
          <w:b/>
          <w:sz w:val="24"/>
          <w:szCs w:val="24"/>
        </w:rPr>
        <w:t>公众提出意见情况</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征求意见稿公示后，未收到公众意见。</w:t>
      </w:r>
    </w:p>
    <w:p w:rsidR="006C5EF6" w:rsidRPr="00400F5C" w:rsidRDefault="006C5EF6"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虽然公示期间园区管委会均未收到公众意见反馈，但园区管委会承诺落实本规划环评提出的规划优化调整建议和环境影响减缓措施，将采取严格的污染治理</w:t>
      </w:r>
      <w:r w:rsidRPr="00400F5C">
        <w:rPr>
          <w:rFonts w:ascii="Times New Roman" w:eastAsiaTheme="minorEastAsia" w:hAnsi="Times New Roman"/>
          <w:sz w:val="24"/>
          <w:szCs w:val="24"/>
        </w:rPr>
        <w:lastRenderedPageBreak/>
        <w:t>措施，确保园区产生的废水、废气达标排放，固体废物确保做到安全处置，噪声确保做到厂界达标。并愿意接受公众的监督。</w:t>
      </w:r>
    </w:p>
    <w:p w:rsidR="001A5EBB" w:rsidRPr="00400F5C" w:rsidRDefault="001A5EBB"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依据《环境影响评价公众参与办法》（生态环境部令</w:t>
      </w:r>
      <w:r w:rsidRPr="00400F5C">
        <w:rPr>
          <w:rFonts w:ascii="Times New Roman" w:eastAsiaTheme="minorEastAsia" w:hAnsi="Times New Roman"/>
          <w:sz w:val="24"/>
          <w:szCs w:val="24"/>
        </w:rPr>
        <w:t xml:space="preserve"> </w:t>
      </w:r>
      <w:r w:rsidRPr="00400F5C">
        <w:rPr>
          <w:rFonts w:ascii="Times New Roman" w:eastAsiaTheme="minorEastAsia" w:hAnsi="Times New Roman"/>
          <w:sz w:val="24"/>
          <w:szCs w:val="24"/>
        </w:rPr>
        <w:t>第</w:t>
      </w:r>
      <w:r w:rsidRPr="00400F5C">
        <w:rPr>
          <w:rFonts w:ascii="Times New Roman" w:eastAsiaTheme="minorEastAsia" w:hAnsi="Times New Roman"/>
          <w:sz w:val="24"/>
          <w:szCs w:val="24"/>
        </w:rPr>
        <w:t>4</w:t>
      </w:r>
      <w:r w:rsidRPr="00400F5C">
        <w:rPr>
          <w:rFonts w:ascii="Times New Roman" w:eastAsiaTheme="minorEastAsia" w:hAnsi="Times New Roman"/>
          <w:sz w:val="24"/>
          <w:szCs w:val="24"/>
        </w:rPr>
        <w:t>号）要求，由于公示期间未收到公众意见，未有公众对环境影响预测结论、环境保护措施或者环境风险防范措施等方面及环境影响评价相关专业技术方法、导则、理论等方面提出质疑，因此本项目未召开公众座谈会或者听证会。</w:t>
      </w:r>
    </w:p>
    <w:p w:rsidR="001A5EBB" w:rsidRPr="00400F5C" w:rsidRDefault="001A5EBB" w:rsidP="001A5EBB">
      <w:pPr>
        <w:widowControl/>
        <w:spacing w:beforeLines="50" w:before="120" w:afterLines="50" w:after="120" w:line="500" w:lineRule="exact"/>
        <w:jc w:val="left"/>
        <w:outlineLvl w:val="1"/>
        <w:rPr>
          <w:rFonts w:ascii="Times New Roman" w:eastAsiaTheme="minorEastAsia" w:hAnsi="Times New Roman"/>
          <w:b/>
          <w:sz w:val="30"/>
          <w:szCs w:val="30"/>
        </w:rPr>
      </w:pPr>
      <w:bookmarkStart w:id="785" w:name="_Toc22303027"/>
      <w:bookmarkStart w:id="786" w:name="_Toc48093379"/>
      <w:bookmarkStart w:id="787" w:name="_Toc48093934"/>
      <w:r w:rsidRPr="00400F5C">
        <w:rPr>
          <w:rFonts w:ascii="Times New Roman" w:eastAsiaTheme="minorEastAsia" w:hAnsi="Times New Roman"/>
          <w:b/>
          <w:sz w:val="30"/>
          <w:szCs w:val="30"/>
        </w:rPr>
        <w:t>1</w:t>
      </w:r>
      <w:r w:rsidR="00551CF6" w:rsidRPr="00400F5C">
        <w:rPr>
          <w:rFonts w:ascii="Times New Roman" w:eastAsiaTheme="minorEastAsia" w:hAnsi="Times New Roman" w:hint="eastAsia"/>
          <w:b/>
          <w:sz w:val="30"/>
          <w:szCs w:val="30"/>
        </w:rPr>
        <w:t>1</w:t>
      </w:r>
      <w:r w:rsidRPr="00400F5C">
        <w:rPr>
          <w:rFonts w:ascii="Times New Roman" w:eastAsiaTheme="minorEastAsia" w:hAnsi="Times New Roman"/>
          <w:b/>
          <w:sz w:val="30"/>
          <w:szCs w:val="30"/>
        </w:rPr>
        <w:t>.</w:t>
      </w:r>
      <w:r w:rsidR="006C5EF6" w:rsidRPr="00400F5C">
        <w:rPr>
          <w:rFonts w:ascii="Times New Roman" w:eastAsiaTheme="minorEastAsia" w:hAnsi="Times New Roman"/>
          <w:b/>
          <w:sz w:val="30"/>
          <w:szCs w:val="30"/>
        </w:rPr>
        <w:t>4</w:t>
      </w:r>
      <w:r w:rsidRPr="00400F5C">
        <w:rPr>
          <w:rFonts w:ascii="Times New Roman" w:eastAsiaTheme="minorEastAsia" w:hAnsi="Times New Roman"/>
          <w:b/>
          <w:sz w:val="30"/>
          <w:szCs w:val="30"/>
        </w:rPr>
        <w:t>公众参与工作总结</w:t>
      </w:r>
      <w:bookmarkEnd w:id="785"/>
      <w:bookmarkEnd w:id="786"/>
      <w:bookmarkEnd w:id="787"/>
    </w:p>
    <w:p w:rsidR="001A5EBB" w:rsidRPr="00400F5C" w:rsidRDefault="00A748B5" w:rsidP="00A748B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本次规划环评工作中，采取网络公示、报纸公示、现场张贴、问卷调查的形式征求公众意见。共进行了两次网络公示、两次报纸公示和</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次</w:t>
      </w:r>
      <w:r w:rsidR="008636C5" w:rsidRPr="00400F5C">
        <w:rPr>
          <w:rFonts w:ascii="Times New Roman" w:eastAsiaTheme="minorEastAsia" w:hAnsi="Times New Roman" w:hint="eastAsia"/>
          <w:sz w:val="24"/>
          <w:szCs w:val="24"/>
        </w:rPr>
        <w:t>现场</w:t>
      </w:r>
      <w:r w:rsidRPr="00400F5C">
        <w:rPr>
          <w:rFonts w:ascii="Times New Roman" w:eastAsiaTheme="minorEastAsia" w:hAnsi="Times New Roman"/>
          <w:sz w:val="24"/>
          <w:szCs w:val="24"/>
        </w:rPr>
        <w:t>张贴公示，</w:t>
      </w:r>
      <w:r w:rsidR="001A5EBB" w:rsidRPr="00400F5C">
        <w:rPr>
          <w:rFonts w:ascii="Times New Roman" w:eastAsiaTheme="minorEastAsia" w:hAnsi="Times New Roman"/>
          <w:sz w:val="24"/>
          <w:szCs w:val="24"/>
        </w:rPr>
        <w:t>公开征求公众意见，公开的有关信息在征求意见期间处于公开状态。</w:t>
      </w:r>
      <w:r w:rsidRPr="00400F5C">
        <w:rPr>
          <w:rFonts w:ascii="Times New Roman" w:eastAsiaTheme="minorEastAsia" w:hAnsi="Times New Roman"/>
          <w:sz w:val="24"/>
          <w:szCs w:val="24"/>
        </w:rPr>
        <w:t>公示期间未收到公众意见。</w:t>
      </w:r>
      <w:r w:rsidR="001A5EBB" w:rsidRPr="00400F5C">
        <w:rPr>
          <w:rFonts w:ascii="Times New Roman" w:eastAsiaTheme="minorEastAsia" w:hAnsi="Times New Roman"/>
          <w:sz w:val="24"/>
          <w:szCs w:val="24"/>
        </w:rPr>
        <w:t>公示内容和时间按照相关规定要求进行，具有有效性。</w:t>
      </w:r>
    </w:p>
    <w:p w:rsidR="00616E90" w:rsidRPr="00400F5C" w:rsidRDefault="006C5EF6" w:rsidP="001A5EBB">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园区管委会承诺落实本规划环评提出的规划优化调整建议和环境影响减缓措施，将采取严格的污染治理措施，确保园区产生的废水、废气达标排放，固体废物确保做到安全处置，噪声确保做到厂界达标。并愿意接受公众的监督。</w:t>
      </w:r>
      <w:r w:rsidR="001A5EBB" w:rsidRPr="00400F5C">
        <w:rPr>
          <w:rFonts w:ascii="Times New Roman" w:eastAsiaTheme="minorEastAsia" w:hAnsi="Times New Roman"/>
          <w:sz w:val="24"/>
          <w:szCs w:val="24"/>
        </w:rPr>
        <w:t>可以达到和谐社会氛围，促进规划早日实施，尽快产生效益作用。</w:t>
      </w:r>
    </w:p>
    <w:p w:rsidR="00616E90" w:rsidRPr="00400F5C" w:rsidRDefault="00616E90" w:rsidP="00993150">
      <w:pPr>
        <w:widowControl/>
        <w:jc w:val="left"/>
        <w:rPr>
          <w:rFonts w:ascii="Times New Roman" w:eastAsiaTheme="minorEastAsia" w:hAnsi="Times New Roman"/>
          <w:b/>
          <w:bCs/>
          <w:kern w:val="44"/>
          <w:sz w:val="28"/>
          <w:szCs w:val="28"/>
        </w:rPr>
      </w:pPr>
      <w:r w:rsidRPr="00400F5C">
        <w:rPr>
          <w:rFonts w:ascii="Times New Roman" w:eastAsiaTheme="minorEastAsia" w:hAnsi="Times New Roman"/>
          <w:b/>
          <w:bCs/>
          <w:kern w:val="44"/>
          <w:sz w:val="28"/>
          <w:szCs w:val="28"/>
        </w:rPr>
        <w:br w:type="page"/>
      </w:r>
    </w:p>
    <w:p w:rsidR="00EA2DD4" w:rsidRPr="00400F5C" w:rsidRDefault="00DE645C" w:rsidP="00993150">
      <w:pPr>
        <w:keepLines/>
        <w:spacing w:before="120" w:after="120" w:line="500" w:lineRule="exact"/>
        <w:outlineLvl w:val="0"/>
        <w:rPr>
          <w:rFonts w:ascii="Times New Roman" w:eastAsiaTheme="minorEastAsia" w:hAnsi="Times New Roman"/>
          <w:b/>
          <w:bCs/>
          <w:kern w:val="44"/>
          <w:sz w:val="28"/>
          <w:szCs w:val="28"/>
        </w:rPr>
      </w:pPr>
      <w:bookmarkStart w:id="788" w:name="_Toc48093380"/>
      <w:bookmarkStart w:id="789" w:name="_Toc48093935"/>
      <w:r w:rsidRPr="00400F5C">
        <w:rPr>
          <w:rFonts w:ascii="Times New Roman" w:eastAsiaTheme="minorEastAsia" w:hAnsi="Times New Roman"/>
          <w:b/>
          <w:bCs/>
          <w:kern w:val="44"/>
          <w:sz w:val="28"/>
          <w:szCs w:val="28"/>
        </w:rPr>
        <w:lastRenderedPageBreak/>
        <w:t>1</w:t>
      </w:r>
      <w:r w:rsidR="00551CF6" w:rsidRPr="00400F5C">
        <w:rPr>
          <w:rFonts w:ascii="Times New Roman" w:eastAsiaTheme="minorEastAsia" w:hAnsi="Times New Roman" w:hint="eastAsia"/>
          <w:b/>
          <w:bCs/>
          <w:kern w:val="44"/>
          <w:sz w:val="28"/>
          <w:szCs w:val="28"/>
        </w:rPr>
        <w:t>2</w:t>
      </w:r>
      <w:r w:rsidR="00EA2DD4" w:rsidRPr="00400F5C">
        <w:rPr>
          <w:rFonts w:ascii="Times New Roman" w:eastAsiaTheme="minorEastAsia" w:hAnsi="Times New Roman"/>
          <w:b/>
          <w:bCs/>
          <w:kern w:val="44"/>
          <w:sz w:val="28"/>
          <w:szCs w:val="28"/>
        </w:rPr>
        <w:t xml:space="preserve"> </w:t>
      </w:r>
      <w:r w:rsidR="00EA2DD4" w:rsidRPr="00400F5C">
        <w:rPr>
          <w:rFonts w:ascii="Times New Roman" w:eastAsiaTheme="minorEastAsia" w:hAnsi="Times New Roman"/>
          <w:b/>
          <w:bCs/>
          <w:kern w:val="44"/>
          <w:sz w:val="28"/>
          <w:szCs w:val="28"/>
        </w:rPr>
        <w:t>评价结论</w:t>
      </w:r>
      <w:bookmarkEnd w:id="788"/>
      <w:bookmarkEnd w:id="789"/>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790" w:name="_bookmark103"/>
      <w:bookmarkStart w:id="791" w:name="_Toc48093381"/>
      <w:bookmarkStart w:id="792" w:name="_Toc48093936"/>
      <w:bookmarkEnd w:id="790"/>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1</w:t>
      </w:r>
      <w:r w:rsidR="00EA2DD4" w:rsidRPr="00400F5C">
        <w:rPr>
          <w:rFonts w:ascii="Times New Roman" w:eastAsiaTheme="minorEastAsia" w:hAnsi="Times New Roman"/>
          <w:b/>
          <w:bCs/>
          <w:sz w:val="28"/>
          <w:szCs w:val="20"/>
        </w:rPr>
        <w:t>规划方案概述</w:t>
      </w:r>
      <w:bookmarkEnd w:id="791"/>
      <w:bookmarkEnd w:id="792"/>
    </w:p>
    <w:p w:rsidR="001A22F7" w:rsidRPr="00400F5C" w:rsidRDefault="001A22F7" w:rsidP="001A22F7">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规划范围：</w:t>
      </w:r>
      <w:r w:rsidRPr="00400F5C">
        <w:rPr>
          <w:rFonts w:ascii="Times New Roman" w:eastAsiaTheme="minorEastAsia" w:hAnsi="Times New Roman" w:hint="eastAsia"/>
          <w:kern w:val="0"/>
          <w:sz w:val="24"/>
          <w:szCs w:val="28"/>
        </w:rPr>
        <w:t>本轮规划范围包括江苏生命科技创新园、南京紫东国际创意园、仙林软件与服务外包园、金港科技创业中心，总面积</w:t>
      </w:r>
      <w:r w:rsidRPr="00400F5C">
        <w:rPr>
          <w:rFonts w:ascii="Times New Roman" w:eastAsiaTheme="minorEastAsia" w:hAnsi="Times New Roman" w:hint="eastAsia"/>
          <w:kern w:val="0"/>
          <w:sz w:val="24"/>
          <w:szCs w:val="28"/>
        </w:rPr>
        <w:t>1.82</w:t>
      </w:r>
      <w:r w:rsidRPr="00400F5C">
        <w:rPr>
          <w:rFonts w:ascii="Times New Roman" w:eastAsiaTheme="minorEastAsia" w:hAnsi="Times New Roman" w:hint="eastAsia"/>
          <w:kern w:val="0"/>
          <w:sz w:val="24"/>
          <w:szCs w:val="28"/>
        </w:rPr>
        <w:t>平方千米，其中：</w:t>
      </w:r>
    </w:p>
    <w:p w:rsidR="001A22F7" w:rsidRPr="00400F5C" w:rsidRDefault="001A22F7" w:rsidP="001A22F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江苏生命科技创新区四至范围：东至元化路，西临西山变电站，南至纬地路，北至九乡河东路，总用地面积约</w:t>
      </w:r>
      <w:r w:rsidRPr="00400F5C">
        <w:rPr>
          <w:rFonts w:ascii="Times New Roman" w:eastAsiaTheme="minorEastAsia" w:hAnsi="Times New Roman" w:hint="eastAsia"/>
          <w:kern w:val="0"/>
          <w:sz w:val="24"/>
          <w:szCs w:val="28"/>
        </w:rPr>
        <w:t>0.46</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46.32</w:t>
      </w:r>
      <w:r w:rsidRPr="00400F5C">
        <w:rPr>
          <w:rFonts w:ascii="Times New Roman" w:eastAsiaTheme="minorEastAsia" w:hAnsi="Times New Roman" w:hint="eastAsia"/>
          <w:kern w:val="0"/>
          <w:sz w:val="24"/>
          <w:szCs w:val="28"/>
        </w:rPr>
        <w:t>公顷）；</w:t>
      </w:r>
    </w:p>
    <w:p w:rsidR="001A22F7" w:rsidRPr="00400F5C" w:rsidRDefault="001A22F7" w:rsidP="001A22F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南京紫东国际创意园四至范围：仙林大道以南、土城头路以西、宁芜铁路以东、国际马术场以北，总用地面积约</w:t>
      </w:r>
      <w:r w:rsidRPr="00400F5C">
        <w:rPr>
          <w:rFonts w:ascii="Times New Roman" w:eastAsiaTheme="minorEastAsia" w:hAnsi="Times New Roman" w:hint="eastAsia"/>
          <w:kern w:val="0"/>
          <w:sz w:val="24"/>
          <w:szCs w:val="28"/>
        </w:rPr>
        <w:t>0.81</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81</w:t>
      </w:r>
      <w:r w:rsidRPr="00400F5C">
        <w:rPr>
          <w:rFonts w:ascii="Times New Roman" w:eastAsiaTheme="minorEastAsia" w:hAnsi="Times New Roman" w:hint="eastAsia"/>
          <w:kern w:val="0"/>
          <w:sz w:val="24"/>
          <w:szCs w:val="28"/>
        </w:rPr>
        <w:t>公顷）；</w:t>
      </w:r>
    </w:p>
    <w:p w:rsidR="001A22F7" w:rsidRPr="00400F5C" w:rsidRDefault="001A22F7" w:rsidP="001A22F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仙林软件与服务外包园四至范围：北至九乡河东路，南至纬地路，东至毕升路、鲤鱼山，西至元化路，总用地面积约</w:t>
      </w:r>
      <w:r w:rsidRPr="00400F5C">
        <w:rPr>
          <w:rFonts w:ascii="Times New Roman" w:eastAsiaTheme="minorEastAsia" w:hAnsi="Times New Roman" w:hint="eastAsia"/>
          <w:kern w:val="0"/>
          <w:sz w:val="24"/>
          <w:szCs w:val="28"/>
        </w:rPr>
        <w:t>0.4</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40.06</w:t>
      </w:r>
      <w:r w:rsidRPr="00400F5C">
        <w:rPr>
          <w:rFonts w:ascii="Times New Roman" w:eastAsiaTheme="minorEastAsia" w:hAnsi="Times New Roman" w:hint="eastAsia"/>
          <w:kern w:val="0"/>
          <w:sz w:val="24"/>
          <w:szCs w:val="28"/>
        </w:rPr>
        <w:t>公顷）；</w:t>
      </w:r>
    </w:p>
    <w:p w:rsidR="001A22F7" w:rsidRPr="00400F5C" w:rsidRDefault="001A22F7" w:rsidP="001A22F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金港科技创业中心四至范围：南至科创路，西至仙新路，北靠沪宁铁路线，东至栖霞办事处工业集中区，总用地面积约</w:t>
      </w:r>
      <w:r w:rsidRPr="00400F5C">
        <w:rPr>
          <w:rFonts w:ascii="Times New Roman" w:eastAsiaTheme="minorEastAsia" w:hAnsi="Times New Roman" w:hint="eastAsia"/>
          <w:kern w:val="0"/>
          <w:sz w:val="24"/>
          <w:szCs w:val="28"/>
        </w:rPr>
        <w:t>0.15</w:t>
      </w:r>
      <w:r w:rsidRPr="00400F5C">
        <w:rPr>
          <w:rFonts w:ascii="Times New Roman" w:eastAsiaTheme="minorEastAsia" w:hAnsi="Times New Roman" w:hint="eastAsia"/>
          <w:kern w:val="0"/>
          <w:sz w:val="24"/>
          <w:szCs w:val="28"/>
        </w:rPr>
        <w:t>平方千米（</w:t>
      </w:r>
      <w:r w:rsidRPr="00400F5C">
        <w:rPr>
          <w:rFonts w:ascii="Times New Roman" w:eastAsiaTheme="minorEastAsia" w:hAnsi="Times New Roman" w:hint="eastAsia"/>
          <w:kern w:val="0"/>
          <w:sz w:val="24"/>
          <w:szCs w:val="28"/>
        </w:rPr>
        <w:t>15</w:t>
      </w:r>
      <w:r w:rsidRPr="00400F5C">
        <w:rPr>
          <w:rFonts w:ascii="Times New Roman" w:eastAsiaTheme="minorEastAsia" w:hAnsi="Times New Roman"/>
          <w:kern w:val="0"/>
          <w:sz w:val="24"/>
          <w:szCs w:val="28"/>
        </w:rPr>
        <w:t>.3</w:t>
      </w:r>
      <w:r w:rsidRPr="00400F5C">
        <w:rPr>
          <w:rFonts w:ascii="Times New Roman" w:eastAsiaTheme="minorEastAsia" w:hAnsi="Times New Roman" w:hint="eastAsia"/>
          <w:kern w:val="0"/>
          <w:sz w:val="24"/>
          <w:szCs w:val="28"/>
        </w:rPr>
        <w:t>公顷）。</w:t>
      </w:r>
    </w:p>
    <w:p w:rsidR="001A22F7" w:rsidRPr="00400F5C" w:rsidRDefault="001A22F7" w:rsidP="001A22F7">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b/>
          <w:kern w:val="0"/>
          <w:sz w:val="24"/>
          <w:szCs w:val="28"/>
        </w:rPr>
        <w:t>规划期限：</w:t>
      </w:r>
      <w:r w:rsidRPr="00400F5C">
        <w:rPr>
          <w:rFonts w:ascii="Times New Roman" w:eastAsiaTheme="minorEastAsia" w:hAnsi="Times New Roman"/>
          <w:kern w:val="0"/>
          <w:sz w:val="24"/>
          <w:szCs w:val="28"/>
        </w:rPr>
        <w:t>2018~20</w:t>
      </w:r>
      <w:r w:rsidRPr="00400F5C">
        <w:rPr>
          <w:rFonts w:ascii="Times New Roman" w:eastAsiaTheme="minorEastAsia" w:hAnsi="Times New Roman" w:hint="eastAsia"/>
          <w:kern w:val="0"/>
          <w:sz w:val="24"/>
          <w:szCs w:val="28"/>
        </w:rPr>
        <w:t>30</w:t>
      </w:r>
      <w:r w:rsidRPr="00400F5C">
        <w:rPr>
          <w:rFonts w:ascii="Times New Roman" w:eastAsiaTheme="minorEastAsia" w:hAnsi="Times New Roman"/>
          <w:kern w:val="0"/>
          <w:sz w:val="24"/>
          <w:szCs w:val="28"/>
        </w:rPr>
        <w:t>年，</w:t>
      </w:r>
      <w:r w:rsidRPr="00400F5C">
        <w:rPr>
          <w:rFonts w:ascii="Times New Roman" w:eastAsiaTheme="minorEastAsia" w:hAnsi="Times New Roman" w:hint="eastAsia"/>
          <w:kern w:val="0"/>
          <w:sz w:val="24"/>
          <w:szCs w:val="28"/>
        </w:rPr>
        <w:t>其中，规划近期为</w:t>
      </w:r>
      <w:r w:rsidRPr="00400F5C">
        <w:rPr>
          <w:rFonts w:ascii="Times New Roman" w:eastAsiaTheme="minorEastAsia" w:hAnsi="Times New Roman" w:hint="eastAsia"/>
          <w:kern w:val="0"/>
          <w:sz w:val="24"/>
          <w:szCs w:val="28"/>
        </w:rPr>
        <w:t>2019~2025</w:t>
      </w:r>
      <w:r w:rsidRPr="00400F5C">
        <w:rPr>
          <w:rFonts w:ascii="Times New Roman" w:eastAsiaTheme="minorEastAsia" w:hAnsi="Times New Roman" w:hint="eastAsia"/>
          <w:kern w:val="0"/>
          <w:sz w:val="24"/>
          <w:szCs w:val="28"/>
        </w:rPr>
        <w:t>年，规划远期为</w:t>
      </w:r>
      <w:r w:rsidRPr="00400F5C">
        <w:rPr>
          <w:rFonts w:ascii="Times New Roman" w:eastAsiaTheme="minorEastAsia" w:hAnsi="Times New Roman" w:hint="eastAsia"/>
          <w:kern w:val="0"/>
          <w:sz w:val="24"/>
          <w:szCs w:val="28"/>
        </w:rPr>
        <w:t>2026~2030</w:t>
      </w:r>
      <w:r w:rsidRPr="00400F5C">
        <w:rPr>
          <w:rFonts w:ascii="Times New Roman" w:eastAsiaTheme="minorEastAsia" w:hAnsi="Times New Roman" w:hint="eastAsia"/>
          <w:kern w:val="0"/>
          <w:sz w:val="24"/>
          <w:szCs w:val="28"/>
        </w:rPr>
        <w:t>年，规划基准年为</w:t>
      </w:r>
      <w:r w:rsidRPr="00400F5C">
        <w:rPr>
          <w:rFonts w:ascii="Times New Roman" w:eastAsiaTheme="minorEastAsia" w:hAnsi="Times New Roman" w:hint="eastAsia"/>
          <w:kern w:val="0"/>
          <w:sz w:val="24"/>
          <w:szCs w:val="28"/>
        </w:rPr>
        <w:t>2018</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w:t>
      </w:r>
    </w:p>
    <w:p w:rsidR="001A22F7" w:rsidRPr="00400F5C" w:rsidRDefault="001A22F7" w:rsidP="001A22F7">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功能定位：</w:t>
      </w:r>
      <w:r w:rsidRPr="00400F5C">
        <w:rPr>
          <w:rFonts w:ascii="Times New Roman" w:eastAsiaTheme="minorEastAsia" w:hAnsi="Times New Roman" w:hint="eastAsia"/>
          <w:kern w:val="0"/>
          <w:sz w:val="24"/>
          <w:szCs w:val="28"/>
        </w:rPr>
        <w:t>以智力型为主导的智慧科创园区；栖霞区创新驱动发展的核心载体和动力引擎。</w:t>
      </w:r>
    </w:p>
    <w:p w:rsidR="001A22F7" w:rsidRPr="00400F5C" w:rsidRDefault="001A22F7" w:rsidP="001A22F7">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发展目标：</w:t>
      </w:r>
      <w:r w:rsidRPr="00400F5C">
        <w:rPr>
          <w:rFonts w:ascii="Times New Roman" w:eastAsiaTheme="minorEastAsia" w:hAnsi="Times New Roman" w:hint="eastAsia"/>
          <w:kern w:val="0"/>
          <w:sz w:val="24"/>
          <w:szCs w:val="28"/>
        </w:rPr>
        <w:t>长三角人工智能产业重要基地；江苏生物医药产业创新高地；南京科技及创意产业集聚地。</w:t>
      </w:r>
    </w:p>
    <w:p w:rsidR="001A22F7" w:rsidRPr="00400F5C" w:rsidRDefault="001A22F7" w:rsidP="001A22F7">
      <w:pPr>
        <w:spacing w:line="500" w:lineRule="exact"/>
        <w:ind w:firstLineChars="200" w:firstLine="482"/>
        <w:rPr>
          <w:rFonts w:ascii="Times New Roman" w:eastAsiaTheme="minorEastAsia" w:hAnsi="Times New Roman"/>
          <w:kern w:val="0"/>
          <w:sz w:val="24"/>
          <w:szCs w:val="28"/>
        </w:rPr>
      </w:pPr>
      <w:r w:rsidRPr="00400F5C">
        <w:rPr>
          <w:rFonts w:ascii="Times New Roman" w:eastAsiaTheme="minorEastAsia" w:hAnsi="Times New Roman" w:hint="eastAsia"/>
          <w:b/>
          <w:kern w:val="0"/>
          <w:sz w:val="24"/>
          <w:szCs w:val="28"/>
        </w:rPr>
        <w:t>总体定位：</w:t>
      </w:r>
      <w:r w:rsidRPr="00400F5C">
        <w:rPr>
          <w:rFonts w:ascii="Times New Roman" w:eastAsiaTheme="minorEastAsia" w:hAnsi="Times New Roman" w:hint="eastAsia"/>
          <w:kern w:val="0"/>
          <w:sz w:val="24"/>
          <w:szCs w:val="28"/>
        </w:rPr>
        <w:t>构建“</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个核心产业</w:t>
      </w:r>
      <w:r w:rsidRPr="00400F5C">
        <w:rPr>
          <w:rFonts w:ascii="Times New Roman" w:eastAsiaTheme="minorEastAsia" w:hAnsi="Times New Roman" w:hint="eastAsia"/>
          <w:kern w:val="0"/>
          <w:sz w:val="24"/>
          <w:szCs w:val="28"/>
        </w:rPr>
        <w:t>+1</w:t>
      </w:r>
      <w:r w:rsidRPr="00400F5C">
        <w:rPr>
          <w:rFonts w:ascii="Times New Roman" w:eastAsiaTheme="minorEastAsia" w:hAnsi="Times New Roman" w:hint="eastAsia"/>
          <w:kern w:val="0"/>
          <w:sz w:val="24"/>
          <w:szCs w:val="28"/>
        </w:rPr>
        <w:t>个优势主导产业</w:t>
      </w:r>
      <w:r w:rsidRPr="00400F5C">
        <w:rPr>
          <w:rFonts w:ascii="Times New Roman" w:eastAsiaTheme="minorEastAsia" w:hAnsi="Times New Roman" w:hint="eastAsia"/>
          <w:kern w:val="0"/>
          <w:sz w:val="24"/>
          <w:szCs w:val="28"/>
        </w:rPr>
        <w:t>+3</w:t>
      </w:r>
      <w:r w:rsidRPr="00400F5C">
        <w:rPr>
          <w:rFonts w:ascii="Times New Roman" w:eastAsiaTheme="minorEastAsia" w:hAnsi="Times New Roman" w:hint="eastAsia"/>
          <w:kern w:val="0"/>
          <w:sz w:val="24"/>
          <w:szCs w:val="28"/>
        </w:rPr>
        <w:t>个科技及创意相关产业</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特色产业体系，形成</w:t>
      </w:r>
      <w:r w:rsidRPr="00400F5C">
        <w:rPr>
          <w:rFonts w:ascii="Times New Roman" w:eastAsiaTheme="minorEastAsia" w:hAnsi="Times New Roman" w:hint="eastAsia"/>
          <w:b/>
          <w:kern w:val="0"/>
          <w:sz w:val="24"/>
          <w:szCs w:val="28"/>
        </w:rPr>
        <w:t>人工智能、生物技术和新医药、信息科技、文化创意、节能环保服务</w:t>
      </w:r>
      <w:r w:rsidRPr="00400F5C">
        <w:rPr>
          <w:rFonts w:ascii="Times New Roman" w:eastAsiaTheme="minorEastAsia" w:hAnsi="Times New Roman" w:hint="eastAsia"/>
          <w:kern w:val="0"/>
          <w:sz w:val="24"/>
          <w:szCs w:val="28"/>
        </w:rPr>
        <w:t>五大主导产业。</w:t>
      </w:r>
    </w:p>
    <w:p w:rsidR="001A22F7" w:rsidRPr="00400F5C" w:rsidRDefault="001A22F7" w:rsidP="001A22F7">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南京栖霞高新区强化产业区域分工协调，明确各直管区主导方向及产业链重点环节，具体见表</w:t>
      </w:r>
      <w:r w:rsidRPr="00400F5C">
        <w:rPr>
          <w:rFonts w:ascii="Times New Roman" w:eastAsiaTheme="minorEastAsia" w:hAnsi="Times New Roman" w:hint="eastAsia"/>
          <w:kern w:val="0"/>
          <w:sz w:val="24"/>
          <w:szCs w:val="28"/>
        </w:rPr>
        <w:t>12.1-1</w:t>
      </w:r>
    </w:p>
    <w:p w:rsidR="001A22F7" w:rsidRPr="00400F5C" w:rsidRDefault="001A22F7" w:rsidP="001A22F7">
      <w:pPr>
        <w:spacing w:line="500" w:lineRule="exact"/>
        <w:jc w:val="center"/>
        <w:rPr>
          <w:rFonts w:ascii="Times New Roman" w:eastAsiaTheme="minorEastAsia" w:hAnsi="Times New Roman"/>
          <w:b/>
          <w:sz w:val="24"/>
          <w:szCs w:val="24"/>
        </w:rPr>
      </w:pPr>
      <w:r w:rsidRPr="00400F5C">
        <w:rPr>
          <w:rFonts w:ascii="Times New Roman" w:eastAsiaTheme="minorEastAsia" w:hAnsi="Times New Roman" w:hint="eastAsia"/>
          <w:b/>
          <w:sz w:val="24"/>
          <w:szCs w:val="24"/>
        </w:rPr>
        <w:t>表</w:t>
      </w:r>
      <w:r w:rsidRPr="00400F5C">
        <w:rPr>
          <w:rFonts w:ascii="Times New Roman" w:eastAsiaTheme="minorEastAsia" w:hAnsi="Times New Roman" w:hint="eastAsia"/>
          <w:b/>
          <w:sz w:val="24"/>
          <w:szCs w:val="24"/>
        </w:rPr>
        <w:t xml:space="preserve">12.1-1   </w:t>
      </w:r>
      <w:r w:rsidRPr="00400F5C">
        <w:rPr>
          <w:rFonts w:ascii="Times New Roman" w:eastAsiaTheme="minorEastAsia" w:hAnsi="Times New Roman" w:hint="eastAsia"/>
          <w:b/>
          <w:sz w:val="24"/>
          <w:szCs w:val="24"/>
        </w:rPr>
        <w:t>产业布局表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600" w:firstRow="0" w:lastRow="0" w:firstColumn="0" w:lastColumn="0" w:noHBand="1" w:noVBand="1"/>
      </w:tblPr>
      <w:tblGrid>
        <w:gridCol w:w="652"/>
        <w:gridCol w:w="802"/>
        <w:gridCol w:w="1587"/>
        <w:gridCol w:w="5481"/>
      </w:tblGrid>
      <w:tr w:rsidR="001A22F7" w:rsidRPr="00400F5C" w:rsidTr="00365A4A">
        <w:trPr>
          <w:trHeight w:val="283"/>
          <w:jc w:val="center"/>
        </w:trPr>
        <w:tc>
          <w:tcPr>
            <w:tcW w:w="679" w:type="dxa"/>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序号</w:t>
            </w:r>
          </w:p>
        </w:tc>
        <w:tc>
          <w:tcPr>
            <w:tcW w:w="847" w:type="dxa"/>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名称</w:t>
            </w:r>
          </w:p>
        </w:tc>
        <w:tc>
          <w:tcPr>
            <w:tcW w:w="7760" w:type="dxa"/>
            <w:gridSpan w:val="2"/>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b/>
                <w:szCs w:val="21"/>
              </w:rPr>
            </w:pPr>
            <w:r w:rsidRPr="00400F5C">
              <w:rPr>
                <w:rFonts w:ascii="Times New Roman" w:eastAsiaTheme="minorEastAsia" w:hAnsi="Times New Roman" w:hint="eastAsia"/>
                <w:b/>
                <w:szCs w:val="21"/>
              </w:rPr>
              <w:t>主导产业</w:t>
            </w:r>
          </w:p>
        </w:tc>
      </w:tr>
      <w:tr w:rsidR="001A22F7" w:rsidRPr="00400F5C" w:rsidTr="00365A4A">
        <w:trPr>
          <w:trHeight w:val="283"/>
          <w:jc w:val="center"/>
        </w:trPr>
        <w:tc>
          <w:tcPr>
            <w:tcW w:w="679" w:type="dxa"/>
            <w:vMerge w:val="restart"/>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1</w:t>
            </w:r>
          </w:p>
        </w:tc>
        <w:tc>
          <w:tcPr>
            <w:tcW w:w="847" w:type="dxa"/>
            <w:vMerge w:val="restart"/>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南京紫东国际创意园</w:t>
            </w: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人工智能产业（全产业链）</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人工智能应用：基础软件研发、通用智能系统研发、行业应用系统研发；</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人工智能技术层：机器学习应用软件研发、开发计算服务</w:t>
            </w:r>
            <w:r w:rsidRPr="00400F5C">
              <w:rPr>
                <w:rFonts w:ascii="Times New Roman" w:eastAsiaTheme="minorEastAsia" w:hAnsi="Times New Roman" w:hint="eastAsia"/>
                <w:szCs w:val="21"/>
              </w:rPr>
              <w:lastRenderedPageBreak/>
              <w:t>平台研发；</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人工智能基础层：云计算服务、理论预算法研究等</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信息科技产业（全产业链）</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大数据：医疗、工业、城市大数据服务及应用；</w:t>
            </w:r>
          </w:p>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区块链：积极推广政务民生、商品溯源等领域区块链应用</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文化创意产业（全产业链）</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推动设计服务、艺术与咨询服务、数字应用服务等产业发展</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kern w:val="0"/>
                <w:sz w:val="24"/>
                <w:szCs w:val="28"/>
              </w:rPr>
              <w:t>节能环保服务</w:t>
            </w:r>
            <w:r w:rsidRPr="00400F5C">
              <w:rPr>
                <w:rFonts w:ascii="Times New Roman" w:eastAsiaTheme="minorEastAsia" w:hAnsi="Times New Roman" w:hint="eastAsia"/>
                <w:szCs w:val="21"/>
              </w:rPr>
              <w:t>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提供节能服务产业</w:t>
            </w:r>
          </w:p>
        </w:tc>
      </w:tr>
      <w:tr w:rsidR="001A22F7" w:rsidRPr="00400F5C" w:rsidTr="00365A4A">
        <w:trPr>
          <w:trHeight w:val="177"/>
          <w:jc w:val="center"/>
        </w:trPr>
        <w:tc>
          <w:tcPr>
            <w:tcW w:w="679" w:type="dxa"/>
            <w:vMerge w:val="restart"/>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2</w:t>
            </w:r>
          </w:p>
        </w:tc>
        <w:tc>
          <w:tcPr>
            <w:tcW w:w="847" w:type="dxa"/>
            <w:vMerge w:val="restart"/>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江苏生命科技创新园</w:t>
            </w:r>
          </w:p>
        </w:tc>
        <w:tc>
          <w:tcPr>
            <w:tcW w:w="1701" w:type="dxa"/>
            <w:tcBorders>
              <w:right w:val="single" w:sz="4" w:space="0" w:color="auto"/>
            </w:tcBorders>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生物技术和新医药产业（全产业链）</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新医药研发及</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服务：①化学药的研发和小试；②生物药的研发、小试、中试和实验室量产的全流程产业链；③现代中药研发和小试，并适度发展中成药饮片加工、中成药生产；④提供</w:t>
            </w:r>
            <w:r w:rsidRPr="00400F5C">
              <w:rPr>
                <w:rFonts w:ascii="Times New Roman" w:eastAsiaTheme="minorEastAsia" w:hAnsi="Times New Roman" w:hint="eastAsia"/>
                <w:szCs w:val="21"/>
              </w:rPr>
              <w:t>CRO</w:t>
            </w:r>
            <w:r w:rsidRPr="00400F5C">
              <w:rPr>
                <w:rFonts w:ascii="Times New Roman" w:eastAsiaTheme="minorEastAsia" w:hAnsi="Times New Roman" w:hint="eastAsia"/>
                <w:szCs w:val="21"/>
              </w:rPr>
              <w:t>即医药研发外包服务；</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高端医疗器械研发生产：医疗器械、诊断试剂等研发生产；</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生物技术研发生产：①化妆品及保健品的研发，积极拓展保健品生产，适度拓展化妆品灌装、分装环节；②发展废水和有机固废处理技术，非水解专用复合酶制剂研发及生产、改良土壤用微生物菌剂研发；</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③转基因动植物育种研发；兽用疫苗、动植物营养剂、兽用胶体金试剂等产品研发；农药研发、生物饲料研发；动植物检验检疫服务；</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④生物材料研发生产。</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生物医药相关服务：提供医药流通服务、高端诊疗及健康服务、医学及食品第三方检测服务</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提供环境检测服务；智能环境检测设备研发</w:t>
            </w:r>
          </w:p>
        </w:tc>
      </w:tr>
      <w:tr w:rsidR="001A22F7" w:rsidRPr="00400F5C" w:rsidTr="00365A4A">
        <w:trPr>
          <w:trHeight w:val="283"/>
          <w:jc w:val="center"/>
        </w:trPr>
        <w:tc>
          <w:tcPr>
            <w:tcW w:w="679" w:type="dxa"/>
            <w:vMerge w:val="restart"/>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3</w:t>
            </w:r>
          </w:p>
        </w:tc>
        <w:tc>
          <w:tcPr>
            <w:tcW w:w="847" w:type="dxa"/>
            <w:vMerge w:val="restart"/>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仙林软件与服务外包园</w:t>
            </w: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人工智能产业布局</w:t>
            </w:r>
          </w:p>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（重点布局人工智能软件类企业）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人工智能应用：基础软件研发、通用智能系统研发、行业应用系统研发；</w:t>
            </w:r>
          </w:p>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人工智能技术层：机器学习应用软件研发</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基础软件和信息服务：卫星应用服务、工业软件和信息安全软件研发及应用、其他软件信息服务；</w:t>
            </w:r>
          </w:p>
        </w:tc>
      </w:tr>
      <w:tr w:rsidR="001A22F7" w:rsidRPr="00400F5C" w:rsidTr="00365A4A">
        <w:trPr>
          <w:trHeight w:val="283"/>
          <w:jc w:val="center"/>
        </w:trPr>
        <w:tc>
          <w:tcPr>
            <w:tcW w:w="679" w:type="dxa"/>
            <w:vMerge w:val="restart"/>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4</w:t>
            </w:r>
          </w:p>
        </w:tc>
        <w:tc>
          <w:tcPr>
            <w:tcW w:w="847" w:type="dxa"/>
            <w:vMerge w:val="restart"/>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金港科技创业中心</w:t>
            </w: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人工智能关联：智能制造、无人机研发和产业化、机器人研发和产业化、传感器及芯片研发及应用；</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生物技术和新医药产业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eastAsiaTheme="minorEastAsia" w:hAnsi="Times New Roman" w:hint="eastAsia"/>
                <w:szCs w:val="21"/>
              </w:rPr>
              <w:t>高端医疗器械研发生产：医疗器械、诊断试剂等研发生产</w:t>
            </w:r>
          </w:p>
        </w:tc>
      </w:tr>
      <w:tr w:rsidR="001A22F7" w:rsidRPr="00400F5C" w:rsidTr="00365A4A">
        <w:trPr>
          <w:trHeight w:val="283"/>
          <w:jc w:val="center"/>
        </w:trPr>
        <w:tc>
          <w:tcPr>
            <w:tcW w:w="679" w:type="dxa"/>
            <w:vMerge/>
            <w:shd w:val="clear" w:color="auto" w:fill="auto"/>
            <w:vAlign w:val="center"/>
            <w:hideMark/>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信息科技产业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物联网：信息感知设备研发及产业化、物联网技术融合及应用；</w:t>
            </w:r>
          </w:p>
          <w:p w:rsidR="001A22F7" w:rsidRPr="00400F5C" w:rsidRDefault="001A22F7" w:rsidP="00365A4A">
            <w:pPr>
              <w:adjustRightInd w:val="0"/>
              <w:snapToGrid w:val="0"/>
              <w:jc w:val="left"/>
              <w:textAlignment w:val="baseline"/>
              <w:rPr>
                <w:rFonts w:ascii="Times New Roman" w:hAnsi="Times New Roman"/>
                <w:szCs w:val="21"/>
              </w:rPr>
            </w:pPr>
            <w:r w:rsidRPr="00400F5C">
              <w:rPr>
                <w:rFonts w:ascii="Times New Roman" w:hAnsi="Times New Roman" w:hint="eastAsia"/>
                <w:szCs w:val="21"/>
              </w:rPr>
              <w:t>网络安全：网络安全产品研发及服务；</w:t>
            </w:r>
          </w:p>
        </w:tc>
      </w:tr>
      <w:tr w:rsidR="001A22F7" w:rsidRPr="00400F5C" w:rsidTr="00365A4A">
        <w:trPr>
          <w:trHeight w:val="283"/>
          <w:jc w:val="center"/>
        </w:trPr>
        <w:tc>
          <w:tcPr>
            <w:tcW w:w="679"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847" w:type="dxa"/>
            <w:vMerge/>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p>
        </w:tc>
        <w:tc>
          <w:tcPr>
            <w:tcW w:w="1701" w:type="dxa"/>
            <w:tcBorders>
              <w:right w:val="single" w:sz="4" w:space="0" w:color="auto"/>
            </w:tcBorders>
            <w:shd w:val="clear" w:color="auto" w:fill="auto"/>
            <w:vAlign w:val="center"/>
          </w:tcPr>
          <w:p w:rsidR="001A22F7" w:rsidRPr="00400F5C" w:rsidRDefault="001A22F7" w:rsidP="00365A4A">
            <w:pPr>
              <w:adjustRightInd w:val="0"/>
              <w:snapToGrid w:val="0"/>
              <w:jc w:val="center"/>
              <w:textAlignment w:val="baseline"/>
              <w:rPr>
                <w:rFonts w:ascii="Times New Roman" w:eastAsiaTheme="minorEastAsia" w:hAnsi="Times New Roman"/>
                <w:szCs w:val="21"/>
              </w:rPr>
            </w:pPr>
            <w:r w:rsidRPr="00400F5C">
              <w:rPr>
                <w:rFonts w:ascii="Times New Roman" w:eastAsiaTheme="minorEastAsia" w:hAnsi="Times New Roman" w:hint="eastAsia"/>
                <w:szCs w:val="21"/>
              </w:rPr>
              <w:t>节能环保服务产业</w:t>
            </w:r>
          </w:p>
        </w:tc>
        <w:tc>
          <w:tcPr>
            <w:tcW w:w="6059" w:type="dxa"/>
            <w:tcBorders>
              <w:left w:val="single" w:sz="4" w:space="0" w:color="auto"/>
            </w:tcBorders>
            <w:shd w:val="clear" w:color="auto" w:fill="auto"/>
            <w:vAlign w:val="center"/>
          </w:tcPr>
          <w:p w:rsidR="001A22F7" w:rsidRPr="00400F5C" w:rsidRDefault="001A22F7" w:rsidP="00365A4A">
            <w:pPr>
              <w:adjustRightInd w:val="0"/>
              <w:snapToGrid w:val="0"/>
              <w:jc w:val="left"/>
              <w:textAlignment w:val="baseline"/>
              <w:rPr>
                <w:rFonts w:ascii="Times New Roman" w:eastAsiaTheme="minorEastAsia" w:hAnsi="Times New Roman"/>
                <w:szCs w:val="21"/>
              </w:rPr>
            </w:pPr>
            <w:r w:rsidRPr="00400F5C">
              <w:rPr>
                <w:rFonts w:ascii="Times New Roman" w:hAnsi="Times New Roman" w:hint="eastAsia"/>
                <w:szCs w:val="21"/>
              </w:rPr>
              <w:t>提供环保服务产业；</w:t>
            </w:r>
          </w:p>
        </w:tc>
      </w:tr>
    </w:tbl>
    <w:p w:rsidR="001A22F7" w:rsidRPr="00400F5C" w:rsidRDefault="001A22F7" w:rsidP="001A22F7">
      <w:pPr>
        <w:spacing w:line="500" w:lineRule="exact"/>
        <w:ind w:firstLineChars="200" w:firstLine="482"/>
        <w:rPr>
          <w:rFonts w:ascii="Times New Roman" w:eastAsiaTheme="minorEastAsia" w:hAnsi="Times New Roman"/>
          <w:sz w:val="24"/>
          <w:szCs w:val="24"/>
        </w:rPr>
      </w:pPr>
      <w:r w:rsidRPr="00400F5C">
        <w:rPr>
          <w:rFonts w:ascii="Times New Roman" w:eastAsiaTheme="minorEastAsia" w:hAnsi="Times New Roman" w:hint="eastAsia"/>
          <w:b/>
          <w:sz w:val="24"/>
          <w:szCs w:val="24"/>
        </w:rPr>
        <w:t>基础设施规划</w:t>
      </w:r>
      <w:r w:rsidRPr="00400F5C">
        <w:rPr>
          <w:rFonts w:ascii="Times New Roman" w:eastAsiaTheme="minorEastAsia" w:hAnsi="Times New Roman" w:hint="eastAsia"/>
          <w:sz w:val="24"/>
          <w:szCs w:val="24"/>
        </w:rPr>
        <w:t>：基础设施规划主要包括给水、排水、雨水、固废、供热、燃气、供电、环卫等，规划的主要基础设施介绍见表</w:t>
      </w:r>
      <w:r w:rsidRPr="00400F5C">
        <w:rPr>
          <w:rFonts w:ascii="Times New Roman" w:eastAsiaTheme="minorEastAsia" w:hAnsi="Times New Roman" w:hint="eastAsia"/>
          <w:sz w:val="24"/>
          <w:szCs w:val="24"/>
        </w:rPr>
        <w:t>2.1.6</w:t>
      </w:r>
      <w:r w:rsidRPr="00400F5C">
        <w:rPr>
          <w:rFonts w:ascii="Times New Roman" w:eastAsiaTheme="minorEastAsia" w:hAnsi="Times New Roman" w:hint="eastAsia"/>
          <w:sz w:val="24"/>
          <w:szCs w:val="24"/>
        </w:rPr>
        <w:t>节。</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793" w:name="_bookmark104"/>
      <w:bookmarkStart w:id="794" w:name="_Toc48093382"/>
      <w:bookmarkStart w:id="795" w:name="_Toc48093937"/>
      <w:bookmarkEnd w:id="793"/>
      <w:r w:rsidRPr="00400F5C">
        <w:rPr>
          <w:rFonts w:ascii="Times New Roman" w:eastAsiaTheme="minorEastAsia" w:hAnsi="Times New Roman"/>
          <w:b/>
          <w:bCs/>
          <w:sz w:val="28"/>
          <w:szCs w:val="20"/>
        </w:rPr>
        <w:lastRenderedPageBreak/>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2</w:t>
      </w:r>
      <w:r w:rsidR="00B14179" w:rsidRPr="00400F5C">
        <w:rPr>
          <w:rFonts w:ascii="Times New Roman" w:eastAsiaTheme="minorEastAsia" w:hAnsi="Times New Roman" w:hint="eastAsia"/>
          <w:b/>
          <w:bCs/>
          <w:sz w:val="28"/>
          <w:szCs w:val="20"/>
        </w:rPr>
        <w:t>区域环境及园区开发现状</w:t>
      </w:r>
      <w:bookmarkEnd w:id="794"/>
      <w:bookmarkEnd w:id="795"/>
    </w:p>
    <w:p w:rsidR="00B14179" w:rsidRPr="00400F5C" w:rsidRDefault="00B14179" w:rsidP="00B14179">
      <w:pPr>
        <w:widowControl/>
        <w:spacing w:beforeLines="50" w:before="120" w:afterLines="50" w:after="120" w:line="500" w:lineRule="exact"/>
        <w:jc w:val="left"/>
        <w:outlineLvl w:val="2"/>
        <w:rPr>
          <w:rFonts w:ascii="Times New Roman" w:eastAsiaTheme="minorEastAsia" w:hAnsi="Times New Roman"/>
          <w:b/>
          <w:sz w:val="24"/>
          <w:szCs w:val="24"/>
        </w:rPr>
      </w:pPr>
      <w:r w:rsidRPr="00400F5C">
        <w:rPr>
          <w:rFonts w:ascii="Times New Roman" w:eastAsiaTheme="minorEastAsia" w:hAnsi="Times New Roman" w:hint="eastAsia"/>
          <w:b/>
          <w:sz w:val="24"/>
          <w:szCs w:val="24"/>
        </w:rPr>
        <w:t>12.2.1</w:t>
      </w:r>
      <w:r w:rsidRPr="00400F5C">
        <w:rPr>
          <w:rFonts w:ascii="Times New Roman" w:eastAsiaTheme="minorEastAsia" w:hAnsi="Times New Roman" w:hint="eastAsia"/>
          <w:b/>
          <w:sz w:val="24"/>
          <w:szCs w:val="24"/>
        </w:rPr>
        <w:tab/>
      </w:r>
      <w:r w:rsidRPr="00400F5C">
        <w:rPr>
          <w:rFonts w:ascii="Times New Roman" w:eastAsiaTheme="minorEastAsia" w:hAnsi="Times New Roman" w:hint="eastAsia"/>
          <w:b/>
          <w:sz w:val="24"/>
          <w:szCs w:val="24"/>
        </w:rPr>
        <w:t>园区现状布局及产业发展</w:t>
      </w:r>
    </w:p>
    <w:p w:rsidR="00B14179" w:rsidRPr="00400F5C" w:rsidRDefault="00B14179" w:rsidP="00B14179">
      <w:pPr>
        <w:spacing w:line="500" w:lineRule="exact"/>
        <w:ind w:firstLineChars="200" w:firstLine="480"/>
        <w:jc w:val="left"/>
        <w:rPr>
          <w:rFonts w:ascii="Times New Roman" w:eastAsiaTheme="minorEastAsia" w:hAnsi="Times New Roman"/>
          <w:sz w:val="24"/>
          <w:szCs w:val="24"/>
        </w:rPr>
      </w:pPr>
      <w:r w:rsidRPr="00400F5C">
        <w:rPr>
          <w:rFonts w:ascii="Times New Roman" w:hint="eastAsia"/>
          <w:sz w:val="24"/>
        </w:rPr>
        <w:t>南京栖霞高新技术产业园区本次规划总面积</w:t>
      </w:r>
      <w:r w:rsidRPr="00400F5C">
        <w:rPr>
          <w:rFonts w:ascii="Times New Roman" w:hint="eastAsia"/>
          <w:sz w:val="24"/>
        </w:rPr>
        <w:t>182.68</w:t>
      </w:r>
      <w:r w:rsidRPr="00400F5C">
        <w:rPr>
          <w:rFonts w:ascii="Times New Roman" w:hint="eastAsia"/>
          <w:sz w:val="24"/>
        </w:rPr>
        <w:t>公顷，规划区内主要为建成区，骨干道路网均已形成。</w:t>
      </w:r>
      <w:r w:rsidRPr="00400F5C">
        <w:rPr>
          <w:rFonts w:ascii="Times New Roman" w:eastAsiaTheme="minorEastAsia" w:hAnsi="Times New Roman" w:hint="eastAsia"/>
          <w:sz w:val="24"/>
          <w:szCs w:val="24"/>
        </w:rPr>
        <w:t>园区现状已开发建设用地</w:t>
      </w:r>
      <w:r w:rsidRPr="00400F5C">
        <w:rPr>
          <w:rFonts w:ascii="Times New Roman" w:eastAsiaTheme="minorEastAsia" w:hAnsi="Times New Roman" w:hint="eastAsia"/>
          <w:sz w:val="24"/>
          <w:szCs w:val="24"/>
        </w:rPr>
        <w:t>138.68</w:t>
      </w:r>
      <w:r w:rsidRPr="00400F5C">
        <w:rPr>
          <w:rFonts w:ascii="Times New Roman" w:eastAsiaTheme="minorEastAsia" w:hAnsi="Times New Roman" w:hint="eastAsia"/>
          <w:sz w:val="24"/>
          <w:szCs w:val="24"/>
        </w:rPr>
        <w:t>公顷，占规划范围的</w:t>
      </w:r>
      <w:r w:rsidRPr="00400F5C">
        <w:rPr>
          <w:rFonts w:ascii="Times New Roman" w:eastAsiaTheme="minorEastAsia" w:hAnsi="Times New Roman" w:hint="eastAsia"/>
          <w:sz w:val="24"/>
          <w:szCs w:val="24"/>
        </w:rPr>
        <w:t>75.91%</w:t>
      </w:r>
      <w:r w:rsidRPr="00400F5C">
        <w:rPr>
          <w:rFonts w:ascii="Times New Roman" w:eastAsiaTheme="minorEastAsia" w:hAnsi="Times New Roman" w:hint="eastAsia"/>
          <w:sz w:val="24"/>
          <w:szCs w:val="24"/>
        </w:rPr>
        <w:t>，规划建设用地</w:t>
      </w:r>
      <w:r w:rsidRPr="00400F5C">
        <w:rPr>
          <w:rFonts w:ascii="Times New Roman" w:eastAsiaTheme="minorEastAsia" w:hAnsi="Times New Roman" w:hint="eastAsia"/>
          <w:sz w:val="24"/>
          <w:szCs w:val="24"/>
        </w:rPr>
        <w:t>170.75</w:t>
      </w:r>
      <w:r w:rsidRPr="00400F5C">
        <w:rPr>
          <w:rFonts w:ascii="Times New Roman" w:eastAsiaTheme="minorEastAsia" w:hAnsi="Times New Roman" w:hint="eastAsia"/>
          <w:sz w:val="24"/>
          <w:szCs w:val="24"/>
        </w:rPr>
        <w:t>公顷较现状建设用地</w:t>
      </w:r>
      <w:r w:rsidRPr="00400F5C">
        <w:rPr>
          <w:rFonts w:ascii="Times New Roman" w:eastAsiaTheme="minorEastAsia" w:hAnsi="Times New Roman" w:hint="eastAsia"/>
          <w:sz w:val="24"/>
          <w:szCs w:val="24"/>
        </w:rPr>
        <w:t>138.68</w:t>
      </w:r>
      <w:r w:rsidRPr="00400F5C">
        <w:rPr>
          <w:rFonts w:ascii="Times New Roman" w:eastAsiaTheme="minorEastAsia" w:hAnsi="Times New Roman" w:hint="eastAsia"/>
          <w:sz w:val="24"/>
          <w:szCs w:val="24"/>
        </w:rPr>
        <w:t>公顷仅仅增加</w:t>
      </w:r>
      <w:r w:rsidRPr="00400F5C">
        <w:rPr>
          <w:rFonts w:ascii="Times New Roman" w:eastAsiaTheme="minorEastAsia" w:hAnsi="Times New Roman" w:hint="eastAsia"/>
          <w:sz w:val="24"/>
          <w:szCs w:val="24"/>
        </w:rPr>
        <w:t>32.07</w:t>
      </w:r>
      <w:r w:rsidRPr="00400F5C">
        <w:rPr>
          <w:rFonts w:ascii="Times New Roman" w:eastAsiaTheme="minorEastAsia" w:hAnsi="Times New Roman" w:hint="eastAsia"/>
          <w:sz w:val="24"/>
          <w:szCs w:val="24"/>
        </w:rPr>
        <w:t>公顷，新增建设用地面积主要规划为绿地与广场、道路与交通设施、公共管理与公共服务设施、商业服务业设施。</w:t>
      </w:r>
    </w:p>
    <w:p w:rsidR="00B14179" w:rsidRPr="00400F5C" w:rsidRDefault="00B14179" w:rsidP="00B1417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目前栖霞</w:t>
      </w:r>
      <w:r w:rsidRPr="00400F5C">
        <w:rPr>
          <w:rFonts w:ascii="Times New Roman" w:eastAsiaTheme="minorEastAsia" w:hAnsi="Times New Roman"/>
          <w:sz w:val="24"/>
          <w:szCs w:val="24"/>
        </w:rPr>
        <w:t>高新区</w:t>
      </w:r>
      <w:r w:rsidRPr="00400F5C">
        <w:rPr>
          <w:rFonts w:ascii="Times New Roman" w:eastAsiaTheme="minorEastAsia" w:hAnsi="Times New Roman" w:hint="eastAsia"/>
          <w:sz w:val="24"/>
          <w:szCs w:val="24"/>
        </w:rPr>
        <w:t>可开发利用土地资源较为稀缺，发展空间受到了一定的限制，应注重存量用地的挖潜和开发，做到土地资源的集约高效利用。</w:t>
      </w:r>
    </w:p>
    <w:p w:rsidR="00B14179" w:rsidRPr="00400F5C" w:rsidRDefault="00B14179" w:rsidP="00B14179">
      <w:pPr>
        <w:spacing w:line="500" w:lineRule="exact"/>
        <w:ind w:firstLineChars="200" w:firstLine="480"/>
        <w:jc w:val="left"/>
        <w:rPr>
          <w:rFonts w:ascii="Times New Roman"/>
          <w:sz w:val="24"/>
        </w:rPr>
      </w:pPr>
      <w:r w:rsidRPr="00400F5C">
        <w:rPr>
          <w:rFonts w:ascii="Times New Roman" w:hint="eastAsia"/>
          <w:sz w:val="24"/>
        </w:rPr>
        <w:t>区内使用清洁能源天然气；废水全部接管排入南京市仙林污水处理厂集中处理；经多年建设，区域给排水管网（含雨水管网）和道路等基础设施已基本建成。</w:t>
      </w:r>
    </w:p>
    <w:p w:rsidR="00B0563C" w:rsidRPr="00400F5C" w:rsidRDefault="00B0563C" w:rsidP="00B0563C">
      <w:pPr>
        <w:widowControl/>
        <w:spacing w:beforeLines="50" w:before="120" w:afterLines="50" w:after="120" w:line="500" w:lineRule="exact"/>
        <w:jc w:val="left"/>
        <w:outlineLvl w:val="2"/>
        <w:rPr>
          <w:rFonts w:ascii="Times New Roman" w:eastAsiaTheme="minorEastAsia" w:hAnsi="Times New Roman"/>
          <w:b/>
          <w:sz w:val="28"/>
          <w:szCs w:val="28"/>
        </w:rPr>
      </w:pPr>
      <w:r w:rsidRPr="00400F5C">
        <w:rPr>
          <w:rFonts w:ascii="Times New Roman" w:eastAsiaTheme="minorEastAsia" w:hAnsi="Times New Roman" w:hint="eastAsia"/>
          <w:b/>
          <w:sz w:val="24"/>
          <w:szCs w:val="24"/>
        </w:rPr>
        <w:t xml:space="preserve">12.2.2 </w:t>
      </w:r>
      <w:r w:rsidRPr="00400F5C">
        <w:rPr>
          <w:rFonts w:ascii="Times New Roman" w:eastAsiaTheme="minorEastAsia" w:hAnsi="Times New Roman" w:hint="eastAsia"/>
          <w:b/>
          <w:sz w:val="24"/>
          <w:szCs w:val="24"/>
        </w:rPr>
        <w:t>区域环境质量现状</w:t>
      </w:r>
    </w:p>
    <w:p w:rsidR="00EA2DD4" w:rsidRPr="00400F5C" w:rsidRDefault="00EA2DD4" w:rsidP="00993150">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）环境空气</w:t>
      </w:r>
    </w:p>
    <w:p w:rsidR="00B14179" w:rsidRPr="00400F5C" w:rsidRDefault="00B14179" w:rsidP="00B32292">
      <w:pPr>
        <w:spacing w:line="500" w:lineRule="exact"/>
        <w:ind w:firstLineChars="200" w:firstLine="480"/>
        <w:jc w:val="left"/>
        <w:rPr>
          <w:rFonts w:ascii="Times New Roman"/>
          <w:sz w:val="24"/>
        </w:rPr>
      </w:pPr>
      <w:r w:rsidRPr="00400F5C">
        <w:rPr>
          <w:rFonts w:ascii="Times New Roman"/>
          <w:sz w:val="24"/>
        </w:rPr>
        <w:t>根据《</w:t>
      </w:r>
      <w:r w:rsidRPr="00400F5C">
        <w:rPr>
          <w:rFonts w:ascii="Times New Roman"/>
          <w:sz w:val="24"/>
        </w:rPr>
        <w:t>201</w:t>
      </w:r>
      <w:r w:rsidRPr="00400F5C">
        <w:rPr>
          <w:rFonts w:ascii="Times New Roman" w:hint="eastAsia"/>
          <w:sz w:val="24"/>
        </w:rPr>
        <w:t>9</w:t>
      </w:r>
      <w:r w:rsidRPr="00400F5C">
        <w:rPr>
          <w:rFonts w:ascii="Times New Roman"/>
          <w:sz w:val="24"/>
        </w:rPr>
        <w:t>年南京市环境状况公报》，南京溧水经济开发区所在区为环境空气质量不达标区域，超标因子为</w:t>
      </w:r>
      <w:r w:rsidRPr="00400F5C">
        <w:rPr>
          <w:rFonts w:ascii="Times New Roman"/>
          <w:sz w:val="24"/>
        </w:rPr>
        <w:t>PM</w:t>
      </w:r>
      <w:r w:rsidRPr="00400F5C">
        <w:rPr>
          <w:rFonts w:ascii="Times New Roman"/>
          <w:sz w:val="24"/>
          <w:vertAlign w:val="subscript"/>
        </w:rPr>
        <w:t>2.5</w:t>
      </w:r>
      <w:r w:rsidRPr="00400F5C">
        <w:rPr>
          <w:rFonts w:ascii="Times New Roman"/>
          <w:sz w:val="24"/>
        </w:rPr>
        <w:t>、</w:t>
      </w:r>
      <w:r w:rsidRPr="00400F5C">
        <w:rPr>
          <w:rFonts w:ascii="Times New Roman"/>
          <w:sz w:val="24"/>
        </w:rPr>
        <w:t>NO</w:t>
      </w:r>
      <w:r w:rsidRPr="00400F5C">
        <w:rPr>
          <w:rFonts w:ascii="Times New Roman"/>
          <w:sz w:val="24"/>
          <w:vertAlign w:val="subscript"/>
        </w:rPr>
        <w:t>2</w:t>
      </w:r>
      <w:r w:rsidRPr="00400F5C">
        <w:rPr>
          <w:rFonts w:ascii="Times New Roman"/>
          <w:sz w:val="24"/>
        </w:rPr>
        <w:t>、</w:t>
      </w:r>
      <w:r w:rsidRPr="00400F5C">
        <w:rPr>
          <w:rFonts w:ascii="Times New Roman"/>
          <w:sz w:val="24"/>
        </w:rPr>
        <w:t>O</w:t>
      </w:r>
      <w:r w:rsidRPr="00400F5C">
        <w:rPr>
          <w:rFonts w:ascii="Times New Roman"/>
          <w:sz w:val="24"/>
          <w:vertAlign w:val="subscript"/>
        </w:rPr>
        <w:t>3</w:t>
      </w:r>
      <w:r w:rsidRPr="00400F5C">
        <w:rPr>
          <w:rFonts w:ascii="Times New Roman"/>
          <w:sz w:val="24"/>
        </w:rPr>
        <w:t>。</w:t>
      </w:r>
    </w:p>
    <w:p w:rsidR="00B14179" w:rsidRPr="00400F5C" w:rsidRDefault="00B14179" w:rsidP="00B14179">
      <w:pPr>
        <w:widowControl/>
        <w:spacing w:line="500" w:lineRule="exact"/>
        <w:ind w:firstLineChars="200" w:firstLine="480"/>
        <w:rPr>
          <w:rFonts w:ascii="Times New Roman" w:eastAsiaTheme="minorEastAsia" w:hAnsi="Times New Roman"/>
          <w:kern w:val="0"/>
          <w:sz w:val="24"/>
          <w:szCs w:val="24"/>
        </w:rPr>
      </w:pPr>
      <w:r w:rsidRPr="00400F5C">
        <w:rPr>
          <w:rFonts w:ascii="Times New Roman" w:eastAsiaTheme="minorEastAsia" w:hAnsi="Times New Roman"/>
          <w:kern w:val="0"/>
          <w:sz w:val="24"/>
          <w:szCs w:val="24"/>
        </w:rPr>
        <w:t>各项污染物指标监测结果：</w:t>
      </w:r>
      <w:r w:rsidRPr="00400F5C">
        <w:rPr>
          <w:rFonts w:ascii="Times New Roman" w:eastAsiaTheme="minorEastAsia" w:hAnsi="Times New Roman"/>
          <w:kern w:val="0"/>
          <w:sz w:val="24"/>
          <w:szCs w:val="24"/>
        </w:rPr>
        <w:t>PM</w:t>
      </w:r>
      <w:r w:rsidRPr="00400F5C">
        <w:rPr>
          <w:rFonts w:ascii="Times New Roman" w:eastAsiaTheme="minorEastAsia" w:hAnsi="Times New Roman"/>
          <w:kern w:val="0"/>
          <w:sz w:val="24"/>
          <w:szCs w:val="24"/>
          <w:vertAlign w:val="subscript"/>
        </w:rPr>
        <w:t>2.5</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40 μg/m</w:t>
      </w:r>
      <w:r w:rsidRPr="00400F5C">
        <w:rPr>
          <w:rFonts w:ascii="Times New Roman" w:eastAsiaTheme="minorEastAsia" w:hAnsi="Times New Roman"/>
          <w:kern w:val="0"/>
          <w:sz w:val="24"/>
          <w:szCs w:val="24"/>
          <w:vertAlign w:val="superscript"/>
        </w:rPr>
        <w:t>3</w:t>
      </w:r>
      <w:r w:rsidRPr="00400F5C">
        <w:rPr>
          <w:rFonts w:ascii="Times New Roman" w:eastAsiaTheme="minorEastAsia" w:hAnsi="Times New Roman"/>
          <w:kern w:val="0"/>
          <w:sz w:val="24"/>
          <w:szCs w:val="24"/>
        </w:rPr>
        <w:t>，超标</w:t>
      </w:r>
      <w:r w:rsidRPr="00400F5C">
        <w:rPr>
          <w:rFonts w:ascii="Times New Roman" w:eastAsiaTheme="minorEastAsia" w:hAnsi="Times New Roman"/>
          <w:kern w:val="0"/>
          <w:sz w:val="24"/>
          <w:szCs w:val="24"/>
        </w:rPr>
        <w:t>0.14</w:t>
      </w:r>
      <w:r w:rsidRPr="00400F5C">
        <w:rPr>
          <w:rFonts w:ascii="Times New Roman" w:eastAsiaTheme="minorEastAsia" w:hAnsi="Times New Roman"/>
          <w:kern w:val="0"/>
          <w:sz w:val="24"/>
          <w:szCs w:val="24"/>
        </w:rPr>
        <w:t>倍，下降</w:t>
      </w:r>
      <w:r w:rsidRPr="00400F5C">
        <w:rPr>
          <w:rFonts w:ascii="Times New Roman" w:eastAsiaTheme="minorEastAsia" w:hAnsi="Times New Roman"/>
          <w:kern w:val="0"/>
          <w:sz w:val="24"/>
          <w:szCs w:val="24"/>
        </w:rPr>
        <w:t>4.8%</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PM</w:t>
      </w:r>
      <w:r w:rsidRPr="00400F5C">
        <w:rPr>
          <w:rFonts w:ascii="Times New Roman" w:eastAsiaTheme="minorEastAsia" w:hAnsi="Times New Roman"/>
          <w:kern w:val="0"/>
          <w:sz w:val="24"/>
          <w:szCs w:val="24"/>
          <w:vertAlign w:val="subscript"/>
        </w:rPr>
        <w:t>10</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69 μg/m</w:t>
      </w:r>
      <w:r w:rsidRPr="00400F5C">
        <w:rPr>
          <w:rFonts w:ascii="Times New Roman" w:eastAsiaTheme="minorEastAsia" w:hAnsi="Times New Roman"/>
          <w:kern w:val="0"/>
          <w:sz w:val="24"/>
          <w:szCs w:val="24"/>
          <w:vertAlign w:val="superscript"/>
        </w:rPr>
        <w:t>3</w:t>
      </w:r>
      <w:r w:rsidRPr="00400F5C">
        <w:rPr>
          <w:rFonts w:ascii="Times New Roman" w:eastAsiaTheme="minorEastAsia" w:hAnsi="Times New Roman"/>
          <w:kern w:val="0"/>
          <w:sz w:val="24"/>
          <w:szCs w:val="24"/>
        </w:rPr>
        <w:t>，达标，同比下降</w:t>
      </w:r>
      <w:r w:rsidRPr="00400F5C">
        <w:rPr>
          <w:rFonts w:ascii="Times New Roman" w:eastAsiaTheme="minorEastAsia" w:hAnsi="Times New Roman"/>
          <w:kern w:val="0"/>
          <w:sz w:val="24"/>
          <w:szCs w:val="24"/>
        </w:rPr>
        <w:t>2.8</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NO</w:t>
      </w:r>
      <w:r w:rsidRPr="00400F5C">
        <w:rPr>
          <w:rFonts w:ascii="Times New Roman" w:eastAsiaTheme="minorEastAsia" w:hAnsi="Times New Roman"/>
          <w:kern w:val="0"/>
          <w:sz w:val="24"/>
          <w:szCs w:val="24"/>
          <w:vertAlign w:val="subscript"/>
        </w:rPr>
        <w:t>2</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42 μg/m</w:t>
      </w:r>
      <w:r w:rsidRPr="00400F5C">
        <w:rPr>
          <w:rFonts w:ascii="Times New Roman" w:eastAsiaTheme="minorEastAsia" w:hAnsi="Times New Roman"/>
          <w:kern w:val="0"/>
          <w:sz w:val="24"/>
          <w:szCs w:val="24"/>
          <w:vertAlign w:val="superscript"/>
        </w:rPr>
        <w:t>3</w:t>
      </w:r>
      <w:r w:rsidRPr="00400F5C">
        <w:rPr>
          <w:rFonts w:ascii="Times New Roman" w:eastAsiaTheme="minorEastAsia" w:hAnsi="Times New Roman"/>
          <w:kern w:val="0"/>
          <w:sz w:val="24"/>
          <w:szCs w:val="24"/>
        </w:rPr>
        <w:t>，超标</w:t>
      </w:r>
      <w:r w:rsidRPr="00400F5C">
        <w:rPr>
          <w:rFonts w:ascii="Times New Roman" w:eastAsiaTheme="minorEastAsia" w:hAnsi="Times New Roman"/>
          <w:kern w:val="0"/>
          <w:sz w:val="24"/>
          <w:szCs w:val="24"/>
        </w:rPr>
        <w:t>0.05</w:t>
      </w:r>
      <w:r w:rsidRPr="00400F5C">
        <w:rPr>
          <w:rFonts w:ascii="Times New Roman" w:eastAsiaTheme="minorEastAsia" w:hAnsi="Times New Roman"/>
          <w:kern w:val="0"/>
          <w:sz w:val="24"/>
          <w:szCs w:val="24"/>
        </w:rPr>
        <w:t>倍，同比上升</w:t>
      </w:r>
      <w:r w:rsidRPr="00400F5C">
        <w:rPr>
          <w:rFonts w:ascii="Times New Roman" w:eastAsiaTheme="minorEastAsia" w:hAnsi="Times New Roman"/>
          <w:kern w:val="0"/>
          <w:sz w:val="24"/>
          <w:szCs w:val="24"/>
        </w:rPr>
        <w:t>5.0%</w:t>
      </w:r>
      <w:r w:rsidRPr="00400F5C">
        <w:rPr>
          <w:rFonts w:ascii="Times New Roman" w:eastAsiaTheme="minorEastAsia" w:hAnsi="Times New Roman"/>
          <w:kern w:val="0"/>
          <w:sz w:val="24"/>
          <w:szCs w:val="24"/>
        </w:rPr>
        <w:t>；</w:t>
      </w:r>
      <w:r w:rsidRPr="00400F5C">
        <w:rPr>
          <w:rFonts w:ascii="Times New Roman" w:eastAsiaTheme="minorEastAsia" w:hAnsi="Times New Roman"/>
          <w:kern w:val="0"/>
          <w:sz w:val="24"/>
          <w:szCs w:val="24"/>
        </w:rPr>
        <w:t>SO</w:t>
      </w:r>
      <w:r w:rsidRPr="00400F5C">
        <w:rPr>
          <w:rFonts w:ascii="Times New Roman" w:eastAsiaTheme="minorEastAsia" w:hAnsi="Times New Roman"/>
          <w:kern w:val="0"/>
          <w:sz w:val="24"/>
          <w:szCs w:val="24"/>
          <w:vertAlign w:val="subscript"/>
        </w:rPr>
        <w:t>2</w:t>
      </w:r>
      <w:r w:rsidRPr="00400F5C">
        <w:rPr>
          <w:rFonts w:ascii="Times New Roman" w:eastAsiaTheme="minorEastAsia" w:hAnsi="Times New Roman"/>
          <w:kern w:val="0"/>
          <w:sz w:val="24"/>
          <w:szCs w:val="24"/>
        </w:rPr>
        <w:t>年均值为</w:t>
      </w:r>
      <w:r w:rsidRPr="00400F5C">
        <w:rPr>
          <w:rFonts w:ascii="Times New Roman" w:eastAsiaTheme="minorEastAsia" w:hAnsi="Times New Roman"/>
          <w:kern w:val="0"/>
          <w:sz w:val="24"/>
          <w:szCs w:val="24"/>
        </w:rPr>
        <w:t>10 μg/m³</w:t>
      </w:r>
      <w:r w:rsidRPr="00400F5C">
        <w:rPr>
          <w:rFonts w:ascii="Times New Roman" w:eastAsiaTheme="minorEastAsia" w:hAnsi="Times New Roman"/>
          <w:kern w:val="0"/>
          <w:sz w:val="24"/>
          <w:szCs w:val="24"/>
        </w:rPr>
        <w:t>，达标，同比持平；</w:t>
      </w:r>
      <w:r w:rsidRPr="00400F5C">
        <w:rPr>
          <w:rFonts w:ascii="Times New Roman" w:eastAsiaTheme="minorEastAsia" w:hAnsi="Times New Roman"/>
          <w:kern w:val="0"/>
          <w:sz w:val="24"/>
          <w:szCs w:val="24"/>
        </w:rPr>
        <w:t>CO</w:t>
      </w:r>
      <w:r w:rsidRPr="00400F5C">
        <w:rPr>
          <w:rFonts w:ascii="Times New Roman" w:eastAsiaTheme="minorEastAsia" w:hAnsi="Times New Roman"/>
          <w:kern w:val="0"/>
          <w:sz w:val="24"/>
          <w:szCs w:val="24"/>
        </w:rPr>
        <w:t>日均浓度第</w:t>
      </w:r>
      <w:r w:rsidRPr="00400F5C">
        <w:rPr>
          <w:rFonts w:ascii="Times New Roman" w:eastAsiaTheme="minorEastAsia" w:hAnsi="Times New Roman"/>
          <w:kern w:val="0"/>
          <w:sz w:val="24"/>
          <w:szCs w:val="24"/>
        </w:rPr>
        <w:t>95</w:t>
      </w:r>
      <w:r w:rsidRPr="00400F5C">
        <w:rPr>
          <w:rFonts w:ascii="Times New Roman" w:eastAsiaTheme="minorEastAsia" w:hAnsi="Times New Roman"/>
          <w:kern w:val="0"/>
          <w:sz w:val="24"/>
          <w:szCs w:val="24"/>
        </w:rPr>
        <w:t>百分位数为</w:t>
      </w:r>
      <w:r w:rsidRPr="00400F5C">
        <w:rPr>
          <w:rFonts w:ascii="Times New Roman" w:eastAsiaTheme="minorEastAsia" w:hAnsi="Times New Roman"/>
          <w:kern w:val="0"/>
          <w:sz w:val="24"/>
          <w:szCs w:val="24"/>
        </w:rPr>
        <w:t>1.3mg/m³</w:t>
      </w:r>
      <w:r w:rsidRPr="00400F5C">
        <w:rPr>
          <w:rFonts w:ascii="Times New Roman" w:eastAsiaTheme="minorEastAsia" w:hAnsi="Times New Roman"/>
          <w:kern w:val="0"/>
          <w:sz w:val="24"/>
          <w:szCs w:val="24"/>
        </w:rPr>
        <w:t>，达标，同比持平；</w:t>
      </w:r>
      <w:r w:rsidRPr="00400F5C">
        <w:rPr>
          <w:rFonts w:ascii="Times New Roman" w:eastAsiaTheme="minorEastAsia" w:hAnsi="Times New Roman"/>
          <w:kern w:val="0"/>
          <w:sz w:val="24"/>
          <w:szCs w:val="24"/>
        </w:rPr>
        <w:t>O</w:t>
      </w:r>
      <w:r w:rsidRPr="00400F5C">
        <w:rPr>
          <w:rFonts w:ascii="Times New Roman" w:eastAsiaTheme="minorEastAsia" w:hAnsi="Times New Roman"/>
          <w:kern w:val="0"/>
          <w:sz w:val="24"/>
          <w:szCs w:val="24"/>
          <w:vertAlign w:val="subscript"/>
        </w:rPr>
        <w:t>3</w:t>
      </w:r>
      <w:r w:rsidRPr="00400F5C">
        <w:rPr>
          <w:rFonts w:ascii="Times New Roman" w:eastAsiaTheme="minorEastAsia" w:hAnsi="Times New Roman"/>
          <w:kern w:val="0"/>
          <w:sz w:val="24"/>
          <w:szCs w:val="24"/>
        </w:rPr>
        <w:t>日最大</w:t>
      </w:r>
      <w:r w:rsidRPr="00400F5C">
        <w:rPr>
          <w:rFonts w:ascii="Times New Roman" w:eastAsiaTheme="minorEastAsia" w:hAnsi="Times New Roman"/>
          <w:kern w:val="0"/>
          <w:sz w:val="24"/>
          <w:szCs w:val="24"/>
        </w:rPr>
        <w:t>8</w:t>
      </w:r>
      <w:r w:rsidRPr="00400F5C">
        <w:rPr>
          <w:rFonts w:ascii="Times New Roman" w:eastAsiaTheme="minorEastAsia" w:hAnsi="Times New Roman"/>
          <w:kern w:val="0"/>
          <w:sz w:val="24"/>
          <w:szCs w:val="24"/>
        </w:rPr>
        <w:t>小时值超标天数为</w:t>
      </w:r>
      <w:r w:rsidRPr="00400F5C">
        <w:rPr>
          <w:rFonts w:ascii="Times New Roman" w:eastAsiaTheme="minorEastAsia" w:hAnsi="Times New Roman"/>
          <w:kern w:val="0"/>
          <w:sz w:val="24"/>
          <w:szCs w:val="24"/>
        </w:rPr>
        <w:t>69</w:t>
      </w:r>
      <w:r w:rsidRPr="00400F5C">
        <w:rPr>
          <w:rFonts w:ascii="Times New Roman" w:eastAsiaTheme="minorEastAsia" w:hAnsi="Times New Roman"/>
          <w:kern w:val="0"/>
          <w:sz w:val="24"/>
          <w:szCs w:val="24"/>
        </w:rPr>
        <w:t>天，超标率为</w:t>
      </w:r>
      <w:r w:rsidRPr="00400F5C">
        <w:rPr>
          <w:rFonts w:ascii="Times New Roman" w:eastAsiaTheme="minorEastAsia" w:hAnsi="Times New Roman"/>
          <w:kern w:val="0"/>
          <w:sz w:val="24"/>
          <w:szCs w:val="24"/>
        </w:rPr>
        <w:t>18.9%</w:t>
      </w:r>
      <w:r w:rsidRPr="00400F5C">
        <w:rPr>
          <w:rFonts w:ascii="Times New Roman" w:eastAsiaTheme="minorEastAsia" w:hAnsi="Times New Roman"/>
          <w:kern w:val="0"/>
          <w:sz w:val="24"/>
          <w:szCs w:val="24"/>
        </w:rPr>
        <w:t>，同比增加</w:t>
      </w:r>
      <w:r w:rsidRPr="00400F5C">
        <w:rPr>
          <w:rFonts w:ascii="Times New Roman" w:eastAsiaTheme="minorEastAsia" w:hAnsi="Times New Roman"/>
          <w:kern w:val="0"/>
          <w:sz w:val="24"/>
          <w:szCs w:val="24"/>
        </w:rPr>
        <w:t>6.3</w:t>
      </w:r>
      <w:r w:rsidRPr="00400F5C">
        <w:rPr>
          <w:rFonts w:ascii="Times New Roman" w:eastAsiaTheme="minorEastAsia" w:hAnsi="Times New Roman"/>
          <w:kern w:val="0"/>
          <w:sz w:val="24"/>
          <w:szCs w:val="24"/>
        </w:rPr>
        <w:t>个百分点。</w:t>
      </w:r>
    </w:p>
    <w:p w:rsidR="00B14179" w:rsidRPr="00400F5C" w:rsidRDefault="00B14179" w:rsidP="00B14179">
      <w:pPr>
        <w:spacing w:line="500" w:lineRule="exact"/>
        <w:ind w:firstLineChars="200" w:firstLine="480"/>
        <w:rPr>
          <w:rFonts w:ascii="Times New Roman" w:eastAsiaTheme="minorEastAsia" w:hAnsi="Times New Roman"/>
          <w:sz w:val="24"/>
          <w:szCs w:val="28"/>
        </w:rPr>
      </w:pPr>
      <w:r w:rsidRPr="00400F5C">
        <w:rPr>
          <w:rFonts w:ascii="Times New Roman" w:eastAsiaTheme="minorEastAsia" w:hAnsi="Times New Roman" w:hint="eastAsia"/>
          <w:sz w:val="24"/>
          <w:szCs w:val="28"/>
        </w:rPr>
        <w:t>2019</w:t>
      </w:r>
      <w:r w:rsidRPr="00400F5C">
        <w:rPr>
          <w:rFonts w:ascii="Times New Roman" w:eastAsiaTheme="minorEastAsia" w:hAnsi="Times New Roman" w:hint="eastAsia"/>
          <w:sz w:val="24"/>
          <w:szCs w:val="28"/>
        </w:rPr>
        <w:t>年南京市人民政府制定了《南京市打赢蓝天保卫战实施方案》，提出“到</w:t>
      </w:r>
      <w:r w:rsidRPr="00400F5C">
        <w:rPr>
          <w:rFonts w:ascii="Times New Roman" w:eastAsiaTheme="minorEastAsia" w:hAnsi="Times New Roman" w:hint="eastAsia"/>
          <w:sz w:val="24"/>
          <w:szCs w:val="28"/>
        </w:rPr>
        <w:t>2020</w:t>
      </w:r>
      <w:r w:rsidRPr="00400F5C">
        <w:rPr>
          <w:rFonts w:ascii="Times New Roman" w:eastAsiaTheme="minorEastAsia" w:hAnsi="Times New Roman" w:hint="eastAsia"/>
          <w:sz w:val="24"/>
          <w:szCs w:val="28"/>
        </w:rPr>
        <w:t>年，二氧化硫、氮氧化物、</w:t>
      </w:r>
      <w:r w:rsidRPr="00400F5C">
        <w:rPr>
          <w:rFonts w:ascii="Times New Roman" w:eastAsiaTheme="minorEastAsia" w:hAnsi="Times New Roman" w:hint="eastAsia"/>
          <w:sz w:val="24"/>
          <w:szCs w:val="28"/>
        </w:rPr>
        <w:t>VOCs</w:t>
      </w:r>
      <w:r w:rsidRPr="00400F5C">
        <w:rPr>
          <w:rFonts w:ascii="Times New Roman" w:eastAsiaTheme="minorEastAsia" w:hAnsi="Times New Roman" w:hint="eastAsia"/>
          <w:sz w:val="24"/>
          <w:szCs w:val="28"/>
        </w:rPr>
        <w:t>排放总量分别比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20%</w:t>
      </w:r>
      <w:r w:rsidRPr="00400F5C">
        <w:rPr>
          <w:rFonts w:ascii="Times New Roman" w:eastAsiaTheme="minorEastAsia" w:hAnsi="Times New Roman" w:hint="eastAsia"/>
          <w:sz w:val="24"/>
          <w:szCs w:val="28"/>
        </w:rPr>
        <w:t>，全市</w:t>
      </w:r>
      <w:r w:rsidRPr="00400F5C">
        <w:rPr>
          <w:rFonts w:ascii="Times New Roman" w:eastAsiaTheme="minorEastAsia" w:hAnsi="Times New Roman" w:hint="eastAsia"/>
          <w:sz w:val="24"/>
          <w:szCs w:val="28"/>
        </w:rPr>
        <w:t>PM2.5</w:t>
      </w:r>
      <w:r w:rsidRPr="00400F5C">
        <w:rPr>
          <w:rFonts w:ascii="Times New Roman" w:eastAsiaTheme="minorEastAsia" w:hAnsi="Times New Roman" w:hint="eastAsia"/>
          <w:sz w:val="24"/>
          <w:szCs w:val="28"/>
        </w:rPr>
        <w:t>年均浓度和空气优良天数比率确保达到省定考核目标以上，重度及以上污染天数比率比</w:t>
      </w:r>
      <w:r w:rsidRPr="00400F5C">
        <w:rPr>
          <w:rFonts w:ascii="Times New Roman" w:eastAsiaTheme="minorEastAsia" w:hAnsi="Times New Roman" w:hint="eastAsia"/>
          <w:sz w:val="24"/>
          <w:szCs w:val="28"/>
        </w:rPr>
        <w:t>2015</w:t>
      </w:r>
      <w:r w:rsidRPr="00400F5C">
        <w:rPr>
          <w:rFonts w:ascii="Times New Roman" w:eastAsiaTheme="minorEastAsia" w:hAnsi="Times New Roman" w:hint="eastAsia"/>
          <w:sz w:val="24"/>
          <w:szCs w:val="28"/>
        </w:rPr>
        <w:t>年下降</w:t>
      </w:r>
      <w:r w:rsidRPr="00400F5C">
        <w:rPr>
          <w:rFonts w:ascii="Times New Roman" w:eastAsiaTheme="minorEastAsia" w:hAnsi="Times New Roman" w:hint="eastAsia"/>
          <w:sz w:val="24"/>
          <w:szCs w:val="28"/>
        </w:rPr>
        <w:t>25%</w:t>
      </w:r>
      <w:r w:rsidRPr="00400F5C">
        <w:rPr>
          <w:rFonts w:ascii="Times New Roman" w:eastAsiaTheme="minorEastAsia" w:hAnsi="Times New Roman" w:hint="eastAsia"/>
          <w:sz w:val="24"/>
          <w:szCs w:val="28"/>
        </w:rPr>
        <w:t>以上”，届时区域环境质量有一定程度改善。</w:t>
      </w:r>
    </w:p>
    <w:p w:rsidR="00B14179" w:rsidRPr="00400F5C" w:rsidRDefault="00B14179" w:rsidP="00B14179">
      <w:pPr>
        <w:widowControl/>
        <w:spacing w:line="500" w:lineRule="exact"/>
        <w:ind w:firstLineChars="200" w:firstLine="480"/>
        <w:rPr>
          <w:rFonts w:ascii="Times New Roman" w:eastAsiaTheme="minorEastAsia" w:hAnsi="Times New Roman"/>
          <w:kern w:val="0"/>
          <w:sz w:val="24"/>
          <w:szCs w:val="24"/>
        </w:rPr>
      </w:pPr>
      <w:r w:rsidRPr="00400F5C">
        <w:rPr>
          <w:rFonts w:ascii="Times New Roman" w:eastAsiaTheme="minorEastAsia" w:hAnsi="Times New Roman" w:hint="eastAsia"/>
          <w:kern w:val="0"/>
          <w:sz w:val="24"/>
          <w:szCs w:val="24"/>
        </w:rPr>
        <w:t>根据现状监测，各监测点</w:t>
      </w:r>
      <w:r w:rsidRPr="00400F5C">
        <w:rPr>
          <w:rFonts w:ascii="Times New Roman" w:eastAsiaTheme="minorEastAsia" w:hAnsi="Times New Roman"/>
          <w:kern w:val="0"/>
          <w:sz w:val="24"/>
          <w:szCs w:val="24"/>
        </w:rPr>
        <w:t>的甲醇、甲苯、非甲烷总烃、氯化氢、</w:t>
      </w:r>
      <w:r w:rsidRPr="00400F5C">
        <w:rPr>
          <w:rFonts w:ascii="Times New Roman" w:eastAsiaTheme="minorEastAsia" w:hAnsi="Times New Roman"/>
          <w:kern w:val="0"/>
          <w:sz w:val="24"/>
          <w:szCs w:val="24"/>
        </w:rPr>
        <w:t>TVOC</w:t>
      </w:r>
      <w:r w:rsidRPr="00400F5C">
        <w:rPr>
          <w:rFonts w:ascii="Times New Roman" w:eastAsiaTheme="minorEastAsia" w:hAnsi="Times New Roman"/>
          <w:kern w:val="0"/>
          <w:sz w:val="24"/>
          <w:szCs w:val="24"/>
        </w:rPr>
        <w:t>等监测浓度均满足</w:t>
      </w:r>
      <w:r w:rsidRPr="00400F5C">
        <w:rPr>
          <w:rFonts w:ascii="Times New Roman" w:eastAsiaTheme="minorEastAsia" w:hAnsi="Times New Roman"/>
          <w:sz w:val="24"/>
          <w:szCs w:val="24"/>
        </w:rPr>
        <w:t>《环境空气质量标准》（</w:t>
      </w:r>
      <w:r w:rsidRPr="00400F5C">
        <w:rPr>
          <w:rFonts w:ascii="Times New Roman" w:eastAsiaTheme="minorEastAsia" w:hAnsi="Times New Roman"/>
          <w:sz w:val="24"/>
          <w:szCs w:val="24"/>
        </w:rPr>
        <w:t>GB3095-2012</w:t>
      </w:r>
      <w:r w:rsidRPr="00400F5C">
        <w:rPr>
          <w:rFonts w:ascii="Times New Roman" w:eastAsiaTheme="minorEastAsia" w:hAnsi="Times New Roman"/>
          <w:sz w:val="24"/>
          <w:szCs w:val="24"/>
        </w:rPr>
        <w:t>）</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kern w:val="0"/>
          <w:sz w:val="24"/>
          <w:szCs w:val="24"/>
        </w:rPr>
        <w:t>《环境影响评价技术导则</w:t>
      </w:r>
      <w:r w:rsidRPr="00400F5C">
        <w:rPr>
          <w:rFonts w:ascii="Times New Roman" w:eastAsiaTheme="minorEastAsia" w:hAnsi="Times New Roman" w:hint="eastAsia"/>
          <w:kern w:val="0"/>
          <w:sz w:val="24"/>
          <w:szCs w:val="24"/>
        </w:rPr>
        <w:t xml:space="preserve"> </w:t>
      </w:r>
      <w:r w:rsidRPr="00400F5C">
        <w:rPr>
          <w:rFonts w:ascii="Times New Roman" w:eastAsiaTheme="minorEastAsia" w:hAnsi="Times New Roman" w:hint="eastAsia"/>
          <w:kern w:val="0"/>
          <w:sz w:val="24"/>
          <w:szCs w:val="24"/>
        </w:rPr>
        <w:t>大气环境》（</w:t>
      </w:r>
      <w:r w:rsidRPr="00400F5C">
        <w:rPr>
          <w:rFonts w:ascii="Times New Roman" w:eastAsiaTheme="minorEastAsia" w:hAnsi="Times New Roman" w:hint="eastAsia"/>
          <w:kern w:val="0"/>
          <w:sz w:val="24"/>
          <w:szCs w:val="24"/>
        </w:rPr>
        <w:t>HJ2.2-2018</w:t>
      </w:r>
      <w:r w:rsidRPr="00400F5C">
        <w:rPr>
          <w:rFonts w:ascii="Times New Roman" w:eastAsiaTheme="minorEastAsia" w:hAnsi="Times New Roman" w:hint="eastAsia"/>
          <w:kern w:val="0"/>
          <w:sz w:val="24"/>
          <w:szCs w:val="24"/>
        </w:rPr>
        <w:t>）附录</w:t>
      </w:r>
      <w:r w:rsidRPr="00400F5C">
        <w:rPr>
          <w:rFonts w:ascii="Times New Roman" w:eastAsiaTheme="minorEastAsia" w:hAnsi="Times New Roman" w:hint="eastAsia"/>
          <w:kern w:val="0"/>
          <w:sz w:val="24"/>
          <w:szCs w:val="24"/>
        </w:rPr>
        <w:t>D</w:t>
      </w:r>
      <w:r w:rsidRPr="00400F5C">
        <w:rPr>
          <w:rFonts w:ascii="Times New Roman" w:eastAsiaTheme="minorEastAsia" w:hAnsi="Times New Roman" w:hint="eastAsia"/>
          <w:kern w:val="0"/>
          <w:sz w:val="24"/>
          <w:szCs w:val="24"/>
        </w:rPr>
        <w:t>及其他污染物空气质量浓度参照限值。</w:t>
      </w:r>
    </w:p>
    <w:p w:rsidR="00EA2DD4" w:rsidRPr="00400F5C" w:rsidRDefault="00EA2DD4" w:rsidP="00993150">
      <w:pPr>
        <w:spacing w:line="500" w:lineRule="exact"/>
        <w:ind w:firstLineChars="200" w:firstLine="482"/>
        <w:jc w:val="left"/>
        <w:rPr>
          <w:rFonts w:ascii="Times New Roman" w:eastAsiaTheme="minorEastAsia" w:hAnsi="Times New Roman"/>
          <w:sz w:val="24"/>
          <w:szCs w:val="24"/>
        </w:rPr>
      </w:pPr>
      <w:r w:rsidRPr="00400F5C">
        <w:rPr>
          <w:rFonts w:ascii="Times New Roman" w:eastAsiaTheme="minorEastAsia" w:hAnsi="Times New Roman"/>
          <w:b/>
          <w:sz w:val="24"/>
          <w:szCs w:val="24"/>
        </w:rPr>
        <w:lastRenderedPageBreak/>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）地表水</w:t>
      </w:r>
    </w:p>
    <w:p w:rsidR="00B14179" w:rsidRPr="00400F5C" w:rsidRDefault="00B14179" w:rsidP="00B14179">
      <w:pPr>
        <w:spacing w:line="500" w:lineRule="exact"/>
        <w:ind w:firstLineChars="200" w:firstLine="480"/>
        <w:jc w:val="left"/>
        <w:rPr>
          <w:rFonts w:ascii="Times New Roman" w:eastAsiaTheme="minorEastAsia" w:hAnsi="Times New Roman"/>
          <w:sz w:val="24"/>
          <w:szCs w:val="24"/>
        </w:rPr>
      </w:pPr>
      <w:r w:rsidRPr="00400F5C">
        <w:rPr>
          <w:rFonts w:ascii="Times New Roman" w:hAnsi="Times New Roman"/>
          <w:kern w:val="0"/>
          <w:sz w:val="24"/>
          <w:szCs w:val="24"/>
          <w:lang w:val="x-none" w:eastAsia="x-none"/>
        </w:rPr>
        <w:t>地表水监测点共设</w:t>
      </w:r>
      <w:r w:rsidRPr="00400F5C">
        <w:rPr>
          <w:rFonts w:ascii="Times New Roman" w:hAnsi="Times New Roman"/>
          <w:kern w:val="0"/>
          <w:sz w:val="24"/>
          <w:szCs w:val="24"/>
          <w:lang w:val="x-none" w:eastAsia="x-none"/>
        </w:rPr>
        <w:t>6</w:t>
      </w:r>
      <w:r w:rsidRPr="00400F5C">
        <w:rPr>
          <w:rFonts w:ascii="Times New Roman" w:hAnsi="Times New Roman"/>
          <w:kern w:val="0"/>
          <w:sz w:val="24"/>
          <w:szCs w:val="24"/>
          <w:lang w:val="x-none" w:eastAsia="x-none"/>
        </w:rPr>
        <w:t>个点位</w:t>
      </w:r>
      <w:r w:rsidRPr="00400F5C">
        <w:rPr>
          <w:rFonts w:ascii="Times New Roman" w:hAnsi="Times New Roman"/>
          <w:kern w:val="0"/>
          <w:sz w:val="24"/>
          <w:szCs w:val="24"/>
          <w:lang w:val="x-none"/>
        </w:rPr>
        <w:t>，</w:t>
      </w:r>
      <w:r w:rsidR="00717564" w:rsidRPr="00400F5C">
        <w:rPr>
          <w:rFonts w:ascii="Times New Roman" w:eastAsiaTheme="minorEastAsia" w:hAnsi="Times New Roman"/>
          <w:sz w:val="24"/>
          <w:szCs w:val="24"/>
        </w:rPr>
        <w:t>监测结果表明：</w:t>
      </w:r>
      <w:r w:rsidRPr="00400F5C">
        <w:rPr>
          <w:rFonts w:ascii="Times New Roman" w:eastAsiaTheme="minorEastAsia" w:hAnsi="Times New Roman" w:hint="eastAsia"/>
          <w:sz w:val="24"/>
          <w:szCs w:val="24"/>
        </w:rPr>
        <w:t>九乡河监测断面</w:t>
      </w:r>
      <w:r w:rsidRPr="00400F5C">
        <w:rPr>
          <w:rFonts w:ascii="Times New Roman" w:eastAsiaTheme="minorEastAsia" w:hAnsi="Times New Roman" w:hint="eastAsia"/>
          <w:sz w:val="24"/>
          <w:szCs w:val="24"/>
        </w:rPr>
        <w:t>W1~W3</w:t>
      </w:r>
      <w:r w:rsidRPr="00400F5C">
        <w:rPr>
          <w:rFonts w:ascii="Times New Roman" w:eastAsiaTheme="minorEastAsia" w:hAnsi="Times New Roman" w:hint="eastAsia"/>
          <w:sz w:val="24"/>
          <w:szCs w:val="24"/>
        </w:rPr>
        <w:t>各监测因子均能满足《地表水环境质量标准》（</w:t>
      </w:r>
      <w:r w:rsidRPr="00400F5C">
        <w:rPr>
          <w:rFonts w:ascii="Times New Roman" w:eastAsiaTheme="minorEastAsia" w:hAnsi="Times New Roman" w:hint="eastAsia"/>
          <w:sz w:val="24"/>
          <w:szCs w:val="24"/>
        </w:rPr>
        <w:t>GB3838-2002</w:t>
      </w:r>
      <w:r w:rsidRPr="00400F5C">
        <w:rPr>
          <w:rFonts w:ascii="Times New Roman" w:eastAsiaTheme="minorEastAsia" w:hAnsi="Times New Roman" w:hint="eastAsia"/>
          <w:sz w:val="24"/>
          <w:szCs w:val="24"/>
        </w:rPr>
        <w:t>）中</w:t>
      </w:r>
      <w:r w:rsidRPr="00400F5C">
        <w:rPr>
          <w:rFonts w:ascii="Times New Roman" w:eastAsiaTheme="minorEastAsia" w:hAnsi="Times New Roman" w:hint="eastAsia"/>
          <w:sz w:val="24"/>
          <w:szCs w:val="24"/>
        </w:rPr>
        <w:t>IV</w:t>
      </w:r>
      <w:r w:rsidRPr="00400F5C">
        <w:rPr>
          <w:rFonts w:ascii="Times New Roman" w:eastAsiaTheme="minorEastAsia" w:hAnsi="Times New Roman" w:hint="eastAsia"/>
          <w:sz w:val="24"/>
          <w:szCs w:val="24"/>
        </w:rPr>
        <w:t>类水质标准；长江监测断面</w:t>
      </w:r>
      <w:r w:rsidRPr="00400F5C">
        <w:rPr>
          <w:rFonts w:ascii="Times New Roman" w:eastAsiaTheme="minorEastAsia" w:hAnsi="Times New Roman" w:hint="eastAsia"/>
          <w:sz w:val="24"/>
          <w:szCs w:val="24"/>
        </w:rPr>
        <w:t>W5~W6</w:t>
      </w:r>
      <w:r w:rsidRPr="00400F5C">
        <w:rPr>
          <w:rFonts w:ascii="Times New Roman" w:eastAsiaTheme="minorEastAsia" w:hAnsi="Times New Roman" w:hint="eastAsia"/>
          <w:sz w:val="24"/>
          <w:szCs w:val="24"/>
        </w:rPr>
        <w:t>各监测因子均能满足《地表水环境质量标准》（</w:t>
      </w:r>
      <w:r w:rsidRPr="00400F5C">
        <w:rPr>
          <w:rFonts w:ascii="Times New Roman" w:eastAsiaTheme="minorEastAsia" w:hAnsi="Times New Roman" w:hint="eastAsia"/>
          <w:sz w:val="24"/>
          <w:szCs w:val="24"/>
        </w:rPr>
        <w:t>GB3838-2002</w:t>
      </w:r>
      <w:r w:rsidRPr="00400F5C">
        <w:rPr>
          <w:rFonts w:ascii="Times New Roman" w:eastAsiaTheme="minorEastAsia" w:hAnsi="Times New Roman" w:hint="eastAsia"/>
          <w:sz w:val="24"/>
          <w:szCs w:val="24"/>
        </w:rPr>
        <w:t>）中</w:t>
      </w:r>
      <w:r w:rsidRPr="00400F5C">
        <w:rPr>
          <w:rFonts w:ascii="Times New Roman" w:eastAsiaTheme="minorEastAsia" w:hAnsi="Times New Roman" w:hint="eastAsia"/>
          <w:sz w:val="24"/>
          <w:szCs w:val="24"/>
        </w:rPr>
        <w:t>II</w:t>
      </w:r>
      <w:r w:rsidRPr="00400F5C">
        <w:rPr>
          <w:rFonts w:ascii="Times New Roman" w:eastAsiaTheme="minorEastAsia" w:hAnsi="Times New Roman" w:hint="eastAsia"/>
          <w:sz w:val="24"/>
          <w:szCs w:val="24"/>
        </w:rPr>
        <w:t>类水质标准。</w:t>
      </w:r>
    </w:p>
    <w:p w:rsidR="00B14179" w:rsidRPr="00400F5C" w:rsidRDefault="00B14179" w:rsidP="00B14179">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lang w:val="x-none"/>
        </w:rPr>
        <w:t>另外，南京市人民政府已制定并印发了《南京市水环境质量限期达标规划（</w:t>
      </w:r>
      <w:r w:rsidRPr="00400F5C">
        <w:rPr>
          <w:rFonts w:ascii="Times New Roman" w:eastAsiaTheme="minorEastAsia" w:hAnsi="Times New Roman" w:hint="eastAsia"/>
          <w:sz w:val="24"/>
          <w:szCs w:val="24"/>
          <w:lang w:val="x-none"/>
        </w:rPr>
        <w:t>2019-2020</w:t>
      </w:r>
      <w:r w:rsidRPr="00400F5C">
        <w:rPr>
          <w:rFonts w:ascii="Times New Roman" w:eastAsiaTheme="minorEastAsia" w:hAnsi="Times New Roman" w:hint="eastAsia"/>
          <w:sz w:val="24"/>
          <w:szCs w:val="24"/>
          <w:lang w:val="x-none"/>
        </w:rPr>
        <w:t>年）》（宁政发</w:t>
      </w:r>
      <w:r w:rsidRPr="00400F5C">
        <w:rPr>
          <w:rFonts w:ascii="Times New Roman" w:eastAsiaTheme="minorEastAsia" w:hAnsi="Times New Roman" w:hint="eastAsia"/>
          <w:sz w:val="24"/>
          <w:szCs w:val="24"/>
          <w:lang w:val="x-none"/>
        </w:rPr>
        <w:t>[2019]98</w:t>
      </w:r>
      <w:r w:rsidRPr="00400F5C">
        <w:rPr>
          <w:rFonts w:ascii="Times New Roman" w:eastAsiaTheme="minorEastAsia" w:hAnsi="Times New Roman" w:hint="eastAsia"/>
          <w:sz w:val="24"/>
          <w:szCs w:val="24"/>
          <w:lang w:val="x-none"/>
        </w:rPr>
        <w:t>号），地表水环境质量将进一步改善。</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000B3B28"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）地下水环境</w:t>
      </w:r>
    </w:p>
    <w:p w:rsidR="00B14179" w:rsidRPr="00400F5C" w:rsidRDefault="00717564" w:rsidP="00717564">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在评价区域布设</w:t>
      </w:r>
      <w:r w:rsidRPr="00400F5C">
        <w:rPr>
          <w:rFonts w:ascii="Times New Roman" w:eastAsiaTheme="minorEastAsia" w:hAnsi="Times New Roman"/>
          <w:sz w:val="24"/>
          <w:szCs w:val="24"/>
        </w:rPr>
        <w:t>1</w:t>
      </w:r>
      <w:r w:rsidR="00B14179" w:rsidRPr="00400F5C">
        <w:rPr>
          <w:rFonts w:ascii="Times New Roman" w:eastAsiaTheme="minorEastAsia" w:hAnsi="Times New Roman" w:hint="eastAsia"/>
          <w:sz w:val="24"/>
          <w:szCs w:val="24"/>
        </w:rPr>
        <w:t>0</w:t>
      </w:r>
      <w:r w:rsidRPr="00400F5C">
        <w:rPr>
          <w:rFonts w:ascii="Times New Roman" w:eastAsiaTheme="minorEastAsia" w:hAnsi="Times New Roman"/>
          <w:sz w:val="24"/>
          <w:szCs w:val="24"/>
        </w:rPr>
        <w:t>监测点位，监测结果表明：</w:t>
      </w:r>
      <w:r w:rsidR="00B14179" w:rsidRPr="00400F5C">
        <w:rPr>
          <w:rFonts w:ascii="Times New Roman" w:eastAsiaTheme="minorEastAsia" w:hAnsi="Times New Roman" w:hint="eastAsia"/>
          <w:sz w:val="24"/>
          <w:szCs w:val="24"/>
        </w:rPr>
        <w:t>所测地下水监测点，其中</w:t>
      </w:r>
      <w:r w:rsidR="00B14179" w:rsidRPr="00400F5C">
        <w:rPr>
          <w:rFonts w:ascii="Times New Roman" w:eastAsiaTheme="minorEastAsia" w:hAnsi="Times New Roman" w:hint="eastAsia"/>
          <w:sz w:val="24"/>
          <w:szCs w:val="24"/>
        </w:rPr>
        <w:t>U1</w:t>
      </w:r>
      <w:r w:rsidR="00B14179" w:rsidRPr="00400F5C">
        <w:rPr>
          <w:rFonts w:ascii="Times New Roman" w:eastAsiaTheme="minorEastAsia" w:hAnsi="Times New Roman" w:hint="eastAsia"/>
          <w:sz w:val="24"/>
          <w:szCs w:val="24"/>
        </w:rPr>
        <w:t>监测点氨氮、铁、总石油烃，</w:t>
      </w:r>
      <w:r w:rsidR="00B14179" w:rsidRPr="00400F5C">
        <w:rPr>
          <w:rFonts w:ascii="Times New Roman" w:eastAsiaTheme="minorEastAsia" w:hAnsi="Times New Roman" w:hint="eastAsia"/>
          <w:sz w:val="24"/>
          <w:szCs w:val="24"/>
        </w:rPr>
        <w:t>U2</w:t>
      </w:r>
      <w:r w:rsidR="00B14179" w:rsidRPr="00400F5C">
        <w:rPr>
          <w:rFonts w:ascii="Times New Roman" w:eastAsiaTheme="minorEastAsia" w:hAnsi="Times New Roman" w:hint="eastAsia"/>
          <w:sz w:val="24"/>
          <w:szCs w:val="24"/>
        </w:rPr>
        <w:t>监测点锰、总石油烃，</w:t>
      </w:r>
      <w:r w:rsidR="00B14179" w:rsidRPr="00400F5C">
        <w:rPr>
          <w:rFonts w:ascii="Times New Roman" w:eastAsiaTheme="minorEastAsia" w:hAnsi="Times New Roman" w:hint="eastAsia"/>
          <w:sz w:val="24"/>
          <w:szCs w:val="24"/>
        </w:rPr>
        <w:t>U3</w:t>
      </w:r>
      <w:r w:rsidR="00B14179" w:rsidRPr="00400F5C">
        <w:rPr>
          <w:rFonts w:ascii="Times New Roman" w:eastAsiaTheme="minorEastAsia" w:hAnsi="Times New Roman" w:hint="eastAsia"/>
          <w:sz w:val="24"/>
          <w:szCs w:val="24"/>
        </w:rPr>
        <w:t>监测点氨氮、总石油烃，</w:t>
      </w:r>
      <w:r w:rsidR="00B14179" w:rsidRPr="00400F5C">
        <w:rPr>
          <w:rFonts w:ascii="Times New Roman" w:eastAsiaTheme="minorEastAsia" w:hAnsi="Times New Roman" w:hint="eastAsia"/>
          <w:sz w:val="24"/>
          <w:szCs w:val="24"/>
        </w:rPr>
        <w:t>U4</w:t>
      </w:r>
      <w:r w:rsidR="00B14179" w:rsidRPr="00400F5C">
        <w:rPr>
          <w:rFonts w:ascii="Times New Roman" w:eastAsiaTheme="minorEastAsia" w:hAnsi="Times New Roman" w:hint="eastAsia"/>
          <w:sz w:val="24"/>
          <w:szCs w:val="24"/>
        </w:rPr>
        <w:t>监测点总石油烃，</w:t>
      </w:r>
      <w:r w:rsidR="00B14179" w:rsidRPr="00400F5C">
        <w:rPr>
          <w:rFonts w:ascii="Times New Roman" w:eastAsiaTheme="minorEastAsia" w:hAnsi="Times New Roman" w:hint="eastAsia"/>
          <w:sz w:val="24"/>
          <w:szCs w:val="24"/>
        </w:rPr>
        <w:t>U5</w:t>
      </w:r>
      <w:r w:rsidR="00B14179" w:rsidRPr="00400F5C">
        <w:rPr>
          <w:rFonts w:ascii="Times New Roman" w:eastAsiaTheme="minorEastAsia" w:hAnsi="Times New Roman" w:hint="eastAsia"/>
          <w:sz w:val="24"/>
          <w:szCs w:val="24"/>
        </w:rPr>
        <w:t>监测点锰、细菌总数、总石油烃符合《地下水质量标准》（</w:t>
      </w:r>
      <w:r w:rsidR="00B14179" w:rsidRPr="00400F5C">
        <w:rPr>
          <w:rFonts w:ascii="Times New Roman" w:eastAsiaTheme="minorEastAsia" w:hAnsi="Times New Roman" w:hint="eastAsia"/>
          <w:sz w:val="24"/>
          <w:szCs w:val="24"/>
        </w:rPr>
        <w:t>GB/T14848-1993</w:t>
      </w:r>
      <w:r w:rsidR="00B14179" w:rsidRPr="00400F5C">
        <w:rPr>
          <w:rFonts w:ascii="Times New Roman" w:eastAsiaTheme="minorEastAsia" w:hAnsi="Times New Roman" w:hint="eastAsia"/>
          <w:sz w:val="24"/>
          <w:szCs w:val="24"/>
        </w:rPr>
        <w:t>）</w:t>
      </w:r>
      <w:r w:rsidR="00B14179" w:rsidRPr="00400F5C">
        <w:rPr>
          <w:rFonts w:ascii="Times New Roman" w:eastAsiaTheme="minorEastAsia" w:hAnsi="Times New Roman" w:hint="eastAsia"/>
          <w:sz w:val="24"/>
          <w:szCs w:val="24"/>
        </w:rPr>
        <w:t>IV</w:t>
      </w:r>
      <w:r w:rsidR="00B14179" w:rsidRPr="00400F5C">
        <w:rPr>
          <w:rFonts w:ascii="Times New Roman" w:eastAsiaTheme="minorEastAsia" w:hAnsi="Times New Roman" w:hint="eastAsia"/>
          <w:sz w:val="24"/>
          <w:szCs w:val="24"/>
        </w:rPr>
        <w:t>类标准；</w:t>
      </w:r>
      <w:r w:rsidR="00B14179" w:rsidRPr="00400F5C">
        <w:rPr>
          <w:rFonts w:ascii="Times New Roman" w:eastAsiaTheme="minorEastAsia" w:hAnsi="Times New Roman" w:hint="eastAsia"/>
          <w:sz w:val="24"/>
          <w:szCs w:val="24"/>
        </w:rPr>
        <w:t>U1</w:t>
      </w:r>
      <w:r w:rsidR="00B14179" w:rsidRPr="00400F5C">
        <w:rPr>
          <w:rFonts w:ascii="Times New Roman" w:eastAsiaTheme="minorEastAsia" w:hAnsi="Times New Roman" w:hint="eastAsia"/>
          <w:sz w:val="24"/>
          <w:szCs w:val="24"/>
        </w:rPr>
        <w:t>监测点细菌总数，</w:t>
      </w:r>
      <w:r w:rsidR="00B14179" w:rsidRPr="00400F5C">
        <w:rPr>
          <w:rFonts w:ascii="Times New Roman" w:eastAsiaTheme="minorEastAsia" w:hAnsi="Times New Roman" w:hint="eastAsia"/>
          <w:sz w:val="24"/>
          <w:szCs w:val="24"/>
        </w:rPr>
        <w:t>U2</w:t>
      </w:r>
      <w:r w:rsidR="00B14179" w:rsidRPr="00400F5C">
        <w:rPr>
          <w:rFonts w:ascii="Times New Roman" w:eastAsiaTheme="minorEastAsia" w:hAnsi="Times New Roman" w:hint="eastAsia"/>
          <w:sz w:val="24"/>
          <w:szCs w:val="24"/>
        </w:rPr>
        <w:t>监测点氨氮，</w:t>
      </w:r>
      <w:r w:rsidR="00B14179" w:rsidRPr="00400F5C">
        <w:rPr>
          <w:rFonts w:ascii="Times New Roman" w:eastAsiaTheme="minorEastAsia" w:hAnsi="Times New Roman" w:hint="eastAsia"/>
          <w:sz w:val="24"/>
          <w:szCs w:val="24"/>
        </w:rPr>
        <w:t>U3</w:t>
      </w:r>
      <w:r w:rsidR="00B14179" w:rsidRPr="00400F5C">
        <w:rPr>
          <w:rFonts w:ascii="Times New Roman" w:eastAsiaTheme="minorEastAsia" w:hAnsi="Times New Roman" w:hint="eastAsia"/>
          <w:sz w:val="24"/>
          <w:szCs w:val="24"/>
        </w:rPr>
        <w:t>监测点锰、硫酸盐、细菌总数和</w:t>
      </w:r>
      <w:r w:rsidR="00B14179" w:rsidRPr="00400F5C">
        <w:rPr>
          <w:rFonts w:ascii="Times New Roman" w:eastAsiaTheme="minorEastAsia" w:hAnsi="Times New Roman" w:hint="eastAsia"/>
          <w:sz w:val="24"/>
          <w:szCs w:val="24"/>
        </w:rPr>
        <w:t>U5</w:t>
      </w:r>
      <w:r w:rsidR="00B14179" w:rsidRPr="00400F5C">
        <w:rPr>
          <w:rFonts w:ascii="Times New Roman" w:eastAsiaTheme="minorEastAsia" w:hAnsi="Times New Roman" w:hint="eastAsia"/>
          <w:sz w:val="24"/>
          <w:szCs w:val="24"/>
        </w:rPr>
        <w:t>监测点氨氮符合《地下水质量标准》（</w:t>
      </w:r>
      <w:r w:rsidR="00B14179" w:rsidRPr="00400F5C">
        <w:rPr>
          <w:rFonts w:ascii="Times New Roman" w:eastAsiaTheme="minorEastAsia" w:hAnsi="Times New Roman" w:hint="eastAsia"/>
          <w:sz w:val="24"/>
          <w:szCs w:val="24"/>
        </w:rPr>
        <w:t>GB/T14848-1993</w:t>
      </w:r>
      <w:r w:rsidR="00B14179" w:rsidRPr="00400F5C">
        <w:rPr>
          <w:rFonts w:ascii="Times New Roman" w:eastAsiaTheme="minorEastAsia" w:hAnsi="Times New Roman" w:hint="eastAsia"/>
          <w:sz w:val="24"/>
          <w:szCs w:val="24"/>
        </w:rPr>
        <w:t>）Ⅴ类标准。其余测点各监测因子的地下水水质均符合《地下水质量标准》（</w:t>
      </w:r>
      <w:r w:rsidR="00B14179" w:rsidRPr="00400F5C">
        <w:rPr>
          <w:rFonts w:ascii="Times New Roman" w:eastAsiaTheme="minorEastAsia" w:hAnsi="Times New Roman" w:hint="eastAsia"/>
          <w:sz w:val="24"/>
          <w:szCs w:val="24"/>
        </w:rPr>
        <w:t>GB/T14848-1993</w:t>
      </w:r>
      <w:r w:rsidR="00B14179" w:rsidRPr="00400F5C">
        <w:rPr>
          <w:rFonts w:ascii="Times New Roman" w:eastAsiaTheme="minorEastAsia" w:hAnsi="Times New Roman" w:hint="eastAsia"/>
          <w:sz w:val="24"/>
          <w:szCs w:val="24"/>
        </w:rPr>
        <w:t>）Ⅲ类及以上标准。</w:t>
      </w:r>
    </w:p>
    <w:p w:rsidR="000B3B28" w:rsidRPr="00400F5C" w:rsidRDefault="000B3B28" w:rsidP="000B3B28">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4</w:t>
      </w:r>
      <w:r w:rsidRPr="00400F5C">
        <w:rPr>
          <w:rFonts w:ascii="Times New Roman" w:eastAsiaTheme="minorEastAsia" w:hAnsi="Times New Roman"/>
          <w:b/>
          <w:sz w:val="24"/>
          <w:szCs w:val="24"/>
        </w:rPr>
        <w:t>）土壤环境</w:t>
      </w:r>
    </w:p>
    <w:p w:rsidR="000B3B28" w:rsidRPr="00400F5C" w:rsidRDefault="00717564" w:rsidP="00B14179">
      <w:pPr>
        <w:spacing w:line="500" w:lineRule="exact"/>
        <w:ind w:firstLineChars="200" w:firstLine="480"/>
        <w:jc w:val="left"/>
        <w:rPr>
          <w:rFonts w:ascii="Times New Roman" w:eastAsiaTheme="minorEastAsia" w:hAnsi="Times New Roman"/>
          <w:sz w:val="24"/>
          <w:szCs w:val="24"/>
        </w:rPr>
      </w:pPr>
      <w:bookmarkStart w:id="796" w:name="_Hlk17220692"/>
      <w:r w:rsidRPr="00400F5C">
        <w:rPr>
          <w:rFonts w:ascii="Times New Roman" w:eastAsiaTheme="minorEastAsia" w:hAnsi="Times New Roman"/>
          <w:sz w:val="24"/>
          <w:szCs w:val="24"/>
        </w:rPr>
        <w:t>在评价区域布设</w:t>
      </w:r>
      <w:r w:rsidR="00B14179" w:rsidRPr="00400F5C">
        <w:rPr>
          <w:rFonts w:ascii="Times New Roman" w:eastAsiaTheme="minorEastAsia" w:hAnsi="Times New Roman" w:hint="eastAsia"/>
          <w:sz w:val="24"/>
          <w:szCs w:val="24"/>
        </w:rPr>
        <w:t>5</w:t>
      </w:r>
      <w:r w:rsidRPr="00400F5C">
        <w:rPr>
          <w:rFonts w:ascii="Times New Roman" w:eastAsiaTheme="minorEastAsia" w:hAnsi="Times New Roman"/>
          <w:sz w:val="24"/>
          <w:szCs w:val="24"/>
        </w:rPr>
        <w:t>监测点位，</w:t>
      </w:r>
      <w:r w:rsidR="00B14179" w:rsidRPr="00400F5C">
        <w:rPr>
          <w:rFonts w:ascii="Times New Roman" w:eastAsiaTheme="minorEastAsia" w:hAnsi="Times New Roman" w:hint="eastAsia"/>
          <w:sz w:val="24"/>
          <w:szCs w:val="24"/>
        </w:rPr>
        <w:t>其中</w:t>
      </w:r>
      <w:r w:rsidR="00B14179" w:rsidRPr="00400F5C">
        <w:rPr>
          <w:rFonts w:ascii="Times New Roman" w:eastAsiaTheme="minorEastAsia" w:hAnsi="Times New Roman" w:hint="eastAsia"/>
          <w:sz w:val="24"/>
          <w:szCs w:val="24"/>
        </w:rPr>
        <w:t>S5</w:t>
      </w:r>
      <w:r w:rsidR="00B14179" w:rsidRPr="00400F5C">
        <w:rPr>
          <w:rFonts w:ascii="Times New Roman" w:eastAsiaTheme="minorEastAsia" w:hAnsi="Times New Roman" w:hint="eastAsia"/>
          <w:sz w:val="24"/>
          <w:szCs w:val="24"/>
        </w:rPr>
        <w:t>执行用地《土壤环境质量</w:t>
      </w:r>
      <w:r w:rsidR="00B14179" w:rsidRPr="00400F5C">
        <w:rPr>
          <w:rFonts w:ascii="Times New Roman" w:eastAsiaTheme="minorEastAsia" w:hAnsi="Times New Roman" w:hint="eastAsia"/>
          <w:sz w:val="24"/>
          <w:szCs w:val="24"/>
        </w:rPr>
        <w:t xml:space="preserve"> </w:t>
      </w:r>
      <w:r w:rsidR="00B14179" w:rsidRPr="00400F5C">
        <w:rPr>
          <w:rFonts w:ascii="Times New Roman" w:eastAsiaTheme="minorEastAsia" w:hAnsi="Times New Roman" w:hint="eastAsia"/>
          <w:sz w:val="24"/>
          <w:szCs w:val="24"/>
        </w:rPr>
        <w:t>建设用地土壤污染风险管控标准》（试行）（</w:t>
      </w:r>
      <w:r w:rsidR="00B14179" w:rsidRPr="00400F5C">
        <w:rPr>
          <w:rFonts w:ascii="Times New Roman" w:eastAsiaTheme="minorEastAsia" w:hAnsi="Times New Roman" w:hint="eastAsia"/>
          <w:sz w:val="24"/>
          <w:szCs w:val="24"/>
        </w:rPr>
        <w:t>GB36600-2018</w:t>
      </w:r>
      <w:r w:rsidR="00B14179" w:rsidRPr="00400F5C">
        <w:rPr>
          <w:rFonts w:ascii="Times New Roman" w:eastAsiaTheme="minorEastAsia" w:hAnsi="Times New Roman" w:hint="eastAsia"/>
          <w:sz w:val="24"/>
          <w:szCs w:val="24"/>
        </w:rPr>
        <w:t>）第一类用地标准，其余执行第二类。监测结果表明，土壤中各标指均低于评价标准，符合国家《土壤环境质量</w:t>
      </w:r>
      <w:r w:rsidR="00B14179" w:rsidRPr="00400F5C">
        <w:rPr>
          <w:rFonts w:ascii="Times New Roman" w:eastAsiaTheme="minorEastAsia" w:hAnsi="Times New Roman" w:hint="eastAsia"/>
          <w:sz w:val="24"/>
          <w:szCs w:val="24"/>
        </w:rPr>
        <w:t xml:space="preserve"> </w:t>
      </w:r>
      <w:r w:rsidR="00B14179" w:rsidRPr="00400F5C">
        <w:rPr>
          <w:rFonts w:ascii="Times New Roman" w:eastAsiaTheme="minorEastAsia" w:hAnsi="Times New Roman" w:hint="eastAsia"/>
          <w:sz w:val="24"/>
          <w:szCs w:val="24"/>
        </w:rPr>
        <w:t>建设用地土壤污染风险管控标准》（试行）（</w:t>
      </w:r>
      <w:r w:rsidR="00B14179" w:rsidRPr="00400F5C">
        <w:rPr>
          <w:rFonts w:ascii="Times New Roman" w:eastAsiaTheme="minorEastAsia" w:hAnsi="Times New Roman" w:hint="eastAsia"/>
          <w:sz w:val="24"/>
          <w:szCs w:val="24"/>
        </w:rPr>
        <w:t>GB36600-2018</w:t>
      </w:r>
      <w:r w:rsidR="00B14179" w:rsidRPr="00400F5C">
        <w:rPr>
          <w:rFonts w:ascii="Times New Roman" w:eastAsiaTheme="minorEastAsia" w:hAnsi="Times New Roman" w:hint="eastAsia"/>
          <w:sz w:val="24"/>
          <w:szCs w:val="24"/>
        </w:rPr>
        <w:t>）中的一类用地标准和二类用地标准</w:t>
      </w:r>
      <w:bookmarkEnd w:id="796"/>
      <w:r w:rsidR="00B14179" w:rsidRPr="00400F5C">
        <w:rPr>
          <w:rFonts w:ascii="Times New Roman" w:eastAsiaTheme="minorEastAsia" w:hAnsi="Times New Roman" w:hint="eastAsia"/>
          <w:sz w:val="24"/>
          <w:szCs w:val="24"/>
        </w:rPr>
        <w:t>。</w:t>
      </w:r>
      <w:r w:rsidR="000B3B28" w:rsidRPr="00400F5C">
        <w:rPr>
          <w:rFonts w:ascii="Times New Roman" w:eastAsiaTheme="minorEastAsia" w:hAnsi="Times New Roman"/>
          <w:sz w:val="24"/>
          <w:szCs w:val="24"/>
        </w:rPr>
        <w:t>此可见，本规划区内土壤环境质量现状良好。</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000B3B28" w:rsidRPr="00400F5C">
        <w:rPr>
          <w:rFonts w:ascii="Times New Roman" w:eastAsiaTheme="minorEastAsia" w:hAnsi="Times New Roman"/>
          <w:b/>
          <w:sz w:val="24"/>
          <w:szCs w:val="24"/>
        </w:rPr>
        <w:t>5</w:t>
      </w:r>
      <w:r w:rsidRPr="00400F5C">
        <w:rPr>
          <w:rFonts w:ascii="Times New Roman" w:eastAsiaTheme="minorEastAsia" w:hAnsi="Times New Roman"/>
          <w:b/>
          <w:sz w:val="24"/>
          <w:szCs w:val="24"/>
        </w:rPr>
        <w:t>）声环境</w:t>
      </w:r>
    </w:p>
    <w:p w:rsidR="00EA2DD4" w:rsidRPr="00400F5C" w:rsidRDefault="00717564" w:rsidP="000B3B28">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在评价区域布设</w:t>
      </w:r>
      <w:r w:rsidR="00B14179" w:rsidRPr="00400F5C">
        <w:rPr>
          <w:rFonts w:ascii="Times New Roman" w:eastAsiaTheme="minorEastAsia" w:hAnsi="Times New Roman" w:hint="eastAsia"/>
          <w:sz w:val="24"/>
          <w:szCs w:val="24"/>
        </w:rPr>
        <w:t>20</w:t>
      </w:r>
      <w:r w:rsidRPr="00400F5C">
        <w:rPr>
          <w:rFonts w:ascii="Times New Roman" w:eastAsiaTheme="minorEastAsia" w:hAnsi="Times New Roman"/>
          <w:sz w:val="24"/>
          <w:szCs w:val="24"/>
        </w:rPr>
        <w:t>测点位，监测结果表明，各类功能区的噪声测点均能达到《声环境质量标准》（</w:t>
      </w:r>
      <w:r w:rsidRPr="00400F5C">
        <w:rPr>
          <w:rFonts w:ascii="Times New Roman" w:eastAsiaTheme="minorEastAsia" w:hAnsi="Times New Roman"/>
          <w:sz w:val="24"/>
          <w:szCs w:val="24"/>
        </w:rPr>
        <w:t>GB3096-2008</w:t>
      </w:r>
      <w:r w:rsidRPr="00400F5C">
        <w:rPr>
          <w:rFonts w:ascii="Times New Roman" w:eastAsiaTheme="minorEastAsia" w:hAnsi="Times New Roman"/>
          <w:sz w:val="24"/>
          <w:szCs w:val="24"/>
        </w:rPr>
        <w:t>）</w:t>
      </w:r>
      <w:r w:rsidR="00B14179" w:rsidRPr="00400F5C">
        <w:rPr>
          <w:rFonts w:ascii="Times New Roman" w:eastAsiaTheme="minorEastAsia" w:hAnsi="Times New Roman" w:hint="eastAsia"/>
          <w:sz w:val="24"/>
          <w:szCs w:val="24"/>
        </w:rPr>
        <w:t>2</w:t>
      </w:r>
      <w:r w:rsidR="00B14179" w:rsidRPr="00400F5C">
        <w:rPr>
          <w:rFonts w:ascii="Times New Roman" w:eastAsiaTheme="minorEastAsia" w:hAnsi="Times New Roman" w:hint="eastAsia"/>
          <w:sz w:val="24"/>
          <w:szCs w:val="24"/>
        </w:rPr>
        <w:t>类</w:t>
      </w:r>
      <w:r w:rsidR="002C2C70" w:rsidRPr="00400F5C">
        <w:rPr>
          <w:rFonts w:ascii="Times New Roman" w:eastAsiaTheme="minorEastAsia" w:hAnsi="Times New Roman" w:hint="eastAsia"/>
          <w:sz w:val="24"/>
          <w:szCs w:val="24"/>
        </w:rPr>
        <w:t>和</w:t>
      </w:r>
      <w:r w:rsidR="002C2C70" w:rsidRPr="00400F5C">
        <w:rPr>
          <w:rFonts w:ascii="Times New Roman" w:eastAsiaTheme="minorEastAsia" w:hAnsi="Times New Roman" w:hint="eastAsia"/>
          <w:sz w:val="24"/>
          <w:szCs w:val="24"/>
        </w:rPr>
        <w:t>4a</w:t>
      </w:r>
      <w:r w:rsidR="002C2C70" w:rsidRPr="00400F5C">
        <w:rPr>
          <w:rFonts w:ascii="Times New Roman" w:eastAsiaTheme="minorEastAsia" w:hAnsi="Times New Roman" w:hint="eastAsia"/>
          <w:sz w:val="24"/>
          <w:szCs w:val="24"/>
        </w:rPr>
        <w:t>类</w:t>
      </w:r>
      <w:r w:rsidR="00B14179" w:rsidRPr="00400F5C">
        <w:rPr>
          <w:rFonts w:ascii="Times New Roman" w:eastAsiaTheme="minorEastAsia" w:hAnsi="Times New Roman" w:hint="eastAsia"/>
          <w:sz w:val="24"/>
          <w:szCs w:val="24"/>
        </w:rPr>
        <w:t>标准</w:t>
      </w:r>
      <w:r w:rsidRPr="00400F5C">
        <w:rPr>
          <w:rFonts w:ascii="Times New Roman" w:eastAsiaTheme="minorEastAsia" w:hAnsi="Times New Roman"/>
          <w:sz w:val="24"/>
          <w:szCs w:val="24"/>
        </w:rPr>
        <w:t>要求。</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797" w:name="_bookmark105"/>
      <w:bookmarkStart w:id="798" w:name="_Toc48093383"/>
      <w:bookmarkStart w:id="799" w:name="_Toc48093938"/>
      <w:bookmarkEnd w:id="797"/>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3</w:t>
      </w:r>
      <w:r w:rsidR="00EA2DD4" w:rsidRPr="00400F5C">
        <w:rPr>
          <w:rFonts w:ascii="Times New Roman" w:eastAsiaTheme="minorEastAsia" w:hAnsi="Times New Roman"/>
          <w:b/>
          <w:bCs/>
          <w:sz w:val="28"/>
          <w:szCs w:val="20"/>
        </w:rPr>
        <w:t>环境影响预测与评价</w:t>
      </w:r>
      <w:bookmarkEnd w:id="798"/>
      <w:bookmarkEnd w:id="799"/>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）大气环境</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①</w:t>
      </w:r>
      <w:r w:rsidRPr="00400F5C">
        <w:rPr>
          <w:rFonts w:ascii="Times New Roman" w:eastAsiaTheme="minorEastAsia" w:hAnsi="Times New Roman"/>
          <w:sz w:val="24"/>
          <w:szCs w:val="24"/>
        </w:rPr>
        <w:t>由</w:t>
      </w:r>
      <w:r w:rsidRPr="00400F5C">
        <w:rPr>
          <w:rFonts w:ascii="Times New Roman" w:eastAsiaTheme="minorEastAsia" w:hAnsi="Times New Roman" w:hint="eastAsia"/>
          <w:sz w:val="24"/>
          <w:szCs w:val="24"/>
        </w:rPr>
        <w:t>aermod</w:t>
      </w:r>
      <w:r w:rsidRPr="00400F5C">
        <w:rPr>
          <w:rFonts w:ascii="Times New Roman" w:eastAsiaTheme="minorEastAsia" w:hAnsi="Times New Roman"/>
          <w:sz w:val="24"/>
          <w:szCs w:val="24"/>
        </w:rPr>
        <w:t>预测结果可知，本</w:t>
      </w:r>
      <w:r w:rsidRPr="00400F5C">
        <w:rPr>
          <w:rFonts w:ascii="Times New Roman" w:eastAsiaTheme="minorEastAsia" w:hAnsi="Times New Roman" w:hint="eastAsia"/>
          <w:sz w:val="24"/>
          <w:szCs w:val="24"/>
        </w:rPr>
        <w:t>规划期末各新增污染物短期浓度贡献值的最</w:t>
      </w:r>
      <w:r w:rsidRPr="00400F5C">
        <w:rPr>
          <w:rFonts w:ascii="Times New Roman" w:eastAsiaTheme="minorEastAsia" w:hAnsi="Times New Roman" w:hint="eastAsia"/>
          <w:sz w:val="24"/>
          <w:szCs w:val="24"/>
        </w:rPr>
        <w:lastRenderedPageBreak/>
        <w:t>大占标率均≤</w:t>
      </w:r>
      <w:r w:rsidRPr="00400F5C">
        <w:rPr>
          <w:rFonts w:ascii="Times New Roman" w:eastAsiaTheme="minorEastAsia" w:hAnsi="Times New Roman" w:hint="eastAsia"/>
          <w:sz w:val="24"/>
          <w:szCs w:val="24"/>
        </w:rPr>
        <w:t>100%</w:t>
      </w:r>
      <w:r w:rsidRPr="00400F5C">
        <w:rPr>
          <w:rFonts w:ascii="Times New Roman" w:eastAsiaTheme="minorEastAsia" w:hAnsi="Times New Roman" w:hint="eastAsia"/>
          <w:sz w:val="24"/>
          <w:szCs w:val="24"/>
        </w:rPr>
        <w:t>，年均浓度贡献值的最大占标率均≤</w:t>
      </w:r>
      <w:r w:rsidRPr="00400F5C">
        <w:rPr>
          <w:rFonts w:ascii="Times New Roman" w:eastAsiaTheme="minorEastAsia" w:hAnsi="Times New Roman" w:hint="eastAsia"/>
          <w:sz w:val="24"/>
          <w:szCs w:val="24"/>
        </w:rPr>
        <w:t>30%</w:t>
      </w:r>
      <w:r w:rsidRPr="00400F5C">
        <w:rPr>
          <w:rFonts w:ascii="Times New Roman" w:eastAsiaTheme="minorEastAsia" w:hAnsi="Times New Roman" w:hint="eastAsia"/>
          <w:sz w:val="24"/>
          <w:szCs w:val="24"/>
        </w:rPr>
        <w:t>。</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②对于达标因子，叠加区域削减污染源及环境空气质量现状浓度后，规划期</w:t>
      </w:r>
      <w:r w:rsidRPr="00400F5C">
        <w:rPr>
          <w:rFonts w:ascii="Times New Roman" w:eastAsiaTheme="minorEastAsia" w:hAnsi="Times New Roman" w:hint="eastAsia"/>
          <w:sz w:val="24"/>
          <w:szCs w:val="24"/>
        </w:rPr>
        <w:t>SO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PM</w:t>
      </w:r>
      <w:r w:rsidRPr="00400F5C">
        <w:rPr>
          <w:rFonts w:ascii="Times New Roman" w:eastAsiaTheme="minorEastAsia" w:hAnsi="Times New Roman" w:hint="eastAsia"/>
          <w:sz w:val="24"/>
          <w:szCs w:val="24"/>
          <w:vertAlign w:val="subscript"/>
        </w:rPr>
        <w:t>10</w:t>
      </w:r>
      <w:r w:rsidRPr="00400F5C">
        <w:rPr>
          <w:rFonts w:ascii="Times New Roman" w:eastAsiaTheme="minorEastAsia" w:hAnsi="Times New Roman" w:hint="eastAsia"/>
          <w:sz w:val="24"/>
          <w:szCs w:val="24"/>
        </w:rPr>
        <w:t>保证率日平均质量浓度和年平均质量浓度及</w:t>
      </w:r>
      <w:r w:rsidRPr="00400F5C">
        <w:rPr>
          <w:rFonts w:ascii="Times New Roman" w:eastAsiaTheme="minorEastAsia" w:hAnsi="Times New Roman" w:hint="eastAsia"/>
          <w:sz w:val="24"/>
          <w:szCs w:val="24"/>
        </w:rPr>
        <w:t>HCl</w:t>
      </w:r>
      <w:r w:rsidRPr="00400F5C">
        <w:rPr>
          <w:rFonts w:ascii="Times New Roman" w:eastAsiaTheme="minorEastAsia" w:hAnsi="Times New Roman" w:hint="eastAsia"/>
          <w:sz w:val="24"/>
          <w:szCs w:val="24"/>
        </w:rPr>
        <w:t>、硫酸雾、</w:t>
      </w:r>
      <w:r w:rsidRPr="00400F5C">
        <w:rPr>
          <w:rFonts w:ascii="Times New Roman" w:eastAsiaTheme="minorEastAsia" w:hAnsi="Times New Roman" w:hint="eastAsia"/>
          <w:sz w:val="24"/>
          <w:szCs w:val="24"/>
        </w:rPr>
        <w:t>VOCs</w:t>
      </w:r>
      <w:r w:rsidRPr="00400F5C">
        <w:rPr>
          <w:rFonts w:ascii="Times New Roman" w:eastAsiaTheme="minorEastAsia" w:hAnsi="Times New Roman" w:hint="eastAsia"/>
          <w:sz w:val="24"/>
          <w:szCs w:val="24"/>
        </w:rPr>
        <w:t>短期浓度均符合环境质量标准。故区域规划大气环境影响总体上可以接受。</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③</w:t>
      </w:r>
      <w:r w:rsidRPr="00400F5C">
        <w:rPr>
          <w:rFonts w:ascii="Times New Roman" w:eastAsiaTheme="minorEastAsia" w:hAnsi="Times New Roman"/>
          <w:sz w:val="24"/>
          <w:szCs w:val="24"/>
        </w:rPr>
        <w:t>根据</w:t>
      </w:r>
      <w:r w:rsidRPr="00400F5C">
        <w:rPr>
          <w:rFonts w:ascii="Times New Roman" w:eastAsiaTheme="minorEastAsia" w:hAnsi="Times New Roman"/>
          <w:sz w:val="24"/>
          <w:szCs w:val="24"/>
        </w:rPr>
        <w:t>2018</w:t>
      </w:r>
      <w:r w:rsidRPr="00400F5C">
        <w:rPr>
          <w:rFonts w:ascii="Times New Roman" w:eastAsiaTheme="minorEastAsia" w:hAnsi="Times New Roman"/>
          <w:sz w:val="24"/>
          <w:szCs w:val="24"/>
        </w:rPr>
        <w:t>年</w:t>
      </w:r>
      <w:r w:rsidRPr="00400F5C">
        <w:rPr>
          <w:rFonts w:ascii="Times New Roman" w:eastAsiaTheme="minorEastAsia" w:hAnsi="Times New Roman" w:hint="eastAsia"/>
          <w:sz w:val="24"/>
          <w:szCs w:val="24"/>
        </w:rPr>
        <w:t>南京市</w:t>
      </w:r>
      <w:r w:rsidRPr="00400F5C">
        <w:rPr>
          <w:rFonts w:ascii="Times New Roman" w:eastAsiaTheme="minorEastAsia" w:hAnsi="Times New Roman"/>
          <w:sz w:val="24"/>
          <w:szCs w:val="24"/>
        </w:rPr>
        <w:t>环境质量公报，</w:t>
      </w:r>
      <w:r w:rsidRPr="00400F5C">
        <w:rPr>
          <w:rFonts w:ascii="Times New Roman" w:eastAsiaTheme="minorEastAsia" w:hAnsi="Times New Roman" w:hint="eastAsia"/>
          <w:sz w:val="24"/>
          <w:szCs w:val="24"/>
        </w:rPr>
        <w:t>本轮规划排放的</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，属于南京市不达标因子。经计算</w:t>
      </w:r>
      <w:r w:rsidRPr="00400F5C">
        <w:rPr>
          <w:rFonts w:ascii="Times New Roman" w:eastAsiaTheme="minorEastAsia" w:hAnsi="Times New Roman" w:hint="eastAsia"/>
          <w:sz w:val="24"/>
          <w:szCs w:val="24"/>
        </w:rPr>
        <w:t>NO2</w:t>
      </w:r>
      <w:r w:rsidRPr="00400F5C">
        <w:rPr>
          <w:rFonts w:ascii="Times New Roman" w:eastAsiaTheme="minorEastAsia" w:hAnsi="Times New Roman" w:hint="eastAsia"/>
          <w:sz w:val="24"/>
          <w:szCs w:val="24"/>
        </w:rPr>
        <w:t>的年平均质量浓度变化率</w:t>
      </w:r>
      <w:r w:rsidRPr="00400F5C">
        <w:rPr>
          <w:rFonts w:ascii="Times New Roman" w:eastAsiaTheme="minorEastAsia" w:hAnsi="Times New Roman" w:hint="eastAsia"/>
          <w:sz w:val="24"/>
          <w:szCs w:val="24"/>
        </w:rPr>
        <w:t>k</w:t>
      </w:r>
      <w:r w:rsidRPr="00400F5C">
        <w:rPr>
          <w:rFonts w:ascii="Times New Roman" w:eastAsiaTheme="minorEastAsia" w:hAnsi="Times New Roman" w:hint="eastAsia"/>
          <w:sz w:val="24"/>
          <w:szCs w:val="24"/>
        </w:rPr>
        <w:t>值均大于</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因本轮规划区现状用地和规划用地均主要为可研设计及商业用地，不存在居民区和工业区，规划区主导产业产生污染物较少，</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主要来自天然气燃烧废气，且本轮规划新增</w:t>
      </w:r>
      <w:r w:rsidRPr="00400F5C">
        <w:rPr>
          <w:rFonts w:ascii="Times New Roman" w:eastAsiaTheme="minorEastAsia" w:hAnsi="Times New Roman" w:hint="eastAsia"/>
          <w:sz w:val="24"/>
          <w:szCs w:val="24"/>
        </w:rPr>
        <w:t>NO</w:t>
      </w:r>
      <w:r w:rsidRPr="00400F5C">
        <w:rPr>
          <w:rFonts w:ascii="Times New Roman" w:eastAsiaTheme="minorEastAsia" w:hAnsi="Times New Roman" w:hint="eastAsia"/>
          <w:sz w:val="24"/>
          <w:szCs w:val="24"/>
          <w:vertAlign w:val="subscript"/>
        </w:rPr>
        <w:t>2</w:t>
      </w:r>
      <w:r w:rsidRPr="00400F5C">
        <w:rPr>
          <w:rFonts w:ascii="Times New Roman" w:eastAsiaTheme="minorEastAsia" w:hAnsi="Times New Roman" w:hint="eastAsia"/>
          <w:sz w:val="24"/>
          <w:szCs w:val="24"/>
        </w:rPr>
        <w:t>浓度占标率较低，对大气环境影响不大，园区应进一步合理确定产业布局，采用相应大气</w:t>
      </w:r>
      <w:r w:rsidRPr="00400F5C">
        <w:rPr>
          <w:rFonts w:ascii="Times New Roman" w:eastAsiaTheme="minorEastAsia" w:hAnsi="Times New Roman"/>
          <w:sz w:val="24"/>
          <w:szCs w:val="24"/>
        </w:rPr>
        <w:t>污染控制措施</w:t>
      </w:r>
      <w:r w:rsidRPr="00400F5C">
        <w:rPr>
          <w:rFonts w:ascii="Times New Roman" w:eastAsiaTheme="minorEastAsia" w:hAnsi="Times New Roman" w:hint="eastAsia"/>
          <w:sz w:val="24"/>
          <w:szCs w:val="24"/>
        </w:rPr>
        <w:t>进一步</w:t>
      </w:r>
      <w:r w:rsidRPr="00400F5C">
        <w:rPr>
          <w:rFonts w:ascii="Times New Roman" w:eastAsiaTheme="minorEastAsia" w:hAnsi="Times New Roman"/>
          <w:sz w:val="24"/>
          <w:szCs w:val="24"/>
        </w:rPr>
        <w:t>降低大气污染物排放</w:t>
      </w: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 xml:space="preserve"> </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年南京市人民政府制定了《南京市打赢蓝天保卫战实施方案》，提出“到</w:t>
      </w:r>
      <w:r w:rsidRPr="00400F5C">
        <w:rPr>
          <w:rFonts w:ascii="Times New Roman" w:eastAsiaTheme="minorEastAsia" w:hAnsi="Times New Roman" w:hint="eastAsia"/>
          <w:sz w:val="24"/>
          <w:szCs w:val="24"/>
        </w:rPr>
        <w:t>2020</w:t>
      </w:r>
      <w:r w:rsidRPr="00400F5C">
        <w:rPr>
          <w:rFonts w:ascii="Times New Roman" w:eastAsiaTheme="minorEastAsia" w:hAnsi="Times New Roman" w:hint="eastAsia"/>
          <w:sz w:val="24"/>
          <w:szCs w:val="24"/>
        </w:rPr>
        <w:t>年，二氧化硫、氮氧化物、</w:t>
      </w:r>
      <w:r w:rsidRPr="00400F5C">
        <w:rPr>
          <w:rFonts w:ascii="Times New Roman" w:eastAsiaTheme="minorEastAsia" w:hAnsi="Times New Roman" w:hint="eastAsia"/>
          <w:sz w:val="24"/>
          <w:szCs w:val="24"/>
        </w:rPr>
        <w:t>VOCs</w:t>
      </w:r>
      <w:r w:rsidRPr="00400F5C">
        <w:rPr>
          <w:rFonts w:ascii="Times New Roman" w:eastAsiaTheme="minorEastAsia" w:hAnsi="Times New Roman" w:hint="eastAsia"/>
          <w:sz w:val="24"/>
          <w:szCs w:val="24"/>
        </w:rPr>
        <w:t>排放总量分别比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20%</w:t>
      </w:r>
      <w:r w:rsidRPr="00400F5C">
        <w:rPr>
          <w:rFonts w:ascii="Times New Roman" w:eastAsiaTheme="minorEastAsia" w:hAnsi="Times New Roman" w:hint="eastAsia"/>
          <w:sz w:val="24"/>
          <w:szCs w:val="24"/>
        </w:rPr>
        <w:t>，全市</w:t>
      </w:r>
      <w:r w:rsidRPr="00400F5C">
        <w:rPr>
          <w:rFonts w:ascii="Times New Roman" w:eastAsiaTheme="minorEastAsia" w:hAnsi="Times New Roman" w:hint="eastAsia"/>
          <w:sz w:val="24"/>
          <w:szCs w:val="24"/>
        </w:rPr>
        <w:t>PM</w:t>
      </w:r>
      <w:r w:rsidRPr="00400F5C">
        <w:rPr>
          <w:rFonts w:ascii="Times New Roman" w:eastAsiaTheme="minorEastAsia" w:hAnsi="Times New Roman" w:hint="eastAsia"/>
          <w:sz w:val="24"/>
          <w:szCs w:val="24"/>
          <w:vertAlign w:val="subscript"/>
        </w:rPr>
        <w:t>2.5</w:t>
      </w:r>
      <w:r w:rsidRPr="00400F5C">
        <w:rPr>
          <w:rFonts w:ascii="Times New Roman" w:eastAsiaTheme="minorEastAsia" w:hAnsi="Times New Roman" w:hint="eastAsia"/>
          <w:sz w:val="24"/>
          <w:szCs w:val="24"/>
        </w:rPr>
        <w:t>年均浓度和空气优良天数比率确保达到省定考核目标以上，重度及以上污染天数比率比</w:t>
      </w:r>
      <w:r w:rsidRPr="00400F5C">
        <w:rPr>
          <w:rFonts w:ascii="Times New Roman" w:eastAsiaTheme="minorEastAsia" w:hAnsi="Times New Roman" w:hint="eastAsia"/>
          <w:sz w:val="24"/>
          <w:szCs w:val="24"/>
        </w:rPr>
        <w:t>2015</w:t>
      </w:r>
      <w:r w:rsidRPr="00400F5C">
        <w:rPr>
          <w:rFonts w:ascii="Times New Roman" w:eastAsiaTheme="minorEastAsia" w:hAnsi="Times New Roman" w:hint="eastAsia"/>
          <w:sz w:val="24"/>
          <w:szCs w:val="24"/>
        </w:rPr>
        <w:t>年下降</w:t>
      </w:r>
      <w:r w:rsidRPr="00400F5C">
        <w:rPr>
          <w:rFonts w:ascii="Times New Roman" w:eastAsiaTheme="minorEastAsia" w:hAnsi="Times New Roman" w:hint="eastAsia"/>
          <w:sz w:val="24"/>
          <w:szCs w:val="24"/>
        </w:rPr>
        <w:t>25%</w:t>
      </w:r>
      <w:r w:rsidRPr="00400F5C">
        <w:rPr>
          <w:rFonts w:ascii="Times New Roman" w:eastAsiaTheme="minorEastAsia" w:hAnsi="Times New Roman" w:hint="eastAsia"/>
          <w:sz w:val="24"/>
          <w:szCs w:val="24"/>
        </w:rPr>
        <w:t>以上”，届时区域环境质量有一定程度改善。区域仍应进一步深度开展大气环境综合整治，以保证区域大气环境逐步改善；同时建议加快南京市大气环境质量限期达标规划的制定，以释放部分环境容量。</w:t>
      </w:r>
    </w:p>
    <w:p w:rsidR="00EA2DD4" w:rsidRPr="00400F5C" w:rsidRDefault="00C94184" w:rsidP="00C94184">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因此，在区域落实各项削减措施的前提下，本次规划环境影响可接受。</w:t>
      </w:r>
    </w:p>
    <w:p w:rsidR="003329BE" w:rsidRPr="00400F5C" w:rsidRDefault="003329BE"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）地表水环境</w:t>
      </w:r>
    </w:p>
    <w:p w:rsidR="002C2C70" w:rsidRPr="00400F5C" w:rsidRDefault="002C2C70" w:rsidP="00993150">
      <w:pPr>
        <w:pStyle w:val="hhcwt2"/>
        <w:spacing w:line="500" w:lineRule="exact"/>
        <w:rPr>
          <w:rFonts w:eastAsiaTheme="minorEastAsia"/>
          <w:kern w:val="0"/>
          <w:szCs w:val="28"/>
        </w:rPr>
      </w:pPr>
      <w:r w:rsidRPr="00400F5C">
        <w:rPr>
          <w:rFonts w:eastAsiaTheme="minorEastAsia" w:hint="eastAsia"/>
          <w:kern w:val="0"/>
          <w:szCs w:val="28"/>
        </w:rPr>
        <w:t>规划区内废水接管至南京仙林污水处理厂集中处理，无废水直接排放地表水体，可实现全部纳管，接管、收集可行。</w:t>
      </w:r>
    </w:p>
    <w:p w:rsidR="002C2C70" w:rsidRPr="00400F5C" w:rsidRDefault="002C2C70" w:rsidP="002C2C7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根据《南京市仙林污水处理厂二期工程环境影响报告书》的地表水环境影响预测结论：项目论证范围内的取水口皆在尾水排放的最大混合长度之外。本项目尾水正常排放、事故排放以及应急排放时均不会对各取水口水质产生不利影响。</w:t>
      </w:r>
    </w:p>
    <w:p w:rsidR="002C2C70" w:rsidRPr="00400F5C" w:rsidRDefault="002C2C70" w:rsidP="002C2C70">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仙林污水处理厂</w:t>
      </w:r>
      <w:r w:rsidRPr="00400F5C">
        <w:rPr>
          <w:rFonts w:ascii="Times New Roman" w:eastAsiaTheme="minorEastAsia" w:hAnsi="Times New Roman"/>
          <w:sz w:val="24"/>
          <w:szCs w:val="24"/>
        </w:rPr>
        <w:t>二期</w:t>
      </w:r>
      <w:r w:rsidRPr="00400F5C">
        <w:rPr>
          <w:rFonts w:ascii="Times New Roman" w:eastAsiaTheme="minorEastAsia" w:hAnsi="Times New Roman" w:hint="eastAsia"/>
          <w:sz w:val="24"/>
          <w:szCs w:val="24"/>
        </w:rPr>
        <w:t>工程的建设对区域水环境改善具有很好的促进作用，园区本轮规划中的污水工程方案的实施有利于改善区域地表水环境。</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）地下水环境</w:t>
      </w:r>
    </w:p>
    <w:p w:rsidR="002C2C70" w:rsidRPr="00400F5C" w:rsidRDefault="002C2C70" w:rsidP="002C2C70">
      <w:pPr>
        <w:spacing w:line="500" w:lineRule="exact"/>
        <w:ind w:firstLineChars="200" w:firstLine="480"/>
        <w:rPr>
          <w:rFonts w:ascii="宋体" w:hAnsi="宋体" w:cs="宋体"/>
          <w:sz w:val="24"/>
          <w:szCs w:val="24"/>
        </w:rPr>
      </w:pPr>
      <w:r w:rsidRPr="00400F5C">
        <w:rPr>
          <w:rFonts w:ascii="宋体" w:hAnsi="宋体" w:cs="宋体" w:hint="eastAsia"/>
          <w:sz w:val="24"/>
          <w:szCs w:val="24"/>
        </w:rPr>
        <w:t>园区污水均输送至污水处理厂进行处理，废水的处理与排放全都在做好防渗</w:t>
      </w:r>
      <w:r w:rsidRPr="00400F5C">
        <w:rPr>
          <w:rFonts w:ascii="宋体" w:hAnsi="宋体" w:cs="宋体" w:hint="eastAsia"/>
          <w:sz w:val="24"/>
          <w:szCs w:val="24"/>
        </w:rPr>
        <w:lastRenderedPageBreak/>
        <w:t>处理的设施及管道中进行，不直接与地表联系，不会通过地表水和地下水的水力联系而进入地下水从而引起地下水水质的变化。</w:t>
      </w:r>
    </w:p>
    <w:p w:rsidR="00941109"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4</w:t>
      </w:r>
      <w:r w:rsidRPr="00400F5C">
        <w:rPr>
          <w:rFonts w:ascii="Times New Roman" w:eastAsiaTheme="minorEastAsia" w:hAnsi="Times New Roman"/>
          <w:b/>
          <w:sz w:val="24"/>
          <w:szCs w:val="24"/>
        </w:rPr>
        <w:t>）</w:t>
      </w:r>
      <w:r w:rsidR="00941109" w:rsidRPr="00400F5C">
        <w:rPr>
          <w:rFonts w:ascii="Times New Roman" w:eastAsiaTheme="minorEastAsia" w:hAnsi="Times New Roman"/>
          <w:b/>
          <w:sz w:val="24"/>
          <w:szCs w:val="24"/>
        </w:rPr>
        <w:t>生态环境</w:t>
      </w:r>
    </w:p>
    <w:p w:rsidR="002C2C70" w:rsidRPr="00400F5C" w:rsidRDefault="002C2C70" w:rsidP="002C2C70">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目前除仙林软件与服务外包园部分区域外，其他已基本开发完毕，后续发展过程中除开发未利用的建设用地外，还将对部分已有建设用地进行优化调整。园区的规划开发建设可能完全改变局部用地的土地利用类型，临时性或永久性侵占将改变土地原有的生态服务功能，但不会对整个区域的生物多样性产生影响。</w:t>
      </w:r>
    </w:p>
    <w:p w:rsidR="00EA2DD4" w:rsidRPr="00400F5C" w:rsidRDefault="00941109"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5</w:t>
      </w:r>
      <w:r w:rsidRPr="00400F5C">
        <w:rPr>
          <w:rFonts w:ascii="Times New Roman" w:eastAsiaTheme="minorEastAsia" w:hAnsi="Times New Roman"/>
          <w:b/>
          <w:sz w:val="24"/>
          <w:szCs w:val="24"/>
        </w:rPr>
        <w:t>）</w:t>
      </w:r>
      <w:r w:rsidR="00EA2DD4" w:rsidRPr="00400F5C">
        <w:rPr>
          <w:rFonts w:ascii="Times New Roman" w:eastAsiaTheme="minorEastAsia" w:hAnsi="Times New Roman"/>
          <w:b/>
          <w:sz w:val="24"/>
          <w:szCs w:val="24"/>
        </w:rPr>
        <w:t>声环境</w:t>
      </w:r>
    </w:p>
    <w:p w:rsidR="002C2C70"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轮规划方案的实施对区域的噪声影响将有所增加，特别是受公路、铁路、轨道交通噪声的影响。根据噪声环境影响预测与评价，对照声环境质量标准，在线路两侧无任何声阻碍物（如绿化带）的情况下，规划期区内快速路和主干路、地铁的噪声均会对红线外一定范围内的噪声敏感目标产生不利影响，因而园区本轮规划在实施过程中，应严格执行规划建设控制措施和相应的噪声污染控制措施，以确保区内各声环境功能区达标。根据振动环境影响预测与评价，在采取相应的振动防控措施的情况下，规划期区内地铁振动不会对区内沿线噪声敏感目标或敏感建筑物造成明显不利影响。</w:t>
      </w:r>
    </w:p>
    <w:p w:rsidR="00EA2DD4" w:rsidRPr="00400F5C" w:rsidRDefault="002C2C70" w:rsidP="002C2C7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考虑本轮规划未设置二类居住用地，区内主要为科研设计用地及商业用地，规划区内快速路和主干路、地铁的噪声及轨道交通振动影响对区内影响不大。</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6</w:t>
      </w:r>
      <w:r w:rsidRPr="00400F5C">
        <w:rPr>
          <w:rFonts w:ascii="Times New Roman" w:eastAsiaTheme="minorEastAsia" w:hAnsi="Times New Roman"/>
          <w:b/>
          <w:sz w:val="24"/>
          <w:szCs w:val="24"/>
        </w:rPr>
        <w:t>）环境风险</w:t>
      </w:r>
    </w:p>
    <w:p w:rsidR="002C2C70" w:rsidRPr="00400F5C" w:rsidRDefault="002C2C70" w:rsidP="002C2C70">
      <w:pPr>
        <w:spacing w:line="500" w:lineRule="exact"/>
        <w:ind w:firstLineChars="200" w:firstLine="480"/>
        <w:rPr>
          <w:rFonts w:ascii="Times New Roman" w:eastAsiaTheme="minorEastAsia" w:hAnsi="Times New Roman"/>
          <w:bCs/>
          <w:sz w:val="24"/>
          <w:szCs w:val="24"/>
        </w:rPr>
      </w:pPr>
      <w:r w:rsidRPr="00400F5C">
        <w:rPr>
          <w:rFonts w:ascii="Times New Roman" w:eastAsiaTheme="minorEastAsia" w:hAnsi="Times New Roman" w:hint="eastAsia"/>
          <w:bCs/>
          <w:sz w:val="24"/>
          <w:szCs w:val="24"/>
        </w:rPr>
        <w:t>本轮规划主导产业为人工智能、生物技术和新医药、信息科技、文化创意、节能环保服务，未规划居住区和工业区，区内风险物质为科研设计活动中用到的危险化学品以及危险废物，现有企业及规划企业主要危险化学品等在企业内的存量均低于临界量不构成重大危险源，整体环境风险水平可接受。</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00" w:name="_bookmark106"/>
      <w:bookmarkStart w:id="801" w:name="_Toc48093384"/>
      <w:bookmarkStart w:id="802" w:name="_Toc48093939"/>
      <w:bookmarkEnd w:id="800"/>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4</w:t>
      </w:r>
      <w:r w:rsidR="00EA2DD4" w:rsidRPr="00400F5C">
        <w:rPr>
          <w:rFonts w:ascii="Times New Roman" w:eastAsiaTheme="minorEastAsia" w:hAnsi="Times New Roman"/>
          <w:b/>
          <w:bCs/>
          <w:sz w:val="28"/>
          <w:szCs w:val="20"/>
        </w:rPr>
        <w:t>规划方案综合论证及优化调整建议</w:t>
      </w:r>
      <w:bookmarkEnd w:id="801"/>
      <w:bookmarkEnd w:id="802"/>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）规划方案相符性</w:t>
      </w:r>
    </w:p>
    <w:p w:rsidR="00B0563C" w:rsidRPr="00400F5C" w:rsidRDefault="00B0563C" w:rsidP="00B0563C">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园区规划功能定位及产业发展规划等与《江苏省主体功能区规划</w:t>
      </w:r>
      <w:r w:rsidRPr="00400F5C">
        <w:rPr>
          <w:rFonts w:ascii="Times New Roman" w:eastAsiaTheme="minorEastAsia" w:hAnsi="Times New Roman" w:hint="eastAsia"/>
          <w:sz w:val="24"/>
          <w:szCs w:val="24"/>
        </w:rPr>
        <w:lastRenderedPageBreak/>
        <w:t>（</w:t>
      </w:r>
      <w:r w:rsidRPr="00400F5C">
        <w:rPr>
          <w:rFonts w:ascii="Times New Roman" w:eastAsiaTheme="minorEastAsia" w:hAnsi="Times New Roman" w:hint="eastAsia"/>
          <w:sz w:val="24"/>
          <w:szCs w:val="24"/>
        </w:rPr>
        <w:t>2011-2020</w:t>
      </w:r>
      <w:r w:rsidRPr="00400F5C">
        <w:rPr>
          <w:rFonts w:ascii="Times New Roman" w:eastAsiaTheme="minorEastAsia" w:hAnsi="Times New Roman" w:hint="eastAsia"/>
          <w:sz w:val="24"/>
          <w:szCs w:val="24"/>
        </w:rPr>
        <w:t>）》、《南京市主体功能区实施规划》、《南京市城市总体规划（</w:t>
      </w:r>
      <w:r w:rsidRPr="00400F5C">
        <w:rPr>
          <w:rFonts w:ascii="Times New Roman" w:eastAsiaTheme="minorEastAsia" w:hAnsi="Times New Roman" w:hint="eastAsia"/>
          <w:sz w:val="24"/>
          <w:szCs w:val="24"/>
        </w:rPr>
        <w:t>2011-2020</w:t>
      </w:r>
      <w:r w:rsidRPr="00400F5C">
        <w:rPr>
          <w:rFonts w:ascii="Times New Roman" w:eastAsiaTheme="minorEastAsia" w:hAnsi="Times New Roman" w:hint="eastAsia"/>
          <w:sz w:val="24"/>
          <w:szCs w:val="24"/>
        </w:rPr>
        <w:t>）》、《南京市栖霞区总体规划（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）》、《南京市仙林副城总体规划（</w:t>
      </w:r>
      <w:r w:rsidRPr="00400F5C">
        <w:rPr>
          <w:rFonts w:ascii="Times New Roman" w:eastAsiaTheme="minorEastAsia" w:hAnsi="Times New Roman" w:hint="eastAsia"/>
          <w:sz w:val="24"/>
          <w:szCs w:val="24"/>
        </w:rPr>
        <w:t>2010-2030</w:t>
      </w:r>
      <w:r w:rsidRPr="00400F5C">
        <w:rPr>
          <w:rFonts w:ascii="Times New Roman" w:eastAsiaTheme="minorEastAsia" w:hAnsi="Times New Roman" w:hint="eastAsia"/>
          <w:sz w:val="24"/>
          <w:szCs w:val="24"/>
        </w:rPr>
        <w:t>）》等区域发展规划提出的功能定位、产业发展规划相符合。</w:t>
      </w:r>
    </w:p>
    <w:p w:rsidR="00B0563C" w:rsidRPr="00400F5C" w:rsidRDefault="00B0563C" w:rsidP="00B0563C">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园区规划发展产业与《江苏省“十三五”战略性新兴产业发展规划》、《江苏省“十三五”战略性新兴产业发展规划》、《南京市“十三五”工业和信息化发展规划》、《南京市“十三五”科技创新规划》等规划对南京栖霞高新区所在区域产业发展导向和布局要求相符合；不属于当前国家、省、市产业指导目录的禁止、限制或淘汰类，不在《南京市制造业新增项目禁止和限制目录（</w:t>
      </w:r>
      <w:r w:rsidRPr="00400F5C">
        <w:rPr>
          <w:rFonts w:ascii="Times New Roman" w:eastAsiaTheme="minorEastAsia" w:hAnsi="Times New Roman" w:hint="eastAsia"/>
          <w:sz w:val="24"/>
          <w:szCs w:val="24"/>
        </w:rPr>
        <w:t>2018</w:t>
      </w:r>
      <w:r w:rsidRPr="00400F5C">
        <w:rPr>
          <w:rFonts w:ascii="Times New Roman" w:eastAsiaTheme="minorEastAsia" w:hAnsi="Times New Roman" w:hint="eastAsia"/>
          <w:sz w:val="24"/>
          <w:szCs w:val="24"/>
        </w:rPr>
        <w:t>年版）》限制和禁止目录内。园区将严格执行《产业结构调整指导目录（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年本）》、《鼓励外商投资产业目录（</w:t>
      </w:r>
      <w:r w:rsidRPr="00400F5C">
        <w:rPr>
          <w:rFonts w:ascii="Times New Roman" w:eastAsiaTheme="minorEastAsia" w:hAnsi="Times New Roman" w:hint="eastAsia"/>
          <w:sz w:val="24"/>
          <w:szCs w:val="24"/>
        </w:rPr>
        <w:t>2019</w:t>
      </w:r>
      <w:r w:rsidRPr="00400F5C">
        <w:rPr>
          <w:rFonts w:ascii="Times New Roman" w:eastAsiaTheme="minorEastAsia" w:hAnsi="Times New Roman" w:hint="eastAsia"/>
          <w:sz w:val="24"/>
          <w:szCs w:val="24"/>
        </w:rPr>
        <w:t>年版）》、《产业转移指导目录（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年本）》以及《江苏省工业和信息产业结构调整指导目录（</w:t>
      </w:r>
      <w:r w:rsidRPr="00400F5C">
        <w:rPr>
          <w:rFonts w:ascii="Times New Roman" w:eastAsiaTheme="minorEastAsia" w:hAnsi="Times New Roman" w:hint="eastAsia"/>
          <w:sz w:val="24"/>
          <w:szCs w:val="24"/>
        </w:rPr>
        <w:t>2012</w:t>
      </w:r>
      <w:r w:rsidRPr="00400F5C">
        <w:rPr>
          <w:rFonts w:ascii="Times New Roman" w:eastAsiaTheme="minorEastAsia" w:hAnsi="Times New Roman" w:hint="eastAsia"/>
          <w:sz w:val="24"/>
          <w:szCs w:val="24"/>
        </w:rPr>
        <w:t>年本）》及其修订（苏经信产业</w:t>
      </w:r>
      <w:r w:rsidRPr="00400F5C">
        <w:rPr>
          <w:rFonts w:ascii="Times New Roman" w:eastAsiaTheme="minorEastAsia" w:hAnsi="Times New Roman" w:hint="eastAsia"/>
          <w:sz w:val="24"/>
          <w:szCs w:val="24"/>
        </w:rPr>
        <w:t>[2013]183</w:t>
      </w:r>
      <w:r w:rsidRPr="00400F5C">
        <w:rPr>
          <w:rFonts w:ascii="Times New Roman" w:eastAsiaTheme="minorEastAsia" w:hAnsi="Times New Roman" w:hint="eastAsia"/>
          <w:sz w:val="24"/>
          <w:szCs w:val="24"/>
        </w:rPr>
        <w:t>号）等产业政策，不引入以上文件中的禁止、淘汰和限制类项目。</w:t>
      </w:r>
    </w:p>
    <w:p w:rsidR="00B0563C" w:rsidRPr="00400F5C" w:rsidRDefault="00B0563C" w:rsidP="00B0563C">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园区规划范围内不涉及生态红线管控区和自然保护区。园区规划与《江苏省国家级生态保护红线规划》、《江苏省生态空间管控区域规划》、《江苏省“三线一单”生态环境分区管控方案》、《江苏省“十三五”生态环境保护规划》、《南京市“十三五”生态环境保护规划》等相关环境保护法规及规划的要求相符合</w:t>
      </w:r>
    </w:p>
    <w:p w:rsidR="00B0563C" w:rsidRPr="00400F5C" w:rsidRDefault="00B0563C" w:rsidP="00B0563C">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hint="eastAsia"/>
          <w:sz w:val="24"/>
          <w:szCs w:val="24"/>
        </w:rPr>
        <w:t>综上所述，本轮规划基本符合区域发展规划、用地规划、产业政策及规划、生态环境保护法规及规划的相关要求。</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）规划方案环境合理性</w:t>
      </w:r>
    </w:p>
    <w:p w:rsidR="00EA2DD4" w:rsidRPr="00400F5C" w:rsidRDefault="008F5D68"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基于对园区规划的规划目标和发展定位、规划规模、规划布局和规划产业结构、规划基础设施的环境合理性分析可知，园区规划的总体布局与区域环境功能区划相协调；</w:t>
      </w:r>
      <w:r w:rsidR="00B672A8" w:rsidRPr="00400F5C">
        <w:rPr>
          <w:rFonts w:ascii="Times New Roman" w:eastAsiaTheme="minorEastAsia" w:hAnsi="Times New Roman"/>
          <w:sz w:val="24"/>
          <w:szCs w:val="24"/>
        </w:rPr>
        <w:t>根据规划规模和开发强度下的污染源分析、环境影响预测及环境容量分析结果，在本轮规划建设污染物排放量对</w:t>
      </w:r>
      <w:r w:rsidR="00B0563C" w:rsidRPr="00400F5C">
        <w:rPr>
          <w:rFonts w:ascii="Times New Roman" w:eastAsiaTheme="minorEastAsia" w:hAnsi="Times New Roman" w:hint="eastAsia"/>
          <w:sz w:val="24"/>
          <w:szCs w:val="24"/>
        </w:rPr>
        <w:t>周边环境影响不大</w:t>
      </w:r>
      <w:r w:rsidR="00B672A8" w:rsidRPr="00400F5C">
        <w:rPr>
          <w:rFonts w:ascii="Times New Roman" w:eastAsiaTheme="minorEastAsia" w:hAnsi="Times New Roman"/>
          <w:sz w:val="24"/>
          <w:szCs w:val="24"/>
        </w:rPr>
        <w:t>。</w:t>
      </w:r>
      <w:r w:rsidRPr="00400F5C">
        <w:rPr>
          <w:rFonts w:ascii="Times New Roman" w:eastAsiaTheme="minorEastAsia" w:hAnsi="Times New Roman"/>
          <w:sz w:val="24"/>
          <w:szCs w:val="24"/>
        </w:rPr>
        <w:t>因此园区规划具有环境合理性。</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）优化调整建议</w:t>
      </w:r>
    </w:p>
    <w:p w:rsidR="00B0563C" w:rsidRPr="00400F5C" w:rsidRDefault="00B0563C" w:rsidP="00B0563C">
      <w:pPr>
        <w:spacing w:line="500" w:lineRule="exact"/>
        <w:ind w:firstLineChars="200" w:firstLine="482"/>
        <w:jc w:val="left"/>
        <w:rPr>
          <w:rFonts w:ascii="宋体" w:hAnsi="宋体" w:cs="宋体"/>
          <w:b/>
          <w:sz w:val="24"/>
          <w:szCs w:val="24"/>
        </w:rPr>
      </w:pPr>
      <w:r w:rsidRPr="00400F5C">
        <w:rPr>
          <w:rFonts w:ascii="宋体" w:hAnsi="宋体" w:cs="宋体" w:hint="eastAsia"/>
          <w:b/>
          <w:sz w:val="24"/>
          <w:szCs w:val="24"/>
        </w:rPr>
        <w:t>①产业定位优化建议</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a.本轮规范范围内，金港科技创业中心片区内存在19家生产类企业，行业</w:t>
      </w:r>
      <w:r w:rsidRPr="00400F5C">
        <w:rPr>
          <w:rFonts w:ascii="宋体" w:hAnsi="宋体" w:cs="宋体" w:hint="eastAsia"/>
          <w:sz w:val="24"/>
          <w:szCs w:val="24"/>
        </w:rPr>
        <w:lastRenderedPageBreak/>
        <w:t>类别以电子信息、新材料、机械制造和食品类为主，与本轮规划产业定位不相符。鉴于该类企业与上一轮规划产业定位相符，本次规划调整导致了现有工业企业与规划产业定位不相符的问题。建议保持现有生产规模，适时搬迁，不得扩大再生产。</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以上企业转型前不得扩大新增生产型项目，继续做好相关的污染防治措施。</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b.本轮规划产业定位为人工智能、生物技术和新医药、信息科技、文化创意、节能环保，各片区应严格执行本次产业发展规划要求，不得突破各主导产业要求的生产或试验规模；按照“ 三线一单”管控要求进行，不得引化工项目、有毒有害气体排放不达标的项目，严格执行国家和省产业结构调整限制、淘汰和禁止目录，落实《南京市制造业新增项目禁止和限制目录（2018版）》。</w:t>
      </w:r>
    </w:p>
    <w:p w:rsidR="00B0563C" w:rsidRPr="00400F5C" w:rsidRDefault="00B0563C" w:rsidP="00B0563C">
      <w:pPr>
        <w:spacing w:line="500" w:lineRule="exact"/>
        <w:ind w:firstLineChars="200" w:firstLine="482"/>
        <w:jc w:val="left"/>
        <w:rPr>
          <w:rFonts w:ascii="宋体" w:hAnsi="宋体" w:cs="宋体"/>
          <w:b/>
          <w:sz w:val="24"/>
          <w:szCs w:val="24"/>
        </w:rPr>
      </w:pPr>
      <w:r w:rsidRPr="00400F5C">
        <w:rPr>
          <w:rFonts w:ascii="宋体" w:hAnsi="宋体" w:cs="宋体" w:hint="eastAsia"/>
          <w:b/>
          <w:sz w:val="24"/>
          <w:szCs w:val="24"/>
        </w:rPr>
        <w:t>②土地利用性质调整建议</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本轮规划土地利用性质存在属于南京市仙林副城总体规划不一致地方，主要为本轮规划将金港科技创业中心地块内由一类工业用地调整为科研设计用地；南京紫东国际创意园（紫东路东侧地块）、仙林软件与服务外包园地块由二类居住、文化娱乐用地等调整为科研用地、科研设计用地。</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 xml:space="preserve">考虑本轮规划产业定位与《南京市仙林副城总体规划（2010-2030）》产业布局（打造南大科技园、紫东国际创意园、江苏生命科技创新园、金港科技孵化基地等科技服务平台，积极发展软件研发产业）要求，本轮规划调整为科研用地、科研设计用地更合理；且调整后本轮土地利用类型以科研用地、科研设计用地为主，无产生较大污染的工业用地，对周边环境影响较小， </w:t>
      </w:r>
    </w:p>
    <w:p w:rsidR="00B0563C" w:rsidRPr="00400F5C" w:rsidRDefault="00B0563C" w:rsidP="00B0563C">
      <w:pPr>
        <w:spacing w:line="500" w:lineRule="exact"/>
        <w:ind w:firstLineChars="200" w:firstLine="482"/>
        <w:jc w:val="left"/>
        <w:rPr>
          <w:rFonts w:ascii="宋体" w:hAnsi="宋体" w:cs="宋体"/>
          <w:b/>
          <w:sz w:val="24"/>
          <w:szCs w:val="24"/>
        </w:rPr>
      </w:pPr>
      <w:r w:rsidRPr="00400F5C">
        <w:rPr>
          <w:rFonts w:ascii="宋体" w:hAnsi="宋体" w:cs="宋体" w:hint="eastAsia"/>
          <w:b/>
          <w:sz w:val="24"/>
          <w:szCs w:val="24"/>
        </w:rPr>
        <w:t>③用地布局调整建议</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规划区各片区中江苏生命科技创新园和仙林软件与服务外包园北侧隔312国道（宁镇公路）紧邻南京栖霞山国家森林公园，距离约100米，生态环境较为敏感。</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在规划实施过程中，园区需进一步合理确定产业布局，靠近栖霞山国家森林公园一侧，进来少布置可研研发企业，如确需布置，应配套建设严格的废气污染控制措施，降低大气污染物排放，减少对栖霞山国家森林公园影响；同时建议园</w:t>
      </w:r>
      <w:r w:rsidRPr="00400F5C">
        <w:rPr>
          <w:rFonts w:ascii="宋体" w:hAnsi="宋体" w:cs="宋体" w:hint="eastAsia"/>
          <w:sz w:val="24"/>
          <w:szCs w:val="24"/>
        </w:rPr>
        <w:lastRenderedPageBreak/>
        <w:t>区设置一定宽度的空间隔离带，进一步降低对生态环境的影响。</w:t>
      </w:r>
    </w:p>
    <w:p w:rsidR="00B0563C" w:rsidRPr="00400F5C" w:rsidRDefault="00B0563C" w:rsidP="00B0563C">
      <w:pPr>
        <w:spacing w:line="500" w:lineRule="exact"/>
        <w:ind w:firstLineChars="200" w:firstLine="482"/>
        <w:jc w:val="left"/>
        <w:rPr>
          <w:rFonts w:ascii="宋体" w:hAnsi="宋体" w:cs="宋体"/>
          <w:b/>
          <w:sz w:val="24"/>
          <w:szCs w:val="24"/>
        </w:rPr>
      </w:pPr>
      <w:r w:rsidRPr="00400F5C">
        <w:rPr>
          <w:rFonts w:ascii="宋体" w:hAnsi="宋体" w:cs="宋体" w:hint="eastAsia"/>
          <w:b/>
          <w:sz w:val="24"/>
          <w:szCs w:val="24"/>
        </w:rPr>
        <w:t>④大气环境保护建议</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规划区处于不达标区，根据2019年南京市环境状况公报，不达标因子为NO2、PM2.5、O3。园区建成后，办公生活中使用天然气供热，同时部分研发生产也需采用天然气供热，建成后天然气燃烧废气颗粒物、SO2和NOx排放量增加，对环境容量有一定需求。区域环境空气质量不达标对园区发展产生一定的制约。</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2019年南京市人民政府制定了《南京市打赢蓝天保卫战实施方案》，提出“到2020年，二氧化硫、氮氧化物、VOCs排放总量分别比2015年下降20%，全市PM2.5年均浓度和空气优良天数比率确保达到省定考核目标以上，重度及以上污染天数比率比2015年下降25%以上”，届时区域环境质量有一定程度改善。</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本轮规划仍应进一步深度开展大气环境综合整治，严格控制研发试验废气，以保证区域大气环境逐步改善。</w:t>
      </w:r>
    </w:p>
    <w:p w:rsidR="00B0563C" w:rsidRPr="00400F5C" w:rsidRDefault="00B0563C" w:rsidP="00B0563C">
      <w:pPr>
        <w:spacing w:line="500" w:lineRule="exact"/>
        <w:ind w:firstLineChars="200" w:firstLine="482"/>
        <w:jc w:val="left"/>
        <w:rPr>
          <w:rFonts w:ascii="宋体" w:hAnsi="宋体" w:cs="宋体"/>
          <w:b/>
          <w:sz w:val="24"/>
          <w:szCs w:val="24"/>
        </w:rPr>
      </w:pPr>
      <w:r w:rsidRPr="00400F5C">
        <w:rPr>
          <w:rFonts w:ascii="宋体" w:hAnsi="宋体" w:cs="宋体" w:hint="eastAsia"/>
          <w:b/>
          <w:sz w:val="24"/>
          <w:szCs w:val="24"/>
        </w:rPr>
        <w:t>⑤加强区内环保手续执行监管</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规划区内江苏生命科技园片区已建企业项目环评执行率达到100%，但“三同时”执行情况一般，结合环评及自查备案等管理要求，“三同时”执行情率为60.6%。</w:t>
      </w:r>
    </w:p>
    <w:p w:rsidR="00B0563C" w:rsidRPr="00400F5C" w:rsidRDefault="00B0563C" w:rsidP="00B0563C">
      <w:pPr>
        <w:spacing w:line="500" w:lineRule="exact"/>
        <w:ind w:firstLineChars="200" w:firstLine="480"/>
        <w:jc w:val="left"/>
        <w:rPr>
          <w:rFonts w:ascii="宋体" w:hAnsi="宋体" w:cs="宋体"/>
          <w:sz w:val="24"/>
          <w:szCs w:val="24"/>
        </w:rPr>
      </w:pPr>
      <w:r w:rsidRPr="00400F5C">
        <w:rPr>
          <w:rFonts w:ascii="宋体" w:hAnsi="宋体" w:cs="宋体" w:hint="eastAsia"/>
          <w:sz w:val="24"/>
          <w:szCs w:val="24"/>
        </w:rPr>
        <w:t>建议园区管理部门加强企业环保手续的执行情况的监管，督促相关企业尽快完成环评及验收手续，同时要求现有企业按照《固定污染源排污许可分类管理名录（2019 年版）》的要求申领排污许可证。</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03" w:name="_bookmark107"/>
      <w:bookmarkStart w:id="804" w:name="_Toc48093385"/>
      <w:bookmarkStart w:id="805" w:name="_Toc48093940"/>
      <w:bookmarkEnd w:id="803"/>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5</w:t>
      </w:r>
      <w:r w:rsidR="008869F7" w:rsidRPr="00400F5C">
        <w:rPr>
          <w:rFonts w:ascii="Times New Roman" w:eastAsiaTheme="minorEastAsia" w:hAnsi="Times New Roman"/>
          <w:b/>
          <w:bCs/>
          <w:sz w:val="28"/>
          <w:szCs w:val="20"/>
        </w:rPr>
        <w:t>生态环境准入</w:t>
      </w:r>
      <w:r w:rsidR="00EA2DD4" w:rsidRPr="00400F5C">
        <w:rPr>
          <w:rFonts w:ascii="Times New Roman" w:eastAsiaTheme="minorEastAsia" w:hAnsi="Times New Roman"/>
          <w:b/>
          <w:bCs/>
          <w:sz w:val="28"/>
          <w:szCs w:val="20"/>
        </w:rPr>
        <w:t>要求</w:t>
      </w:r>
      <w:bookmarkEnd w:id="804"/>
      <w:bookmarkEnd w:id="805"/>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w:t>
      </w:r>
      <w:r w:rsidR="00B672A8" w:rsidRPr="00400F5C">
        <w:rPr>
          <w:rFonts w:ascii="Times New Roman" w:eastAsiaTheme="minorEastAsia" w:hAnsi="Times New Roman"/>
          <w:b/>
          <w:sz w:val="24"/>
          <w:szCs w:val="24"/>
        </w:rPr>
        <w:t>生态空间清单</w:t>
      </w:r>
    </w:p>
    <w:p w:rsidR="00B672A8" w:rsidRPr="00400F5C" w:rsidRDefault="00B672A8" w:rsidP="00B672A8">
      <w:pPr>
        <w:spacing w:line="500" w:lineRule="exact"/>
        <w:ind w:firstLineChars="200" w:firstLine="480"/>
        <w:rPr>
          <w:rFonts w:ascii="Times New Roman" w:eastAsiaTheme="minorEastAsia" w:hAnsi="Times New Roman"/>
          <w:kern w:val="0"/>
          <w:sz w:val="24"/>
          <w:szCs w:val="20"/>
        </w:rPr>
      </w:pPr>
      <w:r w:rsidRPr="00400F5C">
        <w:rPr>
          <w:rFonts w:ascii="宋体" w:hAnsi="宋体" w:cs="宋体" w:hint="eastAsia"/>
          <w:kern w:val="0"/>
          <w:sz w:val="24"/>
          <w:szCs w:val="20"/>
        </w:rPr>
        <w:t>①</w:t>
      </w:r>
      <w:r w:rsidRPr="00400F5C">
        <w:rPr>
          <w:rFonts w:ascii="Times New Roman" w:eastAsiaTheme="minorEastAsia" w:hAnsi="Times New Roman"/>
          <w:kern w:val="0"/>
          <w:sz w:val="24"/>
          <w:szCs w:val="20"/>
        </w:rPr>
        <w:t>江苏省生态红线区域</w:t>
      </w:r>
    </w:p>
    <w:p w:rsidR="00B0563C" w:rsidRPr="00400F5C" w:rsidRDefault="00B0563C" w:rsidP="00B0563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江苏省国家级生态保护红线规划》、《江苏省生态空间管控区域规划》等文件，本次周边生态红线区域有紫金山国家森林公园、南京栖霞山国家森林公园、钟山风景名胜区、龙潭饮用水水源保护区。其中距离园区最近的生态红线区域为南京栖霞山国家森林公园，位于规划区中江苏生命科技创新园和仙林软件与服务外包园片区北侧</w:t>
      </w:r>
      <w:r w:rsidRPr="00400F5C">
        <w:rPr>
          <w:rFonts w:ascii="Times New Roman" w:eastAsiaTheme="minorEastAsia" w:hAnsi="Times New Roman" w:hint="eastAsia"/>
          <w:kern w:val="0"/>
          <w:sz w:val="24"/>
          <w:szCs w:val="28"/>
        </w:rPr>
        <w:t>100m</w:t>
      </w:r>
      <w:r w:rsidRPr="00400F5C">
        <w:rPr>
          <w:rFonts w:ascii="Times New Roman" w:eastAsiaTheme="minorEastAsia" w:hAnsi="Times New Roman" w:hint="eastAsia"/>
          <w:kern w:val="0"/>
          <w:sz w:val="24"/>
          <w:szCs w:val="28"/>
        </w:rPr>
        <w:t>左右。规划区内不涉及自然保护区、风景名胜区、世</w:t>
      </w:r>
      <w:r w:rsidRPr="00400F5C">
        <w:rPr>
          <w:rFonts w:ascii="Times New Roman" w:eastAsiaTheme="minorEastAsia" w:hAnsi="Times New Roman" w:hint="eastAsia"/>
          <w:kern w:val="0"/>
          <w:sz w:val="24"/>
          <w:szCs w:val="28"/>
        </w:rPr>
        <w:lastRenderedPageBreak/>
        <w:t>界文化和自然遗产地、永久基本农田、基本草原、森林公园等环境敏感区及重点生态功能区。</w:t>
      </w:r>
    </w:p>
    <w:p w:rsidR="00B672A8" w:rsidRPr="00400F5C" w:rsidRDefault="00B672A8" w:rsidP="00B672A8">
      <w:pPr>
        <w:spacing w:line="500" w:lineRule="exact"/>
        <w:ind w:firstLineChars="200" w:firstLine="480"/>
        <w:rPr>
          <w:rFonts w:ascii="Times New Roman" w:eastAsiaTheme="minorEastAsia" w:hAnsi="Times New Roman"/>
          <w:kern w:val="0"/>
          <w:sz w:val="24"/>
          <w:szCs w:val="20"/>
        </w:rPr>
      </w:pPr>
      <w:r w:rsidRPr="00400F5C">
        <w:rPr>
          <w:rFonts w:ascii="宋体" w:hAnsi="宋体" w:cs="宋体" w:hint="eastAsia"/>
          <w:kern w:val="0"/>
          <w:sz w:val="24"/>
          <w:szCs w:val="20"/>
        </w:rPr>
        <w:t>②</w:t>
      </w:r>
      <w:r w:rsidRPr="00400F5C">
        <w:rPr>
          <w:rFonts w:ascii="Times New Roman" w:eastAsiaTheme="minorEastAsia" w:hAnsi="Times New Roman"/>
          <w:kern w:val="0"/>
          <w:sz w:val="24"/>
          <w:szCs w:val="20"/>
        </w:rPr>
        <w:t>园区内生态空间</w:t>
      </w:r>
    </w:p>
    <w:p w:rsidR="00B0563C" w:rsidRPr="00400F5C" w:rsidRDefault="00B0563C" w:rsidP="00B0563C">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根据《关于规划环境影响评价加强空间管制、总量管控和环境准入的指导意见（试行）》（环办环评</w:t>
      </w:r>
      <w:r w:rsidRPr="00400F5C">
        <w:rPr>
          <w:rFonts w:ascii="Times New Roman" w:eastAsiaTheme="minorEastAsia" w:hAnsi="Times New Roman" w:hint="eastAsia"/>
          <w:kern w:val="0"/>
          <w:sz w:val="24"/>
          <w:szCs w:val="28"/>
        </w:rPr>
        <w:t>[2016]14</w:t>
      </w:r>
      <w:r w:rsidRPr="00400F5C">
        <w:rPr>
          <w:rFonts w:ascii="Times New Roman" w:eastAsiaTheme="minorEastAsia" w:hAnsi="Times New Roman" w:hint="eastAsia"/>
          <w:kern w:val="0"/>
          <w:sz w:val="24"/>
          <w:szCs w:val="28"/>
        </w:rPr>
        <w:t>号），本次规划环评结合区域特征，从维护生态系统完整性的角度，识别并确定南京栖霞高新区内需要严格保护的生态空间，包括区内的防护绿地、公园绿地、水域等，总面积为</w:t>
      </w:r>
      <w:r w:rsidRPr="00400F5C">
        <w:rPr>
          <w:rFonts w:ascii="Times New Roman" w:eastAsiaTheme="minorEastAsia" w:hAnsi="Times New Roman" w:hint="eastAsia"/>
          <w:kern w:val="0"/>
          <w:sz w:val="24"/>
          <w:szCs w:val="28"/>
        </w:rPr>
        <w:t>46.32</w:t>
      </w:r>
      <w:r w:rsidRPr="00400F5C">
        <w:rPr>
          <w:rFonts w:ascii="Times New Roman" w:eastAsiaTheme="minorEastAsia" w:hAnsi="Times New Roman" w:hint="eastAsia"/>
          <w:kern w:val="0"/>
          <w:sz w:val="24"/>
          <w:szCs w:val="28"/>
        </w:rPr>
        <w:t>公顷。</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）环境质量底线</w:t>
      </w:r>
    </w:p>
    <w:p w:rsidR="00B672A8" w:rsidRPr="00400F5C" w:rsidRDefault="00B672A8" w:rsidP="00993150">
      <w:pPr>
        <w:spacing w:line="500" w:lineRule="exact"/>
        <w:ind w:firstLineChars="200" w:firstLine="480"/>
        <w:jc w:val="left"/>
        <w:rPr>
          <w:rFonts w:ascii="Times New Roman" w:eastAsiaTheme="minorEastAsia" w:hAnsi="Times New Roman"/>
          <w:kern w:val="0"/>
          <w:sz w:val="24"/>
          <w:szCs w:val="28"/>
        </w:rPr>
      </w:pPr>
      <w:r w:rsidRPr="00400F5C">
        <w:rPr>
          <w:rFonts w:ascii="宋体" w:hAnsi="宋体" w:cs="宋体" w:hint="eastAsia"/>
          <w:kern w:val="0"/>
          <w:sz w:val="24"/>
          <w:szCs w:val="28"/>
        </w:rPr>
        <w:t>①</w:t>
      </w:r>
      <w:r w:rsidRPr="00400F5C">
        <w:rPr>
          <w:rFonts w:ascii="Times New Roman" w:eastAsiaTheme="minorEastAsia" w:hAnsi="Times New Roman"/>
          <w:kern w:val="0"/>
          <w:sz w:val="24"/>
          <w:szCs w:val="28"/>
        </w:rPr>
        <w:t>环境质量底线</w:t>
      </w:r>
    </w:p>
    <w:p w:rsidR="00EA2DD4" w:rsidRPr="00400F5C" w:rsidRDefault="008F5D68" w:rsidP="00993150">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w:t>
      </w:r>
      <w:r w:rsidR="00B0563C" w:rsidRPr="00400F5C">
        <w:rPr>
          <w:rFonts w:ascii="Times New Roman" w:eastAsiaTheme="minorEastAsia" w:hAnsi="Times New Roman"/>
          <w:kern w:val="0"/>
          <w:sz w:val="24"/>
          <w:szCs w:val="28"/>
        </w:rPr>
        <w:t>及周边范围（除生态红线区域外）环境空气为二类区</w:t>
      </w:r>
      <w:r w:rsidR="00941109" w:rsidRPr="00400F5C">
        <w:rPr>
          <w:rFonts w:ascii="Times New Roman" w:eastAsiaTheme="minorEastAsia" w:hAnsi="Times New Roman"/>
          <w:kern w:val="0"/>
          <w:sz w:val="24"/>
          <w:szCs w:val="28"/>
        </w:rPr>
        <w:t>，需分别达到《环境空气质量标准》（</w:t>
      </w:r>
      <w:r w:rsidR="00941109" w:rsidRPr="00400F5C">
        <w:rPr>
          <w:rFonts w:ascii="Times New Roman" w:eastAsiaTheme="minorEastAsia" w:hAnsi="Times New Roman"/>
          <w:kern w:val="0"/>
          <w:sz w:val="24"/>
          <w:szCs w:val="28"/>
        </w:rPr>
        <w:t>GB3095-2012</w:t>
      </w:r>
      <w:r w:rsidR="00941109" w:rsidRPr="00400F5C">
        <w:rPr>
          <w:rFonts w:ascii="Times New Roman" w:eastAsiaTheme="minorEastAsia" w:hAnsi="Times New Roman"/>
          <w:kern w:val="0"/>
          <w:sz w:val="24"/>
          <w:szCs w:val="28"/>
        </w:rPr>
        <w:t>）二级标准；</w:t>
      </w:r>
      <w:r w:rsidR="00B0563C" w:rsidRPr="00400F5C">
        <w:rPr>
          <w:rFonts w:ascii="Times New Roman" w:eastAsiaTheme="minorEastAsia" w:hAnsi="Times New Roman" w:hint="eastAsia"/>
          <w:kern w:val="0"/>
          <w:sz w:val="24"/>
          <w:szCs w:val="28"/>
        </w:rPr>
        <w:t>九乡河</w:t>
      </w:r>
      <w:r w:rsidR="00941109" w:rsidRPr="00400F5C">
        <w:rPr>
          <w:rFonts w:ascii="Times New Roman" w:eastAsiaTheme="minorEastAsia" w:hAnsi="Times New Roman"/>
          <w:kern w:val="0"/>
          <w:sz w:val="24"/>
          <w:szCs w:val="28"/>
        </w:rPr>
        <w:t>水环境功能划定为</w:t>
      </w:r>
      <w:r w:rsidR="00B0563C" w:rsidRPr="00400F5C">
        <w:rPr>
          <w:rFonts w:ascii="Times New Roman" w:eastAsiaTheme="minorEastAsia" w:hAnsi="Times New Roman" w:hint="eastAsia"/>
          <w:kern w:val="0"/>
          <w:sz w:val="24"/>
          <w:szCs w:val="28"/>
        </w:rPr>
        <w:t>IV</w:t>
      </w:r>
      <w:r w:rsidR="00B0563C" w:rsidRPr="00400F5C">
        <w:rPr>
          <w:rFonts w:ascii="Times New Roman" w:eastAsiaTheme="minorEastAsia" w:hAnsi="Times New Roman" w:hint="eastAsia"/>
          <w:kern w:val="0"/>
          <w:sz w:val="24"/>
          <w:szCs w:val="28"/>
        </w:rPr>
        <w:t>、长江水环境功能为</w:t>
      </w:r>
      <w:r w:rsidR="00B0563C" w:rsidRPr="00400F5C">
        <w:rPr>
          <w:rFonts w:ascii="Times New Roman" w:eastAsiaTheme="minorEastAsia" w:hAnsi="Times New Roman" w:hint="eastAsia"/>
          <w:kern w:val="0"/>
          <w:sz w:val="24"/>
          <w:szCs w:val="28"/>
        </w:rPr>
        <w:t>II</w:t>
      </w:r>
      <w:r w:rsidR="00B0563C" w:rsidRPr="00400F5C">
        <w:rPr>
          <w:rFonts w:ascii="Times New Roman" w:eastAsiaTheme="minorEastAsia" w:hAnsi="Times New Roman" w:hint="eastAsia"/>
          <w:kern w:val="0"/>
          <w:sz w:val="24"/>
          <w:szCs w:val="28"/>
        </w:rPr>
        <w:t>类，</w:t>
      </w:r>
      <w:r w:rsidR="00941109" w:rsidRPr="00400F5C">
        <w:rPr>
          <w:rFonts w:ascii="Times New Roman" w:eastAsiaTheme="minorEastAsia" w:hAnsi="Times New Roman"/>
          <w:kern w:val="0"/>
          <w:sz w:val="24"/>
          <w:szCs w:val="28"/>
        </w:rPr>
        <w:t>需</w:t>
      </w:r>
      <w:r w:rsidR="00B0563C" w:rsidRPr="00400F5C">
        <w:rPr>
          <w:rFonts w:ascii="Times New Roman" w:eastAsiaTheme="minorEastAsia" w:hAnsi="Times New Roman" w:hint="eastAsia"/>
          <w:kern w:val="0"/>
          <w:sz w:val="24"/>
          <w:szCs w:val="28"/>
        </w:rPr>
        <w:t>分别</w:t>
      </w:r>
      <w:r w:rsidR="00941109" w:rsidRPr="00400F5C">
        <w:rPr>
          <w:rFonts w:ascii="Times New Roman" w:eastAsiaTheme="minorEastAsia" w:hAnsi="Times New Roman"/>
          <w:kern w:val="0"/>
          <w:sz w:val="24"/>
          <w:szCs w:val="28"/>
        </w:rPr>
        <w:t>达到《地表水环境质量标准》（</w:t>
      </w:r>
      <w:r w:rsidR="00941109" w:rsidRPr="00400F5C">
        <w:rPr>
          <w:rFonts w:ascii="Times New Roman" w:eastAsiaTheme="minorEastAsia" w:hAnsi="Times New Roman"/>
          <w:kern w:val="0"/>
          <w:sz w:val="24"/>
          <w:szCs w:val="28"/>
        </w:rPr>
        <w:t>GB3838-2002</w:t>
      </w:r>
      <w:r w:rsidR="00941109" w:rsidRPr="00400F5C">
        <w:rPr>
          <w:rFonts w:ascii="Times New Roman" w:eastAsiaTheme="minorEastAsia" w:hAnsi="Times New Roman"/>
          <w:kern w:val="0"/>
          <w:sz w:val="24"/>
          <w:szCs w:val="28"/>
        </w:rPr>
        <w:t>）</w:t>
      </w:r>
      <w:r w:rsidR="00B0563C" w:rsidRPr="00400F5C">
        <w:rPr>
          <w:rFonts w:ascii="Times New Roman" w:eastAsiaTheme="minorEastAsia" w:hAnsi="Times New Roman"/>
          <w:kern w:val="0"/>
          <w:sz w:val="24"/>
          <w:szCs w:val="28"/>
        </w:rPr>
        <w:t>I</w:t>
      </w:r>
      <w:r w:rsidR="00B0563C" w:rsidRPr="00400F5C">
        <w:rPr>
          <w:rFonts w:ascii="Times New Roman" w:eastAsiaTheme="minorEastAsia" w:hAnsi="Times New Roman" w:hint="eastAsia"/>
          <w:kern w:val="0"/>
          <w:sz w:val="24"/>
          <w:szCs w:val="28"/>
        </w:rPr>
        <w:t>V</w:t>
      </w:r>
      <w:r w:rsidR="00B0563C" w:rsidRPr="00400F5C">
        <w:rPr>
          <w:rFonts w:ascii="Times New Roman" w:eastAsiaTheme="minorEastAsia" w:hAnsi="Times New Roman" w:hint="eastAsia"/>
          <w:kern w:val="0"/>
          <w:sz w:val="24"/>
          <w:szCs w:val="28"/>
        </w:rPr>
        <w:t>类和</w:t>
      </w:r>
      <w:r w:rsidR="00B0563C" w:rsidRPr="00400F5C">
        <w:rPr>
          <w:rFonts w:ascii="Times New Roman" w:eastAsiaTheme="minorEastAsia" w:hAnsi="Times New Roman" w:hint="eastAsia"/>
          <w:kern w:val="0"/>
          <w:sz w:val="24"/>
          <w:szCs w:val="28"/>
        </w:rPr>
        <w:t>II</w:t>
      </w:r>
      <w:r w:rsidR="00941109" w:rsidRPr="00400F5C">
        <w:rPr>
          <w:rFonts w:ascii="Times New Roman" w:eastAsiaTheme="minorEastAsia" w:hAnsi="Times New Roman"/>
          <w:kern w:val="0"/>
          <w:sz w:val="24"/>
          <w:szCs w:val="28"/>
        </w:rPr>
        <w:t>类标准要求；声环境功能方面，</w:t>
      </w:r>
      <w:r w:rsidR="00B0563C" w:rsidRPr="00400F5C">
        <w:rPr>
          <w:rFonts w:ascii="Times New Roman" w:eastAsiaTheme="minorEastAsia" w:hAnsi="Times New Roman" w:hint="eastAsia"/>
          <w:kern w:val="0"/>
          <w:sz w:val="24"/>
          <w:szCs w:val="28"/>
        </w:rPr>
        <w:t>规划区内除</w:t>
      </w:r>
      <w:r w:rsidR="00941109" w:rsidRPr="00400F5C">
        <w:rPr>
          <w:rFonts w:ascii="Times New Roman" w:eastAsiaTheme="minorEastAsia" w:hAnsi="Times New Roman"/>
          <w:kern w:val="0"/>
          <w:sz w:val="24"/>
          <w:szCs w:val="28"/>
        </w:rPr>
        <w:t>主干道、次干道两侧声环境为</w:t>
      </w:r>
      <w:r w:rsidR="00941109" w:rsidRPr="00400F5C">
        <w:rPr>
          <w:rFonts w:ascii="Times New Roman" w:eastAsiaTheme="minorEastAsia" w:hAnsi="Times New Roman"/>
          <w:kern w:val="0"/>
          <w:sz w:val="24"/>
          <w:szCs w:val="28"/>
        </w:rPr>
        <w:t>4a</w:t>
      </w:r>
      <w:r w:rsidR="00941109" w:rsidRPr="00400F5C">
        <w:rPr>
          <w:rFonts w:ascii="Times New Roman" w:eastAsiaTheme="minorEastAsia" w:hAnsi="Times New Roman"/>
          <w:kern w:val="0"/>
          <w:sz w:val="24"/>
          <w:szCs w:val="28"/>
        </w:rPr>
        <w:t>类区，</w:t>
      </w:r>
      <w:r w:rsidR="00B0563C" w:rsidRPr="00400F5C">
        <w:rPr>
          <w:rFonts w:ascii="Times New Roman" w:eastAsiaTheme="minorEastAsia" w:hAnsi="Times New Roman" w:hint="eastAsia"/>
          <w:kern w:val="0"/>
          <w:sz w:val="24"/>
          <w:szCs w:val="28"/>
        </w:rPr>
        <w:t>其余区域</w:t>
      </w:r>
      <w:r w:rsidR="00177F5C" w:rsidRPr="00400F5C">
        <w:rPr>
          <w:rFonts w:ascii="Times New Roman" w:eastAsiaTheme="minorEastAsia" w:hAnsi="Times New Roman"/>
          <w:kern w:val="0"/>
          <w:sz w:val="24"/>
          <w:szCs w:val="28"/>
        </w:rPr>
        <w:t>为</w:t>
      </w:r>
      <w:r w:rsidR="00177F5C" w:rsidRPr="00400F5C">
        <w:rPr>
          <w:rFonts w:ascii="Times New Roman" w:eastAsiaTheme="minorEastAsia" w:hAnsi="Times New Roman"/>
          <w:kern w:val="0"/>
          <w:sz w:val="24"/>
          <w:szCs w:val="28"/>
        </w:rPr>
        <w:t>2</w:t>
      </w:r>
      <w:r w:rsidR="00177F5C" w:rsidRPr="00400F5C">
        <w:rPr>
          <w:rFonts w:ascii="Times New Roman" w:eastAsiaTheme="minorEastAsia" w:hAnsi="Times New Roman"/>
          <w:kern w:val="0"/>
          <w:sz w:val="24"/>
          <w:szCs w:val="28"/>
        </w:rPr>
        <w:t>类区</w:t>
      </w:r>
      <w:r w:rsidR="00941109" w:rsidRPr="00400F5C">
        <w:rPr>
          <w:rFonts w:ascii="Times New Roman" w:eastAsiaTheme="minorEastAsia" w:hAnsi="Times New Roman"/>
          <w:kern w:val="0"/>
          <w:sz w:val="24"/>
          <w:szCs w:val="28"/>
        </w:rPr>
        <w:t>，分别执行《声环境质量标准》（</w:t>
      </w:r>
      <w:r w:rsidR="00941109" w:rsidRPr="00400F5C">
        <w:rPr>
          <w:rFonts w:ascii="Times New Roman" w:eastAsiaTheme="minorEastAsia" w:hAnsi="Times New Roman"/>
          <w:kern w:val="0"/>
          <w:sz w:val="24"/>
          <w:szCs w:val="28"/>
        </w:rPr>
        <w:t>GB3096-2008</w:t>
      </w:r>
      <w:r w:rsidR="00941109" w:rsidRPr="00400F5C">
        <w:rPr>
          <w:rFonts w:ascii="Times New Roman" w:eastAsiaTheme="minorEastAsia" w:hAnsi="Times New Roman"/>
          <w:kern w:val="0"/>
          <w:sz w:val="24"/>
          <w:szCs w:val="28"/>
        </w:rPr>
        <w:t>）的</w:t>
      </w:r>
      <w:r w:rsidR="00941109" w:rsidRPr="00400F5C">
        <w:rPr>
          <w:rFonts w:ascii="Times New Roman" w:eastAsiaTheme="minorEastAsia" w:hAnsi="Times New Roman"/>
          <w:kern w:val="0"/>
          <w:sz w:val="24"/>
          <w:szCs w:val="28"/>
        </w:rPr>
        <w:t>4a</w:t>
      </w:r>
      <w:r w:rsidR="00B0563C" w:rsidRPr="00400F5C">
        <w:rPr>
          <w:rFonts w:ascii="Times New Roman" w:eastAsiaTheme="minorEastAsia" w:hAnsi="Times New Roman"/>
          <w:kern w:val="0"/>
          <w:sz w:val="24"/>
          <w:szCs w:val="28"/>
        </w:rPr>
        <w:t>类标准</w:t>
      </w:r>
      <w:r w:rsidR="00177F5C" w:rsidRPr="00400F5C">
        <w:rPr>
          <w:rFonts w:ascii="Times New Roman" w:eastAsiaTheme="minorEastAsia" w:hAnsi="Times New Roman"/>
          <w:kern w:val="0"/>
          <w:sz w:val="24"/>
          <w:szCs w:val="28"/>
        </w:rPr>
        <w:t>和</w:t>
      </w:r>
      <w:r w:rsidR="00177F5C" w:rsidRPr="00400F5C">
        <w:rPr>
          <w:rFonts w:ascii="Times New Roman" w:eastAsiaTheme="minorEastAsia" w:hAnsi="Times New Roman"/>
          <w:kern w:val="0"/>
          <w:sz w:val="24"/>
          <w:szCs w:val="28"/>
        </w:rPr>
        <w:t>2</w:t>
      </w:r>
      <w:r w:rsidR="00177F5C" w:rsidRPr="00400F5C">
        <w:rPr>
          <w:rFonts w:ascii="Times New Roman" w:eastAsiaTheme="minorEastAsia" w:hAnsi="Times New Roman"/>
          <w:kern w:val="0"/>
          <w:sz w:val="24"/>
          <w:szCs w:val="28"/>
        </w:rPr>
        <w:t>类标准</w:t>
      </w:r>
      <w:r w:rsidR="00941109" w:rsidRPr="00400F5C">
        <w:rPr>
          <w:rFonts w:ascii="Times New Roman" w:eastAsiaTheme="minorEastAsia" w:hAnsi="Times New Roman"/>
          <w:kern w:val="0"/>
          <w:sz w:val="24"/>
          <w:szCs w:val="28"/>
        </w:rPr>
        <w:t>。</w:t>
      </w:r>
    </w:p>
    <w:p w:rsidR="00B672A8" w:rsidRPr="00400F5C" w:rsidRDefault="00B672A8" w:rsidP="00993150">
      <w:pPr>
        <w:spacing w:line="500" w:lineRule="exact"/>
        <w:ind w:firstLineChars="200" w:firstLine="480"/>
        <w:jc w:val="left"/>
        <w:rPr>
          <w:rFonts w:ascii="Times New Roman" w:eastAsiaTheme="minorEastAsia" w:hAnsi="Times New Roman"/>
          <w:kern w:val="0"/>
          <w:sz w:val="24"/>
          <w:szCs w:val="28"/>
        </w:rPr>
      </w:pPr>
      <w:r w:rsidRPr="00400F5C">
        <w:rPr>
          <w:rFonts w:ascii="宋体" w:hAnsi="宋体" w:cs="宋体" w:hint="eastAsia"/>
          <w:kern w:val="0"/>
          <w:sz w:val="24"/>
          <w:szCs w:val="28"/>
        </w:rPr>
        <w:t>②</w:t>
      </w:r>
      <w:r w:rsidRPr="00400F5C">
        <w:rPr>
          <w:rFonts w:ascii="Times New Roman" w:eastAsiaTheme="minorEastAsia" w:hAnsi="Times New Roman"/>
          <w:kern w:val="0"/>
          <w:sz w:val="24"/>
          <w:szCs w:val="28"/>
        </w:rPr>
        <w:t>污染物总量控制</w:t>
      </w:r>
    </w:p>
    <w:p w:rsidR="00B0563C" w:rsidRPr="00400F5C" w:rsidRDefault="00B0563C" w:rsidP="00B0563C">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区域污染物控制总量不得突破下述总量控制要：</w:t>
      </w:r>
    </w:p>
    <w:p w:rsidR="00B0563C" w:rsidRPr="00400F5C" w:rsidRDefault="00B0563C" w:rsidP="00B0563C">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南京栖霞高新区大气污染物排放总量：二氧化硫</w:t>
      </w:r>
      <w:r w:rsidRPr="00400F5C">
        <w:rPr>
          <w:rFonts w:ascii="Times New Roman" w:eastAsiaTheme="minorEastAsia" w:hAnsi="Times New Roman" w:hint="eastAsia"/>
          <w:kern w:val="0"/>
          <w:sz w:val="24"/>
          <w:szCs w:val="28"/>
        </w:rPr>
        <w:t>0.466</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年，氮氧化物</w:t>
      </w:r>
      <w:r w:rsidRPr="00400F5C">
        <w:rPr>
          <w:rFonts w:ascii="Times New Roman" w:eastAsiaTheme="minorEastAsia" w:hAnsi="Times New Roman" w:hint="eastAsia"/>
          <w:kern w:val="0"/>
          <w:sz w:val="24"/>
          <w:szCs w:val="28"/>
        </w:rPr>
        <w:t>0.745</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年，颗粒物排放量</w:t>
      </w:r>
      <w:r w:rsidRPr="00400F5C">
        <w:rPr>
          <w:rFonts w:ascii="Times New Roman" w:eastAsiaTheme="minorEastAsia" w:hAnsi="Times New Roman" w:hint="eastAsia"/>
          <w:kern w:val="0"/>
          <w:sz w:val="24"/>
          <w:szCs w:val="28"/>
        </w:rPr>
        <w:t>0.3334</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w:t>
      </w:r>
      <w:r w:rsidRPr="00400F5C">
        <w:rPr>
          <w:rFonts w:ascii="Times New Roman" w:eastAsiaTheme="minorEastAsia" w:hAnsi="Times New Roman" w:hint="eastAsia"/>
          <w:kern w:val="0"/>
          <w:sz w:val="24"/>
          <w:szCs w:val="28"/>
        </w:rPr>
        <w:t xml:space="preserve"> VOCS</w:t>
      </w:r>
      <w:r w:rsidRPr="00400F5C">
        <w:rPr>
          <w:rFonts w:ascii="Times New Roman" w:eastAsiaTheme="minorEastAsia" w:hAnsi="Times New Roman" w:hint="eastAsia"/>
          <w:kern w:val="0"/>
          <w:sz w:val="24"/>
          <w:szCs w:val="28"/>
        </w:rPr>
        <w:t>排放量</w:t>
      </w:r>
      <w:r w:rsidRPr="00400F5C">
        <w:rPr>
          <w:rFonts w:ascii="Times New Roman" w:eastAsiaTheme="minorEastAsia" w:hAnsi="Times New Roman" w:hint="eastAsia"/>
          <w:kern w:val="0"/>
          <w:sz w:val="24"/>
          <w:szCs w:val="28"/>
        </w:rPr>
        <w:t>8.024</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年；水污染物排放总量（外排量）：化学需氧量</w:t>
      </w:r>
      <w:r w:rsidRPr="00400F5C">
        <w:rPr>
          <w:rFonts w:ascii="Times New Roman" w:eastAsiaTheme="minorEastAsia" w:hAnsi="Times New Roman" w:hint="eastAsia"/>
          <w:kern w:val="0"/>
          <w:sz w:val="24"/>
          <w:szCs w:val="28"/>
        </w:rPr>
        <w:t>23.587</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年，氨氮</w:t>
      </w:r>
      <w:r w:rsidRPr="00400F5C">
        <w:rPr>
          <w:rFonts w:ascii="Times New Roman" w:eastAsiaTheme="minorEastAsia" w:hAnsi="Times New Roman" w:hint="eastAsia"/>
          <w:kern w:val="0"/>
          <w:sz w:val="24"/>
          <w:szCs w:val="28"/>
        </w:rPr>
        <w:t>2.358</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年，总氮</w:t>
      </w:r>
      <w:r w:rsidRPr="00400F5C">
        <w:rPr>
          <w:rFonts w:ascii="Times New Roman" w:eastAsiaTheme="minorEastAsia" w:hAnsi="Times New Roman" w:hint="eastAsia"/>
          <w:kern w:val="0"/>
          <w:sz w:val="24"/>
          <w:szCs w:val="28"/>
        </w:rPr>
        <w:t>7.076</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年，总磷</w:t>
      </w:r>
      <w:r w:rsidRPr="00400F5C">
        <w:rPr>
          <w:rFonts w:ascii="Times New Roman" w:eastAsiaTheme="minorEastAsia" w:hAnsi="Times New Roman" w:hint="eastAsia"/>
          <w:kern w:val="0"/>
          <w:sz w:val="24"/>
          <w:szCs w:val="28"/>
        </w:rPr>
        <w:t>0.236</w:t>
      </w:r>
      <w:r w:rsidRPr="00400F5C">
        <w:rPr>
          <w:rFonts w:ascii="Times New Roman" w:eastAsiaTheme="minorEastAsia" w:hAnsi="Times New Roman" w:hint="eastAsia"/>
          <w:kern w:val="0"/>
          <w:sz w:val="24"/>
          <w:szCs w:val="28"/>
        </w:rPr>
        <w:t>吨</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年。</w:t>
      </w:r>
    </w:p>
    <w:p w:rsidR="00B672A8" w:rsidRPr="00400F5C" w:rsidRDefault="00B672A8" w:rsidP="00993150">
      <w:pPr>
        <w:spacing w:line="500" w:lineRule="exact"/>
        <w:ind w:firstLineChars="200" w:firstLine="480"/>
        <w:jc w:val="left"/>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园区需按照本次规划环评提出的污染物总量控制建议值对园区实施总量控制。入区企业需根据建设项目环评核算的大气污染物排放量在</w:t>
      </w:r>
      <w:r w:rsidR="00B0563C" w:rsidRPr="00400F5C">
        <w:rPr>
          <w:rFonts w:ascii="Times New Roman" w:eastAsiaTheme="minorEastAsia" w:hAnsi="Times New Roman" w:hint="eastAsia"/>
          <w:kern w:val="0"/>
          <w:sz w:val="24"/>
          <w:szCs w:val="28"/>
        </w:rPr>
        <w:t>南京市</w:t>
      </w:r>
      <w:r w:rsidRPr="00400F5C">
        <w:rPr>
          <w:rFonts w:ascii="Times New Roman" w:eastAsiaTheme="minorEastAsia" w:hAnsi="Times New Roman"/>
          <w:kern w:val="0"/>
          <w:sz w:val="24"/>
          <w:szCs w:val="28"/>
        </w:rPr>
        <w:t>内平衡，水污染物排放总量则在</w:t>
      </w:r>
      <w:r w:rsidR="00B0563C" w:rsidRPr="00400F5C">
        <w:rPr>
          <w:rFonts w:ascii="Times New Roman" w:eastAsiaTheme="minorEastAsia" w:hAnsi="Times New Roman" w:hint="eastAsia"/>
          <w:kern w:val="0"/>
          <w:sz w:val="24"/>
          <w:szCs w:val="28"/>
        </w:rPr>
        <w:t>仙林</w:t>
      </w:r>
      <w:r w:rsidRPr="00400F5C">
        <w:rPr>
          <w:rFonts w:ascii="Times New Roman" w:eastAsiaTheme="minorEastAsia" w:hAnsi="Times New Roman"/>
          <w:kern w:val="0"/>
          <w:sz w:val="24"/>
          <w:szCs w:val="28"/>
        </w:rPr>
        <w:t>污水处理厂总量内平衡。</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）资源利用上线</w:t>
      </w:r>
    </w:p>
    <w:p w:rsidR="00B0563C" w:rsidRPr="00400F5C" w:rsidRDefault="00B0563C" w:rsidP="00B0563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kern w:val="0"/>
          <w:sz w:val="24"/>
          <w:szCs w:val="28"/>
        </w:rPr>
        <w:t>规划期末，</w:t>
      </w:r>
      <w:r w:rsidRPr="00400F5C">
        <w:rPr>
          <w:rFonts w:ascii="Times New Roman" w:eastAsiaTheme="minorEastAsia" w:hAnsi="Times New Roman" w:hint="eastAsia"/>
          <w:kern w:val="0"/>
          <w:sz w:val="24"/>
          <w:szCs w:val="28"/>
        </w:rPr>
        <w:t>南京栖霞高新区</w:t>
      </w:r>
      <w:r w:rsidRPr="00400F5C">
        <w:rPr>
          <w:rFonts w:ascii="Times New Roman" w:eastAsiaTheme="minorEastAsia" w:hAnsi="Times New Roman"/>
          <w:kern w:val="0"/>
          <w:sz w:val="24"/>
          <w:szCs w:val="28"/>
        </w:rPr>
        <w:t>评价范围内水资源需求量约为</w:t>
      </w:r>
      <w:r w:rsidRPr="00400F5C">
        <w:rPr>
          <w:rFonts w:ascii="Times New Roman" w:eastAsiaTheme="minorEastAsia" w:hAnsi="Times New Roman" w:hint="eastAsia"/>
          <w:kern w:val="0"/>
          <w:sz w:val="24"/>
          <w:szCs w:val="28"/>
        </w:rPr>
        <w:t>47.17</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/a</w:t>
      </w:r>
      <w:r w:rsidRPr="00400F5C">
        <w:rPr>
          <w:rFonts w:ascii="Times New Roman" w:eastAsiaTheme="minorEastAsia" w:hAnsi="Times New Roman" w:hint="eastAsia"/>
          <w:kern w:val="0"/>
          <w:sz w:val="24"/>
          <w:szCs w:val="28"/>
        </w:rPr>
        <w:t>（</w:t>
      </w:r>
      <w:r w:rsidRPr="00400F5C">
        <w:rPr>
          <w:rFonts w:ascii="Times New Roman" w:eastAsiaTheme="minorEastAsia" w:hAnsi="Times New Roman" w:hint="eastAsia"/>
          <w:kern w:val="0"/>
          <w:sz w:val="24"/>
          <w:szCs w:val="28"/>
        </w:rPr>
        <w:t>0.157</w:t>
      </w:r>
      <w:r w:rsidRPr="00400F5C">
        <w:rPr>
          <w:rFonts w:ascii="Times New Roman" w:eastAsiaTheme="minorEastAsia" w:hAnsi="Times New Roman" w:hint="eastAsia"/>
          <w:kern w:val="0"/>
          <w:sz w:val="24"/>
          <w:szCs w:val="28"/>
        </w:rPr>
        <w:t>万</w:t>
      </w:r>
      <w:r w:rsidRPr="00400F5C">
        <w:rPr>
          <w:rFonts w:ascii="Times New Roman" w:eastAsiaTheme="minorEastAsia" w:hAnsi="Times New Roman" w:hint="eastAsia"/>
          <w:kern w:val="0"/>
          <w:sz w:val="24"/>
          <w:szCs w:val="28"/>
        </w:rPr>
        <w:t>m</w:t>
      </w:r>
      <w:r w:rsidRPr="00400F5C">
        <w:rPr>
          <w:rFonts w:ascii="Times New Roman" w:eastAsiaTheme="minorEastAsia" w:hAnsi="Times New Roman" w:hint="eastAsia"/>
          <w:kern w:val="0"/>
          <w:sz w:val="24"/>
          <w:szCs w:val="28"/>
          <w:vertAlign w:val="superscript"/>
        </w:rPr>
        <w:t>3</w:t>
      </w:r>
      <w:r w:rsidRPr="00400F5C">
        <w:rPr>
          <w:rFonts w:ascii="Times New Roman" w:eastAsiaTheme="minorEastAsia" w:hAnsi="Times New Roman" w:hint="eastAsia"/>
          <w:kern w:val="0"/>
          <w:sz w:val="24"/>
          <w:szCs w:val="28"/>
        </w:rPr>
        <w:t>/d</w:t>
      </w:r>
      <w:r w:rsidRPr="00400F5C">
        <w:rPr>
          <w:rFonts w:ascii="Times New Roman" w:eastAsiaTheme="minorEastAsia" w:hAnsi="Times New Roman" w:hint="eastAsia"/>
          <w:kern w:val="0"/>
          <w:sz w:val="24"/>
          <w:szCs w:val="28"/>
        </w:rPr>
        <w:t>）。</w:t>
      </w:r>
    </w:p>
    <w:p w:rsidR="00B0563C" w:rsidRPr="00400F5C" w:rsidRDefault="00B0563C" w:rsidP="00B0563C">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lastRenderedPageBreak/>
        <w:t>南京栖霞高新区</w:t>
      </w:r>
      <w:r w:rsidRPr="00400F5C">
        <w:rPr>
          <w:rFonts w:ascii="Times New Roman" w:eastAsiaTheme="minorEastAsia" w:hAnsi="Times New Roman"/>
          <w:kern w:val="0"/>
          <w:sz w:val="24"/>
          <w:szCs w:val="28"/>
        </w:rPr>
        <w:t>本轮规划范围</w:t>
      </w:r>
      <w:r w:rsidRPr="00400F5C">
        <w:rPr>
          <w:rFonts w:ascii="Times New Roman" w:eastAsiaTheme="minorEastAsia" w:hAnsi="Times New Roman" w:hint="eastAsia"/>
          <w:kern w:val="0"/>
          <w:sz w:val="24"/>
          <w:szCs w:val="28"/>
        </w:rPr>
        <w:t>总面积约</w:t>
      </w:r>
      <w:r w:rsidRPr="00400F5C">
        <w:rPr>
          <w:rFonts w:ascii="Times New Roman" w:eastAsiaTheme="minorEastAsia" w:hAnsi="Times New Roman" w:hint="eastAsia"/>
          <w:kern w:val="0"/>
          <w:sz w:val="24"/>
          <w:szCs w:val="28"/>
        </w:rPr>
        <w:t>1.82</w:t>
      </w:r>
      <w:r w:rsidRPr="00400F5C">
        <w:rPr>
          <w:rFonts w:ascii="Times New Roman" w:eastAsiaTheme="minorEastAsia" w:hAnsi="Times New Roman" w:hint="eastAsia"/>
          <w:kern w:val="0"/>
          <w:sz w:val="24"/>
          <w:szCs w:val="28"/>
        </w:rPr>
        <w:t>平方公里，其中建设用地面积</w:t>
      </w:r>
      <w:r w:rsidRPr="00400F5C">
        <w:rPr>
          <w:rFonts w:ascii="Times New Roman" w:eastAsiaTheme="minorEastAsia" w:hAnsi="Times New Roman" w:hint="eastAsia"/>
          <w:kern w:val="0"/>
          <w:sz w:val="24"/>
          <w:szCs w:val="28"/>
        </w:rPr>
        <w:t>1.71</w:t>
      </w:r>
      <w:r w:rsidRPr="00400F5C">
        <w:rPr>
          <w:rFonts w:ascii="Times New Roman" w:eastAsiaTheme="minorEastAsia" w:hAnsi="Times New Roman" w:hint="eastAsia"/>
          <w:kern w:val="0"/>
          <w:sz w:val="24"/>
          <w:szCs w:val="28"/>
        </w:rPr>
        <w:t>平方公里，主要以公共管理与公共服务设施、商业服务业设施为主</w:t>
      </w:r>
      <w:r w:rsidRPr="00400F5C">
        <w:rPr>
          <w:rFonts w:ascii="Times New Roman" w:eastAsiaTheme="minorEastAsia" w:hAnsi="Times New Roman"/>
          <w:kern w:val="0"/>
          <w:sz w:val="24"/>
          <w:szCs w:val="28"/>
        </w:rPr>
        <w:t>，不得突破该规模。</w:t>
      </w:r>
    </w:p>
    <w:p w:rsidR="00B0563C" w:rsidRPr="00400F5C" w:rsidRDefault="00B0563C" w:rsidP="00B672A8">
      <w:pPr>
        <w:spacing w:line="500" w:lineRule="exact"/>
        <w:ind w:firstLineChars="200" w:firstLine="480"/>
        <w:rPr>
          <w:rFonts w:ascii="Times New Roman" w:eastAsiaTheme="minorEastAsia" w:hAnsi="Times New Roman"/>
          <w:kern w:val="0"/>
          <w:sz w:val="24"/>
          <w:szCs w:val="28"/>
        </w:rPr>
      </w:pPr>
      <w:r w:rsidRPr="00400F5C">
        <w:rPr>
          <w:rFonts w:ascii="Times New Roman" w:eastAsiaTheme="minorEastAsia" w:hAnsi="Times New Roman" w:hint="eastAsia"/>
          <w:kern w:val="0"/>
          <w:sz w:val="24"/>
          <w:szCs w:val="28"/>
        </w:rPr>
        <w:t>规划区域不实施集中供热，区内企业均使用天然气或电等清洁能源。</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4</w:t>
      </w:r>
      <w:r w:rsidRPr="00400F5C">
        <w:rPr>
          <w:rFonts w:ascii="Times New Roman" w:eastAsiaTheme="minorEastAsia" w:hAnsi="Times New Roman"/>
          <w:b/>
          <w:sz w:val="24"/>
          <w:szCs w:val="24"/>
        </w:rPr>
        <w:t>）</w:t>
      </w:r>
      <w:r w:rsidR="00C36B61" w:rsidRPr="00400F5C">
        <w:rPr>
          <w:rFonts w:ascii="Times New Roman" w:eastAsiaTheme="minorEastAsia" w:hAnsi="Times New Roman"/>
          <w:b/>
          <w:sz w:val="24"/>
          <w:szCs w:val="24"/>
        </w:rPr>
        <w:t>生态环境准入清单</w:t>
      </w:r>
    </w:p>
    <w:p w:rsidR="00EA2DD4" w:rsidRPr="00400F5C" w:rsidRDefault="00EA2DD4"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结合国家、江苏省和</w:t>
      </w:r>
      <w:r w:rsidR="00B0563C" w:rsidRPr="00400F5C">
        <w:rPr>
          <w:rFonts w:ascii="Times New Roman" w:eastAsiaTheme="minorEastAsia" w:hAnsi="Times New Roman" w:hint="eastAsia"/>
          <w:sz w:val="24"/>
          <w:szCs w:val="24"/>
        </w:rPr>
        <w:t>南京</w:t>
      </w:r>
      <w:r w:rsidRPr="00400F5C">
        <w:rPr>
          <w:rFonts w:ascii="Times New Roman" w:eastAsiaTheme="minorEastAsia" w:hAnsi="Times New Roman"/>
          <w:sz w:val="24"/>
          <w:szCs w:val="24"/>
        </w:rPr>
        <w:t>市的产业政策法规要求，</w:t>
      </w:r>
      <w:r w:rsidR="008535C7" w:rsidRPr="00400F5C">
        <w:rPr>
          <w:rFonts w:ascii="Times New Roman" w:eastAsiaTheme="minorEastAsia" w:hAnsi="Times New Roman"/>
          <w:kern w:val="0"/>
          <w:sz w:val="24"/>
          <w:szCs w:val="28"/>
        </w:rPr>
        <w:t>从空间布局约束、污染物排放管控、环境风险防控和资源开发利用要求等方面提出生态环境准入清单，</w:t>
      </w:r>
      <w:r w:rsidR="00C36B61" w:rsidRPr="00400F5C">
        <w:rPr>
          <w:rFonts w:ascii="Times New Roman" w:eastAsiaTheme="minorEastAsia" w:hAnsi="Times New Roman"/>
          <w:sz w:val="24"/>
          <w:szCs w:val="24"/>
        </w:rPr>
        <w:t>具体见表</w:t>
      </w:r>
      <w:r w:rsidR="00B0563C" w:rsidRPr="00400F5C">
        <w:rPr>
          <w:rFonts w:ascii="Times New Roman" w:eastAsiaTheme="minorEastAsia" w:hAnsi="Times New Roman" w:hint="eastAsia"/>
          <w:sz w:val="24"/>
          <w:szCs w:val="24"/>
        </w:rPr>
        <w:t>8</w:t>
      </w:r>
      <w:r w:rsidR="00B00B5D" w:rsidRPr="00400F5C">
        <w:rPr>
          <w:rFonts w:ascii="Times New Roman" w:eastAsiaTheme="minorEastAsia" w:hAnsi="Times New Roman"/>
          <w:sz w:val="24"/>
          <w:szCs w:val="24"/>
        </w:rPr>
        <w:t>.8</w:t>
      </w:r>
      <w:r w:rsidR="00C36B61" w:rsidRPr="00400F5C">
        <w:rPr>
          <w:rFonts w:ascii="Times New Roman" w:eastAsiaTheme="minorEastAsia" w:hAnsi="Times New Roman"/>
          <w:sz w:val="24"/>
          <w:szCs w:val="24"/>
        </w:rPr>
        <w:t>-7</w:t>
      </w:r>
      <w:r w:rsidR="00C36B61" w:rsidRPr="00400F5C">
        <w:rPr>
          <w:rFonts w:ascii="Times New Roman" w:eastAsiaTheme="minorEastAsia" w:hAnsi="Times New Roman"/>
          <w:sz w:val="24"/>
          <w:szCs w:val="24"/>
        </w:rPr>
        <w:t>。</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06" w:name="_bookmark108"/>
      <w:bookmarkStart w:id="807" w:name="_Toc48093386"/>
      <w:bookmarkStart w:id="808" w:name="_Toc48093941"/>
      <w:bookmarkEnd w:id="806"/>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6</w:t>
      </w:r>
      <w:r w:rsidR="00EA2DD4" w:rsidRPr="00400F5C">
        <w:rPr>
          <w:rFonts w:ascii="Times New Roman" w:eastAsiaTheme="minorEastAsia" w:hAnsi="Times New Roman"/>
          <w:b/>
          <w:bCs/>
          <w:sz w:val="28"/>
          <w:szCs w:val="20"/>
        </w:rPr>
        <w:t>环境影响减缓对策和措施</w:t>
      </w:r>
      <w:bookmarkEnd w:id="807"/>
      <w:bookmarkEnd w:id="808"/>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1</w:t>
      </w:r>
      <w:r w:rsidRPr="00400F5C">
        <w:rPr>
          <w:rFonts w:ascii="Times New Roman" w:eastAsiaTheme="minorEastAsia" w:hAnsi="Times New Roman"/>
          <w:b/>
          <w:sz w:val="24"/>
          <w:szCs w:val="24"/>
        </w:rPr>
        <w:t>）大气环境影响减缓措施</w:t>
      </w:r>
    </w:p>
    <w:p w:rsidR="0039116D" w:rsidRPr="00400F5C" w:rsidRDefault="0039116D" w:rsidP="0039116D">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严格控制施工扬尘污染，控制道路扬尘，加强绿化建设，建立扬尘监控系统；构建绿色交通体系，探索制定机动车保有量、出行量调控政策，开展加油站油气污染治理；严格岛内餐饮项目环保审批，推广使用天然气、电等清洁能源，饮食服务经营场所要安装高效油烟净化设施，推广使用高效净化型家用油烟机，并强化运行监管，饮食服务业经营者按照规范设置餐饮业专用烟道、安装油烟在线监控设施；对研发设计过程中产生的特征污染物，应进行最大限度的集中收集处理，杜绝无组织排放。</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2</w:t>
      </w:r>
      <w:r w:rsidRPr="00400F5C">
        <w:rPr>
          <w:rFonts w:ascii="Times New Roman" w:eastAsiaTheme="minorEastAsia" w:hAnsi="Times New Roman"/>
          <w:b/>
          <w:sz w:val="24"/>
          <w:szCs w:val="24"/>
        </w:rPr>
        <w:t>）地表水环境影响减缓措施</w:t>
      </w:r>
    </w:p>
    <w:p w:rsidR="0039116D" w:rsidRPr="00400F5C" w:rsidRDefault="008535C7" w:rsidP="0039116D">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加强项目管理，实行源头控制；</w:t>
      </w:r>
      <w:r w:rsidR="0039116D" w:rsidRPr="00400F5C">
        <w:rPr>
          <w:rFonts w:ascii="Times New Roman" w:eastAsiaTheme="minorEastAsia" w:hAnsi="Times New Roman" w:hint="eastAsia"/>
          <w:sz w:val="24"/>
          <w:szCs w:val="24"/>
        </w:rPr>
        <w:t>不断完善区内雨污水管网和雨污水泵站的建设，确保已建成区域污水经预处理达标后全部接管，进入南京市城东污水处理厂处理；同时新建区域应按照“雨污分流”原则，配套建设雨污水收集管网，提高区域污水接管率，实现区域污水收集处理全覆盖。</w:t>
      </w:r>
      <w:r w:rsidR="0039116D" w:rsidRPr="00400F5C">
        <w:rPr>
          <w:rFonts w:ascii="Times New Roman" w:eastAsiaTheme="minorEastAsia" w:hAnsi="Times New Roman"/>
          <w:sz w:val="24"/>
          <w:szCs w:val="24"/>
        </w:rPr>
        <w:t>全面推行排污申报登记制度</w:t>
      </w:r>
      <w:r w:rsidR="0039116D" w:rsidRPr="00400F5C">
        <w:rPr>
          <w:rFonts w:ascii="Times New Roman" w:eastAsiaTheme="minorEastAsia" w:hAnsi="Times New Roman" w:hint="eastAsia"/>
          <w:sz w:val="24"/>
          <w:szCs w:val="24"/>
        </w:rPr>
        <w:t>，</w:t>
      </w:r>
      <w:r w:rsidR="0039116D" w:rsidRPr="00400F5C">
        <w:rPr>
          <w:rFonts w:ascii="Times New Roman" w:eastAsiaTheme="minorEastAsia" w:hAnsi="Times New Roman"/>
          <w:sz w:val="24"/>
          <w:szCs w:val="24"/>
        </w:rPr>
        <w:t>建立水环境监控体系、实现废水排放的长效监控</w:t>
      </w:r>
      <w:r w:rsidR="0039116D" w:rsidRPr="00400F5C">
        <w:rPr>
          <w:rFonts w:ascii="Times New Roman" w:eastAsiaTheme="minorEastAsia" w:hAnsi="Times New Roman" w:hint="eastAsia"/>
          <w:sz w:val="24"/>
          <w:szCs w:val="24"/>
        </w:rPr>
        <w:t>。</w:t>
      </w:r>
    </w:p>
    <w:p w:rsidR="00EA2DD4" w:rsidRPr="00400F5C" w:rsidRDefault="00EA2DD4" w:rsidP="00993150">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3</w:t>
      </w:r>
      <w:r w:rsidRPr="00400F5C">
        <w:rPr>
          <w:rFonts w:ascii="Times New Roman" w:eastAsiaTheme="minorEastAsia" w:hAnsi="Times New Roman"/>
          <w:b/>
          <w:sz w:val="24"/>
          <w:szCs w:val="24"/>
        </w:rPr>
        <w:t>）地下水环境影响减缓措施</w:t>
      </w:r>
    </w:p>
    <w:p w:rsidR="00EA2DD4" w:rsidRPr="00400F5C" w:rsidRDefault="00177F5C" w:rsidP="00993150">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sz w:val="24"/>
          <w:szCs w:val="24"/>
        </w:rPr>
        <w:t>强化重点防护区地面、</w:t>
      </w:r>
      <w:r w:rsidR="0039116D" w:rsidRPr="00400F5C">
        <w:rPr>
          <w:rFonts w:ascii="Times New Roman" w:eastAsiaTheme="minorEastAsia" w:hAnsi="Times New Roman" w:hint="eastAsia"/>
          <w:sz w:val="24"/>
          <w:szCs w:val="24"/>
        </w:rPr>
        <w:t>金港园和生命科技园区内</w:t>
      </w:r>
      <w:r w:rsidR="0039116D" w:rsidRPr="00400F5C">
        <w:rPr>
          <w:rFonts w:ascii="Times New Roman" w:eastAsiaTheme="minorEastAsia" w:hAnsi="Times New Roman"/>
          <w:sz w:val="24"/>
          <w:szCs w:val="24"/>
        </w:rPr>
        <w:t>污水处理</w:t>
      </w:r>
      <w:r w:rsidR="0039116D" w:rsidRPr="00400F5C">
        <w:rPr>
          <w:rFonts w:ascii="Times New Roman" w:eastAsiaTheme="minorEastAsia" w:hAnsi="Times New Roman" w:hint="eastAsia"/>
          <w:sz w:val="24"/>
          <w:szCs w:val="24"/>
        </w:rPr>
        <w:t>预处理设施</w:t>
      </w:r>
      <w:r w:rsidRPr="00400F5C">
        <w:rPr>
          <w:rFonts w:ascii="Times New Roman" w:eastAsiaTheme="minorEastAsia" w:hAnsi="Times New Roman"/>
          <w:sz w:val="24"/>
          <w:szCs w:val="24"/>
        </w:rPr>
        <w:t>的防腐防渗工作。加强地下水污染防治监管，对管道、设备、污水储存及处理构筑物采取相应措施，防止和降低污染物跑、冒、滴、漏。区域内严格禁止开采地下水，</w:t>
      </w:r>
      <w:r w:rsidRPr="00400F5C">
        <w:rPr>
          <w:rFonts w:ascii="Times New Roman" w:eastAsiaTheme="minorEastAsia" w:hAnsi="Times New Roman"/>
          <w:sz w:val="24"/>
          <w:szCs w:val="24"/>
        </w:rPr>
        <w:lastRenderedPageBreak/>
        <w:t>加强对区内企业废水排放的监管和工业固废的污染整治；加强地下水的监测；将地下水污染应急纳入开发区整体环境突发应急。</w:t>
      </w:r>
    </w:p>
    <w:p w:rsidR="008535C7" w:rsidRPr="00400F5C" w:rsidRDefault="008535C7" w:rsidP="008535C7">
      <w:pPr>
        <w:spacing w:line="500" w:lineRule="exact"/>
        <w:ind w:firstLineChars="200" w:firstLine="482"/>
        <w:jc w:val="left"/>
        <w:rPr>
          <w:rFonts w:ascii="Times New Roman" w:eastAsiaTheme="minorEastAsia" w:hAnsi="Times New Roman"/>
          <w:b/>
          <w:sz w:val="24"/>
          <w:szCs w:val="24"/>
        </w:rPr>
      </w:pPr>
      <w:r w:rsidRPr="00400F5C">
        <w:rPr>
          <w:rFonts w:ascii="Times New Roman" w:eastAsiaTheme="minorEastAsia" w:hAnsi="Times New Roman"/>
          <w:b/>
          <w:sz w:val="24"/>
          <w:szCs w:val="24"/>
        </w:rPr>
        <w:t>（</w:t>
      </w:r>
      <w:r w:rsidRPr="00400F5C">
        <w:rPr>
          <w:rFonts w:ascii="Times New Roman" w:eastAsiaTheme="minorEastAsia" w:hAnsi="Times New Roman"/>
          <w:b/>
          <w:sz w:val="24"/>
          <w:szCs w:val="24"/>
        </w:rPr>
        <w:t>4</w:t>
      </w:r>
      <w:r w:rsidRPr="00400F5C">
        <w:rPr>
          <w:rFonts w:ascii="Times New Roman" w:eastAsiaTheme="minorEastAsia" w:hAnsi="Times New Roman"/>
          <w:b/>
          <w:sz w:val="24"/>
          <w:szCs w:val="24"/>
        </w:rPr>
        <w:t>）土壤环境影响减缓措施</w:t>
      </w:r>
    </w:p>
    <w:p w:rsidR="00DB18BA" w:rsidRPr="00400F5C" w:rsidRDefault="00DB18BA" w:rsidP="00DB18BA">
      <w:pPr>
        <w:spacing w:line="500" w:lineRule="exact"/>
        <w:ind w:firstLine="480"/>
        <w:rPr>
          <w:rFonts w:ascii="Times New Roman" w:eastAsiaTheme="minorEastAsia" w:hAnsi="Times New Roman"/>
          <w:sz w:val="24"/>
        </w:rPr>
      </w:pPr>
      <w:r w:rsidRPr="00400F5C">
        <w:rPr>
          <w:rFonts w:ascii="Times New Roman" w:eastAsiaTheme="minorEastAsia" w:hAnsi="Times New Roman" w:hint="eastAsia"/>
          <w:sz w:val="24"/>
        </w:rPr>
        <w:t>区内污染源主要为企事业单位、商业（包括餐饮业等）活动产生的废水污染物以及</w:t>
      </w:r>
      <w:r w:rsidRPr="00400F5C">
        <w:rPr>
          <w:rFonts w:ascii="Times New Roman" w:eastAsiaTheme="minorEastAsia" w:hAnsi="Times New Roman"/>
          <w:sz w:val="24"/>
        </w:rPr>
        <w:t>企业科研设计活动中产生的</w:t>
      </w:r>
      <w:r w:rsidRPr="00400F5C">
        <w:rPr>
          <w:rFonts w:ascii="Times New Roman" w:eastAsiaTheme="minorEastAsia" w:hAnsi="Times New Roman" w:hint="eastAsia"/>
          <w:sz w:val="24"/>
        </w:rPr>
        <w:t>危险废物。区域内污水接管至仙林污水处理厂集中处理，不会直排周边水体，造成对土壤的影响；规划区大多数为科研园区，产生的生活垃圾及工业固废均得到有效处置，不存在固体废物随意堆放污染土壤的情况。因此，园区在正常情况下对土壤环境基本无影响。</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09" w:name="_bookmark109"/>
      <w:bookmarkStart w:id="810" w:name="_Toc48093387"/>
      <w:bookmarkStart w:id="811" w:name="_Toc48093942"/>
      <w:bookmarkEnd w:id="809"/>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7</w:t>
      </w:r>
      <w:r w:rsidR="00EA2DD4" w:rsidRPr="00400F5C">
        <w:rPr>
          <w:rFonts w:ascii="Times New Roman" w:eastAsiaTheme="minorEastAsia" w:hAnsi="Times New Roman"/>
          <w:b/>
          <w:bCs/>
          <w:sz w:val="28"/>
          <w:szCs w:val="20"/>
        </w:rPr>
        <w:t>环境管理与跟踪评价方案</w:t>
      </w:r>
      <w:bookmarkEnd w:id="810"/>
      <w:bookmarkEnd w:id="811"/>
    </w:p>
    <w:p w:rsidR="00DB18BA"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栖霞高新区环境管理由南京栖霞高新技术产业园区管理委员会统一管理，下设单独的环境保护办公室，主要职责为监督检查、指导、协调本地区环保工作；研究本地区环保工作中突出的问题并提出解决的措施和建议；组织本地区环保工作检查，协助上级部门的专项检查和整治；配合上级部门做好环保事故的调查及相关处理工作；按时统计上报各类环保数据；做好与环境保护相关法律、法规、规章和政策的宣传工作，并教育公民遵纪守法等。</w:t>
      </w:r>
    </w:p>
    <w:p w:rsidR="00DB18BA"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园区本轮规划实施过程中，应由南京栖霞高新技术产业园区管理委员会定期组织开展规划的环境影响跟踪评价，委托具有环境影响评价资质的单位编制《南京栖霞高新区（一期）规划环境影响跟踪评价报告书》，并由上级环保主管部门监督规划环境影响跟踪评价报告书中提出的规划优化调整建议和环境影响减缓措施的实施。</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12" w:name="_bookmark110"/>
      <w:bookmarkStart w:id="813" w:name="_Toc48093388"/>
      <w:bookmarkStart w:id="814" w:name="_Toc48093943"/>
      <w:bookmarkEnd w:id="812"/>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8</w:t>
      </w:r>
      <w:r w:rsidR="008535C7" w:rsidRPr="00400F5C">
        <w:rPr>
          <w:rFonts w:ascii="Times New Roman" w:eastAsiaTheme="minorEastAsia" w:hAnsi="Times New Roman"/>
          <w:b/>
          <w:bCs/>
          <w:sz w:val="28"/>
          <w:szCs w:val="20"/>
        </w:rPr>
        <w:t>规划所包含建设项目环评要求</w:t>
      </w:r>
      <w:bookmarkEnd w:id="813"/>
      <w:bookmarkEnd w:id="814"/>
    </w:p>
    <w:p w:rsidR="00DB18BA"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本次列出规划环评对入驻项目的环评指导建议：对符合规划环评结论清单要求的建设项目，应强化联动，简化项目环评内容。</w:t>
      </w:r>
    </w:p>
    <w:p w:rsidR="00DB18BA"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1</w:t>
      </w:r>
      <w:r w:rsidRPr="00400F5C">
        <w:rPr>
          <w:rFonts w:ascii="Times New Roman" w:eastAsiaTheme="minorEastAsia" w:hAnsi="Times New Roman" w:hint="eastAsia"/>
          <w:sz w:val="24"/>
          <w:szCs w:val="24"/>
        </w:rPr>
        <w:t>）园区取得规划环评审查意见后，在落实规划环评意见并符合区域经济发展规划、土地利用规划、城乡规划、生态环境保护规划等要求的建设项目环评（需国家、省级生态环境主管部门审批的除外）可以简化。</w:t>
      </w:r>
    </w:p>
    <w:p w:rsidR="00DB18BA"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2</w:t>
      </w:r>
      <w:r w:rsidRPr="00400F5C">
        <w:rPr>
          <w:rFonts w:ascii="Times New Roman" w:eastAsiaTheme="minorEastAsia" w:hAnsi="Times New Roman" w:hint="eastAsia"/>
          <w:sz w:val="24"/>
          <w:szCs w:val="24"/>
        </w:rPr>
        <w:t>）建设项目环评简化内容：对符合规划环评环境管控要求和生态环境准</w:t>
      </w:r>
      <w:r w:rsidRPr="00400F5C">
        <w:rPr>
          <w:rFonts w:ascii="Times New Roman" w:eastAsiaTheme="minorEastAsia" w:hAnsi="Times New Roman" w:hint="eastAsia"/>
          <w:sz w:val="24"/>
          <w:szCs w:val="24"/>
        </w:rPr>
        <w:lastRenderedPageBreak/>
        <w:t>入清单的项目，应将规划环评结论作为重要依据，其环评文件中选址选线、规模分析内容可适当简化。当规划环评资源、环境现状调查与评价结果仍具有时效性时，规划所包含的建设项目环评文件中现状调查与评价内容可适当简化，如需增加特征污染物监测数据的，按要求予以补充</w:t>
      </w:r>
    </w:p>
    <w:p w:rsidR="008535C7" w:rsidRPr="00400F5C"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w:t>
      </w:r>
      <w:r w:rsidRPr="00400F5C">
        <w:rPr>
          <w:rFonts w:ascii="Times New Roman" w:eastAsiaTheme="minorEastAsia" w:hAnsi="Times New Roman" w:hint="eastAsia"/>
          <w:sz w:val="24"/>
          <w:szCs w:val="24"/>
        </w:rPr>
        <w:t>3</w:t>
      </w:r>
      <w:r w:rsidRPr="00400F5C">
        <w:rPr>
          <w:rFonts w:ascii="Times New Roman" w:eastAsiaTheme="minorEastAsia" w:hAnsi="Times New Roman" w:hint="eastAsia"/>
          <w:sz w:val="24"/>
          <w:szCs w:val="24"/>
        </w:rPr>
        <w:t>）建设项目环评需深入论证的重点内容：工程污染源分析，尤其是排水量的预测，应给出明确的依据，应分析废水回用的可行性，应详细分析项目废水排放的接管合理性及可行性，环保措施合理性及可行性论证（优先落实规划环评要求的相应环保措施）；污染物允许排放量测算；环境风险评价；环境管理与环境监测计划等内容。</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15" w:name="_bookmark111"/>
      <w:bookmarkStart w:id="816" w:name="_Toc48093389"/>
      <w:bookmarkStart w:id="817" w:name="_Toc48093944"/>
      <w:bookmarkEnd w:id="815"/>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9</w:t>
      </w:r>
      <w:r w:rsidR="00EA2DD4" w:rsidRPr="00400F5C">
        <w:rPr>
          <w:rFonts w:ascii="Times New Roman" w:eastAsiaTheme="minorEastAsia" w:hAnsi="Times New Roman"/>
          <w:b/>
          <w:bCs/>
          <w:sz w:val="28"/>
          <w:szCs w:val="20"/>
        </w:rPr>
        <w:t>公众参与</w:t>
      </w:r>
      <w:bookmarkEnd w:id="816"/>
      <w:bookmarkEnd w:id="817"/>
    </w:p>
    <w:p w:rsidR="00A748B5" w:rsidRPr="00400F5C" w:rsidRDefault="00A748B5" w:rsidP="00A748B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本次规划环评工作中，采取网络公示、报纸公示、现场张贴、问卷调查的形式征求公众意见。共进行了两次网络公示、两次报纸公示和</w:t>
      </w:r>
      <w:r w:rsidRPr="00400F5C">
        <w:rPr>
          <w:rFonts w:ascii="Times New Roman" w:eastAsiaTheme="minorEastAsia" w:hAnsi="Times New Roman"/>
          <w:sz w:val="24"/>
          <w:szCs w:val="24"/>
        </w:rPr>
        <w:t>1</w:t>
      </w:r>
      <w:r w:rsidRPr="00400F5C">
        <w:rPr>
          <w:rFonts w:ascii="Times New Roman" w:eastAsiaTheme="minorEastAsia" w:hAnsi="Times New Roman"/>
          <w:sz w:val="24"/>
          <w:szCs w:val="24"/>
        </w:rPr>
        <w:t>次张贴公示，公开征求公众意见，公开的有关信息在征求意见期间处于公开状态。公示期间未收到公众意见。公示内容和时间按照相关规定要求进行，具有有效性。</w:t>
      </w:r>
    </w:p>
    <w:p w:rsidR="00347067" w:rsidRPr="00400F5C" w:rsidRDefault="00A748B5" w:rsidP="00A748B5">
      <w:pPr>
        <w:spacing w:line="500" w:lineRule="exact"/>
        <w:ind w:firstLineChars="200" w:firstLine="480"/>
        <w:rPr>
          <w:rFonts w:ascii="Times New Roman" w:eastAsiaTheme="minorEastAsia" w:hAnsi="Times New Roman"/>
          <w:sz w:val="24"/>
          <w:szCs w:val="24"/>
        </w:rPr>
      </w:pPr>
      <w:r w:rsidRPr="00400F5C">
        <w:rPr>
          <w:rFonts w:ascii="Times New Roman" w:eastAsiaTheme="minorEastAsia" w:hAnsi="Times New Roman"/>
          <w:sz w:val="24"/>
          <w:szCs w:val="24"/>
        </w:rPr>
        <w:t>规划实施符合评价范围内群众要求，在</w:t>
      </w:r>
      <w:r w:rsidR="00BD6683" w:rsidRPr="00400F5C">
        <w:rPr>
          <w:rFonts w:ascii="Times New Roman" w:eastAsiaTheme="minorEastAsia" w:hAnsi="Times New Roman" w:hint="eastAsia"/>
          <w:sz w:val="24"/>
          <w:szCs w:val="24"/>
        </w:rPr>
        <w:t>南京栖霞高新技术产业园区管理委员会</w:t>
      </w:r>
      <w:r w:rsidRPr="00400F5C">
        <w:rPr>
          <w:rFonts w:ascii="Times New Roman" w:eastAsiaTheme="minorEastAsia" w:hAnsi="Times New Roman"/>
          <w:sz w:val="24"/>
          <w:szCs w:val="24"/>
        </w:rPr>
        <w:t>征求公众意见后，可以达到和谐社会氛围，促进规划早日实施，尽快产生效益作用。</w:t>
      </w:r>
    </w:p>
    <w:p w:rsidR="00EA2DD4" w:rsidRPr="00400F5C" w:rsidRDefault="001668EA" w:rsidP="00993150">
      <w:pPr>
        <w:keepLines/>
        <w:adjustRightInd w:val="0"/>
        <w:snapToGrid w:val="0"/>
        <w:spacing w:before="120" w:after="120" w:line="500" w:lineRule="exact"/>
        <w:outlineLvl w:val="1"/>
        <w:rPr>
          <w:rFonts w:ascii="Times New Roman" w:eastAsiaTheme="minorEastAsia" w:hAnsi="Times New Roman"/>
          <w:b/>
          <w:bCs/>
          <w:sz w:val="28"/>
          <w:szCs w:val="20"/>
        </w:rPr>
      </w:pPr>
      <w:bookmarkStart w:id="818" w:name="_bookmark112"/>
      <w:bookmarkStart w:id="819" w:name="_Toc48093390"/>
      <w:bookmarkStart w:id="820" w:name="_Toc48093945"/>
      <w:bookmarkEnd w:id="818"/>
      <w:r w:rsidRPr="00400F5C">
        <w:rPr>
          <w:rFonts w:ascii="Times New Roman" w:eastAsiaTheme="minorEastAsia" w:hAnsi="Times New Roman"/>
          <w:b/>
          <w:bCs/>
          <w:sz w:val="28"/>
          <w:szCs w:val="20"/>
        </w:rPr>
        <w:t>1</w:t>
      </w:r>
      <w:r w:rsidR="00551CF6" w:rsidRPr="00400F5C">
        <w:rPr>
          <w:rFonts w:ascii="Times New Roman" w:eastAsiaTheme="minorEastAsia" w:hAnsi="Times New Roman" w:hint="eastAsia"/>
          <w:b/>
          <w:bCs/>
          <w:sz w:val="28"/>
          <w:szCs w:val="20"/>
        </w:rPr>
        <w:t>2</w:t>
      </w:r>
      <w:r w:rsidRPr="00400F5C">
        <w:rPr>
          <w:rFonts w:ascii="Times New Roman" w:eastAsiaTheme="minorEastAsia" w:hAnsi="Times New Roman"/>
          <w:b/>
          <w:bCs/>
          <w:sz w:val="28"/>
          <w:szCs w:val="20"/>
        </w:rPr>
        <w:t>.</w:t>
      </w:r>
      <w:r w:rsidR="00EA2DD4" w:rsidRPr="00400F5C">
        <w:rPr>
          <w:rFonts w:ascii="Times New Roman" w:eastAsiaTheme="minorEastAsia" w:hAnsi="Times New Roman"/>
          <w:b/>
          <w:bCs/>
          <w:sz w:val="28"/>
          <w:szCs w:val="20"/>
        </w:rPr>
        <w:t>10</w:t>
      </w:r>
      <w:r w:rsidR="00EA2DD4" w:rsidRPr="00400F5C">
        <w:rPr>
          <w:rFonts w:ascii="Times New Roman" w:eastAsiaTheme="minorEastAsia" w:hAnsi="Times New Roman"/>
          <w:b/>
          <w:bCs/>
          <w:sz w:val="28"/>
          <w:szCs w:val="20"/>
        </w:rPr>
        <w:t>总结论</w:t>
      </w:r>
      <w:bookmarkEnd w:id="819"/>
      <w:bookmarkEnd w:id="820"/>
    </w:p>
    <w:p w:rsidR="00DB18BA" w:rsidRDefault="00DB18BA" w:rsidP="00DB18BA">
      <w:pPr>
        <w:spacing w:line="500" w:lineRule="exact"/>
        <w:ind w:firstLineChars="200" w:firstLine="480"/>
        <w:jc w:val="left"/>
        <w:rPr>
          <w:rFonts w:ascii="Times New Roman" w:eastAsiaTheme="minorEastAsia" w:hAnsi="Times New Roman"/>
          <w:sz w:val="24"/>
          <w:szCs w:val="24"/>
        </w:rPr>
      </w:pPr>
      <w:r w:rsidRPr="00400F5C">
        <w:rPr>
          <w:rFonts w:ascii="Times New Roman" w:eastAsiaTheme="minorEastAsia" w:hAnsi="Times New Roman" w:hint="eastAsia"/>
          <w:sz w:val="24"/>
          <w:szCs w:val="24"/>
        </w:rPr>
        <w:t>综上所述，在落实本规划环评提出的规划优化调整建议和环境影响减缓措施后，南京栖霞高新区规划与上层规划、相关环境保护规划以及其他规划基本协调，</w:t>
      </w:r>
      <w:r w:rsidR="00CF1D1C" w:rsidRPr="00400F5C">
        <w:rPr>
          <w:rFonts w:ascii="Times New Roman" w:eastAsiaTheme="minorEastAsia" w:hAnsi="Times New Roman" w:hint="eastAsia"/>
          <w:sz w:val="24"/>
          <w:szCs w:val="24"/>
        </w:rPr>
        <w:t>规划发展目标、空间布局、产业定位合理，</w:t>
      </w:r>
      <w:r w:rsidR="00CF1D1C" w:rsidRPr="00400F5C">
        <w:rPr>
          <w:rFonts w:ascii="Times New Roman" w:eastAsiaTheme="minorEastAsia" w:hAnsi="Times New Roman"/>
          <w:sz w:val="24"/>
          <w:szCs w:val="24"/>
        </w:rPr>
        <w:t>在落实本报告书提出的各项环境保护措施及规划调整建议后，环境影响需控制在可接受的范围，园区依据本轮规划进行开发建设具备环境可行性。</w:t>
      </w:r>
    </w:p>
    <w:p w:rsidR="00CF1D1C" w:rsidRDefault="00CF1D1C" w:rsidP="00C149CA">
      <w:pPr>
        <w:spacing w:line="500" w:lineRule="exact"/>
        <w:ind w:firstLineChars="200" w:firstLine="480"/>
        <w:jc w:val="left"/>
        <w:rPr>
          <w:rFonts w:ascii="Times New Roman" w:eastAsiaTheme="minorEastAsia" w:hAnsi="Times New Roman"/>
          <w:sz w:val="24"/>
          <w:szCs w:val="24"/>
        </w:rPr>
      </w:pPr>
    </w:p>
    <w:p w:rsidR="00CF1D1C" w:rsidRPr="002C03D3" w:rsidRDefault="00CF1D1C" w:rsidP="00C149CA">
      <w:pPr>
        <w:spacing w:line="500" w:lineRule="exact"/>
        <w:ind w:firstLineChars="200" w:firstLine="480"/>
        <w:jc w:val="left"/>
        <w:rPr>
          <w:rFonts w:ascii="Times New Roman" w:eastAsiaTheme="minorEastAsia" w:hAnsi="Times New Roman"/>
          <w:sz w:val="24"/>
          <w:szCs w:val="24"/>
        </w:rPr>
      </w:pPr>
    </w:p>
    <w:sectPr w:rsidR="00CF1D1C" w:rsidRPr="002C03D3" w:rsidSect="00C716E4">
      <w:pgSz w:w="11906" w:h="16838"/>
      <w:pgMar w:top="1418"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AC6" w:rsidRDefault="00843AC6" w:rsidP="00343055">
      <w:r>
        <w:separator/>
      </w:r>
    </w:p>
  </w:endnote>
  <w:endnote w:type="continuationSeparator" w:id="0">
    <w:p w:rsidR="00843AC6" w:rsidRDefault="00843AC6" w:rsidP="0034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 Hei">
    <w:altName w:val="宋体"/>
    <w:charset w:val="86"/>
    <w:family w:val="auto"/>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tic">
    <w:altName w:val="MT Extra"/>
    <w:panose1 w:val="000004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宋体-18030">
    <w:altName w:val="华文仿宋"/>
    <w:charset w:val="86"/>
    <w:family w:val="modern"/>
    <w:pitch w:val="default"/>
    <w:sig w:usb0="800022A7" w:usb1="880F3C78" w:usb2="000A005E" w:usb3="00000000" w:csb0="00040001" w:csb1="00000000"/>
  </w:font>
  <w:font w:name="Alaska">
    <w:altName w:val="Lucida Sans Unicode"/>
    <w:charset w:val="00"/>
    <w:family w:val="swiss"/>
    <w:pitch w:val="variable"/>
    <w:sig w:usb0="00000207" w:usb1="00000000" w:usb2="00000000" w:usb3="00000000" w:csb0="00000017" w:csb1="00000000"/>
  </w:font>
  <w:font w:name="华文中宋">
    <w:panose1 w:val="02010600040101010101"/>
    <w:charset w:val="86"/>
    <w:family w:val="auto"/>
    <w:pitch w:val="variable"/>
    <w:sig w:usb0="00000287" w:usb1="080F0000" w:usb2="00000010" w:usb3="00000000" w:csb0="0004009F" w:csb1="00000000"/>
  </w:font>
  <w:font w:name="方正宋三简体">
    <w:altName w:val="宋体"/>
    <w:charset w:val="86"/>
    <w:family w:val="auto"/>
    <w:pitch w:val="variable"/>
    <w:sig w:usb0="00000001" w:usb1="080E0000" w:usb2="00000010" w:usb3="00000000" w:csb0="00040000" w:csb1="00000000"/>
  </w:font>
  <w:font w:name="五">
    <w:altName w:val="黑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Vladimir Script">
    <w:panose1 w:val="03050402040407070305"/>
    <w:charset w:val="00"/>
    <w:family w:val="script"/>
    <w:pitch w:val="variable"/>
    <w:sig w:usb0="00000003" w:usb1="00000000" w:usb2="00000000" w:usb3="00000000" w:csb0="00000001" w:csb1="00000000"/>
  </w:font>
  <w:font w:name="宋">
    <w:altName w:val="宋体"/>
    <w:charset w:val="86"/>
    <w:family w:val="roman"/>
    <w:pitch w:val="default"/>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Bodoni MT Condensed">
    <w:panose1 w:val="02070606080606020203"/>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華康中楷體">
    <w:altName w:val="PMingLiU"/>
    <w:charset w:val="88"/>
    <w:family w:val="modern"/>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ommercialPi BT">
    <w:panose1 w:val="05020102010206080802"/>
    <w:charset w:val="02"/>
    <w:family w:val="roman"/>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Times New Roman;Symbol;Arial;婼">
    <w:altName w:val="黑体"/>
    <w:panose1 w:val="00000000000000000000"/>
    <w:charset w:val="86"/>
    <w:family w:val="auto"/>
    <w:notTrueType/>
    <w:pitch w:val="default"/>
    <w:sig w:usb0="00000001" w:usb1="080E0000" w:usb2="00000010" w:usb3="00000000" w:csb0="00040000" w:csb1="00000000"/>
  </w:font>
  <w:font w:name="汉鼎简书宋">
    <w:altName w:val="宋体"/>
    <w:charset w:val="86"/>
    <w:family w:val="modern"/>
    <w:pitch w:val="fixed"/>
    <w:sig w:usb0="00000001" w:usb1="080E0000" w:usb2="00000010" w:usb3="00000000" w:csb0="00040000" w:csb1="00000000"/>
  </w:font>
  <w:font w:name="..">
    <w:altName w:val="黑体"/>
    <w:panose1 w:val="00000000000000000000"/>
    <w:charset w:val="86"/>
    <w:family w:val="auto"/>
    <w:notTrueType/>
    <w:pitch w:val="default"/>
    <w:sig w:usb0="00000001" w:usb1="080E0000" w:usb2="00000010" w:usb3="00000000" w:csb0="00040000" w:csb1="00000000"/>
  </w:font>
  <w:font w:name="華康粗黑體">
    <w:altName w:val="Arial"/>
    <w:charset w:val="00"/>
    <w:family w:val="modern"/>
    <w:pitch w:val="default"/>
    <w:sig w:usb0="00000000" w:usb1="00000000" w:usb2="00000000" w:usb3="00000000" w:csb0="00040001" w:csb1="00000000"/>
  </w:font>
  <w:font w:name="Bookman Old Style">
    <w:panose1 w:val="02050604050505020204"/>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華康中明體">
    <w:altName w:val="Arial"/>
    <w:charset w:val="00"/>
    <w:family w:val="moder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E6465A" w:rsidRDefault="00365A4A" w:rsidP="00D44A3A">
    <w:pPr>
      <w:pStyle w:val="ae"/>
      <w:jc w:val="center"/>
    </w:pPr>
    <w:r>
      <w:fldChar w:fldCharType="begin"/>
    </w:r>
    <w:r>
      <w:instrText>PAGE   \* MERGEFORMAT</w:instrText>
    </w:r>
    <w:r>
      <w:fldChar w:fldCharType="separate"/>
    </w:r>
    <w:r w:rsidR="00765B9C" w:rsidRPr="00765B9C">
      <w:rPr>
        <w:noProof/>
        <w:lang w:val="zh-CN"/>
      </w:rPr>
      <w:t>III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070245"/>
      <w:docPartObj>
        <w:docPartGallery w:val="Page Numbers (Bottom of Page)"/>
        <w:docPartUnique/>
      </w:docPartObj>
    </w:sdtPr>
    <w:sdtEndPr/>
    <w:sdtContent>
      <w:p w:rsidR="00365A4A" w:rsidRPr="00E6465A" w:rsidRDefault="00365A4A" w:rsidP="00A055B5">
        <w:pPr>
          <w:pStyle w:val="ae"/>
          <w:jc w:val="center"/>
        </w:pPr>
        <w:r>
          <w:fldChar w:fldCharType="begin"/>
        </w:r>
        <w:r>
          <w:instrText>PAGE   \* MERGEFORMAT</w:instrText>
        </w:r>
        <w:r>
          <w:fldChar w:fldCharType="separate"/>
        </w:r>
        <w:r w:rsidR="00765B9C" w:rsidRPr="00765B9C">
          <w:rPr>
            <w:noProof/>
            <w:lang w:val="zh-CN"/>
          </w:rPr>
          <w:t>50</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386638"/>
      <w:docPartObj>
        <w:docPartGallery w:val="Page Numbers (Bottom of Page)"/>
        <w:docPartUnique/>
      </w:docPartObj>
    </w:sdtPr>
    <w:sdtEndPr/>
    <w:sdtContent>
      <w:p w:rsidR="00365A4A" w:rsidRDefault="00365A4A" w:rsidP="001F3FDF">
        <w:pPr>
          <w:pStyle w:val="ae"/>
          <w:jc w:val="center"/>
        </w:pPr>
        <w:r>
          <w:fldChar w:fldCharType="begin"/>
        </w:r>
        <w:r>
          <w:instrText>PAGE   \* MERGEFORMAT</w:instrText>
        </w:r>
        <w:r>
          <w:fldChar w:fldCharType="separate"/>
        </w:r>
        <w:r w:rsidR="00765B9C" w:rsidRPr="00765B9C">
          <w:rPr>
            <w:noProof/>
            <w:lang w:val="zh-CN"/>
          </w:rPr>
          <w:t>53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86985"/>
      <w:docPartObj>
        <w:docPartGallery w:val="Page Numbers (Bottom of Page)"/>
        <w:docPartUnique/>
      </w:docPartObj>
    </w:sdtPr>
    <w:sdtEndPr/>
    <w:sdtContent>
      <w:p w:rsidR="00365A4A" w:rsidRDefault="00365A4A" w:rsidP="001F3FDF">
        <w:pPr>
          <w:pStyle w:val="ae"/>
          <w:jc w:val="center"/>
        </w:pPr>
        <w:r>
          <w:fldChar w:fldCharType="begin"/>
        </w:r>
        <w:r>
          <w:instrText>PAGE   \* MERGEFORMAT</w:instrText>
        </w:r>
        <w:r>
          <w:fldChar w:fldCharType="separate"/>
        </w:r>
        <w:r w:rsidR="00765B9C" w:rsidRPr="00765B9C">
          <w:rPr>
            <w:noProof/>
            <w:lang w:val="zh-CN"/>
          </w:rPr>
          <w:t>132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3A281C" w:rsidRDefault="00365A4A" w:rsidP="00DE43CB">
    <w:pPr>
      <w:pStyle w:val="ae"/>
      <w:jc w:val="center"/>
    </w:pPr>
    <w:r>
      <w:fldChar w:fldCharType="begin"/>
    </w:r>
    <w:r>
      <w:instrText>PAGE   \* MERGEFORMAT</w:instrText>
    </w:r>
    <w:r>
      <w:fldChar w:fldCharType="separate"/>
    </w:r>
    <w:r w:rsidR="00765B9C" w:rsidRPr="00765B9C">
      <w:rPr>
        <w:noProof/>
        <w:lang w:val="zh-CN"/>
      </w:rPr>
      <w:t>150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DE43CB">
    <w:pPr>
      <w:pStyle w:val="ae"/>
      <w:jc w:val="center"/>
    </w:pPr>
    <w:r>
      <w:fldChar w:fldCharType="begin"/>
    </w:r>
    <w:r>
      <w:instrText>PAGE   \* MERGEFORMAT</w:instrText>
    </w:r>
    <w:r>
      <w:fldChar w:fldCharType="separate"/>
    </w:r>
    <w:r w:rsidR="00765B9C" w:rsidRPr="00765B9C">
      <w:rPr>
        <w:noProof/>
        <w:lang w:val="zh-CN"/>
      </w:rPr>
      <w:t>248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e"/>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e"/>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e"/>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AC6" w:rsidRDefault="00843AC6" w:rsidP="00343055">
      <w:r>
        <w:separator/>
      </w:r>
    </w:p>
  </w:footnote>
  <w:footnote w:type="continuationSeparator" w:id="0">
    <w:p w:rsidR="00843AC6" w:rsidRDefault="00843AC6" w:rsidP="00343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E6465A" w:rsidRDefault="00365A4A" w:rsidP="00D44A3A">
    <w:pPr>
      <w:pStyle w:val="ad"/>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C4120D" w:rsidRDefault="00365A4A" w:rsidP="007D1677">
    <w:pPr>
      <w:pStyle w:val="ad"/>
      <w:rPr>
        <w:rFonts w:ascii="宋体" w:hAnsi="宋体"/>
        <w:sz w:val="20"/>
        <w:szCs w:val="20"/>
      </w:rPr>
    </w:pPr>
    <w:r w:rsidRPr="00C4120D">
      <w:rPr>
        <w:rFonts w:ascii="宋体" w:hAnsi="宋体" w:hint="eastAsia"/>
        <w:sz w:val="21"/>
        <w:szCs w:val="21"/>
      </w:rPr>
      <w:t>南京栖霞高新区</w:t>
    </w:r>
    <w:r>
      <w:rPr>
        <w:rFonts w:ascii="宋体" w:hAnsi="宋体" w:hint="eastAsia"/>
        <w:sz w:val="21"/>
        <w:szCs w:val="21"/>
      </w:rPr>
      <w:t>（一期</w:t>
    </w:r>
    <w:r>
      <w:rPr>
        <w:rFonts w:ascii="宋体" w:hAnsi="宋体"/>
        <w:sz w:val="21"/>
        <w:szCs w:val="21"/>
      </w:rPr>
      <w:t>）</w:t>
    </w:r>
    <w:r w:rsidRPr="00C4120D">
      <w:rPr>
        <w:rFonts w:ascii="宋体" w:hAnsi="宋体" w:hint="eastAsia"/>
        <w:sz w:val="21"/>
        <w:szCs w:val="21"/>
      </w:rPr>
      <w:t>规划环境影响报告书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C4120D" w:rsidRDefault="00365A4A" w:rsidP="004C23DE">
    <w:pPr>
      <w:pStyle w:val="ad"/>
      <w:rPr>
        <w:rFonts w:ascii="宋体" w:hAnsi="宋体"/>
        <w:sz w:val="20"/>
        <w:szCs w:val="20"/>
      </w:rPr>
    </w:pPr>
    <w:r w:rsidRPr="00C4120D">
      <w:rPr>
        <w:rFonts w:ascii="宋体" w:hAnsi="宋体" w:hint="eastAsia"/>
        <w:sz w:val="21"/>
        <w:szCs w:val="21"/>
      </w:rPr>
      <w:t>南京栖霞高新区规划环境影响报告书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Pr="00FA2A6A" w:rsidRDefault="00365A4A" w:rsidP="00FA2A6A">
    <w:pPr>
      <w:pStyle w:val="ad"/>
    </w:pPr>
    <w:r w:rsidRPr="00C4120D">
      <w:rPr>
        <w:rFonts w:ascii="宋体" w:hAnsi="宋体" w:hint="eastAsia"/>
        <w:sz w:val="21"/>
        <w:szCs w:val="21"/>
      </w:rPr>
      <w:t>南京栖霞高新区</w:t>
    </w:r>
    <w:r>
      <w:rPr>
        <w:rFonts w:ascii="宋体" w:hAnsi="宋体" w:hint="eastAsia"/>
        <w:sz w:val="21"/>
        <w:szCs w:val="21"/>
      </w:rPr>
      <w:t>（一期）</w:t>
    </w:r>
    <w:r w:rsidRPr="00C4120D">
      <w:rPr>
        <w:rFonts w:ascii="宋体" w:hAnsi="宋体" w:hint="eastAsia"/>
        <w:sz w:val="21"/>
        <w:szCs w:val="21"/>
      </w:rPr>
      <w:t>规划环境影响报告书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d"/>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d"/>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d"/>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A" w:rsidRDefault="00365A4A" w:rsidP="000A53ED">
    <w:pPr>
      <w:pStyle w:val="ad"/>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lvl w:ilvl="0">
      <w:start w:val="1"/>
      <w:numFmt w:val="decimal"/>
      <w:lvlText w:val="%1"/>
      <w:lvlJc w:val="left"/>
      <w:pPr>
        <w:tabs>
          <w:tab w:val="num" w:pos="-426"/>
        </w:tabs>
        <w:ind w:left="-426" w:hanging="425"/>
      </w:pPr>
      <w:rPr>
        <w:rFonts w:hint="default"/>
      </w:rPr>
    </w:lvl>
    <w:lvl w:ilvl="1">
      <w:start w:val="1"/>
      <w:numFmt w:val="decimal"/>
      <w:lvlText w:val="%1.%2"/>
      <w:lvlJc w:val="left"/>
      <w:pPr>
        <w:tabs>
          <w:tab w:val="num" w:pos="141"/>
        </w:tabs>
        <w:ind w:left="141"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505"/>
        </w:tabs>
        <w:ind w:left="1133" w:hanging="708"/>
      </w:pPr>
      <w:rPr>
        <w:rFonts w:hint="default"/>
      </w:rPr>
    </w:lvl>
    <w:lvl w:ilvl="4">
      <w:start w:val="1"/>
      <w:numFmt w:val="decimal"/>
      <w:lvlText w:val="%1.%2.%3.%4.%5"/>
      <w:lvlJc w:val="left"/>
      <w:pPr>
        <w:tabs>
          <w:tab w:val="num" w:pos="2290"/>
        </w:tabs>
        <w:ind w:left="1700" w:hanging="850"/>
      </w:pPr>
      <w:rPr>
        <w:rFonts w:hint="default"/>
      </w:rPr>
    </w:lvl>
    <w:lvl w:ilvl="5">
      <w:start w:val="1"/>
      <w:numFmt w:val="decimal"/>
      <w:lvlText w:val="%1.%2.%3.%4.%5.%6"/>
      <w:lvlJc w:val="left"/>
      <w:pPr>
        <w:tabs>
          <w:tab w:val="num" w:pos="3075"/>
        </w:tabs>
        <w:ind w:left="2409" w:hanging="1134"/>
      </w:pPr>
      <w:rPr>
        <w:rFonts w:hint="default"/>
      </w:rPr>
    </w:lvl>
    <w:lvl w:ilvl="6">
      <w:start w:val="1"/>
      <w:numFmt w:val="decimal"/>
      <w:lvlText w:val="%1.%2.%3.%4.%5.%6.%7"/>
      <w:lvlJc w:val="left"/>
      <w:pPr>
        <w:tabs>
          <w:tab w:val="num" w:pos="3860"/>
        </w:tabs>
        <w:ind w:left="2976" w:hanging="1276"/>
      </w:pPr>
      <w:rPr>
        <w:rFonts w:hint="default"/>
      </w:rPr>
    </w:lvl>
    <w:lvl w:ilvl="7">
      <w:start w:val="1"/>
      <w:numFmt w:val="decimal"/>
      <w:lvlText w:val="%1.%2.%3.%4.%5.%6.%7.%8"/>
      <w:lvlJc w:val="left"/>
      <w:pPr>
        <w:tabs>
          <w:tab w:val="num" w:pos="4285"/>
        </w:tabs>
        <w:ind w:left="3543" w:hanging="1418"/>
      </w:pPr>
      <w:rPr>
        <w:rFonts w:hint="default"/>
      </w:rPr>
    </w:lvl>
    <w:lvl w:ilvl="8">
      <w:start w:val="1"/>
      <w:numFmt w:val="decimal"/>
      <w:lvlText w:val="%1.%2.%3.%4.%5.%6.%7.%8.%9"/>
      <w:lvlJc w:val="left"/>
      <w:pPr>
        <w:tabs>
          <w:tab w:val="num" w:pos="5071"/>
        </w:tabs>
        <w:ind w:left="4251" w:hanging="1700"/>
      </w:pPr>
      <w:rPr>
        <w:rFonts w:hint="default"/>
      </w:rPr>
    </w:lvl>
  </w:abstractNum>
  <w:abstractNum w:abstractNumId="1">
    <w:nsid w:val="01315231"/>
    <w:multiLevelType w:val="multilevel"/>
    <w:tmpl w:val="01315231"/>
    <w:lvl w:ilvl="0" w:tentative="1">
      <w:start w:val="1"/>
      <w:numFmt w:val="chineseCountingThousand"/>
      <w:lvlText w:val="(%1)"/>
      <w:lvlJc w:val="left"/>
      <w:pPr>
        <w:tabs>
          <w:tab w:val="left" w:pos="900"/>
        </w:tabs>
        <w:ind w:left="900" w:hanging="420"/>
      </w:pPr>
    </w:lvl>
    <w:lvl w:ilvl="1" w:tentative="1">
      <w:start w:val="1"/>
      <w:numFmt w:val="bullet"/>
      <w:pStyle w:val="Char"/>
      <w:lvlText w:val=""/>
      <w:lvlJc w:val="left"/>
      <w:pPr>
        <w:tabs>
          <w:tab w:val="left" w:pos="1320"/>
        </w:tabs>
        <w:ind w:left="1320" w:hanging="420"/>
      </w:pPr>
      <w:rPr>
        <w:rFonts w:ascii="Wingdings" w:hAnsi="Wingdings" w:hint="default"/>
      </w:rPr>
    </w:lvl>
    <w:lvl w:ilvl="2" w:tentative="1">
      <w:start w:val="3"/>
      <w:numFmt w:val="japaneseCounting"/>
      <w:lvlText w:val="%3、"/>
      <w:lvlJc w:val="left"/>
      <w:pPr>
        <w:tabs>
          <w:tab w:val="left" w:pos="2040"/>
        </w:tabs>
        <w:ind w:left="2040" w:hanging="720"/>
      </w:pPr>
      <w:rPr>
        <w:rFonts w:hint="default"/>
      </w:rPr>
    </w:lvl>
    <w:lvl w:ilvl="3" w:tentative="1">
      <w:start w:val="1"/>
      <w:numFmt w:val="decimal"/>
      <w:lvlText w:val="%4."/>
      <w:lvlJc w:val="left"/>
      <w:pPr>
        <w:tabs>
          <w:tab w:val="left" w:pos="2160"/>
        </w:tabs>
        <w:ind w:left="2160" w:hanging="420"/>
      </w:pPr>
    </w:lvl>
    <w:lvl w:ilvl="4" w:tentative="1">
      <w:start w:val="1"/>
      <w:numFmt w:val="lowerLetter"/>
      <w:lvlText w:val="%5)"/>
      <w:lvlJc w:val="left"/>
      <w:pPr>
        <w:tabs>
          <w:tab w:val="left" w:pos="2580"/>
        </w:tabs>
        <w:ind w:left="2580" w:hanging="420"/>
      </w:pPr>
    </w:lvl>
    <w:lvl w:ilvl="5" w:tentative="1">
      <w:start w:val="1"/>
      <w:numFmt w:val="lowerRoman"/>
      <w:lvlText w:val="%6."/>
      <w:lvlJc w:val="right"/>
      <w:pPr>
        <w:tabs>
          <w:tab w:val="left" w:pos="3000"/>
        </w:tabs>
        <w:ind w:left="3000" w:hanging="420"/>
      </w:pPr>
    </w:lvl>
    <w:lvl w:ilvl="6" w:tentative="1">
      <w:start w:val="1"/>
      <w:numFmt w:val="decimal"/>
      <w:lvlText w:val="%7."/>
      <w:lvlJc w:val="left"/>
      <w:pPr>
        <w:tabs>
          <w:tab w:val="left" w:pos="3420"/>
        </w:tabs>
        <w:ind w:left="3420" w:hanging="420"/>
      </w:pPr>
    </w:lvl>
    <w:lvl w:ilvl="7" w:tentative="1">
      <w:start w:val="1"/>
      <w:numFmt w:val="lowerLetter"/>
      <w:lvlText w:val="%8)"/>
      <w:lvlJc w:val="left"/>
      <w:pPr>
        <w:tabs>
          <w:tab w:val="left" w:pos="3840"/>
        </w:tabs>
        <w:ind w:left="3840" w:hanging="420"/>
      </w:pPr>
    </w:lvl>
    <w:lvl w:ilvl="8" w:tentative="1">
      <w:start w:val="1"/>
      <w:numFmt w:val="lowerRoman"/>
      <w:lvlText w:val="%9."/>
      <w:lvlJc w:val="right"/>
      <w:pPr>
        <w:tabs>
          <w:tab w:val="left" w:pos="4260"/>
        </w:tabs>
        <w:ind w:left="4260" w:hanging="420"/>
      </w:pPr>
    </w:lvl>
  </w:abstractNum>
  <w:abstractNum w:abstractNumId="2">
    <w:nsid w:val="032147AA"/>
    <w:multiLevelType w:val="multilevel"/>
    <w:tmpl w:val="032147AA"/>
    <w:lvl w:ilvl="0">
      <w:start w:val="1"/>
      <w:numFmt w:val="decimal"/>
      <w:lvlText w:val="%1"/>
      <w:lvlJc w:val="left"/>
      <w:pPr>
        <w:ind w:left="655" w:hanging="425"/>
      </w:pPr>
    </w:lvl>
    <w:lvl w:ilvl="1">
      <w:start w:val="1"/>
      <w:numFmt w:val="decimal"/>
      <w:lvlText w:val="%1.%2"/>
      <w:lvlJc w:val="left"/>
      <w:pPr>
        <w:ind w:left="1222" w:hanging="567"/>
      </w:pPr>
    </w:lvl>
    <w:lvl w:ilvl="2">
      <w:start w:val="1"/>
      <w:numFmt w:val="decimal"/>
      <w:lvlText w:val="%1.%2.%3"/>
      <w:lvlJc w:val="left"/>
      <w:pPr>
        <w:ind w:left="797" w:hanging="567"/>
      </w:pPr>
    </w:lvl>
    <w:lvl w:ilvl="3">
      <w:start w:val="1"/>
      <w:numFmt w:val="decimal"/>
      <w:lvlText w:val="%1.%2.%3.%4"/>
      <w:lvlJc w:val="left"/>
      <w:pPr>
        <w:ind w:left="938" w:hanging="708"/>
      </w:pPr>
    </w:lvl>
    <w:lvl w:ilvl="4">
      <w:start w:val="1"/>
      <w:numFmt w:val="decimal"/>
      <w:lvlText w:val="%1.%2.%3.%4.%5"/>
      <w:lvlJc w:val="left"/>
      <w:pPr>
        <w:ind w:left="2781" w:hanging="850"/>
      </w:pPr>
    </w:lvl>
    <w:lvl w:ilvl="5">
      <w:start w:val="1"/>
      <w:numFmt w:val="decimal"/>
      <w:lvlText w:val="%1.%2.%3.%4.%5.%6"/>
      <w:lvlJc w:val="left"/>
      <w:pPr>
        <w:ind w:left="3490" w:hanging="1134"/>
      </w:pPr>
    </w:lvl>
    <w:lvl w:ilvl="6">
      <w:start w:val="1"/>
      <w:numFmt w:val="decimal"/>
      <w:lvlText w:val="%1.%2.%3.%4.%5.%6.%7"/>
      <w:lvlJc w:val="left"/>
      <w:pPr>
        <w:ind w:left="4057" w:hanging="1276"/>
      </w:pPr>
    </w:lvl>
    <w:lvl w:ilvl="7">
      <w:start w:val="1"/>
      <w:numFmt w:val="decimal"/>
      <w:lvlText w:val="%1.%2.%3.%4.%5.%6.%7.%8"/>
      <w:lvlJc w:val="left"/>
      <w:pPr>
        <w:ind w:left="4624" w:hanging="1418"/>
      </w:pPr>
    </w:lvl>
    <w:lvl w:ilvl="8">
      <w:start w:val="1"/>
      <w:numFmt w:val="decimal"/>
      <w:lvlText w:val="%1.%2.%3.%4.%5.%6.%7.%8.%9"/>
      <w:lvlJc w:val="left"/>
      <w:pPr>
        <w:ind w:left="5332" w:hanging="1700"/>
      </w:pPr>
    </w:lvl>
  </w:abstractNum>
  <w:abstractNum w:abstractNumId="3">
    <w:nsid w:val="089B656E"/>
    <w:multiLevelType w:val="hybridMultilevel"/>
    <w:tmpl w:val="FF68D6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674CC6"/>
    <w:multiLevelType w:val="hybridMultilevel"/>
    <w:tmpl w:val="64B25EE8"/>
    <w:lvl w:ilvl="0" w:tplc="80E2EB5E">
      <w:start w:val="1"/>
      <w:numFmt w:val="decimal"/>
      <w:lvlText w:val="（%1）"/>
      <w:lvlJc w:val="left"/>
      <w:pPr>
        <w:ind w:left="8501"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C31756C"/>
    <w:multiLevelType w:val="hybridMultilevel"/>
    <w:tmpl w:val="EF3C97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D0C454A"/>
    <w:multiLevelType w:val="hybridMultilevel"/>
    <w:tmpl w:val="6F162D3A"/>
    <w:lvl w:ilvl="0" w:tplc="FE746C4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F9904F1"/>
    <w:multiLevelType w:val="multilevel"/>
    <w:tmpl w:val="30349FB2"/>
    <w:lvl w:ilvl="0">
      <w:start w:val="1"/>
      <w:numFmt w:val="decimal"/>
      <w:lvlText w:val="%1"/>
      <w:lvlJc w:val="left"/>
      <w:pPr>
        <w:ind w:left="425" w:hanging="425"/>
      </w:pPr>
      <w:rPr>
        <w:b/>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lvlText w:val="%1.%2.%3"/>
      <w:lvlJc w:val="left"/>
      <w:pPr>
        <w:ind w:left="709" w:hanging="567"/>
      </w:pPr>
      <w:rPr>
        <w:rFonts w:ascii="Times New Roman" w:hAnsi="Times New Roman"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lvlText w:val="%1.%2.%3.%4"/>
      <w:lvlJc w:val="left"/>
      <w:pPr>
        <w:ind w:left="708" w:hanging="708"/>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117D197D"/>
    <w:multiLevelType w:val="multilevel"/>
    <w:tmpl w:val="C2D4D284"/>
    <w:lvl w:ilvl="0">
      <w:start w:val="1"/>
      <w:numFmt w:val="decimal"/>
      <w:pStyle w:val="T1"/>
      <w:suff w:val="space"/>
      <w:lvlText w:val="%1、"/>
      <w:lvlJc w:val="left"/>
      <w:pPr>
        <w:ind w:left="-226" w:hanging="425"/>
      </w:pPr>
      <w:rPr>
        <w:rFonts w:ascii="Times New Roman" w:eastAsia="仿宋_GB2312" w:hAnsi="Times New Roman" w:hint="default"/>
        <w:b/>
        <w:i w:val="0"/>
        <w:sz w:val="28"/>
        <w:szCs w:val="28"/>
      </w:rPr>
    </w:lvl>
    <w:lvl w:ilvl="1">
      <w:start w:val="1"/>
      <w:numFmt w:val="decimal"/>
      <w:pStyle w:val="T2"/>
      <w:suff w:val="space"/>
      <w:lvlText w:val="%1.%2"/>
      <w:lvlJc w:val="left"/>
      <w:pPr>
        <w:ind w:left="567" w:hanging="567"/>
      </w:pPr>
      <w:rPr>
        <w:rFonts w:ascii="Times New Roman" w:eastAsia="仿宋_GB2312" w:hAnsi="Times New Roman" w:hint="default"/>
        <w:b/>
        <w:i w:val="0"/>
        <w:sz w:val="24"/>
        <w:szCs w:val="24"/>
      </w:rPr>
    </w:lvl>
    <w:lvl w:ilvl="2">
      <w:start w:val="1"/>
      <w:numFmt w:val="decimal"/>
      <w:suff w:val="space"/>
      <w:lvlText w:val="%1.%2.%3"/>
      <w:lvlJc w:val="left"/>
      <w:pPr>
        <w:ind w:left="-751" w:firstLine="851"/>
      </w:pPr>
      <w:rPr>
        <w:rFonts w:ascii="Times New Roman" w:eastAsia="仿宋_GB2312" w:hAnsi="Times New Roman" w:hint="default"/>
        <w:b/>
        <w:i w:val="0"/>
        <w:sz w:val="24"/>
        <w:szCs w:val="24"/>
      </w:rPr>
    </w:lvl>
    <w:lvl w:ilvl="3">
      <w:start w:val="1"/>
      <w:numFmt w:val="decimal"/>
      <w:suff w:val="space"/>
      <w:lvlText w:val="%1.%2.%3.%4"/>
      <w:lvlJc w:val="left"/>
      <w:pPr>
        <w:ind w:left="1333" w:hanging="708"/>
      </w:pPr>
      <w:rPr>
        <w:rFonts w:ascii="宋体" w:eastAsia="宋体" w:hint="eastAsia"/>
        <w:sz w:val="24"/>
        <w:szCs w:val="24"/>
      </w:rPr>
    </w:lvl>
    <w:lvl w:ilvl="4">
      <w:start w:val="1"/>
      <w:numFmt w:val="decimal"/>
      <w:pStyle w:val="T5"/>
      <w:suff w:val="space"/>
      <w:lvlText w:val="%1.%2.%3.%4.%5"/>
      <w:lvlJc w:val="left"/>
      <w:pPr>
        <w:ind w:left="1900" w:hanging="850"/>
      </w:pPr>
      <w:rPr>
        <w:rFonts w:hint="eastAsia"/>
      </w:rPr>
    </w:lvl>
    <w:lvl w:ilvl="5">
      <w:start w:val="1"/>
      <w:numFmt w:val="decimal"/>
      <w:lvlText w:val="%1.%2.%3.%4.%5.%6"/>
      <w:lvlJc w:val="left"/>
      <w:pPr>
        <w:tabs>
          <w:tab w:val="num" w:pos="3275"/>
        </w:tabs>
        <w:ind w:left="2609" w:hanging="1134"/>
      </w:pPr>
      <w:rPr>
        <w:rFonts w:hint="eastAsia"/>
      </w:rPr>
    </w:lvl>
    <w:lvl w:ilvl="6">
      <w:start w:val="1"/>
      <w:numFmt w:val="decimal"/>
      <w:lvlText w:val="%1.%2.%3.%4.%5.%6.%7"/>
      <w:lvlJc w:val="left"/>
      <w:pPr>
        <w:tabs>
          <w:tab w:val="num" w:pos="4060"/>
        </w:tabs>
        <w:ind w:left="3176" w:hanging="1276"/>
      </w:pPr>
      <w:rPr>
        <w:rFonts w:hint="eastAsia"/>
      </w:rPr>
    </w:lvl>
    <w:lvl w:ilvl="7">
      <w:start w:val="1"/>
      <w:numFmt w:val="decimal"/>
      <w:lvlText w:val="%1.%2.%3.%4.%5.%6.%7.%8"/>
      <w:lvlJc w:val="left"/>
      <w:pPr>
        <w:tabs>
          <w:tab w:val="num" w:pos="4485"/>
        </w:tabs>
        <w:ind w:left="3743" w:hanging="1418"/>
      </w:pPr>
      <w:rPr>
        <w:rFonts w:hint="eastAsia"/>
      </w:rPr>
    </w:lvl>
    <w:lvl w:ilvl="8">
      <w:start w:val="1"/>
      <w:numFmt w:val="decimal"/>
      <w:lvlText w:val="%1.%2.%3.%4.%5.%6.%7.%8.%9"/>
      <w:lvlJc w:val="left"/>
      <w:pPr>
        <w:tabs>
          <w:tab w:val="num" w:pos="5271"/>
        </w:tabs>
        <w:ind w:left="4451" w:hanging="1700"/>
      </w:pPr>
      <w:rPr>
        <w:rFonts w:hint="eastAsia"/>
      </w:rPr>
    </w:lvl>
  </w:abstractNum>
  <w:abstractNum w:abstractNumId="9">
    <w:nsid w:val="16FF636C"/>
    <w:multiLevelType w:val="multilevel"/>
    <w:tmpl w:val="B53EAE5C"/>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1A8E78C2"/>
    <w:multiLevelType w:val="multilevel"/>
    <w:tmpl w:val="1D360D0C"/>
    <w:lvl w:ilvl="0">
      <w:start w:val="1"/>
      <w:numFmt w:val="decimal"/>
      <w:pStyle w:val="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A973CAD"/>
    <w:multiLevelType w:val="singleLevel"/>
    <w:tmpl w:val="1A973CAD"/>
    <w:lvl w:ilvl="0" w:tentative="1">
      <w:start w:val="1"/>
      <w:numFmt w:val="decimal"/>
      <w:pStyle w:val="a0"/>
      <w:lvlText w:val="%1、"/>
      <w:lvlJc w:val="left"/>
      <w:pPr>
        <w:tabs>
          <w:tab w:val="left" w:pos="720"/>
        </w:tabs>
      </w:pPr>
      <w:rPr>
        <w:rFonts w:hint="eastAsia"/>
      </w:rPr>
    </w:lvl>
  </w:abstractNum>
  <w:abstractNum w:abstractNumId="12">
    <w:nsid w:val="1F7F1078"/>
    <w:multiLevelType w:val="hybridMultilevel"/>
    <w:tmpl w:val="D7CE8244"/>
    <w:lvl w:ilvl="0" w:tplc="8EB8A00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0B502B5"/>
    <w:multiLevelType w:val="multilevel"/>
    <w:tmpl w:val="AA728978"/>
    <w:lvl w:ilvl="0">
      <w:start w:val="10"/>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708"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2182326B"/>
    <w:multiLevelType w:val="hybridMultilevel"/>
    <w:tmpl w:val="908A9812"/>
    <w:lvl w:ilvl="0" w:tplc="0409000B">
      <w:start w:val="1"/>
      <w:numFmt w:val="bullet"/>
      <w:pStyle w:val="a1"/>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5">
    <w:nsid w:val="21DA563C"/>
    <w:multiLevelType w:val="hybridMultilevel"/>
    <w:tmpl w:val="08EA6C72"/>
    <w:lvl w:ilvl="0" w:tplc="8758CFF8">
      <w:start w:val="2"/>
      <w:numFmt w:val="decimalEnclosedParen"/>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26D5B92"/>
    <w:multiLevelType w:val="multilevel"/>
    <w:tmpl w:val="96D4B8F2"/>
    <w:lvl w:ilvl="0">
      <w:start w:val="1"/>
      <w:numFmt w:val="chineseCountingThousand"/>
      <w:suff w:val="nothing"/>
      <w:lvlText w:val="第%1章"/>
      <w:lvlJc w:val="left"/>
      <w:pPr>
        <w:ind w:left="0" w:firstLine="0"/>
      </w:pPr>
      <w:rPr>
        <w:rFonts w:hint="eastAsia"/>
      </w:rPr>
    </w:lvl>
    <w:lvl w:ilvl="1">
      <w:start w:val="1"/>
      <w:numFmt w:val="none"/>
      <w:pStyle w:val="a2"/>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nsid w:val="230242D1"/>
    <w:multiLevelType w:val="multilevel"/>
    <w:tmpl w:val="D8921740"/>
    <w:styleLink w:val="a3"/>
    <w:lvl w:ilvl="0">
      <w:start w:val="1"/>
      <w:numFmt w:val="decimal"/>
      <w:lvlText w:val="（%1）"/>
      <w:lvlJc w:val="left"/>
      <w:pPr>
        <w:tabs>
          <w:tab w:val="num" w:pos="1835"/>
        </w:tabs>
        <w:ind w:left="1835" w:hanging="1275"/>
      </w:pPr>
      <w:rPr>
        <w:rFonts w:eastAsia="宋体"/>
        <w:kern w:val="2"/>
        <w:sz w:val="28"/>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18">
    <w:nsid w:val="25572405"/>
    <w:multiLevelType w:val="multilevel"/>
    <w:tmpl w:val="1634144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1146"/>
        </w:tabs>
        <w:ind w:left="1146" w:hanging="720"/>
      </w:pPr>
      <w:rPr>
        <w:rFonts w:hint="eastAsia"/>
        <w:lang w:val="en-US"/>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288C4FC5"/>
    <w:multiLevelType w:val="hybridMultilevel"/>
    <w:tmpl w:val="23C6BC16"/>
    <w:lvl w:ilvl="0" w:tplc="0409000D">
      <w:start w:val="1"/>
      <w:numFmt w:val="decimal"/>
      <w:pStyle w:val="10"/>
      <w:lvlText w:val="表10－%1"/>
      <w:lvlJc w:val="center"/>
      <w:pPr>
        <w:tabs>
          <w:tab w:val="num" w:pos="0"/>
        </w:tabs>
        <w:ind w:left="0" w:firstLine="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0">
    <w:nsid w:val="2CCD02B9"/>
    <w:multiLevelType w:val="hybridMultilevel"/>
    <w:tmpl w:val="23F61CE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E5A5500"/>
    <w:multiLevelType w:val="hybridMultilevel"/>
    <w:tmpl w:val="2D2EA114"/>
    <w:lvl w:ilvl="0" w:tplc="FED26458">
      <w:start w:val="1"/>
      <w:numFmt w:val="decimal"/>
      <w:pStyle w:val="6"/>
      <w:lvlText w:val="表6－%1"/>
      <w:lvlJc w:val="center"/>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0A41A69"/>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3">
    <w:nsid w:val="45046C0C"/>
    <w:multiLevelType w:val="hybridMultilevel"/>
    <w:tmpl w:val="64B25EE8"/>
    <w:lvl w:ilvl="0" w:tplc="80E2EB5E">
      <w:start w:val="1"/>
      <w:numFmt w:val="decimal"/>
      <w:lvlText w:val="（%1）"/>
      <w:lvlJc w:val="left"/>
      <w:pPr>
        <w:ind w:left="8501"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458D6BBC"/>
    <w:multiLevelType w:val="hybridMultilevel"/>
    <w:tmpl w:val="BB38DDEC"/>
    <w:lvl w:ilvl="0" w:tplc="AF5609C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8650B32"/>
    <w:multiLevelType w:val="hybridMultilevel"/>
    <w:tmpl w:val="1F68249E"/>
    <w:lvl w:ilvl="0" w:tplc="6F8260DA">
      <w:start w:val="3"/>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nsid w:val="4AF31E49"/>
    <w:multiLevelType w:val="hybridMultilevel"/>
    <w:tmpl w:val="34643E3C"/>
    <w:lvl w:ilvl="0" w:tplc="D096C93E">
      <w:start w:val="1"/>
      <w:numFmt w:val="decimal"/>
      <w:lvlText w:val="（%1）"/>
      <w:lvlJc w:val="left"/>
      <w:pPr>
        <w:ind w:left="1697" w:hanging="420"/>
      </w:pPr>
      <w:rPr>
        <w:rFonts w:ascii="Times New Roman" w:hAnsi="Times New Roman" w:cs="Times New Roman"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ED87374"/>
    <w:multiLevelType w:val="hybridMultilevel"/>
    <w:tmpl w:val="388229FC"/>
    <w:lvl w:ilvl="0" w:tplc="E8D25E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DC689D"/>
    <w:multiLevelType w:val="multilevel"/>
    <w:tmpl w:val="4C64FC42"/>
    <w:styleLink w:val="a4"/>
    <w:lvl w:ilvl="0">
      <w:start w:val="1"/>
      <w:numFmt w:val="bullet"/>
      <w:lvlText w:val=""/>
      <w:lvlJc w:val="left"/>
      <w:pPr>
        <w:tabs>
          <w:tab w:val="num" w:pos="780"/>
        </w:tabs>
        <w:ind w:left="780" w:hanging="360"/>
      </w:pPr>
      <w:rPr>
        <w:rFonts w:ascii="Wingdings" w:eastAsia="宋体" w:hAnsi="Wingdings"/>
        <w:color w:val="auto"/>
        <w:sz w:val="21"/>
        <w:szCs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581157F2"/>
    <w:multiLevelType w:val="hybridMultilevel"/>
    <w:tmpl w:val="672EBBA8"/>
    <w:lvl w:ilvl="0" w:tplc="6318E7D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5DDA2DC4"/>
    <w:multiLevelType w:val="hybridMultilevel"/>
    <w:tmpl w:val="CD942C14"/>
    <w:lvl w:ilvl="0" w:tplc="8F1A84BC">
      <w:start w:val="1"/>
      <w:numFmt w:val="decimal"/>
      <w:pStyle w:val="8"/>
      <w:lvlText w:val="表8－%1"/>
      <w:lvlJc w:val="center"/>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E7F67F7"/>
    <w:multiLevelType w:val="hybridMultilevel"/>
    <w:tmpl w:val="984ABF48"/>
    <w:lvl w:ilvl="0" w:tplc="0409000B">
      <w:start w:val="1"/>
      <w:numFmt w:val="decimal"/>
      <w:pStyle w:val="11"/>
      <w:lvlText w:val="表11－%1"/>
      <w:lvlJc w:val="center"/>
      <w:pPr>
        <w:tabs>
          <w:tab w:val="num" w:pos="0"/>
        </w:tabs>
        <w:ind w:left="0" w:firstLine="0"/>
      </w:pPr>
      <w:rPr>
        <w:rFonts w:hint="eastAsia"/>
      </w:rPr>
    </w:lvl>
    <w:lvl w:ilvl="1" w:tplc="04090003" w:tentative="1">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nsid w:val="605A3066"/>
    <w:multiLevelType w:val="hybridMultilevel"/>
    <w:tmpl w:val="4B1833CE"/>
    <w:lvl w:ilvl="0" w:tplc="066A80B0">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2A10C16"/>
    <w:multiLevelType w:val="hybridMultilevel"/>
    <w:tmpl w:val="A7A885BA"/>
    <w:lvl w:ilvl="0" w:tplc="04090001">
      <w:start w:val="1"/>
      <w:numFmt w:val="decimal"/>
      <w:pStyle w:val="7"/>
      <w:lvlText w:val="表7－%1"/>
      <w:lvlJc w:val="center"/>
      <w:pPr>
        <w:tabs>
          <w:tab w:val="num" w:pos="0"/>
        </w:tabs>
        <w:ind w:left="0" w:firstLine="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4">
    <w:nsid w:val="67475337"/>
    <w:multiLevelType w:val="hybridMultilevel"/>
    <w:tmpl w:val="CD12E464"/>
    <w:lvl w:ilvl="0" w:tplc="1B48F26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7B43F5C"/>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6">
    <w:nsid w:val="68FB2E5C"/>
    <w:multiLevelType w:val="hybridMultilevel"/>
    <w:tmpl w:val="5888AD02"/>
    <w:lvl w:ilvl="0" w:tplc="04090001">
      <w:start w:val="1"/>
      <w:numFmt w:val="decimal"/>
      <w:pStyle w:val="12"/>
      <w:lvlText w:val="表12－%1"/>
      <w:lvlJc w:val="center"/>
      <w:pPr>
        <w:tabs>
          <w:tab w:val="num" w:pos="0"/>
        </w:tabs>
        <w:ind w:left="0" w:firstLine="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7">
    <w:nsid w:val="6E434A9E"/>
    <w:multiLevelType w:val="hybridMultilevel"/>
    <w:tmpl w:val="ADFAD3A6"/>
    <w:lvl w:ilvl="0" w:tplc="FFFFFFFF">
      <w:start w:val="1"/>
      <w:numFmt w:val="decimal"/>
      <w:pStyle w:val="9"/>
      <w:lvlText w:val="表9－%1"/>
      <w:lvlJc w:val="center"/>
      <w:pPr>
        <w:tabs>
          <w:tab w:val="num" w:pos="0"/>
        </w:tabs>
        <w:ind w:left="0" w:firstLine="0"/>
      </w:pPr>
      <w:rPr>
        <w:rFonts w:hint="eastAsia"/>
      </w:rPr>
    </w:lvl>
    <w:lvl w:ilvl="1" w:tplc="FFFFFFFF">
      <w:start w:val="1"/>
      <w:numFmt w:val="lowerLetter"/>
      <w:pStyle w:val="2"/>
      <w:lvlText w:val="%2)"/>
      <w:lvlJc w:val="left"/>
      <w:pPr>
        <w:tabs>
          <w:tab w:val="num" w:pos="840"/>
        </w:tabs>
        <w:ind w:left="840" w:hanging="420"/>
      </w:pPr>
    </w:lvl>
    <w:lvl w:ilvl="2" w:tplc="FFFFFFFF">
      <w:start w:val="1"/>
      <w:numFmt w:val="lowerRoman"/>
      <w:pStyle w:val="3"/>
      <w:lvlText w:val="%3."/>
      <w:lvlJc w:val="right"/>
      <w:pPr>
        <w:tabs>
          <w:tab w:val="num" w:pos="1260"/>
        </w:tabs>
        <w:ind w:left="1260" w:hanging="420"/>
      </w:pPr>
    </w:lvl>
    <w:lvl w:ilvl="3" w:tplc="FFFFFFFF">
      <w:start w:val="1"/>
      <w:numFmt w:val="decimal"/>
      <w:pStyle w:val="4"/>
      <w:lvlText w:val="%4."/>
      <w:lvlJc w:val="left"/>
      <w:pPr>
        <w:tabs>
          <w:tab w:val="num" w:pos="1680"/>
        </w:tabs>
        <w:ind w:left="1680" w:hanging="420"/>
      </w:pPr>
    </w:lvl>
    <w:lvl w:ilvl="4" w:tplc="FFFFFFFF" w:tentative="1">
      <w:start w:val="1"/>
      <w:numFmt w:val="lowerLetter"/>
      <w:pStyle w:val="5"/>
      <w:lvlText w:val="%5)"/>
      <w:lvlJc w:val="left"/>
      <w:pPr>
        <w:tabs>
          <w:tab w:val="num" w:pos="2100"/>
        </w:tabs>
        <w:ind w:left="2100" w:hanging="420"/>
      </w:pPr>
    </w:lvl>
    <w:lvl w:ilvl="5" w:tplc="FFFFFFFF" w:tentative="1">
      <w:start w:val="1"/>
      <w:numFmt w:val="lowerRoman"/>
      <w:pStyle w:val="60"/>
      <w:lvlText w:val="%6."/>
      <w:lvlJc w:val="right"/>
      <w:pPr>
        <w:tabs>
          <w:tab w:val="num" w:pos="2520"/>
        </w:tabs>
        <w:ind w:left="2520" w:hanging="420"/>
      </w:pPr>
    </w:lvl>
    <w:lvl w:ilvl="6" w:tplc="FFFFFFFF" w:tentative="1">
      <w:start w:val="1"/>
      <w:numFmt w:val="decimal"/>
      <w:pStyle w:val="70"/>
      <w:lvlText w:val="%7."/>
      <w:lvlJc w:val="left"/>
      <w:pPr>
        <w:tabs>
          <w:tab w:val="num" w:pos="2940"/>
        </w:tabs>
        <w:ind w:left="2940" w:hanging="420"/>
      </w:pPr>
    </w:lvl>
    <w:lvl w:ilvl="7" w:tplc="FFFFFFFF" w:tentative="1">
      <w:start w:val="1"/>
      <w:numFmt w:val="lowerLetter"/>
      <w:pStyle w:val="80"/>
      <w:lvlText w:val="%8)"/>
      <w:lvlJc w:val="left"/>
      <w:pPr>
        <w:tabs>
          <w:tab w:val="num" w:pos="3360"/>
        </w:tabs>
        <w:ind w:left="3360" w:hanging="420"/>
      </w:pPr>
    </w:lvl>
    <w:lvl w:ilvl="8" w:tplc="FFFFFFFF" w:tentative="1">
      <w:start w:val="1"/>
      <w:numFmt w:val="lowerRoman"/>
      <w:pStyle w:val="90"/>
      <w:lvlText w:val="%9."/>
      <w:lvlJc w:val="right"/>
      <w:pPr>
        <w:tabs>
          <w:tab w:val="num" w:pos="3780"/>
        </w:tabs>
        <w:ind w:left="3780" w:hanging="420"/>
      </w:pPr>
    </w:lvl>
  </w:abstractNum>
  <w:abstractNum w:abstractNumId="38">
    <w:nsid w:val="6F985B8A"/>
    <w:multiLevelType w:val="hybridMultilevel"/>
    <w:tmpl w:val="6F162D3A"/>
    <w:lvl w:ilvl="0" w:tplc="FE746C4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70733E3A"/>
    <w:multiLevelType w:val="hybridMultilevel"/>
    <w:tmpl w:val="65C0E5BE"/>
    <w:lvl w:ilvl="0" w:tplc="F7E8367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70F12E2F"/>
    <w:multiLevelType w:val="hybridMultilevel"/>
    <w:tmpl w:val="A16C37CC"/>
    <w:lvl w:ilvl="0" w:tplc="0409000F">
      <w:start w:val="1"/>
      <w:numFmt w:val="decimal"/>
      <w:lvlText w:val="%1."/>
      <w:lvlJc w:val="left"/>
      <w:pPr>
        <w:ind w:left="8501" w:hanging="42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71692A9B"/>
    <w:multiLevelType w:val="hybridMultilevel"/>
    <w:tmpl w:val="22A6C438"/>
    <w:lvl w:ilvl="0" w:tplc="80E2EB5E">
      <w:start w:val="1"/>
      <w:numFmt w:val="decimal"/>
      <w:lvlText w:val="（%1）"/>
      <w:lvlJc w:val="left"/>
      <w:pPr>
        <w:ind w:left="8501" w:hanging="420"/>
      </w:pPr>
      <w:rPr>
        <w:rFonts w:hint="default"/>
      </w:rPr>
    </w:lvl>
    <w:lvl w:ilvl="1" w:tplc="EA3EF460">
      <w:start w:val="1"/>
      <w:numFmt w:val="decimalEnclosedCircle"/>
      <w:lvlText w:val="%2"/>
      <w:lvlJc w:val="left"/>
      <w:pPr>
        <w:ind w:left="1211" w:hanging="360"/>
      </w:pPr>
      <w:rPr>
        <w:rFonts w:ascii="宋体" w:eastAsia="宋体" w:hAnsi="宋体" w:cs="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72C71A5C"/>
    <w:multiLevelType w:val="hybridMultilevel"/>
    <w:tmpl w:val="F8707F6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7506433C"/>
    <w:multiLevelType w:val="hybridMultilevel"/>
    <w:tmpl w:val="7BD410A4"/>
    <w:lvl w:ilvl="0" w:tplc="5EC4036A">
      <w:start w:val="2"/>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6FB5F60"/>
    <w:multiLevelType w:val="hybridMultilevel"/>
    <w:tmpl w:val="7D768114"/>
    <w:lvl w:ilvl="0" w:tplc="B81CBA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97A10E8"/>
    <w:multiLevelType w:val="multilevel"/>
    <w:tmpl w:val="5284E70A"/>
    <w:lvl w:ilvl="0">
      <w:start w:val="1"/>
      <w:numFmt w:val="decimal"/>
      <w:lvlText w:val="%1"/>
      <w:lvlJc w:val="left"/>
      <w:pPr>
        <w:ind w:left="425" w:hanging="425"/>
      </w:pPr>
    </w:lvl>
    <w:lvl w:ilvl="1">
      <w:start w:val="1"/>
      <w:numFmt w:val="decimal"/>
      <w:lvlText w:val="%1.%2"/>
      <w:lvlJc w:val="left"/>
      <w:pPr>
        <w:ind w:left="851" w:hanging="567"/>
      </w:pPr>
    </w:lvl>
    <w:lvl w:ilvl="2">
      <w:start w:val="1"/>
      <w:numFmt w:val="decimal"/>
      <w:lvlText w:val="%1.%2.%3"/>
      <w:lvlJc w:val="left"/>
      <w:pPr>
        <w:ind w:left="1418" w:hanging="567"/>
      </w:pPr>
      <w:rPr>
        <w:b/>
        <w:color w:val="000000"/>
      </w:rPr>
    </w:lvl>
    <w:lvl w:ilvl="3">
      <w:start w:val="1"/>
      <w:numFmt w:val="decimal"/>
      <w:lvlText w:val="%1.%2.%3.%4"/>
      <w:lvlJc w:val="left"/>
      <w:pPr>
        <w:ind w:left="2551" w:hanging="708"/>
      </w:pPr>
      <w:rPr>
        <w:color w:val="auto"/>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
    <w:nsid w:val="7BAA0C73"/>
    <w:multiLevelType w:val="multilevel"/>
    <w:tmpl w:val="04090023"/>
    <w:styleLink w:val="a5"/>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7CD24886"/>
    <w:multiLevelType w:val="multilevel"/>
    <w:tmpl w:val="0F885008"/>
    <w:lvl w:ilvl="0">
      <w:start w:val="8"/>
      <w:numFmt w:val="decimal"/>
      <w:lvlText w:val="%1"/>
      <w:lvlJc w:val="left"/>
      <w:pPr>
        <w:tabs>
          <w:tab w:val="num" w:pos="360"/>
        </w:tabs>
        <w:ind w:left="0" w:firstLine="0"/>
      </w:pPr>
      <w:rPr>
        <w:rFonts w:ascii="Times New Roman" w:eastAsia="黑体" w:hAnsi="Times New Roman" w:cs="Times New Roman" w:hint="default"/>
        <w:b/>
        <w:i w:val="0"/>
        <w:spacing w:val="0"/>
        <w:w w:val="100"/>
        <w:position w:val="0"/>
        <w:sz w:val="44"/>
        <w:szCs w:val="44"/>
      </w:rPr>
    </w:lvl>
    <w:lvl w:ilvl="1">
      <w:start w:val="1"/>
      <w:numFmt w:val="decimal"/>
      <w:lvlText w:val="%1.%2"/>
      <w:lvlJc w:val="left"/>
      <w:pPr>
        <w:tabs>
          <w:tab w:val="num" w:pos="0"/>
        </w:tabs>
        <w:ind w:left="0" w:firstLine="0"/>
      </w:pPr>
      <w:rPr>
        <w:rFonts w:ascii="Times New Roman" w:hAnsi="Times New Roman" w:cs="Times New Roman" w:hint="default"/>
        <w:sz w:val="32"/>
        <w:szCs w:val="32"/>
      </w:rPr>
    </w:lvl>
    <w:lvl w:ilvl="2">
      <w:start w:val="1"/>
      <w:numFmt w:val="decimal"/>
      <w:lvlText w:val="%1.%2.%3"/>
      <w:lvlJc w:val="left"/>
      <w:pPr>
        <w:tabs>
          <w:tab w:val="num" w:pos="0"/>
        </w:tabs>
        <w:ind w:left="0" w:firstLine="0"/>
      </w:pPr>
      <w:rPr>
        <w:rFonts w:ascii="Times New Roman" w:hAnsi="Times New Roman" w:cs="Times New Roman" w:hint="default"/>
        <w:color w:val="auto"/>
      </w:rPr>
    </w:lvl>
    <w:lvl w:ilvl="3">
      <w:start w:val="1"/>
      <w:numFmt w:val="decimal"/>
      <w:pStyle w:val="4050505054"/>
      <w:lvlText w:val="%1.%2.%3.%4"/>
      <w:lvlJc w:val="left"/>
      <w:pPr>
        <w:tabs>
          <w:tab w:val="num" w:pos="1680"/>
        </w:tabs>
        <w:ind w:left="1680" w:firstLine="0"/>
      </w:pPr>
      <w:rPr>
        <w:rFonts w:ascii="Times New Roman" w:hAnsi="Times New Roman" w:cs="Times New Roman" w:hint="default"/>
      </w:rPr>
    </w:lvl>
    <w:lvl w:ilvl="4">
      <w:start w:val="1"/>
      <w:numFmt w:val="decimal"/>
      <w:lvlText w:val="%1.%2.%3.%4.%5"/>
      <w:lvlJc w:val="left"/>
      <w:pPr>
        <w:tabs>
          <w:tab w:val="num" w:pos="0"/>
        </w:tabs>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8">
    <w:nsid w:val="7FEA189E"/>
    <w:multiLevelType w:val="hybridMultilevel"/>
    <w:tmpl w:val="F23CA86A"/>
    <w:lvl w:ilvl="0" w:tplc="1C9E4A5A">
      <w:start w:val="1"/>
      <w:numFmt w:val="decimal"/>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6"/>
  </w:num>
  <w:num w:numId="2">
    <w:abstractNumId w:val="23"/>
  </w:num>
  <w:num w:numId="3">
    <w:abstractNumId w:val="4"/>
  </w:num>
  <w:num w:numId="4">
    <w:abstractNumId w:val="40"/>
  </w:num>
  <w:num w:numId="5">
    <w:abstractNumId w:val="11"/>
  </w:num>
  <w:num w:numId="6">
    <w:abstractNumId w:val="1"/>
  </w:num>
  <w:num w:numId="7">
    <w:abstractNumId w:val="28"/>
  </w:num>
  <w:num w:numId="8">
    <w:abstractNumId w:val="35"/>
  </w:num>
  <w:num w:numId="9">
    <w:abstractNumId w:val="22"/>
  </w:num>
  <w:num w:numId="10">
    <w:abstractNumId w:val="19"/>
  </w:num>
  <w:num w:numId="11">
    <w:abstractNumId w:val="31"/>
  </w:num>
  <w:num w:numId="12">
    <w:abstractNumId w:val="36"/>
  </w:num>
  <w:num w:numId="13">
    <w:abstractNumId w:val="21"/>
  </w:num>
  <w:num w:numId="14">
    <w:abstractNumId w:val="33"/>
  </w:num>
  <w:num w:numId="15">
    <w:abstractNumId w:val="30"/>
  </w:num>
  <w:num w:numId="16">
    <w:abstractNumId w:val="37"/>
  </w:num>
  <w:num w:numId="17">
    <w:abstractNumId w:val="46"/>
  </w:num>
  <w:num w:numId="18">
    <w:abstractNumId w:val="47"/>
  </w:num>
  <w:num w:numId="19">
    <w:abstractNumId w:val="16"/>
  </w:num>
  <w:num w:numId="20">
    <w:abstractNumId w:val="14"/>
  </w:num>
  <w:num w:numId="21">
    <w:abstractNumId w:val="17"/>
  </w:num>
  <w:num w:numId="22">
    <w:abstractNumId w:val="10"/>
  </w:num>
  <w:num w:numId="23">
    <w:abstractNumId w:val="8"/>
  </w:num>
  <w:num w:numId="24">
    <w:abstractNumId w:val="42"/>
  </w:num>
  <w:num w:numId="25">
    <w:abstractNumId w:val="3"/>
  </w:num>
  <w:num w:numId="26">
    <w:abstractNumId w:val="34"/>
  </w:num>
  <w:num w:numId="27">
    <w:abstractNumId w:val="20"/>
  </w:num>
  <w:num w:numId="28">
    <w:abstractNumId w:val="9"/>
  </w:num>
  <w:num w:numId="29">
    <w:abstractNumId w:val="41"/>
  </w:num>
  <w:num w:numId="30">
    <w:abstractNumId w:val="2"/>
  </w:num>
  <w:num w:numId="31">
    <w:abstractNumId w:val="48"/>
  </w:num>
  <w:num w:numId="32">
    <w:abstractNumId w:val="13"/>
  </w:num>
  <w:num w:numId="33">
    <w:abstractNumId w:val="37"/>
    <w:lvlOverride w:ilvl="0">
      <w:startOverride w:val="1"/>
    </w:lvlOverride>
  </w:num>
  <w:num w:numId="34">
    <w:abstractNumId w:val="29"/>
  </w:num>
  <w:num w:numId="35">
    <w:abstractNumId w:val="43"/>
  </w:num>
  <w:num w:numId="36">
    <w:abstractNumId w:val="12"/>
  </w:num>
  <w:num w:numId="37">
    <w:abstractNumId w:val="6"/>
  </w:num>
  <w:num w:numId="38">
    <w:abstractNumId w:val="38"/>
  </w:num>
  <w:num w:numId="39">
    <w:abstractNumId w:val="32"/>
  </w:num>
  <w:num w:numId="40">
    <w:abstractNumId w:val="15"/>
  </w:num>
  <w:num w:numId="41">
    <w:abstractNumId w:val="5"/>
  </w:num>
  <w:num w:numId="42">
    <w:abstractNumId w:val="18"/>
  </w:num>
  <w:num w:numId="43">
    <w:abstractNumId w:val="39"/>
  </w:num>
  <w:num w:numId="44">
    <w:abstractNumId w:val="7"/>
  </w:num>
  <w:num w:numId="45">
    <w:abstractNumId w:val="0"/>
  </w:num>
  <w:num w:numId="46">
    <w:abstractNumId w:val="27"/>
  </w:num>
  <w:num w:numId="47">
    <w:abstractNumId w:val="44"/>
  </w:num>
  <w:num w:numId="48">
    <w:abstractNumId w:val="24"/>
  </w:num>
  <w:num w:numId="49">
    <w:abstractNumId w:val="25"/>
  </w:num>
  <w:num w:numId="50">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16"/>
    <w:rsid w:val="00001F4B"/>
    <w:rsid w:val="000027AA"/>
    <w:rsid w:val="000037A9"/>
    <w:rsid w:val="0000461B"/>
    <w:rsid w:val="0000544E"/>
    <w:rsid w:val="00007583"/>
    <w:rsid w:val="00007868"/>
    <w:rsid w:val="000128BA"/>
    <w:rsid w:val="00012F00"/>
    <w:rsid w:val="00013453"/>
    <w:rsid w:val="000139D3"/>
    <w:rsid w:val="00013DEC"/>
    <w:rsid w:val="000175B8"/>
    <w:rsid w:val="00021C14"/>
    <w:rsid w:val="00023886"/>
    <w:rsid w:val="000242D6"/>
    <w:rsid w:val="00025008"/>
    <w:rsid w:val="00025C6C"/>
    <w:rsid w:val="00025CE5"/>
    <w:rsid w:val="000274F8"/>
    <w:rsid w:val="00030718"/>
    <w:rsid w:val="00030FDE"/>
    <w:rsid w:val="0003115E"/>
    <w:rsid w:val="0003134F"/>
    <w:rsid w:val="00034512"/>
    <w:rsid w:val="00034CDD"/>
    <w:rsid w:val="0003541E"/>
    <w:rsid w:val="00036075"/>
    <w:rsid w:val="000361DB"/>
    <w:rsid w:val="00036265"/>
    <w:rsid w:val="00036450"/>
    <w:rsid w:val="00037091"/>
    <w:rsid w:val="00037CD9"/>
    <w:rsid w:val="00044F84"/>
    <w:rsid w:val="0004504F"/>
    <w:rsid w:val="0005014E"/>
    <w:rsid w:val="0005226C"/>
    <w:rsid w:val="00055592"/>
    <w:rsid w:val="000563F1"/>
    <w:rsid w:val="0005735E"/>
    <w:rsid w:val="00057425"/>
    <w:rsid w:val="00061AE8"/>
    <w:rsid w:val="0006290C"/>
    <w:rsid w:val="00067584"/>
    <w:rsid w:val="00067B81"/>
    <w:rsid w:val="000722DB"/>
    <w:rsid w:val="00072CBE"/>
    <w:rsid w:val="00073E09"/>
    <w:rsid w:val="00075347"/>
    <w:rsid w:val="000809D0"/>
    <w:rsid w:val="0008255B"/>
    <w:rsid w:val="000826FA"/>
    <w:rsid w:val="0008448D"/>
    <w:rsid w:val="00085E7F"/>
    <w:rsid w:val="00086EB9"/>
    <w:rsid w:val="000875BC"/>
    <w:rsid w:val="00090438"/>
    <w:rsid w:val="0009106D"/>
    <w:rsid w:val="0009319C"/>
    <w:rsid w:val="00096733"/>
    <w:rsid w:val="00096833"/>
    <w:rsid w:val="000A0CCA"/>
    <w:rsid w:val="000A10A2"/>
    <w:rsid w:val="000A134E"/>
    <w:rsid w:val="000A13CA"/>
    <w:rsid w:val="000A365A"/>
    <w:rsid w:val="000A4683"/>
    <w:rsid w:val="000A5298"/>
    <w:rsid w:val="000A53ED"/>
    <w:rsid w:val="000A5C6A"/>
    <w:rsid w:val="000A7B9D"/>
    <w:rsid w:val="000B0479"/>
    <w:rsid w:val="000B055B"/>
    <w:rsid w:val="000B16F5"/>
    <w:rsid w:val="000B22D9"/>
    <w:rsid w:val="000B3B28"/>
    <w:rsid w:val="000B57C4"/>
    <w:rsid w:val="000B7034"/>
    <w:rsid w:val="000C017C"/>
    <w:rsid w:val="000C02CA"/>
    <w:rsid w:val="000C0969"/>
    <w:rsid w:val="000C0CCD"/>
    <w:rsid w:val="000C2C7A"/>
    <w:rsid w:val="000C3043"/>
    <w:rsid w:val="000C3C63"/>
    <w:rsid w:val="000C5A68"/>
    <w:rsid w:val="000C623C"/>
    <w:rsid w:val="000C6B42"/>
    <w:rsid w:val="000C6ED1"/>
    <w:rsid w:val="000C700D"/>
    <w:rsid w:val="000D0AD1"/>
    <w:rsid w:val="000D1A07"/>
    <w:rsid w:val="000D20BD"/>
    <w:rsid w:val="000D2990"/>
    <w:rsid w:val="000D3F34"/>
    <w:rsid w:val="000D5A74"/>
    <w:rsid w:val="000D6446"/>
    <w:rsid w:val="000D6887"/>
    <w:rsid w:val="000D7325"/>
    <w:rsid w:val="000D7F75"/>
    <w:rsid w:val="000E0053"/>
    <w:rsid w:val="000E1DC3"/>
    <w:rsid w:val="000E2F04"/>
    <w:rsid w:val="000E4F79"/>
    <w:rsid w:val="000E53C1"/>
    <w:rsid w:val="000E6C9E"/>
    <w:rsid w:val="000F147C"/>
    <w:rsid w:val="000F1C38"/>
    <w:rsid w:val="000F2742"/>
    <w:rsid w:val="000F2B5B"/>
    <w:rsid w:val="000F2EAA"/>
    <w:rsid w:val="000F4115"/>
    <w:rsid w:val="000F48E1"/>
    <w:rsid w:val="000F5D43"/>
    <w:rsid w:val="000F638F"/>
    <w:rsid w:val="000F678F"/>
    <w:rsid w:val="00100537"/>
    <w:rsid w:val="001017C9"/>
    <w:rsid w:val="00101A0C"/>
    <w:rsid w:val="00106C0B"/>
    <w:rsid w:val="0010727D"/>
    <w:rsid w:val="0011027D"/>
    <w:rsid w:val="001103E6"/>
    <w:rsid w:val="00110B9A"/>
    <w:rsid w:val="00110E7B"/>
    <w:rsid w:val="001119C9"/>
    <w:rsid w:val="00111A64"/>
    <w:rsid w:val="00111DCB"/>
    <w:rsid w:val="00113005"/>
    <w:rsid w:val="00113E95"/>
    <w:rsid w:val="001143AD"/>
    <w:rsid w:val="001148E8"/>
    <w:rsid w:val="00114C02"/>
    <w:rsid w:val="001203A1"/>
    <w:rsid w:val="00122117"/>
    <w:rsid w:val="00124343"/>
    <w:rsid w:val="0012487D"/>
    <w:rsid w:val="00126CE1"/>
    <w:rsid w:val="0013041C"/>
    <w:rsid w:val="0013163A"/>
    <w:rsid w:val="0013249F"/>
    <w:rsid w:val="00135B25"/>
    <w:rsid w:val="00136318"/>
    <w:rsid w:val="00136FB9"/>
    <w:rsid w:val="00140354"/>
    <w:rsid w:val="001403F6"/>
    <w:rsid w:val="00141154"/>
    <w:rsid w:val="0014259C"/>
    <w:rsid w:val="00143034"/>
    <w:rsid w:val="00143C8F"/>
    <w:rsid w:val="00143ECE"/>
    <w:rsid w:val="001440CC"/>
    <w:rsid w:val="001441FA"/>
    <w:rsid w:val="00144278"/>
    <w:rsid w:val="00144672"/>
    <w:rsid w:val="001458B4"/>
    <w:rsid w:val="001461E4"/>
    <w:rsid w:val="00146263"/>
    <w:rsid w:val="0014758E"/>
    <w:rsid w:val="00150201"/>
    <w:rsid w:val="00151D18"/>
    <w:rsid w:val="0015255B"/>
    <w:rsid w:val="00154832"/>
    <w:rsid w:val="00154CA1"/>
    <w:rsid w:val="001569EC"/>
    <w:rsid w:val="00160947"/>
    <w:rsid w:val="00161CF3"/>
    <w:rsid w:val="001626FD"/>
    <w:rsid w:val="00163BC4"/>
    <w:rsid w:val="00163BE3"/>
    <w:rsid w:val="0016469D"/>
    <w:rsid w:val="00164D44"/>
    <w:rsid w:val="001652E7"/>
    <w:rsid w:val="001668EA"/>
    <w:rsid w:val="00166D07"/>
    <w:rsid w:val="00171D0A"/>
    <w:rsid w:val="00173CA5"/>
    <w:rsid w:val="00174DEC"/>
    <w:rsid w:val="00175563"/>
    <w:rsid w:val="00176139"/>
    <w:rsid w:val="001772BB"/>
    <w:rsid w:val="00177F5C"/>
    <w:rsid w:val="00177FC5"/>
    <w:rsid w:val="00187403"/>
    <w:rsid w:val="00187489"/>
    <w:rsid w:val="001930F1"/>
    <w:rsid w:val="00194AF4"/>
    <w:rsid w:val="00194D0B"/>
    <w:rsid w:val="00195C90"/>
    <w:rsid w:val="0019742F"/>
    <w:rsid w:val="00197F0D"/>
    <w:rsid w:val="001A22F7"/>
    <w:rsid w:val="001A300B"/>
    <w:rsid w:val="001A3A74"/>
    <w:rsid w:val="001A3FB5"/>
    <w:rsid w:val="001A5EBB"/>
    <w:rsid w:val="001A6841"/>
    <w:rsid w:val="001A7ACC"/>
    <w:rsid w:val="001B2944"/>
    <w:rsid w:val="001B3B2B"/>
    <w:rsid w:val="001B5A7D"/>
    <w:rsid w:val="001B6029"/>
    <w:rsid w:val="001B6A94"/>
    <w:rsid w:val="001B7655"/>
    <w:rsid w:val="001B770A"/>
    <w:rsid w:val="001C00C3"/>
    <w:rsid w:val="001C0524"/>
    <w:rsid w:val="001C0B39"/>
    <w:rsid w:val="001C112B"/>
    <w:rsid w:val="001C2CE8"/>
    <w:rsid w:val="001C38D8"/>
    <w:rsid w:val="001C4A28"/>
    <w:rsid w:val="001C4BFD"/>
    <w:rsid w:val="001C5A16"/>
    <w:rsid w:val="001C5BE1"/>
    <w:rsid w:val="001C64B4"/>
    <w:rsid w:val="001C76F9"/>
    <w:rsid w:val="001C7FB2"/>
    <w:rsid w:val="001D02AC"/>
    <w:rsid w:val="001D1E88"/>
    <w:rsid w:val="001D2DE3"/>
    <w:rsid w:val="001D418D"/>
    <w:rsid w:val="001D53D8"/>
    <w:rsid w:val="001D5B06"/>
    <w:rsid w:val="001D72FF"/>
    <w:rsid w:val="001E1961"/>
    <w:rsid w:val="001E34CF"/>
    <w:rsid w:val="001E4FF6"/>
    <w:rsid w:val="001E775D"/>
    <w:rsid w:val="001F1BDA"/>
    <w:rsid w:val="001F1EA5"/>
    <w:rsid w:val="001F1EE2"/>
    <w:rsid w:val="001F3462"/>
    <w:rsid w:val="001F3FDF"/>
    <w:rsid w:val="001F4E5A"/>
    <w:rsid w:val="001F5C89"/>
    <w:rsid w:val="00200BCD"/>
    <w:rsid w:val="00200CB9"/>
    <w:rsid w:val="002056D0"/>
    <w:rsid w:val="00205E0E"/>
    <w:rsid w:val="00206412"/>
    <w:rsid w:val="0020655A"/>
    <w:rsid w:val="0020660A"/>
    <w:rsid w:val="002070FB"/>
    <w:rsid w:val="002116FB"/>
    <w:rsid w:val="0021337D"/>
    <w:rsid w:val="002165C7"/>
    <w:rsid w:val="00217EC9"/>
    <w:rsid w:val="00221271"/>
    <w:rsid w:val="002220F4"/>
    <w:rsid w:val="002225BB"/>
    <w:rsid w:val="00223DA3"/>
    <w:rsid w:val="00223EB5"/>
    <w:rsid w:val="002250C2"/>
    <w:rsid w:val="00225180"/>
    <w:rsid w:val="00226652"/>
    <w:rsid w:val="002270ED"/>
    <w:rsid w:val="00230252"/>
    <w:rsid w:val="00230B69"/>
    <w:rsid w:val="00231117"/>
    <w:rsid w:val="00231BB7"/>
    <w:rsid w:val="002333C2"/>
    <w:rsid w:val="00240AEA"/>
    <w:rsid w:val="002414D7"/>
    <w:rsid w:val="00241780"/>
    <w:rsid w:val="00242DE6"/>
    <w:rsid w:val="00243544"/>
    <w:rsid w:val="0024479A"/>
    <w:rsid w:val="00244C90"/>
    <w:rsid w:val="00245081"/>
    <w:rsid w:val="00245E10"/>
    <w:rsid w:val="002461DE"/>
    <w:rsid w:val="00247096"/>
    <w:rsid w:val="0025034A"/>
    <w:rsid w:val="00252D06"/>
    <w:rsid w:val="00253A7B"/>
    <w:rsid w:val="00254C11"/>
    <w:rsid w:val="00255772"/>
    <w:rsid w:val="00255B38"/>
    <w:rsid w:val="002622B0"/>
    <w:rsid w:val="002626C0"/>
    <w:rsid w:val="00263FAD"/>
    <w:rsid w:val="0026588F"/>
    <w:rsid w:val="00265F66"/>
    <w:rsid w:val="00271308"/>
    <w:rsid w:val="00273ACD"/>
    <w:rsid w:val="002742D7"/>
    <w:rsid w:val="00274503"/>
    <w:rsid w:val="002745F0"/>
    <w:rsid w:val="002759C6"/>
    <w:rsid w:val="00275DC6"/>
    <w:rsid w:val="00275FC1"/>
    <w:rsid w:val="00276712"/>
    <w:rsid w:val="002802E2"/>
    <w:rsid w:val="00281944"/>
    <w:rsid w:val="00282C2B"/>
    <w:rsid w:val="00283BDC"/>
    <w:rsid w:val="002841F2"/>
    <w:rsid w:val="00284483"/>
    <w:rsid w:val="00284CB7"/>
    <w:rsid w:val="00284CBA"/>
    <w:rsid w:val="00284DE6"/>
    <w:rsid w:val="00285484"/>
    <w:rsid w:val="00285E7A"/>
    <w:rsid w:val="002860F5"/>
    <w:rsid w:val="00287AD4"/>
    <w:rsid w:val="00292565"/>
    <w:rsid w:val="002964D9"/>
    <w:rsid w:val="002973BC"/>
    <w:rsid w:val="002975B5"/>
    <w:rsid w:val="002A0542"/>
    <w:rsid w:val="002A0F9D"/>
    <w:rsid w:val="002A12C8"/>
    <w:rsid w:val="002A1B68"/>
    <w:rsid w:val="002A238F"/>
    <w:rsid w:val="002A3D21"/>
    <w:rsid w:val="002A4BD2"/>
    <w:rsid w:val="002A5CF9"/>
    <w:rsid w:val="002A6D9A"/>
    <w:rsid w:val="002A7FA2"/>
    <w:rsid w:val="002B0A1C"/>
    <w:rsid w:val="002B1C44"/>
    <w:rsid w:val="002B4342"/>
    <w:rsid w:val="002B4A2D"/>
    <w:rsid w:val="002B5BB3"/>
    <w:rsid w:val="002C03D3"/>
    <w:rsid w:val="002C2C70"/>
    <w:rsid w:val="002C3927"/>
    <w:rsid w:val="002C48B6"/>
    <w:rsid w:val="002C5720"/>
    <w:rsid w:val="002C7268"/>
    <w:rsid w:val="002C7E19"/>
    <w:rsid w:val="002D080E"/>
    <w:rsid w:val="002D2959"/>
    <w:rsid w:val="002D3789"/>
    <w:rsid w:val="002D3922"/>
    <w:rsid w:val="002D7D13"/>
    <w:rsid w:val="002D7EF2"/>
    <w:rsid w:val="002E0E1B"/>
    <w:rsid w:val="002E2B09"/>
    <w:rsid w:val="002E3776"/>
    <w:rsid w:val="002E4F52"/>
    <w:rsid w:val="002E5AC9"/>
    <w:rsid w:val="002E622D"/>
    <w:rsid w:val="002E7B67"/>
    <w:rsid w:val="002E7ED4"/>
    <w:rsid w:val="002F03E9"/>
    <w:rsid w:val="002F04EB"/>
    <w:rsid w:val="002F06B9"/>
    <w:rsid w:val="002F0E85"/>
    <w:rsid w:val="002F11CC"/>
    <w:rsid w:val="002F3D9B"/>
    <w:rsid w:val="002F48BF"/>
    <w:rsid w:val="002F4FF4"/>
    <w:rsid w:val="002F7414"/>
    <w:rsid w:val="00301E01"/>
    <w:rsid w:val="00304F3C"/>
    <w:rsid w:val="00305E58"/>
    <w:rsid w:val="00307265"/>
    <w:rsid w:val="00307FA7"/>
    <w:rsid w:val="00310DA2"/>
    <w:rsid w:val="00311C50"/>
    <w:rsid w:val="00311C84"/>
    <w:rsid w:val="0031353C"/>
    <w:rsid w:val="003177A3"/>
    <w:rsid w:val="00317C5E"/>
    <w:rsid w:val="003204E5"/>
    <w:rsid w:val="00320BB8"/>
    <w:rsid w:val="00321294"/>
    <w:rsid w:val="00321840"/>
    <w:rsid w:val="00321F54"/>
    <w:rsid w:val="0032206C"/>
    <w:rsid w:val="0032290C"/>
    <w:rsid w:val="00322D90"/>
    <w:rsid w:val="00325D61"/>
    <w:rsid w:val="00325E3F"/>
    <w:rsid w:val="00325F40"/>
    <w:rsid w:val="0032762F"/>
    <w:rsid w:val="003319A8"/>
    <w:rsid w:val="00332386"/>
    <w:rsid w:val="003329BE"/>
    <w:rsid w:val="00333577"/>
    <w:rsid w:val="0033388A"/>
    <w:rsid w:val="00333A6B"/>
    <w:rsid w:val="0033678B"/>
    <w:rsid w:val="00337375"/>
    <w:rsid w:val="00337DD6"/>
    <w:rsid w:val="00342BD0"/>
    <w:rsid w:val="00343055"/>
    <w:rsid w:val="003435F5"/>
    <w:rsid w:val="00343D9F"/>
    <w:rsid w:val="003456AD"/>
    <w:rsid w:val="0034575B"/>
    <w:rsid w:val="00346666"/>
    <w:rsid w:val="00346BFE"/>
    <w:rsid w:val="00347067"/>
    <w:rsid w:val="0034739D"/>
    <w:rsid w:val="00347587"/>
    <w:rsid w:val="0034787A"/>
    <w:rsid w:val="0035012F"/>
    <w:rsid w:val="003504A9"/>
    <w:rsid w:val="00351430"/>
    <w:rsid w:val="00351E8D"/>
    <w:rsid w:val="003520E1"/>
    <w:rsid w:val="00353773"/>
    <w:rsid w:val="00355585"/>
    <w:rsid w:val="00355772"/>
    <w:rsid w:val="00355D84"/>
    <w:rsid w:val="00355EF7"/>
    <w:rsid w:val="00356E6C"/>
    <w:rsid w:val="0035787E"/>
    <w:rsid w:val="00357FA4"/>
    <w:rsid w:val="00361531"/>
    <w:rsid w:val="00361CD4"/>
    <w:rsid w:val="003622FE"/>
    <w:rsid w:val="00362411"/>
    <w:rsid w:val="00363392"/>
    <w:rsid w:val="00364455"/>
    <w:rsid w:val="0036541A"/>
    <w:rsid w:val="00365A4A"/>
    <w:rsid w:val="00365E17"/>
    <w:rsid w:val="00366A46"/>
    <w:rsid w:val="003722AF"/>
    <w:rsid w:val="00374ECB"/>
    <w:rsid w:val="00374F2D"/>
    <w:rsid w:val="00376A65"/>
    <w:rsid w:val="00377425"/>
    <w:rsid w:val="00377E3E"/>
    <w:rsid w:val="003817E4"/>
    <w:rsid w:val="00381D68"/>
    <w:rsid w:val="0038214D"/>
    <w:rsid w:val="00383443"/>
    <w:rsid w:val="00383E61"/>
    <w:rsid w:val="003849C2"/>
    <w:rsid w:val="00385E09"/>
    <w:rsid w:val="00385E9A"/>
    <w:rsid w:val="0039018A"/>
    <w:rsid w:val="0039116D"/>
    <w:rsid w:val="003912C4"/>
    <w:rsid w:val="003917A6"/>
    <w:rsid w:val="00391B55"/>
    <w:rsid w:val="00393259"/>
    <w:rsid w:val="00393739"/>
    <w:rsid w:val="0039479E"/>
    <w:rsid w:val="00396351"/>
    <w:rsid w:val="003A191C"/>
    <w:rsid w:val="003A4284"/>
    <w:rsid w:val="003A5CA8"/>
    <w:rsid w:val="003B0FAE"/>
    <w:rsid w:val="003B21AE"/>
    <w:rsid w:val="003B3C0C"/>
    <w:rsid w:val="003B5398"/>
    <w:rsid w:val="003B5769"/>
    <w:rsid w:val="003B6DAE"/>
    <w:rsid w:val="003C167A"/>
    <w:rsid w:val="003C1FBC"/>
    <w:rsid w:val="003C2064"/>
    <w:rsid w:val="003C230E"/>
    <w:rsid w:val="003C4339"/>
    <w:rsid w:val="003C4AD4"/>
    <w:rsid w:val="003C68F3"/>
    <w:rsid w:val="003C7E09"/>
    <w:rsid w:val="003D057F"/>
    <w:rsid w:val="003D05AB"/>
    <w:rsid w:val="003D0624"/>
    <w:rsid w:val="003D0788"/>
    <w:rsid w:val="003D0D4A"/>
    <w:rsid w:val="003D10E5"/>
    <w:rsid w:val="003D1757"/>
    <w:rsid w:val="003D196E"/>
    <w:rsid w:val="003D23E7"/>
    <w:rsid w:val="003D4222"/>
    <w:rsid w:val="003D4F5B"/>
    <w:rsid w:val="003D6EB2"/>
    <w:rsid w:val="003D747D"/>
    <w:rsid w:val="003E1346"/>
    <w:rsid w:val="003E1517"/>
    <w:rsid w:val="003E249A"/>
    <w:rsid w:val="003E3AC0"/>
    <w:rsid w:val="003E4B92"/>
    <w:rsid w:val="003E4BBA"/>
    <w:rsid w:val="003E57B1"/>
    <w:rsid w:val="003E5E89"/>
    <w:rsid w:val="003E606C"/>
    <w:rsid w:val="003E78F0"/>
    <w:rsid w:val="003E7ADD"/>
    <w:rsid w:val="003E7F0B"/>
    <w:rsid w:val="003F0036"/>
    <w:rsid w:val="003F0AC8"/>
    <w:rsid w:val="003F14DC"/>
    <w:rsid w:val="003F2C74"/>
    <w:rsid w:val="003F368C"/>
    <w:rsid w:val="003F63FC"/>
    <w:rsid w:val="003F64A1"/>
    <w:rsid w:val="003F7C49"/>
    <w:rsid w:val="0040040E"/>
    <w:rsid w:val="00400F5C"/>
    <w:rsid w:val="00401231"/>
    <w:rsid w:val="00402326"/>
    <w:rsid w:val="00402E03"/>
    <w:rsid w:val="004039BF"/>
    <w:rsid w:val="0040473B"/>
    <w:rsid w:val="00405526"/>
    <w:rsid w:val="00407E12"/>
    <w:rsid w:val="004105C8"/>
    <w:rsid w:val="00411FC1"/>
    <w:rsid w:val="00413CDD"/>
    <w:rsid w:val="00413FD2"/>
    <w:rsid w:val="004147F3"/>
    <w:rsid w:val="00416831"/>
    <w:rsid w:val="00421411"/>
    <w:rsid w:val="00422BE6"/>
    <w:rsid w:val="004234BA"/>
    <w:rsid w:val="004251DD"/>
    <w:rsid w:val="004259D2"/>
    <w:rsid w:val="00425D93"/>
    <w:rsid w:val="00431441"/>
    <w:rsid w:val="004317DC"/>
    <w:rsid w:val="00432585"/>
    <w:rsid w:val="00432A2B"/>
    <w:rsid w:val="004340B0"/>
    <w:rsid w:val="004359F8"/>
    <w:rsid w:val="00435CCC"/>
    <w:rsid w:val="004373A1"/>
    <w:rsid w:val="004375B1"/>
    <w:rsid w:val="00442789"/>
    <w:rsid w:val="00443033"/>
    <w:rsid w:val="00443A07"/>
    <w:rsid w:val="00444C86"/>
    <w:rsid w:val="00445EE5"/>
    <w:rsid w:val="0044678F"/>
    <w:rsid w:val="004508EA"/>
    <w:rsid w:val="0045174A"/>
    <w:rsid w:val="00454726"/>
    <w:rsid w:val="004556B8"/>
    <w:rsid w:val="004556C3"/>
    <w:rsid w:val="00456121"/>
    <w:rsid w:val="004563D8"/>
    <w:rsid w:val="004564DD"/>
    <w:rsid w:val="00456853"/>
    <w:rsid w:val="00464144"/>
    <w:rsid w:val="0046430F"/>
    <w:rsid w:val="00465032"/>
    <w:rsid w:val="00465C7D"/>
    <w:rsid w:val="00465CAE"/>
    <w:rsid w:val="004666D7"/>
    <w:rsid w:val="00466C03"/>
    <w:rsid w:val="004673E0"/>
    <w:rsid w:val="00467D2C"/>
    <w:rsid w:val="00471F6A"/>
    <w:rsid w:val="00472E85"/>
    <w:rsid w:val="00474717"/>
    <w:rsid w:val="00476763"/>
    <w:rsid w:val="004767C3"/>
    <w:rsid w:val="00476A29"/>
    <w:rsid w:val="00480101"/>
    <w:rsid w:val="00480E57"/>
    <w:rsid w:val="004819B0"/>
    <w:rsid w:val="00482F9A"/>
    <w:rsid w:val="004843AA"/>
    <w:rsid w:val="00484EF5"/>
    <w:rsid w:val="0048503A"/>
    <w:rsid w:val="00485A56"/>
    <w:rsid w:val="00485AB8"/>
    <w:rsid w:val="00485EFB"/>
    <w:rsid w:val="0048666A"/>
    <w:rsid w:val="004867E7"/>
    <w:rsid w:val="0048703F"/>
    <w:rsid w:val="00490ABD"/>
    <w:rsid w:val="0049111F"/>
    <w:rsid w:val="004916E8"/>
    <w:rsid w:val="00492A0C"/>
    <w:rsid w:val="00492DC6"/>
    <w:rsid w:val="00494F65"/>
    <w:rsid w:val="004953B0"/>
    <w:rsid w:val="004958F3"/>
    <w:rsid w:val="004963F0"/>
    <w:rsid w:val="004A05CA"/>
    <w:rsid w:val="004A29A7"/>
    <w:rsid w:val="004A2D94"/>
    <w:rsid w:val="004A385F"/>
    <w:rsid w:val="004A3915"/>
    <w:rsid w:val="004A41C6"/>
    <w:rsid w:val="004A5060"/>
    <w:rsid w:val="004A5422"/>
    <w:rsid w:val="004A72E5"/>
    <w:rsid w:val="004B12C6"/>
    <w:rsid w:val="004B14D6"/>
    <w:rsid w:val="004B17CA"/>
    <w:rsid w:val="004B2324"/>
    <w:rsid w:val="004B7A4E"/>
    <w:rsid w:val="004C02BC"/>
    <w:rsid w:val="004C23DE"/>
    <w:rsid w:val="004C2A27"/>
    <w:rsid w:val="004C6157"/>
    <w:rsid w:val="004C6937"/>
    <w:rsid w:val="004D0226"/>
    <w:rsid w:val="004D14CB"/>
    <w:rsid w:val="004D1B2F"/>
    <w:rsid w:val="004D1FB5"/>
    <w:rsid w:val="004D264B"/>
    <w:rsid w:val="004D4690"/>
    <w:rsid w:val="004D470C"/>
    <w:rsid w:val="004D74C8"/>
    <w:rsid w:val="004D76BA"/>
    <w:rsid w:val="004D7AC6"/>
    <w:rsid w:val="004E04F3"/>
    <w:rsid w:val="004E0691"/>
    <w:rsid w:val="004E0BCA"/>
    <w:rsid w:val="004E18AE"/>
    <w:rsid w:val="004E353D"/>
    <w:rsid w:val="004E3D65"/>
    <w:rsid w:val="004E3DA4"/>
    <w:rsid w:val="004E5E1B"/>
    <w:rsid w:val="004E70AD"/>
    <w:rsid w:val="004E7326"/>
    <w:rsid w:val="004F0031"/>
    <w:rsid w:val="004F067C"/>
    <w:rsid w:val="004F16EA"/>
    <w:rsid w:val="004F1736"/>
    <w:rsid w:val="004F206E"/>
    <w:rsid w:val="004F2A22"/>
    <w:rsid w:val="004F2FEF"/>
    <w:rsid w:val="004F3AAB"/>
    <w:rsid w:val="0050075F"/>
    <w:rsid w:val="00502621"/>
    <w:rsid w:val="00502BB3"/>
    <w:rsid w:val="00502C65"/>
    <w:rsid w:val="00503919"/>
    <w:rsid w:val="00505A16"/>
    <w:rsid w:val="00505F8C"/>
    <w:rsid w:val="00506A76"/>
    <w:rsid w:val="00506BE4"/>
    <w:rsid w:val="00507D25"/>
    <w:rsid w:val="00510B1B"/>
    <w:rsid w:val="0051191C"/>
    <w:rsid w:val="00513438"/>
    <w:rsid w:val="005136AE"/>
    <w:rsid w:val="0051666B"/>
    <w:rsid w:val="00516F7E"/>
    <w:rsid w:val="0052043B"/>
    <w:rsid w:val="00520E7C"/>
    <w:rsid w:val="0052174B"/>
    <w:rsid w:val="0052174F"/>
    <w:rsid w:val="005226F4"/>
    <w:rsid w:val="00523708"/>
    <w:rsid w:val="0052426C"/>
    <w:rsid w:val="00524286"/>
    <w:rsid w:val="005268D4"/>
    <w:rsid w:val="00527DB3"/>
    <w:rsid w:val="00532C88"/>
    <w:rsid w:val="0053313E"/>
    <w:rsid w:val="00533418"/>
    <w:rsid w:val="00533683"/>
    <w:rsid w:val="00533FB6"/>
    <w:rsid w:val="0053587C"/>
    <w:rsid w:val="00535ADA"/>
    <w:rsid w:val="0054073A"/>
    <w:rsid w:val="00543C44"/>
    <w:rsid w:val="005447E2"/>
    <w:rsid w:val="0054562A"/>
    <w:rsid w:val="00546E49"/>
    <w:rsid w:val="00547693"/>
    <w:rsid w:val="00550550"/>
    <w:rsid w:val="00551504"/>
    <w:rsid w:val="00551BA3"/>
    <w:rsid w:val="00551CF6"/>
    <w:rsid w:val="00553137"/>
    <w:rsid w:val="005534B5"/>
    <w:rsid w:val="00557640"/>
    <w:rsid w:val="005601DC"/>
    <w:rsid w:val="00560A1F"/>
    <w:rsid w:val="00561AAF"/>
    <w:rsid w:val="00561E89"/>
    <w:rsid w:val="00563820"/>
    <w:rsid w:val="00563A99"/>
    <w:rsid w:val="00564A52"/>
    <w:rsid w:val="005651F8"/>
    <w:rsid w:val="00565215"/>
    <w:rsid w:val="0056602F"/>
    <w:rsid w:val="00566A70"/>
    <w:rsid w:val="00566DFD"/>
    <w:rsid w:val="00567216"/>
    <w:rsid w:val="00567390"/>
    <w:rsid w:val="00567CCA"/>
    <w:rsid w:val="0057181E"/>
    <w:rsid w:val="00573CD4"/>
    <w:rsid w:val="00573D9F"/>
    <w:rsid w:val="00576B06"/>
    <w:rsid w:val="005810B4"/>
    <w:rsid w:val="00581312"/>
    <w:rsid w:val="005837CA"/>
    <w:rsid w:val="00585CEA"/>
    <w:rsid w:val="00586C41"/>
    <w:rsid w:val="00586D3B"/>
    <w:rsid w:val="00586F0B"/>
    <w:rsid w:val="00587A02"/>
    <w:rsid w:val="0059069E"/>
    <w:rsid w:val="00591515"/>
    <w:rsid w:val="0059325A"/>
    <w:rsid w:val="00593389"/>
    <w:rsid w:val="00593DFA"/>
    <w:rsid w:val="00594C1F"/>
    <w:rsid w:val="00595252"/>
    <w:rsid w:val="005A1083"/>
    <w:rsid w:val="005A14E0"/>
    <w:rsid w:val="005A2C37"/>
    <w:rsid w:val="005A47D3"/>
    <w:rsid w:val="005A4832"/>
    <w:rsid w:val="005A4FBB"/>
    <w:rsid w:val="005A56A4"/>
    <w:rsid w:val="005A62AB"/>
    <w:rsid w:val="005A657E"/>
    <w:rsid w:val="005B0225"/>
    <w:rsid w:val="005B050C"/>
    <w:rsid w:val="005B0B7D"/>
    <w:rsid w:val="005B0E0C"/>
    <w:rsid w:val="005B2547"/>
    <w:rsid w:val="005B2EA8"/>
    <w:rsid w:val="005B32F1"/>
    <w:rsid w:val="005B35CC"/>
    <w:rsid w:val="005B3FA3"/>
    <w:rsid w:val="005B5ABD"/>
    <w:rsid w:val="005B5CAB"/>
    <w:rsid w:val="005B604F"/>
    <w:rsid w:val="005B64D1"/>
    <w:rsid w:val="005B6B7C"/>
    <w:rsid w:val="005B7988"/>
    <w:rsid w:val="005B7E64"/>
    <w:rsid w:val="005C0A22"/>
    <w:rsid w:val="005C196A"/>
    <w:rsid w:val="005C366E"/>
    <w:rsid w:val="005C4201"/>
    <w:rsid w:val="005C451F"/>
    <w:rsid w:val="005C4621"/>
    <w:rsid w:val="005C5D7E"/>
    <w:rsid w:val="005C6737"/>
    <w:rsid w:val="005C6EB7"/>
    <w:rsid w:val="005C6FA9"/>
    <w:rsid w:val="005C7F85"/>
    <w:rsid w:val="005D07E7"/>
    <w:rsid w:val="005D083F"/>
    <w:rsid w:val="005D0F7C"/>
    <w:rsid w:val="005D2199"/>
    <w:rsid w:val="005D44AE"/>
    <w:rsid w:val="005D55D3"/>
    <w:rsid w:val="005E039B"/>
    <w:rsid w:val="005E06A5"/>
    <w:rsid w:val="005E1723"/>
    <w:rsid w:val="005E1964"/>
    <w:rsid w:val="005E232E"/>
    <w:rsid w:val="005E3C74"/>
    <w:rsid w:val="005E41A7"/>
    <w:rsid w:val="005E4C6E"/>
    <w:rsid w:val="005E58AD"/>
    <w:rsid w:val="005E5B83"/>
    <w:rsid w:val="005F02CC"/>
    <w:rsid w:val="005F0490"/>
    <w:rsid w:val="005F0DF4"/>
    <w:rsid w:val="005F18F4"/>
    <w:rsid w:val="005F518B"/>
    <w:rsid w:val="005F63D5"/>
    <w:rsid w:val="005F6BA5"/>
    <w:rsid w:val="006007FF"/>
    <w:rsid w:val="006015C0"/>
    <w:rsid w:val="006075FA"/>
    <w:rsid w:val="006078B1"/>
    <w:rsid w:val="0061121E"/>
    <w:rsid w:val="00611241"/>
    <w:rsid w:val="00612637"/>
    <w:rsid w:val="0061355D"/>
    <w:rsid w:val="00613E49"/>
    <w:rsid w:val="00614685"/>
    <w:rsid w:val="00614760"/>
    <w:rsid w:val="006149CE"/>
    <w:rsid w:val="00614BF5"/>
    <w:rsid w:val="006154FC"/>
    <w:rsid w:val="00616E90"/>
    <w:rsid w:val="006205A5"/>
    <w:rsid w:val="00621A18"/>
    <w:rsid w:val="00621C5C"/>
    <w:rsid w:val="00623636"/>
    <w:rsid w:val="00623E1F"/>
    <w:rsid w:val="006242EF"/>
    <w:rsid w:val="0062438D"/>
    <w:rsid w:val="0062450A"/>
    <w:rsid w:val="00624673"/>
    <w:rsid w:val="00624C26"/>
    <w:rsid w:val="00625A79"/>
    <w:rsid w:val="00626B1C"/>
    <w:rsid w:val="00627179"/>
    <w:rsid w:val="00627B8B"/>
    <w:rsid w:val="00633641"/>
    <w:rsid w:val="00634525"/>
    <w:rsid w:val="006359C8"/>
    <w:rsid w:val="00635CBA"/>
    <w:rsid w:val="00642410"/>
    <w:rsid w:val="00644C4B"/>
    <w:rsid w:val="00646ACD"/>
    <w:rsid w:val="00650282"/>
    <w:rsid w:val="00650465"/>
    <w:rsid w:val="006506D5"/>
    <w:rsid w:val="00650C34"/>
    <w:rsid w:val="00650DE2"/>
    <w:rsid w:val="00652DB7"/>
    <w:rsid w:val="00653D4B"/>
    <w:rsid w:val="00653F43"/>
    <w:rsid w:val="00655BF3"/>
    <w:rsid w:val="0065705D"/>
    <w:rsid w:val="00657DE1"/>
    <w:rsid w:val="00660162"/>
    <w:rsid w:val="006616C1"/>
    <w:rsid w:val="00661E43"/>
    <w:rsid w:val="006646F5"/>
    <w:rsid w:val="0066532C"/>
    <w:rsid w:val="00666217"/>
    <w:rsid w:val="006664A4"/>
    <w:rsid w:val="00666CB8"/>
    <w:rsid w:val="006670FA"/>
    <w:rsid w:val="0066730C"/>
    <w:rsid w:val="00667D50"/>
    <w:rsid w:val="00670B1E"/>
    <w:rsid w:val="006730D1"/>
    <w:rsid w:val="006765CE"/>
    <w:rsid w:val="00676807"/>
    <w:rsid w:val="00680DC8"/>
    <w:rsid w:val="00681784"/>
    <w:rsid w:val="0068221D"/>
    <w:rsid w:val="00682C33"/>
    <w:rsid w:val="00682C94"/>
    <w:rsid w:val="00683412"/>
    <w:rsid w:val="0068507B"/>
    <w:rsid w:val="006859F2"/>
    <w:rsid w:val="0068778C"/>
    <w:rsid w:val="00687E1E"/>
    <w:rsid w:val="00687EFD"/>
    <w:rsid w:val="00690A2D"/>
    <w:rsid w:val="00691852"/>
    <w:rsid w:val="006921FD"/>
    <w:rsid w:val="00692A67"/>
    <w:rsid w:val="0069387C"/>
    <w:rsid w:val="006938D2"/>
    <w:rsid w:val="006946FB"/>
    <w:rsid w:val="00694ECF"/>
    <w:rsid w:val="00695BC3"/>
    <w:rsid w:val="006966A7"/>
    <w:rsid w:val="00696C50"/>
    <w:rsid w:val="006A0078"/>
    <w:rsid w:val="006A1BB2"/>
    <w:rsid w:val="006A1FC5"/>
    <w:rsid w:val="006A2AC1"/>
    <w:rsid w:val="006A39BF"/>
    <w:rsid w:val="006A7D48"/>
    <w:rsid w:val="006B064A"/>
    <w:rsid w:val="006B0ADC"/>
    <w:rsid w:val="006B17D2"/>
    <w:rsid w:val="006B1A45"/>
    <w:rsid w:val="006B1F89"/>
    <w:rsid w:val="006B21A5"/>
    <w:rsid w:val="006B273E"/>
    <w:rsid w:val="006B535A"/>
    <w:rsid w:val="006B5D09"/>
    <w:rsid w:val="006B7530"/>
    <w:rsid w:val="006B7590"/>
    <w:rsid w:val="006C3B92"/>
    <w:rsid w:val="006C3E85"/>
    <w:rsid w:val="006C468E"/>
    <w:rsid w:val="006C5EF6"/>
    <w:rsid w:val="006C66F1"/>
    <w:rsid w:val="006C7CF6"/>
    <w:rsid w:val="006D273A"/>
    <w:rsid w:val="006D2DCB"/>
    <w:rsid w:val="006D3634"/>
    <w:rsid w:val="006D3BDB"/>
    <w:rsid w:val="006D5369"/>
    <w:rsid w:val="006D653D"/>
    <w:rsid w:val="006D7504"/>
    <w:rsid w:val="006E1D75"/>
    <w:rsid w:val="006E22CA"/>
    <w:rsid w:val="006E4749"/>
    <w:rsid w:val="006E51DC"/>
    <w:rsid w:val="006E60BE"/>
    <w:rsid w:val="006F0C0E"/>
    <w:rsid w:val="006F1FBA"/>
    <w:rsid w:val="006F301E"/>
    <w:rsid w:val="006F3873"/>
    <w:rsid w:val="006F5264"/>
    <w:rsid w:val="006F65FF"/>
    <w:rsid w:val="006F7C84"/>
    <w:rsid w:val="0070067B"/>
    <w:rsid w:val="00700CC4"/>
    <w:rsid w:val="007042B7"/>
    <w:rsid w:val="00707107"/>
    <w:rsid w:val="0070731A"/>
    <w:rsid w:val="0070797D"/>
    <w:rsid w:val="0071097E"/>
    <w:rsid w:val="007130C1"/>
    <w:rsid w:val="00714866"/>
    <w:rsid w:val="00715A17"/>
    <w:rsid w:val="0071703E"/>
    <w:rsid w:val="00717564"/>
    <w:rsid w:val="0072074D"/>
    <w:rsid w:val="007225A3"/>
    <w:rsid w:val="00722B8A"/>
    <w:rsid w:val="00723172"/>
    <w:rsid w:val="0072322E"/>
    <w:rsid w:val="007238CF"/>
    <w:rsid w:val="00723A40"/>
    <w:rsid w:val="00733E80"/>
    <w:rsid w:val="007343D1"/>
    <w:rsid w:val="00736F2B"/>
    <w:rsid w:val="00737634"/>
    <w:rsid w:val="007378FC"/>
    <w:rsid w:val="007401E2"/>
    <w:rsid w:val="0074086F"/>
    <w:rsid w:val="007426A2"/>
    <w:rsid w:val="0074404F"/>
    <w:rsid w:val="0074487F"/>
    <w:rsid w:val="00745F8D"/>
    <w:rsid w:val="0074665B"/>
    <w:rsid w:val="00746C0D"/>
    <w:rsid w:val="00746D08"/>
    <w:rsid w:val="00746FE6"/>
    <w:rsid w:val="00747199"/>
    <w:rsid w:val="007474C1"/>
    <w:rsid w:val="007476CB"/>
    <w:rsid w:val="00754DAC"/>
    <w:rsid w:val="00755EB0"/>
    <w:rsid w:val="00757CC1"/>
    <w:rsid w:val="00765B73"/>
    <w:rsid w:val="00765B9C"/>
    <w:rsid w:val="0076628C"/>
    <w:rsid w:val="007663FF"/>
    <w:rsid w:val="00766D6A"/>
    <w:rsid w:val="00766F69"/>
    <w:rsid w:val="00771891"/>
    <w:rsid w:val="00771BD0"/>
    <w:rsid w:val="00774945"/>
    <w:rsid w:val="00775738"/>
    <w:rsid w:val="00775AC4"/>
    <w:rsid w:val="00776625"/>
    <w:rsid w:val="00777B45"/>
    <w:rsid w:val="00781178"/>
    <w:rsid w:val="007814EE"/>
    <w:rsid w:val="00782601"/>
    <w:rsid w:val="00783BE7"/>
    <w:rsid w:val="00783DF5"/>
    <w:rsid w:val="007848EA"/>
    <w:rsid w:val="007859CD"/>
    <w:rsid w:val="007873D0"/>
    <w:rsid w:val="007878A5"/>
    <w:rsid w:val="007878AA"/>
    <w:rsid w:val="007906CA"/>
    <w:rsid w:val="007911CF"/>
    <w:rsid w:val="007922DE"/>
    <w:rsid w:val="0079480A"/>
    <w:rsid w:val="007969A7"/>
    <w:rsid w:val="007974C6"/>
    <w:rsid w:val="00797D1A"/>
    <w:rsid w:val="007A078F"/>
    <w:rsid w:val="007A1A74"/>
    <w:rsid w:val="007A534B"/>
    <w:rsid w:val="007A5B67"/>
    <w:rsid w:val="007A5F69"/>
    <w:rsid w:val="007A6589"/>
    <w:rsid w:val="007A6F9F"/>
    <w:rsid w:val="007B0137"/>
    <w:rsid w:val="007B02ED"/>
    <w:rsid w:val="007B16F5"/>
    <w:rsid w:val="007B3E6C"/>
    <w:rsid w:val="007B6ABB"/>
    <w:rsid w:val="007B6CF0"/>
    <w:rsid w:val="007B7A01"/>
    <w:rsid w:val="007C0D61"/>
    <w:rsid w:val="007C2CC2"/>
    <w:rsid w:val="007C34B0"/>
    <w:rsid w:val="007C5013"/>
    <w:rsid w:val="007C5C93"/>
    <w:rsid w:val="007D1677"/>
    <w:rsid w:val="007D2335"/>
    <w:rsid w:val="007D2996"/>
    <w:rsid w:val="007D3CF8"/>
    <w:rsid w:val="007D46E9"/>
    <w:rsid w:val="007D4949"/>
    <w:rsid w:val="007D4DFC"/>
    <w:rsid w:val="007D6449"/>
    <w:rsid w:val="007E006E"/>
    <w:rsid w:val="007E02F2"/>
    <w:rsid w:val="007E2021"/>
    <w:rsid w:val="007E2CAB"/>
    <w:rsid w:val="007E3B2C"/>
    <w:rsid w:val="007E3BA7"/>
    <w:rsid w:val="007E4385"/>
    <w:rsid w:val="007E54D7"/>
    <w:rsid w:val="007E5D37"/>
    <w:rsid w:val="007E647D"/>
    <w:rsid w:val="007E7D0C"/>
    <w:rsid w:val="007F1A30"/>
    <w:rsid w:val="007F1B06"/>
    <w:rsid w:val="007F238F"/>
    <w:rsid w:val="007F2D8B"/>
    <w:rsid w:val="007F39BB"/>
    <w:rsid w:val="007F493C"/>
    <w:rsid w:val="007F4ACC"/>
    <w:rsid w:val="007F4B30"/>
    <w:rsid w:val="007F67ED"/>
    <w:rsid w:val="00800190"/>
    <w:rsid w:val="00801242"/>
    <w:rsid w:val="00804C9B"/>
    <w:rsid w:val="00805559"/>
    <w:rsid w:val="008104F1"/>
    <w:rsid w:val="00810535"/>
    <w:rsid w:val="00810887"/>
    <w:rsid w:val="008161C1"/>
    <w:rsid w:val="008165DB"/>
    <w:rsid w:val="00817631"/>
    <w:rsid w:val="00817FC5"/>
    <w:rsid w:val="008237A7"/>
    <w:rsid w:val="00824325"/>
    <w:rsid w:val="008243BE"/>
    <w:rsid w:val="00824A69"/>
    <w:rsid w:val="00824CB3"/>
    <w:rsid w:val="00825800"/>
    <w:rsid w:val="00825A30"/>
    <w:rsid w:val="00827D15"/>
    <w:rsid w:val="008304D2"/>
    <w:rsid w:val="008305F1"/>
    <w:rsid w:val="008315C9"/>
    <w:rsid w:val="00831801"/>
    <w:rsid w:val="00832A66"/>
    <w:rsid w:val="00832AD6"/>
    <w:rsid w:val="00835A67"/>
    <w:rsid w:val="00836604"/>
    <w:rsid w:val="00837C6A"/>
    <w:rsid w:val="00840F56"/>
    <w:rsid w:val="00840FB7"/>
    <w:rsid w:val="00841929"/>
    <w:rsid w:val="0084264D"/>
    <w:rsid w:val="00843AC6"/>
    <w:rsid w:val="00843B7D"/>
    <w:rsid w:val="008462CD"/>
    <w:rsid w:val="00847C20"/>
    <w:rsid w:val="008535C7"/>
    <w:rsid w:val="00853D38"/>
    <w:rsid w:val="008557F4"/>
    <w:rsid w:val="00856D21"/>
    <w:rsid w:val="008636C5"/>
    <w:rsid w:val="008652DA"/>
    <w:rsid w:val="008664C6"/>
    <w:rsid w:val="0086697D"/>
    <w:rsid w:val="008679FA"/>
    <w:rsid w:val="00867D54"/>
    <w:rsid w:val="0087094E"/>
    <w:rsid w:val="0087128E"/>
    <w:rsid w:val="008717C6"/>
    <w:rsid w:val="00871E43"/>
    <w:rsid w:val="0087288D"/>
    <w:rsid w:val="00872C97"/>
    <w:rsid w:val="00873EEE"/>
    <w:rsid w:val="00874FAF"/>
    <w:rsid w:val="00876DA9"/>
    <w:rsid w:val="00876E6D"/>
    <w:rsid w:val="0087720F"/>
    <w:rsid w:val="00877CDD"/>
    <w:rsid w:val="008800E7"/>
    <w:rsid w:val="00884419"/>
    <w:rsid w:val="00884D0F"/>
    <w:rsid w:val="00884E75"/>
    <w:rsid w:val="008869F7"/>
    <w:rsid w:val="00887B1F"/>
    <w:rsid w:val="00890692"/>
    <w:rsid w:val="0089206F"/>
    <w:rsid w:val="00895FE2"/>
    <w:rsid w:val="00897617"/>
    <w:rsid w:val="008A0DEA"/>
    <w:rsid w:val="008A56C3"/>
    <w:rsid w:val="008A67B7"/>
    <w:rsid w:val="008A7795"/>
    <w:rsid w:val="008B1D6B"/>
    <w:rsid w:val="008B1F5E"/>
    <w:rsid w:val="008B3249"/>
    <w:rsid w:val="008B354D"/>
    <w:rsid w:val="008B35B1"/>
    <w:rsid w:val="008B5229"/>
    <w:rsid w:val="008B5BEC"/>
    <w:rsid w:val="008B6802"/>
    <w:rsid w:val="008B7C3E"/>
    <w:rsid w:val="008C50F1"/>
    <w:rsid w:val="008C6CD9"/>
    <w:rsid w:val="008D0C5B"/>
    <w:rsid w:val="008D17D1"/>
    <w:rsid w:val="008D1B22"/>
    <w:rsid w:val="008D2CD7"/>
    <w:rsid w:val="008D3706"/>
    <w:rsid w:val="008D4111"/>
    <w:rsid w:val="008D453A"/>
    <w:rsid w:val="008D5A43"/>
    <w:rsid w:val="008D6FA2"/>
    <w:rsid w:val="008E2C7D"/>
    <w:rsid w:val="008E3B14"/>
    <w:rsid w:val="008E3B72"/>
    <w:rsid w:val="008E4720"/>
    <w:rsid w:val="008E50D0"/>
    <w:rsid w:val="008E5669"/>
    <w:rsid w:val="008E5685"/>
    <w:rsid w:val="008E6F57"/>
    <w:rsid w:val="008E7D8E"/>
    <w:rsid w:val="008F1616"/>
    <w:rsid w:val="008F3BAD"/>
    <w:rsid w:val="008F51FE"/>
    <w:rsid w:val="008F5D68"/>
    <w:rsid w:val="00901B7E"/>
    <w:rsid w:val="00902D64"/>
    <w:rsid w:val="00903413"/>
    <w:rsid w:val="00904A1E"/>
    <w:rsid w:val="00906859"/>
    <w:rsid w:val="009069B9"/>
    <w:rsid w:val="0090703C"/>
    <w:rsid w:val="00907816"/>
    <w:rsid w:val="009106EB"/>
    <w:rsid w:val="00911D23"/>
    <w:rsid w:val="0091267C"/>
    <w:rsid w:val="00912D4B"/>
    <w:rsid w:val="009132DD"/>
    <w:rsid w:val="00916F49"/>
    <w:rsid w:val="00922219"/>
    <w:rsid w:val="009279BB"/>
    <w:rsid w:val="00927B4B"/>
    <w:rsid w:val="00930930"/>
    <w:rsid w:val="00931D33"/>
    <w:rsid w:val="00933425"/>
    <w:rsid w:val="009340E0"/>
    <w:rsid w:val="00935F85"/>
    <w:rsid w:val="0093762D"/>
    <w:rsid w:val="00937780"/>
    <w:rsid w:val="00941109"/>
    <w:rsid w:val="00942390"/>
    <w:rsid w:val="00942D4B"/>
    <w:rsid w:val="009452CE"/>
    <w:rsid w:val="00945845"/>
    <w:rsid w:val="00945A1E"/>
    <w:rsid w:val="00945D2A"/>
    <w:rsid w:val="009479CA"/>
    <w:rsid w:val="009527CE"/>
    <w:rsid w:val="00952808"/>
    <w:rsid w:val="00953021"/>
    <w:rsid w:val="00954211"/>
    <w:rsid w:val="009553F1"/>
    <w:rsid w:val="00961AD2"/>
    <w:rsid w:val="00964066"/>
    <w:rsid w:val="009648FA"/>
    <w:rsid w:val="00965261"/>
    <w:rsid w:val="00965A7B"/>
    <w:rsid w:val="0096677D"/>
    <w:rsid w:val="009678C4"/>
    <w:rsid w:val="00970453"/>
    <w:rsid w:val="00972F8D"/>
    <w:rsid w:val="00973B7F"/>
    <w:rsid w:val="0097440C"/>
    <w:rsid w:val="00975BE4"/>
    <w:rsid w:val="009765D9"/>
    <w:rsid w:val="00976D63"/>
    <w:rsid w:val="009821F3"/>
    <w:rsid w:val="00982A9D"/>
    <w:rsid w:val="00985570"/>
    <w:rsid w:val="0098655F"/>
    <w:rsid w:val="009872B5"/>
    <w:rsid w:val="009911C1"/>
    <w:rsid w:val="00991612"/>
    <w:rsid w:val="00993150"/>
    <w:rsid w:val="0099640B"/>
    <w:rsid w:val="009977DE"/>
    <w:rsid w:val="009A0BFC"/>
    <w:rsid w:val="009A1048"/>
    <w:rsid w:val="009A218E"/>
    <w:rsid w:val="009A2A02"/>
    <w:rsid w:val="009A3167"/>
    <w:rsid w:val="009A41A1"/>
    <w:rsid w:val="009A4AC2"/>
    <w:rsid w:val="009A6A76"/>
    <w:rsid w:val="009A6FF7"/>
    <w:rsid w:val="009B0077"/>
    <w:rsid w:val="009B1228"/>
    <w:rsid w:val="009B1B8F"/>
    <w:rsid w:val="009B1C5F"/>
    <w:rsid w:val="009B4767"/>
    <w:rsid w:val="009B7646"/>
    <w:rsid w:val="009C19E0"/>
    <w:rsid w:val="009C58E2"/>
    <w:rsid w:val="009C594D"/>
    <w:rsid w:val="009C6061"/>
    <w:rsid w:val="009C7CAE"/>
    <w:rsid w:val="009D01D6"/>
    <w:rsid w:val="009D023F"/>
    <w:rsid w:val="009D1261"/>
    <w:rsid w:val="009D1D28"/>
    <w:rsid w:val="009D676E"/>
    <w:rsid w:val="009D7F14"/>
    <w:rsid w:val="009E0611"/>
    <w:rsid w:val="009E177E"/>
    <w:rsid w:val="009E2613"/>
    <w:rsid w:val="009E3567"/>
    <w:rsid w:val="009E3795"/>
    <w:rsid w:val="009E3CF5"/>
    <w:rsid w:val="009E3DF0"/>
    <w:rsid w:val="009E4308"/>
    <w:rsid w:val="009E4810"/>
    <w:rsid w:val="009E626F"/>
    <w:rsid w:val="009E6291"/>
    <w:rsid w:val="009E6423"/>
    <w:rsid w:val="009E67E5"/>
    <w:rsid w:val="009E72EA"/>
    <w:rsid w:val="009F0EAB"/>
    <w:rsid w:val="009F1A71"/>
    <w:rsid w:val="009F3B2B"/>
    <w:rsid w:val="009F4066"/>
    <w:rsid w:val="009F4918"/>
    <w:rsid w:val="009F5310"/>
    <w:rsid w:val="009F5A37"/>
    <w:rsid w:val="009F5D9F"/>
    <w:rsid w:val="009F666F"/>
    <w:rsid w:val="00A02F31"/>
    <w:rsid w:val="00A03AFA"/>
    <w:rsid w:val="00A055B5"/>
    <w:rsid w:val="00A05CBC"/>
    <w:rsid w:val="00A065EF"/>
    <w:rsid w:val="00A07111"/>
    <w:rsid w:val="00A1142B"/>
    <w:rsid w:val="00A13956"/>
    <w:rsid w:val="00A13CE4"/>
    <w:rsid w:val="00A1464E"/>
    <w:rsid w:val="00A155C6"/>
    <w:rsid w:val="00A20540"/>
    <w:rsid w:val="00A21CBD"/>
    <w:rsid w:val="00A22580"/>
    <w:rsid w:val="00A25DA6"/>
    <w:rsid w:val="00A26C4D"/>
    <w:rsid w:val="00A3041A"/>
    <w:rsid w:val="00A307ED"/>
    <w:rsid w:val="00A326FD"/>
    <w:rsid w:val="00A33294"/>
    <w:rsid w:val="00A33D61"/>
    <w:rsid w:val="00A34081"/>
    <w:rsid w:val="00A3665D"/>
    <w:rsid w:val="00A36E0D"/>
    <w:rsid w:val="00A37618"/>
    <w:rsid w:val="00A37CEE"/>
    <w:rsid w:val="00A412EE"/>
    <w:rsid w:val="00A424A5"/>
    <w:rsid w:val="00A42936"/>
    <w:rsid w:val="00A42B58"/>
    <w:rsid w:val="00A43233"/>
    <w:rsid w:val="00A4471C"/>
    <w:rsid w:val="00A44BC9"/>
    <w:rsid w:val="00A4563A"/>
    <w:rsid w:val="00A47437"/>
    <w:rsid w:val="00A4776E"/>
    <w:rsid w:val="00A47BED"/>
    <w:rsid w:val="00A506AC"/>
    <w:rsid w:val="00A5248F"/>
    <w:rsid w:val="00A527AC"/>
    <w:rsid w:val="00A538F3"/>
    <w:rsid w:val="00A53E61"/>
    <w:rsid w:val="00A54B87"/>
    <w:rsid w:val="00A57861"/>
    <w:rsid w:val="00A61A49"/>
    <w:rsid w:val="00A61BE8"/>
    <w:rsid w:val="00A61ED6"/>
    <w:rsid w:val="00A620A3"/>
    <w:rsid w:val="00A64395"/>
    <w:rsid w:val="00A644C6"/>
    <w:rsid w:val="00A649D3"/>
    <w:rsid w:val="00A6613D"/>
    <w:rsid w:val="00A663D8"/>
    <w:rsid w:val="00A6682D"/>
    <w:rsid w:val="00A671D4"/>
    <w:rsid w:val="00A70AF9"/>
    <w:rsid w:val="00A70C3E"/>
    <w:rsid w:val="00A73937"/>
    <w:rsid w:val="00A74810"/>
    <w:rsid w:val="00A748B5"/>
    <w:rsid w:val="00A7525D"/>
    <w:rsid w:val="00A7529E"/>
    <w:rsid w:val="00A75DAF"/>
    <w:rsid w:val="00A7736C"/>
    <w:rsid w:val="00A80422"/>
    <w:rsid w:val="00A80CA0"/>
    <w:rsid w:val="00A81491"/>
    <w:rsid w:val="00A81EA3"/>
    <w:rsid w:val="00A85918"/>
    <w:rsid w:val="00A85EFE"/>
    <w:rsid w:val="00A86540"/>
    <w:rsid w:val="00A86B1B"/>
    <w:rsid w:val="00A87283"/>
    <w:rsid w:val="00A92939"/>
    <w:rsid w:val="00A92C42"/>
    <w:rsid w:val="00A92FF7"/>
    <w:rsid w:val="00A9451A"/>
    <w:rsid w:val="00A95E2F"/>
    <w:rsid w:val="00A95EE9"/>
    <w:rsid w:val="00A96DA0"/>
    <w:rsid w:val="00AA0C62"/>
    <w:rsid w:val="00AA12E8"/>
    <w:rsid w:val="00AA186A"/>
    <w:rsid w:val="00AA3AE2"/>
    <w:rsid w:val="00AA5FBE"/>
    <w:rsid w:val="00AA6001"/>
    <w:rsid w:val="00AA671E"/>
    <w:rsid w:val="00AA7785"/>
    <w:rsid w:val="00AA7805"/>
    <w:rsid w:val="00AB2BB9"/>
    <w:rsid w:val="00AB34AB"/>
    <w:rsid w:val="00AB40A7"/>
    <w:rsid w:val="00AB4769"/>
    <w:rsid w:val="00AB4DA8"/>
    <w:rsid w:val="00AB4FBE"/>
    <w:rsid w:val="00AB5045"/>
    <w:rsid w:val="00AB5FAC"/>
    <w:rsid w:val="00AB7400"/>
    <w:rsid w:val="00AB7707"/>
    <w:rsid w:val="00AC1C59"/>
    <w:rsid w:val="00AC2016"/>
    <w:rsid w:val="00AC23C5"/>
    <w:rsid w:val="00AC45B7"/>
    <w:rsid w:val="00AC4D4F"/>
    <w:rsid w:val="00AC5C41"/>
    <w:rsid w:val="00AC742A"/>
    <w:rsid w:val="00AC78CC"/>
    <w:rsid w:val="00AD0490"/>
    <w:rsid w:val="00AD0600"/>
    <w:rsid w:val="00AD0F0D"/>
    <w:rsid w:val="00AD30E2"/>
    <w:rsid w:val="00AD3A8F"/>
    <w:rsid w:val="00AD59D9"/>
    <w:rsid w:val="00AD5F28"/>
    <w:rsid w:val="00AD6713"/>
    <w:rsid w:val="00AD7264"/>
    <w:rsid w:val="00AD7C21"/>
    <w:rsid w:val="00AE0D7C"/>
    <w:rsid w:val="00AE1627"/>
    <w:rsid w:val="00AE286D"/>
    <w:rsid w:val="00AE58EF"/>
    <w:rsid w:val="00AE6397"/>
    <w:rsid w:val="00AE7BBF"/>
    <w:rsid w:val="00AF1C80"/>
    <w:rsid w:val="00AF2EDE"/>
    <w:rsid w:val="00AF389D"/>
    <w:rsid w:val="00AF478F"/>
    <w:rsid w:val="00AF5D8A"/>
    <w:rsid w:val="00AF66F4"/>
    <w:rsid w:val="00AF7286"/>
    <w:rsid w:val="00B00B5D"/>
    <w:rsid w:val="00B0189E"/>
    <w:rsid w:val="00B03A82"/>
    <w:rsid w:val="00B03E9B"/>
    <w:rsid w:val="00B047F3"/>
    <w:rsid w:val="00B0563C"/>
    <w:rsid w:val="00B11371"/>
    <w:rsid w:val="00B14179"/>
    <w:rsid w:val="00B15241"/>
    <w:rsid w:val="00B1562E"/>
    <w:rsid w:val="00B1629A"/>
    <w:rsid w:val="00B174E8"/>
    <w:rsid w:val="00B178C6"/>
    <w:rsid w:val="00B20673"/>
    <w:rsid w:val="00B21F82"/>
    <w:rsid w:val="00B2230C"/>
    <w:rsid w:val="00B223FA"/>
    <w:rsid w:val="00B22AD0"/>
    <w:rsid w:val="00B232C7"/>
    <w:rsid w:val="00B23B14"/>
    <w:rsid w:val="00B23FDB"/>
    <w:rsid w:val="00B24C3A"/>
    <w:rsid w:val="00B26B7E"/>
    <w:rsid w:val="00B27118"/>
    <w:rsid w:val="00B27E7E"/>
    <w:rsid w:val="00B32292"/>
    <w:rsid w:val="00B350F2"/>
    <w:rsid w:val="00B36E7D"/>
    <w:rsid w:val="00B370D6"/>
    <w:rsid w:val="00B37C74"/>
    <w:rsid w:val="00B40407"/>
    <w:rsid w:val="00B41D82"/>
    <w:rsid w:val="00B43111"/>
    <w:rsid w:val="00B43292"/>
    <w:rsid w:val="00B45C85"/>
    <w:rsid w:val="00B45D2F"/>
    <w:rsid w:val="00B479FC"/>
    <w:rsid w:val="00B47E3B"/>
    <w:rsid w:val="00B513DA"/>
    <w:rsid w:val="00B51D41"/>
    <w:rsid w:val="00B52762"/>
    <w:rsid w:val="00B52881"/>
    <w:rsid w:val="00B52EC3"/>
    <w:rsid w:val="00B53DC7"/>
    <w:rsid w:val="00B54450"/>
    <w:rsid w:val="00B54832"/>
    <w:rsid w:val="00B5590F"/>
    <w:rsid w:val="00B5743C"/>
    <w:rsid w:val="00B57D96"/>
    <w:rsid w:val="00B57E4F"/>
    <w:rsid w:val="00B60C7A"/>
    <w:rsid w:val="00B6228B"/>
    <w:rsid w:val="00B6415E"/>
    <w:rsid w:val="00B645DE"/>
    <w:rsid w:val="00B6677E"/>
    <w:rsid w:val="00B672A8"/>
    <w:rsid w:val="00B705D8"/>
    <w:rsid w:val="00B715D6"/>
    <w:rsid w:val="00B71C8B"/>
    <w:rsid w:val="00B7385E"/>
    <w:rsid w:val="00B77B1C"/>
    <w:rsid w:val="00B77B27"/>
    <w:rsid w:val="00B80ED7"/>
    <w:rsid w:val="00B81DD4"/>
    <w:rsid w:val="00B81E4B"/>
    <w:rsid w:val="00B82943"/>
    <w:rsid w:val="00B82C89"/>
    <w:rsid w:val="00B8303A"/>
    <w:rsid w:val="00B8646F"/>
    <w:rsid w:val="00B90321"/>
    <w:rsid w:val="00B9058F"/>
    <w:rsid w:val="00B905F8"/>
    <w:rsid w:val="00B90A36"/>
    <w:rsid w:val="00B929C0"/>
    <w:rsid w:val="00B94076"/>
    <w:rsid w:val="00B94FB4"/>
    <w:rsid w:val="00B95E50"/>
    <w:rsid w:val="00B96AC5"/>
    <w:rsid w:val="00B96F42"/>
    <w:rsid w:val="00BA08F1"/>
    <w:rsid w:val="00BA18B4"/>
    <w:rsid w:val="00BA1E55"/>
    <w:rsid w:val="00BA27E1"/>
    <w:rsid w:val="00BA322B"/>
    <w:rsid w:val="00BA5668"/>
    <w:rsid w:val="00BA5890"/>
    <w:rsid w:val="00BA594F"/>
    <w:rsid w:val="00BA73F0"/>
    <w:rsid w:val="00BB051C"/>
    <w:rsid w:val="00BB0C7F"/>
    <w:rsid w:val="00BB2731"/>
    <w:rsid w:val="00BB292D"/>
    <w:rsid w:val="00BB2F9A"/>
    <w:rsid w:val="00BB44F7"/>
    <w:rsid w:val="00BB5782"/>
    <w:rsid w:val="00BB7768"/>
    <w:rsid w:val="00BC1783"/>
    <w:rsid w:val="00BC19E9"/>
    <w:rsid w:val="00BC1FA1"/>
    <w:rsid w:val="00BC29B8"/>
    <w:rsid w:val="00BC33A5"/>
    <w:rsid w:val="00BC35F1"/>
    <w:rsid w:val="00BC38EC"/>
    <w:rsid w:val="00BC66D1"/>
    <w:rsid w:val="00BD1F08"/>
    <w:rsid w:val="00BD2390"/>
    <w:rsid w:val="00BD2B51"/>
    <w:rsid w:val="00BD6683"/>
    <w:rsid w:val="00BD76D0"/>
    <w:rsid w:val="00BD7CF5"/>
    <w:rsid w:val="00BE0D15"/>
    <w:rsid w:val="00BE1603"/>
    <w:rsid w:val="00BE4F00"/>
    <w:rsid w:val="00BF0376"/>
    <w:rsid w:val="00BF059F"/>
    <w:rsid w:val="00BF086C"/>
    <w:rsid w:val="00BF2EF0"/>
    <w:rsid w:val="00BF481A"/>
    <w:rsid w:val="00BF5A90"/>
    <w:rsid w:val="00BF6091"/>
    <w:rsid w:val="00BF6CA1"/>
    <w:rsid w:val="00C00216"/>
    <w:rsid w:val="00C03323"/>
    <w:rsid w:val="00C057D6"/>
    <w:rsid w:val="00C0675B"/>
    <w:rsid w:val="00C119FF"/>
    <w:rsid w:val="00C1262E"/>
    <w:rsid w:val="00C130AC"/>
    <w:rsid w:val="00C149CA"/>
    <w:rsid w:val="00C2044C"/>
    <w:rsid w:val="00C20B50"/>
    <w:rsid w:val="00C2103C"/>
    <w:rsid w:val="00C217B9"/>
    <w:rsid w:val="00C231EE"/>
    <w:rsid w:val="00C233E4"/>
    <w:rsid w:val="00C26BF7"/>
    <w:rsid w:val="00C27468"/>
    <w:rsid w:val="00C274AB"/>
    <w:rsid w:val="00C3064A"/>
    <w:rsid w:val="00C32AFB"/>
    <w:rsid w:val="00C34402"/>
    <w:rsid w:val="00C35B9A"/>
    <w:rsid w:val="00C360FE"/>
    <w:rsid w:val="00C367B5"/>
    <w:rsid w:val="00C36B61"/>
    <w:rsid w:val="00C40570"/>
    <w:rsid w:val="00C4120D"/>
    <w:rsid w:val="00C42F2E"/>
    <w:rsid w:val="00C45AAC"/>
    <w:rsid w:val="00C47EEA"/>
    <w:rsid w:val="00C502DE"/>
    <w:rsid w:val="00C50E83"/>
    <w:rsid w:val="00C52A80"/>
    <w:rsid w:val="00C55A4F"/>
    <w:rsid w:val="00C57DC2"/>
    <w:rsid w:val="00C615A6"/>
    <w:rsid w:val="00C61CEA"/>
    <w:rsid w:val="00C6267D"/>
    <w:rsid w:val="00C62ACF"/>
    <w:rsid w:val="00C63450"/>
    <w:rsid w:val="00C638C0"/>
    <w:rsid w:val="00C63DAF"/>
    <w:rsid w:val="00C6521E"/>
    <w:rsid w:val="00C6550E"/>
    <w:rsid w:val="00C65AED"/>
    <w:rsid w:val="00C7142D"/>
    <w:rsid w:val="00C71625"/>
    <w:rsid w:val="00C716E4"/>
    <w:rsid w:val="00C71F1D"/>
    <w:rsid w:val="00C730E1"/>
    <w:rsid w:val="00C7429E"/>
    <w:rsid w:val="00C75181"/>
    <w:rsid w:val="00C8068A"/>
    <w:rsid w:val="00C80C65"/>
    <w:rsid w:val="00C81AE4"/>
    <w:rsid w:val="00C82889"/>
    <w:rsid w:val="00C844D9"/>
    <w:rsid w:val="00C860BE"/>
    <w:rsid w:val="00C86394"/>
    <w:rsid w:val="00C86582"/>
    <w:rsid w:val="00C86B8B"/>
    <w:rsid w:val="00C87203"/>
    <w:rsid w:val="00C90FFF"/>
    <w:rsid w:val="00C91185"/>
    <w:rsid w:val="00C91A84"/>
    <w:rsid w:val="00C92111"/>
    <w:rsid w:val="00C92AFD"/>
    <w:rsid w:val="00C94184"/>
    <w:rsid w:val="00C944B4"/>
    <w:rsid w:val="00C97173"/>
    <w:rsid w:val="00C9791C"/>
    <w:rsid w:val="00CA07E7"/>
    <w:rsid w:val="00CA1417"/>
    <w:rsid w:val="00CA1EA1"/>
    <w:rsid w:val="00CA22EA"/>
    <w:rsid w:val="00CA288E"/>
    <w:rsid w:val="00CA3EF1"/>
    <w:rsid w:val="00CA4179"/>
    <w:rsid w:val="00CA5825"/>
    <w:rsid w:val="00CA636B"/>
    <w:rsid w:val="00CA6E6F"/>
    <w:rsid w:val="00CA7A3F"/>
    <w:rsid w:val="00CB00B2"/>
    <w:rsid w:val="00CB0594"/>
    <w:rsid w:val="00CB2288"/>
    <w:rsid w:val="00CB2299"/>
    <w:rsid w:val="00CB4969"/>
    <w:rsid w:val="00CB55B9"/>
    <w:rsid w:val="00CB5943"/>
    <w:rsid w:val="00CB76E8"/>
    <w:rsid w:val="00CB793B"/>
    <w:rsid w:val="00CC113C"/>
    <w:rsid w:val="00CC2207"/>
    <w:rsid w:val="00CC2EB4"/>
    <w:rsid w:val="00CC3089"/>
    <w:rsid w:val="00CC3FC8"/>
    <w:rsid w:val="00CC59C1"/>
    <w:rsid w:val="00CC59FD"/>
    <w:rsid w:val="00CC5AF7"/>
    <w:rsid w:val="00CC5D2E"/>
    <w:rsid w:val="00CC6420"/>
    <w:rsid w:val="00CD02B3"/>
    <w:rsid w:val="00CD0AC7"/>
    <w:rsid w:val="00CD224D"/>
    <w:rsid w:val="00CD3AFE"/>
    <w:rsid w:val="00CD6141"/>
    <w:rsid w:val="00CD6DAA"/>
    <w:rsid w:val="00CE2A65"/>
    <w:rsid w:val="00CE2AAC"/>
    <w:rsid w:val="00CE470E"/>
    <w:rsid w:val="00CF040B"/>
    <w:rsid w:val="00CF12A9"/>
    <w:rsid w:val="00CF1D1C"/>
    <w:rsid w:val="00CF2DAA"/>
    <w:rsid w:val="00CF2EC5"/>
    <w:rsid w:val="00CF339B"/>
    <w:rsid w:val="00CF356B"/>
    <w:rsid w:val="00CF44E3"/>
    <w:rsid w:val="00CF5094"/>
    <w:rsid w:val="00CF52CD"/>
    <w:rsid w:val="00CF66D2"/>
    <w:rsid w:val="00CF727D"/>
    <w:rsid w:val="00D00AA7"/>
    <w:rsid w:val="00D011A5"/>
    <w:rsid w:val="00D03BB0"/>
    <w:rsid w:val="00D047E3"/>
    <w:rsid w:val="00D04D7D"/>
    <w:rsid w:val="00D04F8C"/>
    <w:rsid w:val="00D06460"/>
    <w:rsid w:val="00D07201"/>
    <w:rsid w:val="00D072A4"/>
    <w:rsid w:val="00D079D6"/>
    <w:rsid w:val="00D1016A"/>
    <w:rsid w:val="00D1153C"/>
    <w:rsid w:val="00D11E17"/>
    <w:rsid w:val="00D1263E"/>
    <w:rsid w:val="00D132CC"/>
    <w:rsid w:val="00D13435"/>
    <w:rsid w:val="00D14088"/>
    <w:rsid w:val="00D15479"/>
    <w:rsid w:val="00D169E8"/>
    <w:rsid w:val="00D20123"/>
    <w:rsid w:val="00D20C9D"/>
    <w:rsid w:val="00D251CB"/>
    <w:rsid w:val="00D254D0"/>
    <w:rsid w:val="00D277A1"/>
    <w:rsid w:val="00D278C2"/>
    <w:rsid w:val="00D32DFA"/>
    <w:rsid w:val="00D339ED"/>
    <w:rsid w:val="00D35A81"/>
    <w:rsid w:val="00D35FDA"/>
    <w:rsid w:val="00D40282"/>
    <w:rsid w:val="00D406A3"/>
    <w:rsid w:val="00D40C64"/>
    <w:rsid w:val="00D41023"/>
    <w:rsid w:val="00D4282D"/>
    <w:rsid w:val="00D42A39"/>
    <w:rsid w:val="00D42A4B"/>
    <w:rsid w:val="00D44306"/>
    <w:rsid w:val="00D447EE"/>
    <w:rsid w:val="00D44A3A"/>
    <w:rsid w:val="00D44DC3"/>
    <w:rsid w:val="00D47765"/>
    <w:rsid w:val="00D47C36"/>
    <w:rsid w:val="00D504E2"/>
    <w:rsid w:val="00D516E9"/>
    <w:rsid w:val="00D54225"/>
    <w:rsid w:val="00D600F4"/>
    <w:rsid w:val="00D60A70"/>
    <w:rsid w:val="00D61660"/>
    <w:rsid w:val="00D6234D"/>
    <w:rsid w:val="00D6410E"/>
    <w:rsid w:val="00D656FA"/>
    <w:rsid w:val="00D657AB"/>
    <w:rsid w:val="00D66F75"/>
    <w:rsid w:val="00D7091F"/>
    <w:rsid w:val="00D720A5"/>
    <w:rsid w:val="00D73DAF"/>
    <w:rsid w:val="00D75FF5"/>
    <w:rsid w:val="00D7625D"/>
    <w:rsid w:val="00D765DE"/>
    <w:rsid w:val="00D76B7A"/>
    <w:rsid w:val="00D77E3E"/>
    <w:rsid w:val="00D80FAE"/>
    <w:rsid w:val="00D82B5A"/>
    <w:rsid w:val="00D8362C"/>
    <w:rsid w:val="00D8437A"/>
    <w:rsid w:val="00D86F0E"/>
    <w:rsid w:val="00D8751E"/>
    <w:rsid w:val="00D901B2"/>
    <w:rsid w:val="00D904D9"/>
    <w:rsid w:val="00D90B62"/>
    <w:rsid w:val="00D91D61"/>
    <w:rsid w:val="00D9316A"/>
    <w:rsid w:val="00D93E7F"/>
    <w:rsid w:val="00D95379"/>
    <w:rsid w:val="00D957F8"/>
    <w:rsid w:val="00D9607B"/>
    <w:rsid w:val="00D969A5"/>
    <w:rsid w:val="00DA0B48"/>
    <w:rsid w:val="00DA0EA2"/>
    <w:rsid w:val="00DA16D5"/>
    <w:rsid w:val="00DA170C"/>
    <w:rsid w:val="00DA4336"/>
    <w:rsid w:val="00DA4BB3"/>
    <w:rsid w:val="00DA53E0"/>
    <w:rsid w:val="00DA5516"/>
    <w:rsid w:val="00DA69E6"/>
    <w:rsid w:val="00DB0239"/>
    <w:rsid w:val="00DB09D4"/>
    <w:rsid w:val="00DB0D34"/>
    <w:rsid w:val="00DB1509"/>
    <w:rsid w:val="00DB18BA"/>
    <w:rsid w:val="00DB47E3"/>
    <w:rsid w:val="00DB5B9B"/>
    <w:rsid w:val="00DB7472"/>
    <w:rsid w:val="00DB7D62"/>
    <w:rsid w:val="00DC09CC"/>
    <w:rsid w:val="00DC0CD1"/>
    <w:rsid w:val="00DC0CE1"/>
    <w:rsid w:val="00DC0D6D"/>
    <w:rsid w:val="00DC1AB9"/>
    <w:rsid w:val="00DC2A62"/>
    <w:rsid w:val="00DC5AD7"/>
    <w:rsid w:val="00DC5B72"/>
    <w:rsid w:val="00DC64E8"/>
    <w:rsid w:val="00DD0566"/>
    <w:rsid w:val="00DD08BD"/>
    <w:rsid w:val="00DD2E62"/>
    <w:rsid w:val="00DD4C7D"/>
    <w:rsid w:val="00DD4FE1"/>
    <w:rsid w:val="00DD6344"/>
    <w:rsid w:val="00DD6A36"/>
    <w:rsid w:val="00DD7958"/>
    <w:rsid w:val="00DD7B0E"/>
    <w:rsid w:val="00DE0266"/>
    <w:rsid w:val="00DE22B7"/>
    <w:rsid w:val="00DE2660"/>
    <w:rsid w:val="00DE2A49"/>
    <w:rsid w:val="00DE328C"/>
    <w:rsid w:val="00DE35B7"/>
    <w:rsid w:val="00DE35F1"/>
    <w:rsid w:val="00DE43CB"/>
    <w:rsid w:val="00DE4C86"/>
    <w:rsid w:val="00DE5905"/>
    <w:rsid w:val="00DE645C"/>
    <w:rsid w:val="00DE75D8"/>
    <w:rsid w:val="00DE7F61"/>
    <w:rsid w:val="00DF1712"/>
    <w:rsid w:val="00DF6753"/>
    <w:rsid w:val="00DF747E"/>
    <w:rsid w:val="00DF76BD"/>
    <w:rsid w:val="00E01A85"/>
    <w:rsid w:val="00E0253B"/>
    <w:rsid w:val="00E029EB"/>
    <w:rsid w:val="00E0313D"/>
    <w:rsid w:val="00E04415"/>
    <w:rsid w:val="00E04A44"/>
    <w:rsid w:val="00E04ECE"/>
    <w:rsid w:val="00E052F4"/>
    <w:rsid w:val="00E053B0"/>
    <w:rsid w:val="00E07A29"/>
    <w:rsid w:val="00E07AA7"/>
    <w:rsid w:val="00E107A4"/>
    <w:rsid w:val="00E1093A"/>
    <w:rsid w:val="00E10A79"/>
    <w:rsid w:val="00E11D1B"/>
    <w:rsid w:val="00E11DA8"/>
    <w:rsid w:val="00E12728"/>
    <w:rsid w:val="00E12E38"/>
    <w:rsid w:val="00E12E39"/>
    <w:rsid w:val="00E12FD6"/>
    <w:rsid w:val="00E146C8"/>
    <w:rsid w:val="00E147B9"/>
    <w:rsid w:val="00E17E88"/>
    <w:rsid w:val="00E204A1"/>
    <w:rsid w:val="00E208E3"/>
    <w:rsid w:val="00E21018"/>
    <w:rsid w:val="00E21037"/>
    <w:rsid w:val="00E21D72"/>
    <w:rsid w:val="00E24972"/>
    <w:rsid w:val="00E24BB0"/>
    <w:rsid w:val="00E27B6B"/>
    <w:rsid w:val="00E316A1"/>
    <w:rsid w:val="00E34278"/>
    <w:rsid w:val="00E34370"/>
    <w:rsid w:val="00E37690"/>
    <w:rsid w:val="00E41266"/>
    <w:rsid w:val="00E41CF6"/>
    <w:rsid w:val="00E43561"/>
    <w:rsid w:val="00E4772C"/>
    <w:rsid w:val="00E54F65"/>
    <w:rsid w:val="00E55755"/>
    <w:rsid w:val="00E56318"/>
    <w:rsid w:val="00E5795B"/>
    <w:rsid w:val="00E61339"/>
    <w:rsid w:val="00E62288"/>
    <w:rsid w:val="00E62A17"/>
    <w:rsid w:val="00E65DE7"/>
    <w:rsid w:val="00E66839"/>
    <w:rsid w:val="00E67D20"/>
    <w:rsid w:val="00E727AD"/>
    <w:rsid w:val="00E727C9"/>
    <w:rsid w:val="00E73470"/>
    <w:rsid w:val="00E7404D"/>
    <w:rsid w:val="00E75845"/>
    <w:rsid w:val="00E75CF3"/>
    <w:rsid w:val="00E76208"/>
    <w:rsid w:val="00E768A9"/>
    <w:rsid w:val="00E76AD1"/>
    <w:rsid w:val="00E84D86"/>
    <w:rsid w:val="00E84DE6"/>
    <w:rsid w:val="00E86072"/>
    <w:rsid w:val="00E863AB"/>
    <w:rsid w:val="00E86FA7"/>
    <w:rsid w:val="00E87845"/>
    <w:rsid w:val="00E879C9"/>
    <w:rsid w:val="00E932C9"/>
    <w:rsid w:val="00E939CC"/>
    <w:rsid w:val="00E93E48"/>
    <w:rsid w:val="00E94A05"/>
    <w:rsid w:val="00E95C43"/>
    <w:rsid w:val="00E95DB7"/>
    <w:rsid w:val="00E96D77"/>
    <w:rsid w:val="00E96E87"/>
    <w:rsid w:val="00EA08A5"/>
    <w:rsid w:val="00EA193D"/>
    <w:rsid w:val="00EA2DD4"/>
    <w:rsid w:val="00EA3711"/>
    <w:rsid w:val="00EA4DDF"/>
    <w:rsid w:val="00EA75D9"/>
    <w:rsid w:val="00EA797D"/>
    <w:rsid w:val="00EB00E6"/>
    <w:rsid w:val="00EB12BB"/>
    <w:rsid w:val="00EB1305"/>
    <w:rsid w:val="00EB4120"/>
    <w:rsid w:val="00EB45C0"/>
    <w:rsid w:val="00EB45C6"/>
    <w:rsid w:val="00EB53AA"/>
    <w:rsid w:val="00EB54AB"/>
    <w:rsid w:val="00EB55F5"/>
    <w:rsid w:val="00EB6D26"/>
    <w:rsid w:val="00EB70D3"/>
    <w:rsid w:val="00EB7AE6"/>
    <w:rsid w:val="00EB7D95"/>
    <w:rsid w:val="00EC0823"/>
    <w:rsid w:val="00EC1278"/>
    <w:rsid w:val="00EC148A"/>
    <w:rsid w:val="00EC29B1"/>
    <w:rsid w:val="00EC2C13"/>
    <w:rsid w:val="00EC4568"/>
    <w:rsid w:val="00EC6DAD"/>
    <w:rsid w:val="00ED08A6"/>
    <w:rsid w:val="00ED1C21"/>
    <w:rsid w:val="00ED2242"/>
    <w:rsid w:val="00ED66A2"/>
    <w:rsid w:val="00ED7A10"/>
    <w:rsid w:val="00EE2C4D"/>
    <w:rsid w:val="00EE603F"/>
    <w:rsid w:val="00EE7083"/>
    <w:rsid w:val="00EE79EB"/>
    <w:rsid w:val="00EF18A0"/>
    <w:rsid w:val="00EF1EF6"/>
    <w:rsid w:val="00EF2440"/>
    <w:rsid w:val="00EF3423"/>
    <w:rsid w:val="00EF48D1"/>
    <w:rsid w:val="00EF4DE9"/>
    <w:rsid w:val="00EF723F"/>
    <w:rsid w:val="00F005FE"/>
    <w:rsid w:val="00F00BA3"/>
    <w:rsid w:val="00F010D2"/>
    <w:rsid w:val="00F02EDB"/>
    <w:rsid w:val="00F033AA"/>
    <w:rsid w:val="00F0380E"/>
    <w:rsid w:val="00F03AC3"/>
    <w:rsid w:val="00F05F7C"/>
    <w:rsid w:val="00F06AF2"/>
    <w:rsid w:val="00F078EA"/>
    <w:rsid w:val="00F10293"/>
    <w:rsid w:val="00F10A81"/>
    <w:rsid w:val="00F114CF"/>
    <w:rsid w:val="00F1337E"/>
    <w:rsid w:val="00F13432"/>
    <w:rsid w:val="00F13F97"/>
    <w:rsid w:val="00F14075"/>
    <w:rsid w:val="00F14748"/>
    <w:rsid w:val="00F15061"/>
    <w:rsid w:val="00F15CBD"/>
    <w:rsid w:val="00F162B7"/>
    <w:rsid w:val="00F16BDF"/>
    <w:rsid w:val="00F16C6F"/>
    <w:rsid w:val="00F17649"/>
    <w:rsid w:val="00F21C12"/>
    <w:rsid w:val="00F248CC"/>
    <w:rsid w:val="00F26520"/>
    <w:rsid w:val="00F308E6"/>
    <w:rsid w:val="00F30D9C"/>
    <w:rsid w:val="00F31501"/>
    <w:rsid w:val="00F31EA6"/>
    <w:rsid w:val="00F33B9E"/>
    <w:rsid w:val="00F33E34"/>
    <w:rsid w:val="00F3530F"/>
    <w:rsid w:val="00F3741F"/>
    <w:rsid w:val="00F3781B"/>
    <w:rsid w:val="00F37F7F"/>
    <w:rsid w:val="00F430B0"/>
    <w:rsid w:val="00F43BCD"/>
    <w:rsid w:val="00F44025"/>
    <w:rsid w:val="00F44BE4"/>
    <w:rsid w:val="00F44CE7"/>
    <w:rsid w:val="00F50BA0"/>
    <w:rsid w:val="00F5290F"/>
    <w:rsid w:val="00F54628"/>
    <w:rsid w:val="00F54E2F"/>
    <w:rsid w:val="00F56BA4"/>
    <w:rsid w:val="00F57D51"/>
    <w:rsid w:val="00F60307"/>
    <w:rsid w:val="00F61C55"/>
    <w:rsid w:val="00F61DD9"/>
    <w:rsid w:val="00F624EF"/>
    <w:rsid w:val="00F628E5"/>
    <w:rsid w:val="00F62E62"/>
    <w:rsid w:val="00F62F4A"/>
    <w:rsid w:val="00F6354C"/>
    <w:rsid w:val="00F63957"/>
    <w:rsid w:val="00F64114"/>
    <w:rsid w:val="00F64B13"/>
    <w:rsid w:val="00F665FA"/>
    <w:rsid w:val="00F67104"/>
    <w:rsid w:val="00F73693"/>
    <w:rsid w:val="00F739AF"/>
    <w:rsid w:val="00F761F7"/>
    <w:rsid w:val="00F77A26"/>
    <w:rsid w:val="00F813C5"/>
    <w:rsid w:val="00F81A19"/>
    <w:rsid w:val="00F82E45"/>
    <w:rsid w:val="00F8330A"/>
    <w:rsid w:val="00F94C24"/>
    <w:rsid w:val="00F96857"/>
    <w:rsid w:val="00FA03F6"/>
    <w:rsid w:val="00FA25A7"/>
    <w:rsid w:val="00FA2A6A"/>
    <w:rsid w:val="00FA3600"/>
    <w:rsid w:val="00FA3C5D"/>
    <w:rsid w:val="00FA43B4"/>
    <w:rsid w:val="00FA5D4D"/>
    <w:rsid w:val="00FA6547"/>
    <w:rsid w:val="00FA6686"/>
    <w:rsid w:val="00FA72A4"/>
    <w:rsid w:val="00FA7767"/>
    <w:rsid w:val="00FB035C"/>
    <w:rsid w:val="00FB13B3"/>
    <w:rsid w:val="00FB230C"/>
    <w:rsid w:val="00FB410C"/>
    <w:rsid w:val="00FC37D2"/>
    <w:rsid w:val="00FC67C1"/>
    <w:rsid w:val="00FC68DD"/>
    <w:rsid w:val="00FC74ED"/>
    <w:rsid w:val="00FC7C44"/>
    <w:rsid w:val="00FD0056"/>
    <w:rsid w:val="00FD09D3"/>
    <w:rsid w:val="00FD13EE"/>
    <w:rsid w:val="00FD2C71"/>
    <w:rsid w:val="00FD3783"/>
    <w:rsid w:val="00FD37E3"/>
    <w:rsid w:val="00FD38E7"/>
    <w:rsid w:val="00FD3FE2"/>
    <w:rsid w:val="00FD4EDC"/>
    <w:rsid w:val="00FD6E24"/>
    <w:rsid w:val="00FD7A2C"/>
    <w:rsid w:val="00FE1E07"/>
    <w:rsid w:val="00FE23D5"/>
    <w:rsid w:val="00FE58BF"/>
    <w:rsid w:val="00FE7483"/>
    <w:rsid w:val="00FF09B7"/>
    <w:rsid w:val="00FF3339"/>
    <w:rsid w:val="00FF33EE"/>
    <w:rsid w:val="00FF414B"/>
    <w:rsid w:val="00FF484F"/>
    <w:rsid w:val="00FF6A65"/>
    <w:rsid w:val="00FF7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caption" w:uiPriority="99" w:qFormat="1"/>
    <w:lsdException w:name="table of figures" w:qFormat="1"/>
    <w:lsdException w:name="footnote reference" w:qFormat="1"/>
    <w:lsdException w:name="annotation reference" w:qFormat="1"/>
    <w:lsdException w:name="page number" w:qFormat="1"/>
    <w:lsdException w:name="endnote text" w:qFormat="1"/>
    <w:lsdException w:name="List" w:uiPriority="99" w:qFormat="1"/>
    <w:lsdException w:name="List Number" w:semiHidden="0" w:unhideWhenUsed="0"/>
    <w:lsdException w:name="List 2" w:qFormat="1"/>
    <w:lsdException w:name="List 4" w:semiHidden="0" w:unhideWhenUsed="0"/>
    <w:lsdException w:name="List 5" w:semiHidden="0" w:unhideWhenUsed="0"/>
    <w:lsdException w:name="List Bullet 2" w:qFormat="1"/>
    <w:lsdException w:name="Title" w:semiHidden="0" w:unhideWhenUsed="0" w:qFormat="1"/>
    <w:lsdException w:name="Closing" w:qFormat="1"/>
    <w:lsdException w:name="Signature" w:qFormat="1"/>
    <w:lsdException w:name="Body Text" w:qFormat="1"/>
    <w:lsdException w:name="Body Text Indent" w:uiPriority="99"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Table Grid" w:semiHidden="0" w:uiPriority="39" w:unhideWhenUsed="0" w:qFormat="1"/>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62F4A"/>
    <w:pPr>
      <w:widowControl w:val="0"/>
      <w:jc w:val="both"/>
    </w:pPr>
    <w:rPr>
      <w:rFonts w:ascii="Calibri" w:hAnsi="Calibri"/>
      <w:kern w:val="2"/>
      <w:sz w:val="21"/>
      <w:szCs w:val="22"/>
    </w:rPr>
  </w:style>
  <w:style w:type="paragraph" w:styleId="1">
    <w:name w:val="heading 1"/>
    <w:aliases w:val="H1,Section Head,Header1,h1,1st level,l1,Heading 0,Fab-1,PIM 1,一、,章标题 1,-*+,b1,1.标题,Part,标书1,1.标题 1,章节,Heading 11,H11,H12,第A章,第*部分,level 1,Level 1 Head,章,章节标题,1.1标题 1,1标题 1,HTS 1,章标题 1 Char Char,-*+1,Fab-1...,NMP Heading 1,副标题 1,Ch,Chapter Heading,标"/>
    <w:basedOn w:val="a6"/>
    <w:next w:val="a6"/>
    <w:link w:val="1Char2"/>
    <w:qFormat/>
    <w:rsid w:val="009A4AC2"/>
    <w:pPr>
      <w:keepNext/>
      <w:keepLines/>
      <w:spacing w:before="340" w:after="330" w:line="578" w:lineRule="auto"/>
      <w:outlineLvl w:val="0"/>
    </w:pPr>
    <w:rPr>
      <w:rFonts w:ascii="Times New Roman" w:hAnsi="Times New Roman"/>
      <w:b/>
      <w:bCs/>
      <w:kern w:val="44"/>
      <w:sz w:val="44"/>
      <w:szCs w:val="44"/>
    </w:rPr>
  </w:style>
  <w:style w:type="paragraph" w:styleId="2">
    <w:name w:val="heading 2"/>
    <w:aliases w:val="节,H2,（一）,Underrubrik1,prop2,Heading 2 Hidden,Heading 2 CCBS,UNDERRUBRIK 1-2,2nd level,h2,Header 2,l2,Titre2,Head 2,Fab-2,PIM2,heading 2,Titre3,HD2,sect 1.2,标题 2 Char Char1,标题 2 Char Char,节标题 1.1,b2,节标题,第一章 标题 2,H21,sect 1.21,H22,2,第一层条,H,A,节标题 1目录"/>
    <w:basedOn w:val="a6"/>
    <w:next w:val="a6"/>
    <w:link w:val="2Char1"/>
    <w:qFormat/>
    <w:rsid w:val="009A4AC2"/>
    <w:pPr>
      <w:keepNext/>
      <w:keepLines/>
      <w:numPr>
        <w:ilvl w:val="1"/>
        <w:numId w:val="16"/>
      </w:numPr>
      <w:tabs>
        <w:tab w:val="clear" w:pos="840"/>
      </w:tabs>
      <w:spacing w:before="260" w:after="260" w:line="416" w:lineRule="auto"/>
      <w:ind w:left="0" w:firstLine="0"/>
      <w:outlineLvl w:val="1"/>
    </w:pPr>
    <w:rPr>
      <w:rFonts w:ascii="Cambria" w:hAnsi="Cambria"/>
      <w:b/>
      <w:bCs/>
      <w:sz w:val="32"/>
      <w:szCs w:val="32"/>
    </w:rPr>
  </w:style>
  <w:style w:type="paragraph" w:styleId="3">
    <w:name w:val="heading 3"/>
    <w:aliases w:val="条标题1.1.1,h3,H3,level_3,PIM 3,Level 3 Head,Heading 3 - old,sect1.2.3,sect1.2.31,sect1.2.32,sect1.2.311,sect1.2.33,sect1.2.312,Bold Head,bh,3rd level,3,(A-3),BOD 0,标题 3 Char Char,标题 3 Char Char Char,l3,CT,Heading Three,头,小节标题,Sottoparagrafo,style3,一"/>
    <w:basedOn w:val="a6"/>
    <w:next w:val="a6"/>
    <w:link w:val="3Char2"/>
    <w:qFormat/>
    <w:rsid w:val="009A4AC2"/>
    <w:pPr>
      <w:keepNext/>
      <w:keepLines/>
      <w:numPr>
        <w:ilvl w:val="2"/>
        <w:numId w:val="16"/>
      </w:numPr>
      <w:spacing w:before="260" w:after="260" w:line="416" w:lineRule="auto"/>
      <w:outlineLvl w:val="2"/>
    </w:pPr>
    <w:rPr>
      <w:rFonts w:ascii="Times New Roman" w:hAnsi="Times New Roman"/>
      <w:b/>
      <w:bCs/>
      <w:sz w:val="32"/>
      <w:szCs w:val="32"/>
    </w:rPr>
  </w:style>
  <w:style w:type="paragraph" w:styleId="4">
    <w:name w:val="heading 4"/>
    <w:aliases w:val="款标题1.1.1.1,H4,H41,标题3,h4,表图题,标题 3 Char + 宋体,13 磅,段前: 0 磅,段后: 0 磅,行距: 单倍行距,标题 14,My title 4,Fab-4,T5,PIM 4,Ref Heading 1,rh1,Heading sql,sect 1.2.3.4,第三层条,四,bullet,bl,bb,Heading Four,sect 1.2.3.41,Ref Heading 11,rh11,sect 1.2.3.42,rh12,rh111,. (A.)"/>
    <w:basedOn w:val="a6"/>
    <w:next w:val="a6"/>
    <w:link w:val="4Char2"/>
    <w:qFormat/>
    <w:rsid w:val="009A4AC2"/>
    <w:pPr>
      <w:keepNext/>
      <w:keepLines/>
      <w:numPr>
        <w:ilvl w:val="3"/>
        <w:numId w:val="16"/>
      </w:numPr>
      <w:tabs>
        <w:tab w:val="clear" w:pos="1680"/>
      </w:tabs>
      <w:spacing w:before="280" w:after="290" w:line="376" w:lineRule="auto"/>
      <w:ind w:left="864" w:hanging="144"/>
      <w:outlineLvl w:val="3"/>
    </w:pPr>
    <w:rPr>
      <w:rFonts w:ascii="Cambria" w:hAnsi="Cambria"/>
      <w:b/>
      <w:bCs/>
      <w:sz w:val="28"/>
      <w:szCs w:val="28"/>
    </w:rPr>
  </w:style>
  <w:style w:type="paragraph" w:styleId="5">
    <w:name w:val="heading 5"/>
    <w:aliases w:val="标题 5 Char Char,标题1.1.1.1.1,H5,第四层条,不使用,标题 5表头,dash,ds,dd,h5,注释,表头文字,标题 5（修改）,b5,Second Subheading,口,口1,口2,H51,法律法规,款，1,3号宋体居中行距1.5倍,H52 Char,H51 Char1,H52,标题 51 Char Char,标题1.1.1.1.11,d,表标题，表标题,标题 5，表标题,五,Block Label,一级项,MB5,1),标5,一级项1,1) Char,u5"/>
    <w:basedOn w:val="a6"/>
    <w:next w:val="a6"/>
    <w:link w:val="5Char1"/>
    <w:uiPriority w:val="99"/>
    <w:qFormat/>
    <w:rsid w:val="009A4AC2"/>
    <w:pPr>
      <w:keepNext/>
      <w:keepLines/>
      <w:numPr>
        <w:ilvl w:val="4"/>
        <w:numId w:val="16"/>
      </w:numPr>
      <w:tabs>
        <w:tab w:val="clear" w:pos="2100"/>
      </w:tabs>
      <w:spacing w:before="280" w:after="290" w:line="376" w:lineRule="auto"/>
      <w:ind w:left="1008" w:hanging="432"/>
      <w:outlineLvl w:val="4"/>
    </w:pPr>
    <w:rPr>
      <w:rFonts w:ascii="Times New Roman" w:hAnsi="Times New Roman"/>
      <w:b/>
      <w:bCs/>
      <w:sz w:val="28"/>
      <w:szCs w:val="28"/>
    </w:rPr>
  </w:style>
  <w:style w:type="paragraph" w:styleId="60">
    <w:name w:val="heading 6"/>
    <w:aliases w:val="标题1.1.1.1.1.1,第五层条,H6,编号正文,款标题,1.1.1.1.1.1,标题 6，图标题,图标题,正文缩进12,h6,Third Subheading,H61,4号宋体左齐行距1.25倍,技术文件,H62 Char,H62,条 4,标题 6（修改）,标题 6表内文字(小四),二级项,无节,标题6，6级标题，小四中宋粗，无序号,二级项1,无节1,标题6，6级标题，小四中宋粗，无序号1,标题81,二级项2,标6,无节2,标题82,无节11,标题811,标题81 Char1,无节3"/>
    <w:basedOn w:val="a6"/>
    <w:next w:val="a7"/>
    <w:link w:val="6Char2"/>
    <w:uiPriority w:val="99"/>
    <w:qFormat/>
    <w:rsid w:val="009A4AC2"/>
    <w:pPr>
      <w:keepNext/>
      <w:keepLines/>
      <w:numPr>
        <w:ilvl w:val="5"/>
        <w:numId w:val="16"/>
      </w:numPr>
      <w:tabs>
        <w:tab w:val="clear" w:pos="2520"/>
      </w:tabs>
      <w:spacing w:before="240" w:after="64" w:line="320" w:lineRule="auto"/>
      <w:ind w:left="1152" w:hanging="432"/>
      <w:outlineLvl w:val="5"/>
    </w:pPr>
    <w:rPr>
      <w:rFonts w:ascii="Cambria" w:hAnsi="Cambria"/>
      <w:b/>
      <w:bCs/>
      <w:sz w:val="24"/>
      <w:szCs w:val="24"/>
    </w:rPr>
  </w:style>
  <w:style w:type="paragraph" w:styleId="70">
    <w:name w:val="heading 7"/>
    <w:aliases w:val="项标题(1),H7,不用,L7,H71,4号黑体左空2格行距1倍,项目文件,H71 Char,条 5,标题 7表内5号,无级项,标题 7 表,无节条,标题 7表内5号1,标题 7表内5号2,标题 7表内5号11,标题 7表内5号3,标题 7表内5号12,标题 7表内5号4,标题 7表内5号13,标题 7表内5号5,标题 7表内5号14,标题 7表内5号6,标题 7表内5号15,标题 7表内5号7,标题 7表内5号16,标题 7表内5号8,标7,标题 7 ,标题 7 表1,标题 7表内5号17"/>
    <w:basedOn w:val="a6"/>
    <w:next w:val="a7"/>
    <w:link w:val="7Char1"/>
    <w:uiPriority w:val="99"/>
    <w:qFormat/>
    <w:rsid w:val="009A4AC2"/>
    <w:pPr>
      <w:keepNext/>
      <w:keepLines/>
      <w:numPr>
        <w:ilvl w:val="6"/>
        <w:numId w:val="16"/>
      </w:numPr>
      <w:tabs>
        <w:tab w:val="clear" w:pos="2940"/>
      </w:tabs>
      <w:spacing w:before="240" w:after="64" w:line="320" w:lineRule="auto"/>
      <w:ind w:left="1296" w:hanging="288"/>
      <w:outlineLvl w:val="6"/>
    </w:pPr>
    <w:rPr>
      <w:rFonts w:ascii="Times New Roman" w:hAnsi="Times New Roman"/>
      <w:b/>
      <w:bCs/>
      <w:sz w:val="24"/>
      <w:szCs w:val="24"/>
    </w:rPr>
  </w:style>
  <w:style w:type="paragraph" w:styleId="80">
    <w:name w:val="heading 8"/>
    <w:aliases w:val="目标题 1),H8,h8,小4号黑体居中行距1倍,H81,标题 8 Char Char Char Char Char Char Char Char Char Char Char,标题0 Char,H8 Char1,H81 Char1,标题 8 Char Char Char Char Char Char Char Char Char Char Char Char1,标题0,Legal Level 1.1.1.,Level 1.1.1,注,无节款,注1,无节款1,目标题 1)1,注2,无节款2"/>
    <w:basedOn w:val="a6"/>
    <w:next w:val="a7"/>
    <w:link w:val="8Char1"/>
    <w:qFormat/>
    <w:rsid w:val="009A4AC2"/>
    <w:pPr>
      <w:keepNext/>
      <w:keepLines/>
      <w:numPr>
        <w:ilvl w:val="7"/>
        <w:numId w:val="16"/>
      </w:numPr>
      <w:tabs>
        <w:tab w:val="clear" w:pos="3360"/>
      </w:tabs>
      <w:spacing w:before="240" w:after="64" w:line="320" w:lineRule="auto"/>
      <w:ind w:left="1440" w:hanging="432"/>
      <w:outlineLvl w:val="7"/>
    </w:pPr>
    <w:rPr>
      <w:rFonts w:ascii="Cambria" w:hAnsi="Cambria"/>
      <w:sz w:val="24"/>
      <w:szCs w:val="24"/>
    </w:rPr>
  </w:style>
  <w:style w:type="paragraph" w:styleId="90">
    <w:name w:val="heading 9"/>
    <w:aliases w:val="干标题(a),H9,h9,5号宋体居中,表格内容5号宋体居中,H91 Char,H91,Legal Level 1.1.1.1.,Level (a),dfgdfg,干标题(a)1,干标题(a)2,干标题(a)3,干标题(a)4,干标题(a)5,干标题(a)6,干标题(a)7,干标题(a)8,干标题(a)11,干标题(a)21,干标题(a)31,干标题(a)41,干标题(a)51,干标题(a)61,干标题(a)71,干标题(a)9,干标题(a)12,干标题(a)22,无节项,无节项1,无节项2"/>
    <w:basedOn w:val="a6"/>
    <w:next w:val="a7"/>
    <w:link w:val="9Char1"/>
    <w:qFormat/>
    <w:rsid w:val="009A4AC2"/>
    <w:pPr>
      <w:keepNext/>
      <w:keepLines/>
      <w:numPr>
        <w:ilvl w:val="8"/>
        <w:numId w:val="16"/>
      </w:numPr>
      <w:tabs>
        <w:tab w:val="clear" w:pos="3780"/>
      </w:tabs>
      <w:spacing w:before="240" w:after="64" w:line="320" w:lineRule="auto"/>
      <w:ind w:left="1584" w:hanging="144"/>
      <w:outlineLvl w:val="8"/>
    </w:pPr>
    <w:rPr>
      <w:rFonts w:ascii="Cambria" w:hAnsi="Cambria"/>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aliases w:val=" Char2 Char Char Char Char, Char2 Char Char,批注框文本2, Char21, Char2 Char Char Char1 Char Char, Char2 Char Char Char1 Char,Char2 Char Char Char Char,Char2 Char Char,批注框文本21,Char2 Char Char Char1 Char Char,Char2 Char Char Char1 Char"/>
    <w:basedOn w:val="a6"/>
    <w:link w:val="Char0"/>
    <w:rsid w:val="00FA5D4D"/>
    <w:rPr>
      <w:sz w:val="18"/>
      <w:szCs w:val="18"/>
    </w:rPr>
  </w:style>
  <w:style w:type="character" w:customStyle="1" w:styleId="Char0">
    <w:name w:val="批注框文本 Char"/>
    <w:aliases w:val=" Char2 Char Char Char Char Char, Char2 Char Char Char,批注框文本2 Char, Char21 Char, Char2 Char Char Char1 Char Char Char, Char2 Char Char Char1 Char Char1,Char2 Char Char Char Char Char1,Char2 Char Char Char3,批注框文本21 Char2"/>
    <w:link w:val="ab"/>
    <w:qFormat/>
    <w:rsid w:val="00FA5D4D"/>
    <w:rPr>
      <w:rFonts w:ascii="Calibri" w:eastAsia="宋体" w:hAnsi="Calibri" w:cs="Times New Roman"/>
      <w:kern w:val="2"/>
      <w:sz w:val="18"/>
      <w:szCs w:val="18"/>
    </w:rPr>
  </w:style>
  <w:style w:type="paragraph" w:customStyle="1" w:styleId="22">
    <w:name w:val="标题 22"/>
    <w:basedOn w:val="a6"/>
    <w:next w:val="a6"/>
    <w:link w:val="2Char2"/>
    <w:qFormat/>
    <w:rsid w:val="00E37690"/>
    <w:pPr>
      <w:keepNext/>
      <w:keepLines/>
      <w:adjustRightInd w:val="0"/>
      <w:snapToGrid w:val="0"/>
      <w:spacing w:before="120" w:after="120" w:line="500" w:lineRule="exact"/>
      <w:outlineLvl w:val="1"/>
    </w:pPr>
    <w:rPr>
      <w:rFonts w:ascii="Times New Roman" w:eastAsia="黑体" w:hAnsi="Times New Roman"/>
      <w:sz w:val="32"/>
      <w:szCs w:val="20"/>
    </w:rPr>
  </w:style>
  <w:style w:type="character" w:customStyle="1" w:styleId="2Char2">
    <w:name w:val="标题 2 Char2"/>
    <w:aliases w:val="节 Char,H2 Char,（一） Char,Underrubrik1 Char,prop2 Char,Heading 2 Hidden Char,Heading 2 CCBS Char,UNDERRUBRIK 1-2 Char,2nd level Char,h2 Char,Header 2 Char,l2 Char,Titre2 Char,Head 2 Char,Fab-2 Char,PIM2 Char,heading 2 Char,Titre3 Char,HD2 Char"/>
    <w:link w:val="22"/>
    <w:qFormat/>
    <w:rsid w:val="00E37690"/>
    <w:rPr>
      <w:rFonts w:eastAsia="黑体"/>
      <w:kern w:val="2"/>
      <w:sz w:val="32"/>
    </w:rPr>
  </w:style>
  <w:style w:type="paragraph" w:styleId="ac">
    <w:name w:val="List Paragraph"/>
    <w:aliases w:val="表名22"/>
    <w:basedOn w:val="a6"/>
    <w:uiPriority w:val="34"/>
    <w:qFormat/>
    <w:rsid w:val="00E37690"/>
    <w:pPr>
      <w:ind w:firstLineChars="200" w:firstLine="420"/>
    </w:pPr>
  </w:style>
  <w:style w:type="character" w:customStyle="1" w:styleId="1Char">
    <w:name w:val="标题 1 Char"/>
    <w:aliases w:val="H1 Char2,Section Head Char2,Header1 Char2,h1 Char2,1st level Char2,l1 Char2,Heading 0 Char2,Fab-1 Char2,PIM 1 Char2,-*+ Char2,1.标题 1 Char2,章标题 1 Char1,标书1 Char2,章节 Char2,NMP Heading 1 Char2,标题 1 Char Char Char1,b1 Char2,一、 Char1,Ch Char1,-*+2"/>
    <w:link w:val="110"/>
    <w:qFormat/>
    <w:rsid w:val="009A4AC2"/>
    <w:rPr>
      <w:rFonts w:ascii="Calibri" w:eastAsia="宋体" w:hAnsi="Calibri" w:cs="Times New Roman"/>
      <w:b/>
      <w:bCs/>
      <w:kern w:val="44"/>
      <w:sz w:val="44"/>
      <w:szCs w:val="44"/>
    </w:rPr>
  </w:style>
  <w:style w:type="character" w:customStyle="1" w:styleId="2Char">
    <w:name w:val="标题 2 Char"/>
    <w:aliases w:val="标题 2 Char1 Char,标题 2 Char Char1 Char,标题 2 Char Char Char,level1 Char,章标题 Char,mystyle2 Char,style2 Char,第一章 Char,1.1 Char,sect 1.2 Char,第一章 标题 2 Char,ISO1 Char,L2 Char,Level 2 Topic Heading Char,标2 Char Char,节标题 1.1 Char Char,1.1标题2 Char Char"/>
    <w:qFormat/>
    <w:rsid w:val="009A4AC2"/>
    <w:rPr>
      <w:rFonts w:ascii="Cambria" w:eastAsia="宋体" w:hAnsi="Cambria" w:cs="Times New Roman"/>
      <w:b/>
      <w:bCs/>
      <w:kern w:val="2"/>
      <w:sz w:val="32"/>
      <w:szCs w:val="32"/>
    </w:rPr>
  </w:style>
  <w:style w:type="character" w:customStyle="1" w:styleId="3Char">
    <w:name w:val="标题 3 Char"/>
    <w:aliases w:val="条标题1.1.1 Char4,h3 Char4,H3 Char4,level_3 Char4,PIM 3 Char4,Level 3 Head Char4,Heading 3 - old Char4,sect1.2.3 Char4,sect1.2.31 Char4,sect1.2.32 Char1,sect1.2.311 Char1,sect1.2.33 Char1,sect1.2.312 Char1,Bold Head Char1,bh Char1,3rd level Char4"/>
    <w:qFormat/>
    <w:rsid w:val="009A4AC2"/>
    <w:rPr>
      <w:rFonts w:ascii="Calibri" w:eastAsia="宋体" w:hAnsi="Calibri" w:cs="Times New Roman"/>
      <w:b/>
      <w:bCs/>
      <w:kern w:val="2"/>
      <w:sz w:val="32"/>
      <w:szCs w:val="32"/>
    </w:rPr>
  </w:style>
  <w:style w:type="character" w:customStyle="1" w:styleId="4Char">
    <w:name w:val="标题 4 Char"/>
    <w:aliases w:val="款标题1.1.1.1 Char1,H4 Char1,H41 Char1,标题3 Char4,h4 Char1,表图题 Char1,标题 3 Char + 宋体 Char1,13 磅 Char1,段前: 0 磅 Char1,段后: 0 磅 Char1,行距: 单倍行距 Char1,标题 14 Char1,My title 4 Char1,Fab-4 Char1,T5 Char1,PIM 4 Char1,Ref Heading 1 Char1,rh1 Char1,第三层条 Char1"/>
    <w:qFormat/>
    <w:rsid w:val="009A4AC2"/>
    <w:rPr>
      <w:rFonts w:ascii="Cambria" w:eastAsia="宋体" w:hAnsi="Cambria" w:cs="Times New Roman"/>
      <w:b/>
      <w:bCs/>
      <w:kern w:val="2"/>
      <w:sz w:val="28"/>
      <w:szCs w:val="28"/>
    </w:rPr>
  </w:style>
  <w:style w:type="character" w:customStyle="1" w:styleId="5Char">
    <w:name w:val="标题 5 Char"/>
    <w:aliases w:val="标题 5 Char Char Char2,标题1.1.1.1.1 Char1,H5 Char1,第四层条 Char1,一级项 Char1,1.1.1.1.1 Char1,1) Char1,项 Char1,无序号，小四黑常规，空两字 Char1,三级子标题 Char1,表头文字1 Char1,表头文字2 Char1,表头文字11 Char1,表头文字3 Char1,表头文字12 Char1,表头文字4 Char1,表头文字13 Char1,表头文字21 Char1,五 Char"/>
    <w:link w:val="51"/>
    <w:qFormat/>
    <w:rsid w:val="009A4AC2"/>
    <w:rPr>
      <w:rFonts w:ascii="Calibri" w:eastAsia="宋体" w:hAnsi="Calibri" w:cs="Times New Roman"/>
      <w:b/>
      <w:bCs/>
      <w:kern w:val="2"/>
      <w:sz w:val="28"/>
      <w:szCs w:val="28"/>
    </w:rPr>
  </w:style>
  <w:style w:type="character" w:customStyle="1" w:styleId="6Char">
    <w:name w:val="标题 6 Char"/>
    <w:aliases w:val="标题1.1.1.1.1.1 Char3,第五层条 Char2,H6 Char2,二级项 Char3,无节 Char3,标题6，6级标题，小四中宋粗，无序号 Char3,标题8 Char3,二级项1 Char3,无节1 Char3,标题6，6级标题，小四中宋粗，无序号1 Char3,标题81 Char3,标题1.1.1.1.1.11 Char3,二级项2 Char3,无节2 Char3,标题6，6级标题，小四中宋粗，无序号2 Char3,标题82 Char3,二级项3 Char2"/>
    <w:qFormat/>
    <w:rsid w:val="009A4AC2"/>
    <w:rPr>
      <w:rFonts w:ascii="Cambria" w:eastAsia="宋体" w:hAnsi="Cambria" w:cs="Times New Roman"/>
      <w:b/>
      <w:bCs/>
      <w:kern w:val="2"/>
      <w:sz w:val="24"/>
      <w:szCs w:val="24"/>
    </w:rPr>
  </w:style>
  <w:style w:type="character" w:customStyle="1" w:styleId="7Char">
    <w:name w:val="标题 7 Char"/>
    <w:aliases w:val="项标题(1) Char1,H7 Char,项标题(1) Char3,H7 Char3,不用 Char2,L7 Char1,H71 Char3,4号黑体左空2格行距1倍 Char2,项目文件 Char2,H71 Char Char2,条 5 Char2,标题 7表内5号 Char3,无级项 Char3,标题 7 表 Char3,无节条 Char3,标题 7表内5号1 Char3,标题 7表内5号2 Char3,标题 7表内5号11 Char3,标题 7表内5号3 Char3"/>
    <w:link w:val="71"/>
    <w:qFormat/>
    <w:rsid w:val="009A4AC2"/>
    <w:rPr>
      <w:rFonts w:ascii="Calibri" w:eastAsia="宋体" w:hAnsi="Calibri" w:cs="Times New Roman"/>
      <w:b/>
      <w:bCs/>
      <w:kern w:val="2"/>
      <w:sz w:val="24"/>
      <w:szCs w:val="24"/>
    </w:rPr>
  </w:style>
  <w:style w:type="character" w:customStyle="1" w:styleId="8Char">
    <w:name w:val="标题 8 Char"/>
    <w:aliases w:val="目标题 1) Char1,H8 Char,目标题 1) Char3,H8 Char4,h8 Char2,小4号黑体居中行距1倍 Char2,H81 Char4,标题 8 Char Char Char Char Char Char Char Char Char Char Char Char4,标题0 Char Char2,H8 Char1 Char2,H81 Char1 Char2,H8 Char Char1,注 Char1,无节款 Char1,注1 Char1,无节款1 Char1"/>
    <w:link w:val="81"/>
    <w:qFormat/>
    <w:rsid w:val="009A4AC2"/>
    <w:rPr>
      <w:rFonts w:ascii="Cambria" w:eastAsia="宋体" w:hAnsi="Cambria" w:cs="Times New Roman"/>
      <w:kern w:val="2"/>
      <w:sz w:val="24"/>
      <w:szCs w:val="24"/>
    </w:rPr>
  </w:style>
  <w:style w:type="character" w:customStyle="1" w:styleId="9Char">
    <w:name w:val="标题 9 Char"/>
    <w:aliases w:val="干标题(a) Char1,H9 Char1,干标题(a) Char3,H9 Char4,h9 Char2,5号宋体居中 Char2,表格内容5号宋体居中 Char2,H91 Char Char2,H9 Char1 Char2,H91 Char3,Legal Level 1.1.1.1. Char2,Level (a) Char2,dfgdfg Char2,干标题(a)1 Char3,干标题(a)2 Char3,干标题(a)3 Char3,干标题(a)4 Char3"/>
    <w:link w:val="91"/>
    <w:qFormat/>
    <w:rsid w:val="009A4AC2"/>
    <w:rPr>
      <w:rFonts w:ascii="Cambria" w:eastAsia="宋体" w:hAnsi="Cambria" w:cs="Times New Roman"/>
      <w:kern w:val="2"/>
      <w:sz w:val="21"/>
      <w:szCs w:val="21"/>
    </w:rPr>
  </w:style>
  <w:style w:type="paragraph" w:styleId="ad">
    <w:name w:val="header"/>
    <w:aliases w:val="g,页眉zxl,亚行页眉,even,页眉18,无页眉,g Char Char Char Char Char,g Char Char Char,页眉2 Char Char Char Char Char,页眉2 Char Char Char Char Char Char,页眉2 Char Char Char Char,页眉12,页眉22,g Char2,页眉2 Char Char1,页眉2.,页眉2 Char Char Char Char Char1 Char Char,ITTHEADER,页眉0"/>
    <w:basedOn w:val="a6"/>
    <w:link w:val="Char3"/>
    <w:uiPriority w:val="99"/>
    <w:unhideWhenUsed/>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1">
    <w:name w:val="页眉 Char"/>
    <w:aliases w:val="页眉1 Char,页眉2 Char,g Char,页眉zxl Char,页眉 Char2,页眉1 Char1,页眉2 Char1,页眉zxl Char2,亚行页眉 Char1,even Char1,页眉 Char Char1,页眉18 Char1,无页眉 Char1,页眉zxl Char Char,g Char Char Char Char Char Char1,g Char Char Char Char1,页眉2 Char Char Char Char Char Char2,页眉11"/>
    <w:link w:val="13"/>
    <w:uiPriority w:val="99"/>
    <w:qFormat/>
    <w:rsid w:val="009A4AC2"/>
    <w:rPr>
      <w:rFonts w:ascii="Calibri" w:eastAsia="宋体" w:hAnsi="Calibri" w:cs="Times New Roman"/>
      <w:kern w:val="2"/>
      <w:sz w:val="18"/>
      <w:szCs w:val="18"/>
    </w:rPr>
  </w:style>
  <w:style w:type="character" w:customStyle="1" w:styleId="Char3">
    <w:name w:val="页眉 Char3"/>
    <w:aliases w:val="g Char3,页眉zxl Char3,亚行页眉 Char,even Char,页眉18 Char,无页眉 Char,g Char Char Char Char Char Char,g Char Char Char Char,页眉2 Char Char Char Char Char Char1,页眉2 Char Char Char Char Char Char Char,页眉2 Char Char Char Char Char1,页眉12 Char,页眉22 Char"/>
    <w:link w:val="ad"/>
    <w:uiPriority w:val="99"/>
    <w:qFormat/>
    <w:rsid w:val="009A4AC2"/>
    <w:rPr>
      <w:kern w:val="2"/>
      <w:sz w:val="18"/>
      <w:szCs w:val="18"/>
    </w:rPr>
  </w:style>
  <w:style w:type="paragraph" w:styleId="ae">
    <w:name w:val="footer"/>
    <w:aliases w:val="123YJ,Footer Line1,F1,Footer1,Footer Line11,F11,Footer11, Char3 Char Char Char, Char3 Char Char Char Char, Char31, Char3 Char Char Char1 Char Char, Char3 Char Char Char1 Char,Char3 Char Char Char Char,Footer Li,Char3 Char Char Char1 Char,Footer-Even"/>
    <w:basedOn w:val="a6"/>
    <w:link w:val="Char10"/>
    <w:uiPriority w:val="99"/>
    <w:unhideWhenUsed/>
    <w:qFormat/>
    <w:rsid w:val="009A4AC2"/>
    <w:pPr>
      <w:tabs>
        <w:tab w:val="center" w:pos="4153"/>
        <w:tab w:val="right" w:pos="8306"/>
      </w:tabs>
      <w:snapToGrid w:val="0"/>
      <w:jc w:val="left"/>
    </w:pPr>
    <w:rPr>
      <w:rFonts w:ascii="Times New Roman" w:hAnsi="Times New Roman"/>
      <w:sz w:val="18"/>
      <w:szCs w:val="18"/>
    </w:rPr>
  </w:style>
  <w:style w:type="character" w:customStyle="1" w:styleId="Char2">
    <w:name w:val="页脚 Char"/>
    <w:aliases w:val="123YJ Char,Footer Line1 Char,F1 Char,Footer1 Char,Footer Line11 Char,F11 Char,Footer11 Char, Char3 Char Char Char Char Char,页脚2 Char, Char31 Char, Char3 Char Char Char1 Char Char Char, Char3 Char Char Char1 Char Char1,123YJ Char1,Footer11 Char1"/>
    <w:link w:val="14"/>
    <w:uiPriority w:val="99"/>
    <w:qFormat/>
    <w:rsid w:val="009A4AC2"/>
    <w:rPr>
      <w:rFonts w:ascii="Calibri" w:eastAsia="宋体" w:hAnsi="Calibri" w:cs="Times New Roman"/>
      <w:kern w:val="2"/>
      <w:sz w:val="18"/>
      <w:szCs w:val="18"/>
    </w:rPr>
  </w:style>
  <w:style w:type="character" w:customStyle="1" w:styleId="Char10">
    <w:name w:val="页脚 Char1"/>
    <w:aliases w:val="123YJ Char2,Footer Line1 Char1,F1 Char1,Footer1 Char1,Footer Line11 Char1,F11 Char1,Footer11 Char2, Char3 Char Char Char Char1, Char3 Char Char Char Char Char1, Char31 Char1, Char3 Char Char Char1 Char Char Char1,Char3 Char Char Char Char Char"/>
    <w:link w:val="ae"/>
    <w:uiPriority w:val="99"/>
    <w:qFormat/>
    <w:rsid w:val="009A4AC2"/>
    <w:rPr>
      <w:kern w:val="2"/>
      <w:sz w:val="18"/>
      <w:szCs w:val="18"/>
    </w:rPr>
  </w:style>
  <w:style w:type="character" w:customStyle="1" w:styleId="1Char2">
    <w:name w:val="标题 1 Char2"/>
    <w:aliases w:val="H1 Char4,Section Head Char4,Header1 Char4,h1 Char4,1st level Char4,l1 Char4,Heading 0 Char4,Fab-1 Char4,PIM 1 Char4,一、 Char2,章标题 1 Char4,-*+ Char4,b1 Char3,1.标题 Char,Part Char,标书1 Char3,1.标题 1 Char4,章节 Char4,Heading 11 Char,H11 Char,H12 Char"/>
    <w:link w:val="1"/>
    <w:qFormat/>
    <w:rsid w:val="009A4AC2"/>
    <w:rPr>
      <w:b/>
      <w:bCs/>
      <w:kern w:val="44"/>
      <w:sz w:val="44"/>
      <w:szCs w:val="44"/>
    </w:rPr>
  </w:style>
  <w:style w:type="character" w:customStyle="1" w:styleId="2Char1">
    <w:name w:val="标题 2 Char1"/>
    <w:aliases w:val="节 Char4,H2 Char2,（一） Char2,Underrubrik1 Char2,prop2 Char2,Heading 2 Hidden Char2,Heading 2 CCBS Char2,UNDERRUBRIK 1-2 Char2,2nd level Char2,h2 Char2,Header 2 Char2,l2 Char2,Titre2 Char2,Head 2 Char2,Fab-2 Char2,PIM2 Char2,heading 2 Char2"/>
    <w:link w:val="2"/>
    <w:qFormat/>
    <w:rsid w:val="009A4AC2"/>
    <w:rPr>
      <w:rFonts w:ascii="Cambria" w:hAnsi="Cambria"/>
      <w:b/>
      <w:bCs/>
      <w:kern w:val="2"/>
      <w:sz w:val="32"/>
      <w:szCs w:val="32"/>
    </w:rPr>
  </w:style>
  <w:style w:type="character" w:customStyle="1" w:styleId="3Char2">
    <w:name w:val="标题 3 Char2"/>
    <w:aliases w:val="条标题1.1.1 Char5,h3 Char5,H3 Char5,level_3 Char5,PIM 3 Char5,Level 3 Head Char5,Heading 3 - old Char5,sect1.2.3 Char5,sect1.2.31 Char5,sect1.2.32 Char2,sect1.2.311 Char2,sect1.2.33 Char2,sect1.2.312 Char2,Bold Head Char2,bh Char2,3 Char4,头 Char"/>
    <w:link w:val="3"/>
    <w:qFormat/>
    <w:rsid w:val="009A4AC2"/>
    <w:rPr>
      <w:b/>
      <w:bCs/>
      <w:kern w:val="2"/>
      <w:sz w:val="32"/>
      <w:szCs w:val="32"/>
    </w:rPr>
  </w:style>
  <w:style w:type="character" w:customStyle="1" w:styleId="4Char2">
    <w:name w:val="标题 4 Char2"/>
    <w:aliases w:val="款标题1.1.1.1 Char2,H4 Char4,H41 Char2,标题3 Char5,h4 Char4,表图题 Char2,标题 3 Char + 宋体 Char2,13 磅 Char2,段前: 0 磅 Char2,段后: 0 磅 Char2,行距: 单倍行距 Char2,标题 14 Char2,My title 4 Char2,Fab-4 Char2,T5 Char2,PIM 4 Char4,Ref Heading 1 Char4,rh1 Char4,第三层条 Char2"/>
    <w:link w:val="4"/>
    <w:qFormat/>
    <w:rsid w:val="009A4AC2"/>
    <w:rPr>
      <w:rFonts w:ascii="Cambria" w:hAnsi="Cambria"/>
      <w:b/>
      <w:bCs/>
      <w:kern w:val="2"/>
      <w:sz w:val="28"/>
      <w:szCs w:val="28"/>
    </w:rPr>
  </w:style>
  <w:style w:type="character" w:customStyle="1" w:styleId="5Char1">
    <w:name w:val="标题 5 Char1"/>
    <w:aliases w:val="标题 5 Char Char Char3,标题1.1.1.1.1 Char3,H5 Char3,第四层条 Char4,不使用 Char1,标题 5表头 Char1,dash Char,ds Char2,dd Char1,h5 Char2,注释 Char1,表头文字 Char1,标题 5（修改） Char1,b5 Char2,Second Subheading Char2,口 Char2,口1 Char2,口2 Char1,H51 Char3,法律法规 Char1,d Char"/>
    <w:link w:val="5"/>
    <w:uiPriority w:val="99"/>
    <w:qFormat/>
    <w:rsid w:val="009A4AC2"/>
    <w:rPr>
      <w:b/>
      <w:bCs/>
      <w:kern w:val="2"/>
      <w:sz w:val="28"/>
      <w:szCs w:val="28"/>
    </w:rPr>
  </w:style>
  <w:style w:type="character" w:customStyle="1" w:styleId="6Char2">
    <w:name w:val="标题 6 Char2"/>
    <w:aliases w:val="标题1.1.1.1.1.1 Char5,第五层条 Char4,H6 Char4,编号正文 Char1,款标题 Char1,1.1.1.1.1.1 Char1,标题 6，图标题 Char1,图标题 Char1,正文缩进12 Char3,h6 Char3,Third Subheading Char2,H61 Char2,4号宋体左齐行距1.25倍 Char1,技术文件 Char2,H62 Char Char1,H62 Char2,条 4 Char1,标题 6（修改） Char"/>
    <w:link w:val="60"/>
    <w:uiPriority w:val="99"/>
    <w:qFormat/>
    <w:rsid w:val="009A4AC2"/>
    <w:rPr>
      <w:rFonts w:ascii="Cambria" w:hAnsi="Cambria"/>
      <w:b/>
      <w:bCs/>
      <w:kern w:val="2"/>
      <w:sz w:val="24"/>
      <w:szCs w:val="24"/>
    </w:rPr>
  </w:style>
  <w:style w:type="character" w:customStyle="1" w:styleId="7Char1">
    <w:name w:val="标题 7 Char1"/>
    <w:aliases w:val="项标题(1) Char4,H7 Char1,不用 Char1,L7 Char,H71 Char2,4号黑体左空2格行距1倍 Char1,项目文件 Char1,H71 Char Char1,条 5 Char1,标题 7表内5号 Char4,无级项 Char4,标题 7 表 Char4,无节条 Char4,标题 7表内5号1 Char4,标题 7表内5号2 Char4,标题 7表内5号11 Char4,标题 7表内5号3 Char4,标题 7表内5号12 Char2,标7 Char"/>
    <w:link w:val="70"/>
    <w:uiPriority w:val="99"/>
    <w:qFormat/>
    <w:rsid w:val="009A4AC2"/>
    <w:rPr>
      <w:b/>
      <w:bCs/>
      <w:kern w:val="2"/>
      <w:sz w:val="24"/>
      <w:szCs w:val="24"/>
    </w:rPr>
  </w:style>
  <w:style w:type="character" w:customStyle="1" w:styleId="8Char1">
    <w:name w:val="标题 8 Char1"/>
    <w:aliases w:val="目标题 1) Char6,H8 Char5,h8 Char3,小4号黑体居中行距1倍 Char3,H81 Char,标题 8 Char Char Char Char Char Char Char Char Char Char Char Char,标题0 Char Char3,H8 Char1 Char3,H81 Char1 Char3,标题 8 Char Char Char Char Char Char Char Char Char Char Char Char1 Char2"/>
    <w:link w:val="80"/>
    <w:qFormat/>
    <w:rsid w:val="009A4AC2"/>
    <w:rPr>
      <w:rFonts w:ascii="Cambria" w:hAnsi="Cambria"/>
      <w:kern w:val="2"/>
      <w:sz w:val="24"/>
      <w:szCs w:val="24"/>
    </w:rPr>
  </w:style>
  <w:style w:type="character" w:customStyle="1" w:styleId="9Char1">
    <w:name w:val="标题 9 Char1"/>
    <w:aliases w:val="干标题(a) Char5,H9 Char5,h9 Char3,5号宋体居中 Char3,表格内容5号宋体居中 Char3,H91 Char Char3,H91 Char4,Legal Level 1.1.1.1. Char3,Level (a) Char3,dfgdfg Char3,干标题(a)1 Char1,干标题(a)2 Char1,干标题(a)3 Char1,干标题(a)4 Char1,干标题(a)5 Char1,干标题(a)6 Char1,干标题(a)7 Char1"/>
    <w:link w:val="90"/>
    <w:qFormat/>
    <w:rsid w:val="009A4AC2"/>
    <w:rPr>
      <w:rFonts w:ascii="Cambria" w:hAnsi="Cambria"/>
      <w:kern w:val="2"/>
      <w:sz w:val="21"/>
      <w:szCs w:val="21"/>
    </w:rPr>
  </w:style>
  <w:style w:type="character" w:customStyle="1" w:styleId="Char4">
    <w:name w:val="批注主题 Char"/>
    <w:link w:val="15"/>
    <w:qFormat/>
    <w:rsid w:val="009A4AC2"/>
    <w:rPr>
      <w:b/>
      <w:bCs/>
    </w:rPr>
  </w:style>
  <w:style w:type="paragraph" w:customStyle="1" w:styleId="15">
    <w:name w:val="批注主题1"/>
    <w:basedOn w:val="af"/>
    <w:next w:val="af"/>
    <w:link w:val="Char4"/>
    <w:qFormat/>
    <w:rsid w:val="009A4AC2"/>
    <w:rPr>
      <w:b/>
      <w:bCs/>
      <w:kern w:val="0"/>
      <w:sz w:val="20"/>
    </w:rPr>
  </w:style>
  <w:style w:type="paragraph" w:styleId="af">
    <w:name w:val="annotation text"/>
    <w:aliases w:val=" Char Char Char,正文，zhna"/>
    <w:basedOn w:val="a6"/>
    <w:link w:val="Char5"/>
    <w:uiPriority w:val="99"/>
    <w:qFormat/>
    <w:rsid w:val="009A4AC2"/>
    <w:pPr>
      <w:jc w:val="left"/>
    </w:pPr>
    <w:rPr>
      <w:rFonts w:ascii="Times New Roman" w:hAnsi="Times New Roman"/>
      <w:szCs w:val="20"/>
    </w:rPr>
  </w:style>
  <w:style w:type="character" w:customStyle="1" w:styleId="Char5">
    <w:name w:val="批注文字 Char"/>
    <w:aliases w:val=" Char Char Char Char,正文，zhna Char"/>
    <w:link w:val="af"/>
    <w:uiPriority w:val="99"/>
    <w:qFormat/>
    <w:rsid w:val="009A4AC2"/>
    <w:rPr>
      <w:kern w:val="2"/>
      <w:sz w:val="21"/>
    </w:rPr>
  </w:style>
  <w:style w:type="paragraph" w:styleId="72">
    <w:name w:val="toc 7"/>
    <w:basedOn w:val="a6"/>
    <w:next w:val="a6"/>
    <w:uiPriority w:val="39"/>
    <w:qFormat/>
    <w:rsid w:val="009A4AC2"/>
    <w:pPr>
      <w:ind w:left="1260"/>
      <w:jc w:val="left"/>
    </w:pPr>
    <w:rPr>
      <w:rFonts w:eastAsia="Calibri" w:hAnsi="Times New Roman"/>
      <w:sz w:val="18"/>
      <w:szCs w:val="18"/>
    </w:rPr>
  </w:style>
  <w:style w:type="character" w:customStyle="1" w:styleId="Char6">
    <w:name w:val="注释标题 Char"/>
    <w:aliases w:val="备注 Char"/>
    <w:link w:val="16"/>
    <w:rsid w:val="009A4AC2"/>
    <w:rPr>
      <w:rFonts w:ascii="宋体"/>
    </w:rPr>
  </w:style>
  <w:style w:type="paragraph" w:customStyle="1" w:styleId="16">
    <w:name w:val="注释标题1"/>
    <w:basedOn w:val="a6"/>
    <w:next w:val="a6"/>
    <w:link w:val="Char6"/>
    <w:qFormat/>
    <w:rsid w:val="009A4AC2"/>
    <w:pPr>
      <w:topLinePunct/>
      <w:jc w:val="center"/>
    </w:pPr>
    <w:rPr>
      <w:rFonts w:ascii="宋体" w:hAnsi="Times New Roman"/>
      <w:kern w:val="0"/>
      <w:sz w:val="20"/>
      <w:szCs w:val="20"/>
    </w:rPr>
  </w:style>
  <w:style w:type="paragraph" w:styleId="40">
    <w:name w:val="List Bullet 4"/>
    <w:basedOn w:val="a6"/>
    <w:rsid w:val="009A4AC2"/>
    <w:pPr>
      <w:tabs>
        <w:tab w:val="left" w:pos="1620"/>
      </w:tabs>
      <w:ind w:left="1620" w:hanging="360"/>
    </w:pPr>
    <w:rPr>
      <w:rFonts w:ascii="Times New Roman" w:hAnsi="Times New Roman"/>
      <w:szCs w:val="21"/>
    </w:rPr>
  </w:style>
  <w:style w:type="character" w:customStyle="1" w:styleId="Char7">
    <w:name w:val="电子邮件签名 Char"/>
    <w:link w:val="17"/>
    <w:rsid w:val="009A4AC2"/>
  </w:style>
  <w:style w:type="paragraph" w:customStyle="1" w:styleId="17">
    <w:name w:val="电子邮件签名1"/>
    <w:basedOn w:val="a6"/>
    <w:link w:val="Char7"/>
    <w:qFormat/>
    <w:rsid w:val="009A4AC2"/>
    <w:rPr>
      <w:rFonts w:ascii="Times New Roman" w:hAnsi="Times New Roman"/>
      <w:kern w:val="0"/>
      <w:sz w:val="20"/>
      <w:szCs w:val="20"/>
    </w:rPr>
  </w:style>
  <w:style w:type="paragraph" w:styleId="af0">
    <w:name w:val="List Number"/>
    <w:basedOn w:val="a6"/>
    <w:rsid w:val="009A4AC2"/>
    <w:pPr>
      <w:tabs>
        <w:tab w:val="left" w:pos="360"/>
      </w:tabs>
      <w:ind w:left="360" w:hangingChars="200" w:hanging="360"/>
    </w:pPr>
    <w:rPr>
      <w:rFonts w:ascii="Times New Roman" w:hAnsi="Times New Roman"/>
      <w:szCs w:val="20"/>
    </w:rPr>
  </w:style>
  <w:style w:type="paragraph" w:styleId="af1">
    <w:name w:val="List Bullet"/>
    <w:basedOn w:val="a6"/>
    <w:rsid w:val="009A4AC2"/>
    <w:pPr>
      <w:tabs>
        <w:tab w:val="left" w:pos="980"/>
      </w:tabs>
      <w:adjustRightInd w:val="0"/>
      <w:spacing w:line="312" w:lineRule="atLeast"/>
      <w:ind w:left="980" w:hanging="420"/>
      <w:textAlignment w:val="baseline"/>
    </w:pPr>
    <w:rPr>
      <w:rFonts w:ascii="仿宋_GB2312" w:eastAsia="仿宋_GB2312" w:hAnsi="Courier New"/>
      <w:kern w:val="0"/>
      <w:sz w:val="28"/>
      <w:szCs w:val="20"/>
    </w:rPr>
  </w:style>
  <w:style w:type="character" w:customStyle="1" w:styleId="Char8">
    <w:name w:val="文档结构图 Char"/>
    <w:link w:val="18"/>
    <w:qFormat/>
    <w:rsid w:val="009A4AC2"/>
    <w:rPr>
      <w:shd w:val="clear" w:color="auto" w:fill="000080"/>
    </w:rPr>
  </w:style>
  <w:style w:type="paragraph" w:customStyle="1" w:styleId="18">
    <w:name w:val="文档结构图1"/>
    <w:basedOn w:val="a6"/>
    <w:link w:val="Char8"/>
    <w:qFormat/>
    <w:rsid w:val="009A4AC2"/>
    <w:pPr>
      <w:shd w:val="clear" w:color="auto" w:fill="000080"/>
    </w:pPr>
    <w:rPr>
      <w:rFonts w:ascii="Times New Roman" w:hAnsi="Times New Roman"/>
      <w:kern w:val="0"/>
      <w:sz w:val="20"/>
      <w:szCs w:val="20"/>
      <w:shd w:val="clear" w:color="auto" w:fill="000080"/>
    </w:rPr>
  </w:style>
  <w:style w:type="character" w:customStyle="1" w:styleId="Char9">
    <w:name w:val="结束语 Char"/>
    <w:link w:val="19"/>
    <w:qFormat/>
    <w:rsid w:val="009A4AC2"/>
    <w:rPr>
      <w:sz w:val="28"/>
    </w:rPr>
  </w:style>
  <w:style w:type="paragraph" w:customStyle="1" w:styleId="19">
    <w:name w:val="结束语1"/>
    <w:basedOn w:val="a6"/>
    <w:link w:val="Char9"/>
    <w:qFormat/>
    <w:rsid w:val="009A4AC2"/>
    <w:pPr>
      <w:ind w:leftChars="2100" w:left="100"/>
    </w:pPr>
    <w:rPr>
      <w:rFonts w:ascii="Times New Roman" w:hAnsi="Times New Roman"/>
      <w:kern w:val="0"/>
      <w:sz w:val="28"/>
      <w:szCs w:val="20"/>
    </w:rPr>
  </w:style>
  <w:style w:type="paragraph" w:styleId="30">
    <w:name w:val="List Bullet 3"/>
    <w:basedOn w:val="a6"/>
    <w:rsid w:val="009A4AC2"/>
    <w:pPr>
      <w:tabs>
        <w:tab w:val="left" w:pos="425"/>
        <w:tab w:val="left" w:pos="905"/>
      </w:tabs>
      <w:adjustRightInd w:val="0"/>
      <w:snapToGrid w:val="0"/>
      <w:spacing w:line="360" w:lineRule="auto"/>
      <w:ind w:left="905" w:firstLineChars="200" w:firstLine="200"/>
    </w:pPr>
    <w:rPr>
      <w:rFonts w:ascii="Times New Roman" w:hAnsi="Times New Roman"/>
      <w:sz w:val="24"/>
      <w:szCs w:val="20"/>
    </w:rPr>
  </w:style>
  <w:style w:type="paragraph" w:styleId="20">
    <w:name w:val="List Bullet 2"/>
    <w:basedOn w:val="a6"/>
    <w:qFormat/>
    <w:rsid w:val="009A4AC2"/>
    <w:pPr>
      <w:tabs>
        <w:tab w:val="left" w:pos="360"/>
      </w:tabs>
      <w:adjustRightInd w:val="0"/>
      <w:spacing w:line="240" w:lineRule="atLeast"/>
      <w:jc w:val="left"/>
      <w:textAlignment w:val="baseline"/>
    </w:pPr>
    <w:rPr>
      <w:rFonts w:ascii="宋体" w:hAnsi="Times New Roman"/>
      <w:kern w:val="0"/>
      <w:sz w:val="34"/>
      <w:szCs w:val="20"/>
    </w:rPr>
  </w:style>
  <w:style w:type="paragraph" w:styleId="50">
    <w:name w:val="toc 5"/>
    <w:aliases w:val="bg目录5附表"/>
    <w:basedOn w:val="a6"/>
    <w:next w:val="a6"/>
    <w:uiPriority w:val="39"/>
    <w:qFormat/>
    <w:rsid w:val="009A4AC2"/>
    <w:pPr>
      <w:ind w:left="840"/>
      <w:jc w:val="left"/>
    </w:pPr>
    <w:rPr>
      <w:rFonts w:eastAsia="Calibri" w:hAnsi="Times New Roman"/>
      <w:sz w:val="18"/>
      <w:szCs w:val="18"/>
    </w:rPr>
  </w:style>
  <w:style w:type="paragraph" w:styleId="31">
    <w:name w:val="toc 3"/>
    <w:aliases w:val="bg目录3条,ljk3"/>
    <w:basedOn w:val="a6"/>
    <w:next w:val="a6"/>
    <w:uiPriority w:val="39"/>
    <w:qFormat/>
    <w:rsid w:val="009A4AC2"/>
    <w:pPr>
      <w:ind w:left="420"/>
      <w:jc w:val="left"/>
    </w:pPr>
    <w:rPr>
      <w:rFonts w:eastAsia="Calibri" w:hAnsi="Times New Roman"/>
      <w:i/>
      <w:iCs/>
      <w:sz w:val="20"/>
      <w:szCs w:val="20"/>
    </w:rPr>
  </w:style>
  <w:style w:type="paragraph" w:styleId="52">
    <w:name w:val="List Bullet 5"/>
    <w:basedOn w:val="a6"/>
    <w:rsid w:val="009A4AC2"/>
    <w:pPr>
      <w:tabs>
        <w:tab w:val="left" w:pos="2040"/>
      </w:tabs>
      <w:ind w:left="2040" w:hanging="360"/>
    </w:pPr>
    <w:rPr>
      <w:rFonts w:ascii="Times New Roman" w:hAnsi="Times New Roman"/>
      <w:szCs w:val="21"/>
    </w:rPr>
  </w:style>
  <w:style w:type="paragraph" w:styleId="82">
    <w:name w:val="toc 8"/>
    <w:basedOn w:val="a6"/>
    <w:next w:val="a6"/>
    <w:uiPriority w:val="39"/>
    <w:qFormat/>
    <w:rsid w:val="009A4AC2"/>
    <w:pPr>
      <w:ind w:left="1470"/>
      <w:jc w:val="left"/>
    </w:pPr>
    <w:rPr>
      <w:rFonts w:eastAsia="Calibri" w:hAnsi="Times New Roman"/>
      <w:sz w:val="18"/>
      <w:szCs w:val="18"/>
    </w:rPr>
  </w:style>
  <w:style w:type="character" w:customStyle="1" w:styleId="Chara">
    <w:name w:val="日期 Char"/>
    <w:link w:val="1a"/>
    <w:qFormat/>
    <w:rsid w:val="009A4AC2"/>
    <w:rPr>
      <w:rFonts w:ascii="宋体"/>
      <w:sz w:val="24"/>
    </w:rPr>
  </w:style>
  <w:style w:type="paragraph" w:customStyle="1" w:styleId="1a">
    <w:name w:val="日期1"/>
    <w:basedOn w:val="a6"/>
    <w:next w:val="a6"/>
    <w:link w:val="Chara"/>
    <w:qFormat/>
    <w:rsid w:val="009A4AC2"/>
    <w:rPr>
      <w:rFonts w:ascii="宋体" w:hAnsi="Times New Roman"/>
      <w:kern w:val="0"/>
      <w:sz w:val="24"/>
      <w:szCs w:val="20"/>
    </w:rPr>
  </w:style>
  <w:style w:type="character" w:customStyle="1" w:styleId="2Char0">
    <w:name w:val="正文首行缩进 2 Char"/>
    <w:aliases w:val="正文首行缩进 2 Char Char Char Char Char Char Char"/>
    <w:link w:val="21"/>
    <w:qFormat/>
    <w:rsid w:val="009A4AC2"/>
    <w:rPr>
      <w:rFonts w:ascii="仿宋_GB2312" w:eastAsia="仿宋_GB2312"/>
      <w:sz w:val="28"/>
      <w:szCs w:val="24"/>
    </w:rPr>
  </w:style>
  <w:style w:type="paragraph" w:customStyle="1" w:styleId="21">
    <w:name w:val="正文首行缩进 21"/>
    <w:basedOn w:val="1b"/>
    <w:link w:val="2Char0"/>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1b">
    <w:name w:val="正文文本缩进1"/>
    <w:basedOn w:val="a6"/>
    <w:link w:val="Charb"/>
    <w:qFormat/>
    <w:rsid w:val="009A4AC2"/>
    <w:pPr>
      <w:spacing w:after="120"/>
      <w:ind w:leftChars="200" w:left="420"/>
    </w:pPr>
    <w:rPr>
      <w:rFonts w:ascii="Times New Roman" w:hAnsi="Times New Roman"/>
      <w:szCs w:val="20"/>
    </w:rPr>
  </w:style>
  <w:style w:type="character" w:customStyle="1" w:styleId="Charc">
    <w:name w:val="签名 Char"/>
    <w:link w:val="1c"/>
    <w:rsid w:val="009A4AC2"/>
  </w:style>
  <w:style w:type="paragraph" w:customStyle="1" w:styleId="1c">
    <w:name w:val="签名1"/>
    <w:basedOn w:val="a6"/>
    <w:link w:val="Charc"/>
    <w:qFormat/>
    <w:rsid w:val="009A4AC2"/>
    <w:pPr>
      <w:ind w:leftChars="2100" w:left="100"/>
    </w:pPr>
    <w:rPr>
      <w:rFonts w:ascii="Times New Roman" w:hAnsi="Times New Roman"/>
      <w:kern w:val="0"/>
      <w:sz w:val="20"/>
      <w:szCs w:val="20"/>
    </w:rPr>
  </w:style>
  <w:style w:type="paragraph" w:styleId="41">
    <w:name w:val="toc 4"/>
    <w:aliases w:val="bg目录4款"/>
    <w:basedOn w:val="a6"/>
    <w:next w:val="a6"/>
    <w:uiPriority w:val="39"/>
    <w:qFormat/>
    <w:rsid w:val="009A4AC2"/>
    <w:pPr>
      <w:ind w:left="630"/>
      <w:jc w:val="left"/>
    </w:pPr>
    <w:rPr>
      <w:rFonts w:eastAsia="Calibri" w:hAnsi="Times New Roman"/>
      <w:sz w:val="18"/>
      <w:szCs w:val="18"/>
    </w:rPr>
  </w:style>
  <w:style w:type="paragraph" w:styleId="af2">
    <w:name w:val="Subtitle"/>
    <w:basedOn w:val="a6"/>
    <w:link w:val="Chard"/>
    <w:qFormat/>
    <w:rsid w:val="009A4AC2"/>
    <w:pPr>
      <w:adjustRightInd w:val="0"/>
      <w:snapToGrid w:val="0"/>
      <w:spacing w:before="120" w:after="120" w:line="240" w:lineRule="atLeast"/>
      <w:jc w:val="center"/>
    </w:pPr>
    <w:rPr>
      <w:rFonts w:ascii="Arial" w:eastAsia="黑体" w:hAnsi="Arial"/>
      <w:sz w:val="24"/>
      <w:szCs w:val="20"/>
    </w:rPr>
  </w:style>
  <w:style w:type="character" w:customStyle="1" w:styleId="Chard">
    <w:name w:val="副标题 Char"/>
    <w:link w:val="af2"/>
    <w:rsid w:val="009A4AC2"/>
    <w:rPr>
      <w:rFonts w:ascii="Arial" w:eastAsia="黑体" w:hAnsi="Arial"/>
      <w:kern w:val="2"/>
      <w:sz w:val="24"/>
    </w:rPr>
  </w:style>
  <w:style w:type="paragraph" w:styleId="af3">
    <w:name w:val="footnote text"/>
    <w:basedOn w:val="a6"/>
    <w:link w:val="Chare"/>
    <w:qFormat/>
    <w:rsid w:val="009A4AC2"/>
    <w:pPr>
      <w:snapToGrid w:val="0"/>
      <w:spacing w:line="360" w:lineRule="auto"/>
      <w:ind w:firstLineChars="200" w:firstLine="200"/>
      <w:jc w:val="left"/>
    </w:pPr>
    <w:rPr>
      <w:rFonts w:ascii="Times New Roman" w:hAnsi="Times New Roman"/>
      <w:kern w:val="0"/>
      <w:sz w:val="18"/>
      <w:szCs w:val="20"/>
    </w:rPr>
  </w:style>
  <w:style w:type="character" w:customStyle="1" w:styleId="Chare">
    <w:name w:val="脚注文本 Char"/>
    <w:link w:val="af3"/>
    <w:qFormat/>
    <w:rsid w:val="009A4AC2"/>
    <w:rPr>
      <w:sz w:val="18"/>
    </w:rPr>
  </w:style>
  <w:style w:type="paragraph" w:styleId="61">
    <w:name w:val="toc 6"/>
    <w:aliases w:val="bg目录6插图"/>
    <w:basedOn w:val="a6"/>
    <w:next w:val="a6"/>
    <w:uiPriority w:val="39"/>
    <w:qFormat/>
    <w:rsid w:val="009A4AC2"/>
    <w:pPr>
      <w:ind w:left="1050"/>
      <w:jc w:val="left"/>
    </w:pPr>
    <w:rPr>
      <w:rFonts w:eastAsia="Calibri" w:hAnsi="Times New Roman"/>
      <w:sz w:val="18"/>
      <w:szCs w:val="18"/>
    </w:rPr>
  </w:style>
  <w:style w:type="paragraph" w:styleId="92">
    <w:name w:val="toc 9"/>
    <w:aliases w:val="bg目录9附录"/>
    <w:basedOn w:val="a6"/>
    <w:next w:val="a6"/>
    <w:uiPriority w:val="39"/>
    <w:qFormat/>
    <w:rsid w:val="009A4AC2"/>
    <w:pPr>
      <w:ind w:left="1680"/>
      <w:jc w:val="left"/>
    </w:pPr>
    <w:rPr>
      <w:rFonts w:eastAsia="Calibri" w:hAnsi="Times New Roman"/>
      <w:sz w:val="18"/>
      <w:szCs w:val="18"/>
    </w:rPr>
  </w:style>
  <w:style w:type="character" w:customStyle="1" w:styleId="HTMLChar">
    <w:name w:val="HTML 预设格式 Char"/>
    <w:link w:val="HTML1"/>
    <w:qFormat/>
    <w:rsid w:val="009A4AC2"/>
    <w:rPr>
      <w:rFonts w:ascii="Arial" w:hAnsi="Arial"/>
      <w:sz w:val="18"/>
      <w:szCs w:val="18"/>
    </w:rPr>
  </w:style>
  <w:style w:type="paragraph" w:customStyle="1" w:styleId="HTML1">
    <w:name w:val="HTML 预设格式1"/>
    <w:basedOn w:val="a6"/>
    <w:link w:val="HTMLChar"/>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styleId="af4">
    <w:name w:val="Title"/>
    <w:aliases w:val="标题 Char Char Char Char Char Char Char Char,标题 Char Char Char Char Char Char,标题 Char Char Char Char Char Char Char,标题 Char Char Char Char Char Char Char Char Char Char Char Char Char Char Char Char Char Char Char Char Char Char Char Char"/>
    <w:basedOn w:val="a6"/>
    <w:next w:val="a6"/>
    <w:link w:val="Charf"/>
    <w:qFormat/>
    <w:rsid w:val="009A4AC2"/>
    <w:pPr>
      <w:spacing w:before="240" w:after="60"/>
      <w:jc w:val="center"/>
      <w:outlineLvl w:val="0"/>
    </w:pPr>
    <w:rPr>
      <w:rFonts w:ascii="Arial" w:hAnsi="Arial"/>
      <w:b/>
      <w:sz w:val="36"/>
      <w:szCs w:val="20"/>
    </w:rPr>
  </w:style>
  <w:style w:type="character" w:customStyle="1" w:styleId="Charf">
    <w:name w:val="标题 Char"/>
    <w:aliases w:val="标题 Char Char Char Char Char Char Char Char Char2,标题 Char Char Char Char Char Char Char2,标题 Char Char Char Char Char Char Char Char1"/>
    <w:link w:val="af4"/>
    <w:qFormat/>
    <w:rsid w:val="009A4AC2"/>
    <w:rPr>
      <w:rFonts w:ascii="Arial" w:hAnsi="Arial"/>
      <w:b/>
      <w:kern w:val="2"/>
      <w:sz w:val="36"/>
    </w:rPr>
  </w:style>
  <w:style w:type="character" w:styleId="af5">
    <w:name w:val="Strong"/>
    <w:qFormat/>
    <w:rsid w:val="009A4AC2"/>
    <w:rPr>
      <w:b/>
      <w:bCs/>
    </w:rPr>
  </w:style>
  <w:style w:type="character" w:styleId="af6">
    <w:name w:val="Emphasis"/>
    <w:qFormat/>
    <w:rsid w:val="009A4AC2"/>
    <w:rPr>
      <w:i/>
      <w:iCs/>
    </w:rPr>
  </w:style>
  <w:style w:type="character" w:styleId="af7">
    <w:name w:val="footnote reference"/>
    <w:qFormat/>
    <w:rsid w:val="009A4AC2"/>
    <w:rPr>
      <w:vertAlign w:val="superscript"/>
    </w:rPr>
  </w:style>
  <w:style w:type="paragraph" w:customStyle="1" w:styleId="CharChar">
    <w:name w:val="批注框文本 Char Char"/>
    <w:basedOn w:val="a6"/>
    <w:link w:val="CharCharCharChar"/>
    <w:uiPriority w:val="99"/>
    <w:qFormat/>
    <w:rsid w:val="009A4AC2"/>
    <w:rPr>
      <w:rFonts w:ascii="Times New Roman" w:hAnsi="Times New Roman"/>
      <w:sz w:val="18"/>
      <w:szCs w:val="18"/>
    </w:rPr>
  </w:style>
  <w:style w:type="paragraph" w:customStyle="1" w:styleId="1d">
    <w:name w:val="列出段落1"/>
    <w:basedOn w:val="a6"/>
    <w:uiPriority w:val="34"/>
    <w:qFormat/>
    <w:rsid w:val="009A4AC2"/>
    <w:pPr>
      <w:ind w:firstLineChars="200" w:firstLine="420"/>
    </w:pPr>
  </w:style>
  <w:style w:type="paragraph" w:customStyle="1" w:styleId="CharCharCharCharCharCharCharCharChar1CharCharCharChar3">
    <w:name w:val="Char Char Char Char Char Char Char Char Char1 Char Char Char Char3"/>
    <w:basedOn w:val="a6"/>
    <w:qFormat/>
    <w:rsid w:val="009A4AC2"/>
    <w:rPr>
      <w:rFonts w:ascii="Times New Roman" w:hAnsi="Times New Roman"/>
      <w:szCs w:val="21"/>
    </w:rPr>
  </w:style>
  <w:style w:type="paragraph" w:customStyle="1" w:styleId="z-1">
    <w:name w:val="z-窗体顶端1"/>
    <w:basedOn w:val="a6"/>
    <w:next w:val="a6"/>
    <w:link w:val="z-Char"/>
    <w:qFormat/>
    <w:rsid w:val="009A4AC2"/>
    <w:pPr>
      <w:pBdr>
        <w:bottom w:val="single" w:sz="6" w:space="1" w:color="auto"/>
      </w:pBdr>
      <w:adjustRightInd w:val="0"/>
      <w:snapToGrid w:val="0"/>
      <w:spacing w:line="300" w:lineRule="auto"/>
      <w:jc w:val="center"/>
    </w:pPr>
    <w:rPr>
      <w:rFonts w:ascii="Arial" w:eastAsia="黑体" w:hAnsi="Arial"/>
      <w:sz w:val="24"/>
      <w:szCs w:val="20"/>
    </w:rPr>
  </w:style>
  <w:style w:type="paragraph" w:customStyle="1" w:styleId="-1Char">
    <w:name w:val="框图-1 Char"/>
    <w:basedOn w:val="a6"/>
    <w:qFormat/>
    <w:rsid w:val="009A4AC2"/>
    <w:pPr>
      <w:jc w:val="center"/>
    </w:pPr>
    <w:rPr>
      <w:rFonts w:ascii="Times New Roman" w:eastAsia="仿宋_GB2312" w:hAnsi="Times New Roman"/>
      <w:bCs/>
      <w:snapToGrid w:val="0"/>
      <w:color w:val="000000"/>
      <w:kern w:val="0"/>
      <w:szCs w:val="24"/>
    </w:rPr>
  </w:style>
  <w:style w:type="paragraph" w:customStyle="1" w:styleId="chen">
    <w:name w:val="谏壁正文chen"/>
    <w:basedOn w:val="a6"/>
    <w:link w:val="chenCharChar"/>
    <w:qFormat/>
    <w:rsid w:val="009A4AC2"/>
    <w:pPr>
      <w:spacing w:line="360" w:lineRule="auto"/>
      <w:ind w:firstLineChars="200" w:firstLine="200"/>
    </w:pPr>
    <w:rPr>
      <w:rFonts w:ascii="Times New Roman" w:hAnsi="Times New Roman"/>
      <w:sz w:val="24"/>
      <w:szCs w:val="24"/>
    </w:rPr>
  </w:style>
  <w:style w:type="paragraph" w:customStyle="1" w:styleId="CharCharChar">
    <w:name w:val="Char Char Char"/>
    <w:basedOn w:val="a6"/>
    <w:rsid w:val="009A4AC2"/>
    <w:rPr>
      <w:rFonts w:ascii="Times New Roman" w:hAnsi="Times New Roman"/>
      <w:sz w:val="24"/>
      <w:szCs w:val="20"/>
    </w:rPr>
  </w:style>
  <w:style w:type="paragraph" w:customStyle="1" w:styleId="CharChar4CharChar1">
    <w:name w:val="Char Char4 Char Char1"/>
    <w:basedOn w:val="a6"/>
    <w:qFormat/>
    <w:rsid w:val="009A4AC2"/>
    <w:rPr>
      <w:rFonts w:ascii="Times New Roman" w:hAnsi="Times New Roman"/>
      <w:sz w:val="28"/>
      <w:szCs w:val="28"/>
    </w:rPr>
  </w:style>
  <w:style w:type="paragraph" w:customStyle="1" w:styleId="xl64">
    <w:name w:val="xl6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e">
    <w:name w:val="1"/>
    <w:aliases w:val="1.1标题 2,1.11"/>
    <w:basedOn w:val="a6"/>
    <w:next w:val="1b"/>
    <w:qFormat/>
    <w:rsid w:val="009A4AC2"/>
    <w:pPr>
      <w:spacing w:line="500" w:lineRule="exact"/>
      <w:ind w:firstLineChars="200" w:firstLine="480"/>
    </w:pPr>
    <w:rPr>
      <w:rFonts w:ascii="宋体" w:hAnsi="宋体"/>
      <w:sz w:val="24"/>
      <w:szCs w:val="28"/>
    </w:rPr>
  </w:style>
  <w:style w:type="paragraph" w:customStyle="1" w:styleId="1f">
    <w:name w:val="引文目录1"/>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CM9">
    <w:name w:val="CM9"/>
    <w:basedOn w:val="a6"/>
    <w:next w:val="a6"/>
    <w:qFormat/>
    <w:rsid w:val="009A4AC2"/>
    <w:pPr>
      <w:autoSpaceDE w:val="0"/>
      <w:autoSpaceDN w:val="0"/>
      <w:adjustRightInd w:val="0"/>
      <w:spacing w:line="468" w:lineRule="atLeast"/>
      <w:jc w:val="left"/>
    </w:pPr>
    <w:rPr>
      <w:rFonts w:ascii="Sim Hei" w:eastAsia="Sim Hei" w:hAnsi="Times New Roman"/>
      <w:kern w:val="0"/>
      <w:sz w:val="20"/>
      <w:szCs w:val="24"/>
    </w:rPr>
  </w:style>
  <w:style w:type="paragraph" w:customStyle="1" w:styleId="af8">
    <w:name w:val="表、图名宋旭峰"/>
    <w:basedOn w:val="a6"/>
    <w:uiPriority w:val="99"/>
    <w:qFormat/>
    <w:rsid w:val="009A4AC2"/>
    <w:pPr>
      <w:spacing w:beforeLines="50" w:line="360" w:lineRule="auto"/>
      <w:jc w:val="center"/>
    </w:pPr>
    <w:rPr>
      <w:rFonts w:ascii="黑体" w:eastAsia="黑体" w:hAnsi="宋体"/>
      <w:snapToGrid w:val="0"/>
      <w:kern w:val="0"/>
      <w:szCs w:val="21"/>
    </w:rPr>
  </w:style>
  <w:style w:type="paragraph" w:customStyle="1" w:styleId="11CharCharCharCharCharCharCharCharCharCharCharCharCharCharChar1Char">
    <w:name w:val="11 Char Char Char Char Char Char Char Char Char Char Char Char Char Char Char1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GB231220996">
    <w:name w:val="样式 仿宋_GB2312 黑色 左侧:  2 字符 首行缩进:  0.99 厘米 段前: 6 磅"/>
    <w:basedOn w:val="a6"/>
    <w:qFormat/>
    <w:rsid w:val="009A4AC2"/>
    <w:pPr>
      <w:spacing w:before="120" w:line="500" w:lineRule="exact"/>
    </w:pPr>
    <w:rPr>
      <w:rFonts w:ascii="Times New Roman" w:eastAsia="仿宋_GB2312" w:hAnsi="Times New Roman" w:cs="宋体"/>
      <w:color w:val="000000"/>
      <w:sz w:val="28"/>
      <w:szCs w:val="28"/>
    </w:rPr>
  </w:style>
  <w:style w:type="paragraph" w:customStyle="1" w:styleId="2GB231266251">
    <w:name w:val="样式 标题 2 + 仿宋_GB2312 四号 黑色 段前: 6 磅 段后: 6 磅 行距: 固定值 25 磅1"/>
    <w:basedOn w:val="22"/>
    <w:qFormat/>
    <w:rsid w:val="009A4AC2"/>
    <w:pPr>
      <w:adjustRightInd/>
      <w:snapToGrid/>
    </w:pPr>
    <w:rPr>
      <w:rFonts w:eastAsia="宋体" w:cs="宋体"/>
      <w:b/>
      <w:bCs/>
      <w:color w:val="000000"/>
      <w:spacing w:val="11"/>
      <w:sz w:val="28"/>
      <w:szCs w:val="28"/>
    </w:rPr>
  </w:style>
  <w:style w:type="paragraph" w:customStyle="1" w:styleId="32">
    <w:name w:val="页脚3"/>
    <w:basedOn w:val="a6"/>
    <w:qFormat/>
    <w:rsid w:val="009A4AC2"/>
    <w:pPr>
      <w:tabs>
        <w:tab w:val="center" w:pos="4153"/>
        <w:tab w:val="right" w:pos="8306"/>
      </w:tabs>
      <w:snapToGrid w:val="0"/>
      <w:jc w:val="left"/>
    </w:pPr>
    <w:rPr>
      <w:rFonts w:ascii="Times New Roman" w:hAnsi="Times New Roman"/>
      <w:sz w:val="18"/>
      <w:szCs w:val="18"/>
    </w:rPr>
  </w:style>
  <w:style w:type="paragraph" w:customStyle="1" w:styleId="42">
    <w:name w:val="样式4"/>
    <w:basedOn w:val="33"/>
    <w:uiPriority w:val="99"/>
    <w:qFormat/>
    <w:rsid w:val="009A4AC2"/>
    <w:pPr>
      <w:tabs>
        <w:tab w:val="center" w:pos="4320"/>
        <w:tab w:val="right" w:pos="8640"/>
      </w:tabs>
      <w:spacing w:before="0" w:after="0" w:line="480" w:lineRule="atLeast"/>
      <w:outlineLvl w:val="9"/>
    </w:pPr>
    <w:rPr>
      <w:rFonts w:ascii="Times New Roman" w:eastAsia="宋体" w:hAnsi="Times New Roman"/>
      <w:bCs w:val="0"/>
      <w:sz w:val="24"/>
      <w:szCs w:val="24"/>
    </w:rPr>
  </w:style>
  <w:style w:type="paragraph" w:customStyle="1" w:styleId="33">
    <w:name w:val="样式3"/>
    <w:basedOn w:val="410"/>
    <w:uiPriority w:val="99"/>
    <w:qFormat/>
    <w:rsid w:val="009A4AC2"/>
    <w:pPr>
      <w:spacing w:line="376" w:lineRule="auto"/>
    </w:pPr>
    <w:rPr>
      <w:rFonts w:ascii="黑体"/>
      <w:szCs w:val="30"/>
    </w:rPr>
  </w:style>
  <w:style w:type="paragraph" w:customStyle="1" w:styleId="410">
    <w:name w:val="标题 41"/>
    <w:basedOn w:val="a6"/>
    <w:next w:val="a6"/>
    <w:link w:val="4Char1"/>
    <w:qFormat/>
    <w:rsid w:val="009A4AC2"/>
    <w:pPr>
      <w:keepNext/>
      <w:keepLines/>
      <w:spacing w:before="280" w:after="290" w:line="376" w:lineRule="atLeast"/>
      <w:outlineLvl w:val="3"/>
    </w:pPr>
    <w:rPr>
      <w:rFonts w:ascii="Arial" w:eastAsia="黑体" w:hAnsi="Arial"/>
      <w:b/>
      <w:bCs/>
      <w:sz w:val="28"/>
      <w:szCs w:val="28"/>
    </w:rPr>
  </w:style>
  <w:style w:type="paragraph" w:customStyle="1" w:styleId="34">
    <w:name w:val="环标3"/>
    <w:basedOn w:val="310"/>
    <w:link w:val="3Char0"/>
    <w:qFormat/>
    <w:rsid w:val="009A4AC2"/>
    <w:pPr>
      <w:tabs>
        <w:tab w:val="left" w:pos="1260"/>
      </w:tabs>
      <w:adjustRightInd w:val="0"/>
      <w:spacing w:before="0" w:after="0" w:line="240" w:lineRule="auto"/>
      <w:ind w:left="1156" w:hanging="1145"/>
      <w:jc w:val="left"/>
      <w:textAlignment w:val="baseline"/>
    </w:pPr>
    <w:rPr>
      <w:rFonts w:ascii="宋体" w:hAnsi="宋体"/>
      <w:b w:val="0"/>
      <w:bCs w:val="0"/>
      <w:sz w:val="24"/>
      <w:szCs w:val="20"/>
    </w:rPr>
  </w:style>
  <w:style w:type="paragraph" w:customStyle="1" w:styleId="310">
    <w:name w:val="标题 31"/>
    <w:basedOn w:val="a6"/>
    <w:next w:val="a6"/>
    <w:link w:val="3Char1"/>
    <w:qFormat/>
    <w:rsid w:val="009A4AC2"/>
    <w:pPr>
      <w:keepNext/>
      <w:keepLines/>
      <w:spacing w:before="260" w:after="260" w:line="416" w:lineRule="atLeast"/>
      <w:outlineLvl w:val="2"/>
    </w:pPr>
    <w:rPr>
      <w:rFonts w:ascii="Times New Roman" w:hAnsi="Times New Roman"/>
      <w:b/>
      <w:bCs/>
      <w:sz w:val="32"/>
      <w:szCs w:val="3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9">
    <w:name w:val="图表标题"/>
    <w:basedOn w:val="a6"/>
    <w:link w:val="CharChar0"/>
    <w:qFormat/>
    <w:rsid w:val="009A4AC2"/>
    <w:pPr>
      <w:autoSpaceDE w:val="0"/>
      <w:autoSpaceDN w:val="0"/>
      <w:adjustRightInd w:val="0"/>
      <w:snapToGrid w:val="0"/>
      <w:spacing w:line="360" w:lineRule="auto"/>
      <w:jc w:val="center"/>
    </w:pPr>
    <w:rPr>
      <w:rFonts w:ascii="黑体" w:eastAsia="黑体" w:hAnsi="宋体"/>
      <w:b/>
      <w:snapToGrid w:val="0"/>
      <w:color w:val="000000"/>
      <w:kern w:val="0"/>
      <w:sz w:val="24"/>
      <w:szCs w:val="24"/>
    </w:rPr>
  </w:style>
  <w:style w:type="paragraph" w:customStyle="1" w:styleId="510">
    <w:name w:val="列表编号 51"/>
    <w:basedOn w:val="a6"/>
    <w:qFormat/>
    <w:rsid w:val="009A4AC2"/>
    <w:pPr>
      <w:tabs>
        <w:tab w:val="left" w:pos="2040"/>
      </w:tabs>
      <w:ind w:left="2040" w:hanging="360"/>
    </w:pPr>
    <w:rPr>
      <w:rFonts w:ascii="Times New Roman" w:hAnsi="Times New Roman"/>
      <w:szCs w:val="21"/>
    </w:rPr>
  </w:style>
  <w:style w:type="paragraph" w:customStyle="1" w:styleId="Char3CharCharCharCharCharCharCharCharChar">
    <w:name w:val="Char3 Char Char Char Char Char Char Char Char Char"/>
    <w:basedOn w:val="a6"/>
    <w:qFormat/>
    <w:rsid w:val="009A4AC2"/>
    <w:rPr>
      <w:rFonts w:ascii="Times New Roman" w:hAnsi="Times New Roman"/>
      <w:szCs w:val="21"/>
    </w:rPr>
  </w:style>
  <w:style w:type="paragraph" w:customStyle="1" w:styleId="222">
    <w:name w:val="样式 标题 2 + 左侧:  2 字符2"/>
    <w:basedOn w:val="22"/>
    <w:qFormat/>
    <w:rsid w:val="009A4AC2"/>
    <w:pPr>
      <w:adjustRightInd/>
      <w:snapToGrid/>
    </w:pPr>
    <w:rPr>
      <w:rFonts w:eastAsia="宋体" w:cs="宋体"/>
      <w:b/>
      <w:bCs/>
      <w:sz w:val="28"/>
      <w:szCs w:val="28"/>
    </w:rPr>
  </w:style>
  <w:style w:type="paragraph" w:customStyle="1" w:styleId="2TimesNewRoman21">
    <w:name w:val="样式 正文首行缩进 2 + Times New Roman + 首行缩进:  2 字符1"/>
    <w:basedOn w:val="a6"/>
    <w:qFormat/>
    <w:rsid w:val="009A4AC2"/>
    <w:pPr>
      <w:spacing w:line="360" w:lineRule="atLeast"/>
      <w:jc w:val="center"/>
    </w:pPr>
    <w:rPr>
      <w:rFonts w:ascii="Times New Roman" w:hAnsi="Times New Roman"/>
      <w:color w:val="000000"/>
      <w:kern w:val="0"/>
      <w:szCs w:val="21"/>
    </w:rPr>
  </w:style>
  <w:style w:type="paragraph" w:customStyle="1" w:styleId="CharCharCharCharCharCharCharCharChar1CharCharCharCharCharCharCharChar1CharCharChar1">
    <w:name w:val="Char Char Char Char Char Char Char Char Char1 Char Char Char Char Char Char Char Char1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43">
    <w:name w:val="宏福4"/>
    <w:basedOn w:val="a6"/>
    <w:uiPriority w:val="99"/>
    <w:qFormat/>
    <w:rsid w:val="009A4AC2"/>
    <w:pPr>
      <w:snapToGrid w:val="0"/>
      <w:spacing w:line="400" w:lineRule="atLeast"/>
      <w:ind w:firstLine="567"/>
    </w:pPr>
    <w:rPr>
      <w:rFonts w:ascii="Times New Roman" w:hAnsi="Times New Roman"/>
      <w:sz w:val="28"/>
      <w:szCs w:val="20"/>
    </w:rPr>
  </w:style>
  <w:style w:type="paragraph" w:customStyle="1" w:styleId="afa">
    <w:name w:val="框图"/>
    <w:basedOn w:val="a6"/>
    <w:uiPriority w:val="99"/>
    <w:qFormat/>
    <w:rsid w:val="009A4AC2"/>
    <w:pPr>
      <w:adjustRightInd w:val="0"/>
      <w:snapToGrid w:val="0"/>
      <w:ind w:leftChars="-38" w:left="2" w:right="-106" w:hangingChars="54" w:hanging="108"/>
      <w:jc w:val="center"/>
    </w:pPr>
    <w:rPr>
      <w:rFonts w:ascii="仿宋_GB2312" w:eastAsia="仿宋_GB2312" w:hAnsi="Times New Roman"/>
      <w:sz w:val="20"/>
      <w:szCs w:val="20"/>
    </w:rPr>
  </w:style>
  <w:style w:type="paragraph" w:customStyle="1" w:styleId="53">
    <w:name w:val="5"/>
    <w:basedOn w:val="a6"/>
    <w:next w:val="1f0"/>
    <w:uiPriority w:val="99"/>
    <w:qFormat/>
    <w:rsid w:val="009A4AC2"/>
    <w:rPr>
      <w:rFonts w:ascii="宋体" w:hAnsi="Courier New" w:cs="Courier New"/>
      <w:szCs w:val="21"/>
    </w:rPr>
  </w:style>
  <w:style w:type="paragraph" w:customStyle="1" w:styleId="1f0">
    <w:name w:val="纯文本1"/>
    <w:aliases w:val="纯文本 Char Char Char Char Char Char Char Char,纯文本 Char Char Char Char Char Char Char Char Char Char Char Char Char"/>
    <w:basedOn w:val="a6"/>
    <w:link w:val="Charf0"/>
    <w:qFormat/>
    <w:rsid w:val="009A4AC2"/>
    <w:pPr>
      <w:autoSpaceDE w:val="0"/>
      <w:autoSpaceDN w:val="0"/>
      <w:adjustRightInd w:val="0"/>
      <w:textAlignment w:val="baseline"/>
    </w:pPr>
    <w:rPr>
      <w:rFonts w:ascii="宋体" w:hAnsi="Courier New" w:cs="Courier New"/>
      <w:snapToGrid w:val="0"/>
      <w:kern w:val="0"/>
      <w:szCs w:val="21"/>
    </w:rPr>
  </w:style>
  <w:style w:type="paragraph" w:customStyle="1" w:styleId="411">
    <w:name w:val="小4仿宋居中行1"/>
    <w:qFormat/>
    <w:rsid w:val="009A4AC2"/>
    <w:pPr>
      <w:widowControl w:val="0"/>
      <w:ind w:left="-573" w:right="-59" w:firstLine="494"/>
      <w:jc w:val="center"/>
    </w:pPr>
    <w:rPr>
      <w:rFonts w:eastAsia="仿宋_GB2312"/>
      <w:sz w:val="24"/>
    </w:rPr>
  </w:style>
  <w:style w:type="paragraph" w:customStyle="1" w:styleId="CharChar2CharCharCharCharCharCharCharCharCharCharChar">
    <w:name w:val="Char Char2 Char Char Char Char Char Char Char Char Char Char Char"/>
    <w:basedOn w:val="a6"/>
    <w:qFormat/>
    <w:rsid w:val="009A4AC2"/>
    <w:rPr>
      <w:rFonts w:ascii="Times New Roman" w:hAnsi="Times New Roman"/>
      <w:sz w:val="30"/>
      <w:szCs w:val="30"/>
    </w:rPr>
  </w:style>
  <w:style w:type="paragraph" w:customStyle="1" w:styleId="afb">
    <w:name w:val="表题格式"/>
    <w:basedOn w:val="a6"/>
    <w:uiPriority w:val="99"/>
    <w:qFormat/>
    <w:rsid w:val="009A4AC2"/>
    <w:pPr>
      <w:autoSpaceDE w:val="0"/>
      <w:autoSpaceDN w:val="0"/>
      <w:adjustRightInd w:val="0"/>
      <w:spacing w:line="500" w:lineRule="exact"/>
      <w:jc w:val="center"/>
      <w:textAlignment w:val="center"/>
    </w:pPr>
    <w:rPr>
      <w:rFonts w:ascii="仿宋_GB2312" w:eastAsia="仿宋_GB2312" w:hAnsi="Times New Roman"/>
      <w:sz w:val="28"/>
      <w:szCs w:val="28"/>
    </w:rPr>
  </w:style>
  <w:style w:type="paragraph" w:customStyle="1" w:styleId="111">
    <w:name w:val="目录 11"/>
    <w:basedOn w:val="a6"/>
    <w:next w:val="a6"/>
    <w:qFormat/>
    <w:rsid w:val="009A4AC2"/>
    <w:pPr>
      <w:tabs>
        <w:tab w:val="right" w:leader="dot" w:pos="8296"/>
      </w:tabs>
      <w:spacing w:beforeLines="50" w:afterLines="50"/>
      <w:jc w:val="center"/>
    </w:pPr>
    <w:rPr>
      <w:rFonts w:ascii="Times New Roman" w:hAnsi="Times New Roman"/>
      <w:b/>
      <w:sz w:val="30"/>
      <w:szCs w:val="30"/>
    </w:rPr>
  </w:style>
  <w:style w:type="paragraph" w:customStyle="1" w:styleId="CharCharCharCharCharCharCharCharCharCharCharCharCharCharCharCharCharCharCharCharCharCharCharCharCharCharCharCharCharCharCharCharCharCharCharCharCharCharCharCharCharCharCharCharCharCharCharCharCharCharCha">
    <w:name w:val="Char Char Char Char Char Char Char Char Char Char Char Char Char Char Char Char Char Char Char Char Char Char Char Char Char Char Char Char Char Char Char Char Char Char Char Char Char Char Char Char Char Char Char Char Char Char Char Char Char Char Cha"/>
    <w:basedOn w:val="a6"/>
    <w:qFormat/>
    <w:rsid w:val="009A4AC2"/>
    <w:rPr>
      <w:rFonts w:ascii="Times New Roman" w:hAnsi="Times New Roman"/>
      <w:szCs w:val="20"/>
    </w:rPr>
  </w:style>
  <w:style w:type="paragraph" w:customStyle="1" w:styleId="afc">
    <w:name w:val="表内"/>
    <w:basedOn w:val="a6"/>
    <w:next w:val="a6"/>
    <w:qFormat/>
    <w:rsid w:val="009A4AC2"/>
    <w:pPr>
      <w:adjustRightInd w:val="0"/>
      <w:snapToGrid w:val="0"/>
      <w:spacing w:before="120" w:after="120" w:line="288" w:lineRule="auto"/>
      <w:jc w:val="center"/>
    </w:pPr>
    <w:rPr>
      <w:rFonts w:ascii="Times New Roman" w:hAnsi="Times New Roman"/>
      <w:snapToGrid w:val="0"/>
      <w:szCs w:val="20"/>
    </w:rPr>
  </w:style>
  <w:style w:type="paragraph" w:customStyle="1" w:styleId="CharChar4CharChar">
    <w:name w:val="Char Char4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CharCharCharChar">
    <w:name w:val="Char Char Char Char1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311">
    <w:name w:val="列表接续 31"/>
    <w:basedOn w:val="a6"/>
    <w:qFormat/>
    <w:rsid w:val="009A4AC2"/>
    <w:pPr>
      <w:spacing w:after="120"/>
      <w:ind w:leftChars="600" w:left="1260"/>
    </w:pPr>
    <w:rPr>
      <w:rFonts w:ascii="Times New Roman" w:hAnsi="Times New Roman"/>
      <w:szCs w:val="24"/>
    </w:rPr>
  </w:style>
  <w:style w:type="paragraph" w:customStyle="1" w:styleId="2GB23126625">
    <w:name w:val="样式 样式 样式 标题 2 + 仿宋_GB2312 四号 红色 段前: 6 磅 段后: 6 磅 行距: 固定值 25 磅 + 左..."/>
    <w:basedOn w:val="2GB231266250"/>
    <w:qFormat/>
    <w:rsid w:val="009A4AC2"/>
    <w:pPr>
      <w:ind w:leftChars="0" w:left="0"/>
    </w:pPr>
    <w:rPr>
      <w:color w:val="auto"/>
    </w:rPr>
  </w:style>
  <w:style w:type="paragraph" w:customStyle="1" w:styleId="2GB231266250">
    <w:name w:val="样式 样式 标题 2 + 仿宋_GB2312 四号 红色 段前: 6 磅 段后: 6 磅 行距: 固定值 25 磅 + 左  0..."/>
    <w:basedOn w:val="a6"/>
    <w:qFormat/>
    <w:rsid w:val="009A4AC2"/>
    <w:pPr>
      <w:keepNext/>
      <w:keepLines/>
      <w:spacing w:before="120" w:after="120" w:line="500" w:lineRule="exact"/>
      <w:ind w:leftChars="200" w:left="560"/>
      <w:outlineLvl w:val="1"/>
    </w:pPr>
    <w:rPr>
      <w:rFonts w:ascii="Times New Roman" w:hAnsi="Times New Roman" w:cs="宋体"/>
      <w:b/>
      <w:bCs/>
      <w:color w:val="FF0000"/>
      <w:sz w:val="28"/>
      <w:szCs w:val="20"/>
    </w:rPr>
  </w:style>
  <w:style w:type="paragraph" w:customStyle="1" w:styleId="Char31">
    <w:name w:val="Char31"/>
    <w:basedOn w:val="a6"/>
    <w:uiPriority w:val="99"/>
    <w:rsid w:val="009A4AC2"/>
    <w:rPr>
      <w:rFonts w:ascii="Times New Roman" w:hAnsi="Times New Roman"/>
      <w:szCs w:val="21"/>
    </w:rPr>
  </w:style>
  <w:style w:type="paragraph" w:customStyle="1" w:styleId="00000000000000">
    <w:name w:val="00000000000000"/>
    <w:basedOn w:val="22"/>
    <w:rsid w:val="009A4AC2"/>
    <w:pPr>
      <w:tabs>
        <w:tab w:val="left" w:pos="1140"/>
      </w:tabs>
      <w:spacing w:before="0" w:after="0" w:line="360" w:lineRule="auto"/>
      <w:ind w:left="1140" w:hanging="720"/>
    </w:pPr>
    <w:rPr>
      <w:rFonts w:ascii="宋体" w:eastAsia="宋体" w:hAnsi="宋体"/>
      <w:b/>
      <w:kern w:val="18"/>
      <w:sz w:val="24"/>
    </w:rPr>
  </w:style>
  <w:style w:type="paragraph" w:customStyle="1" w:styleId="23">
    <w:name w:val="样式 标题 2 + 五号"/>
    <w:basedOn w:val="22"/>
    <w:qFormat/>
    <w:rsid w:val="009A4AC2"/>
    <w:pPr>
      <w:adjustRightInd/>
      <w:snapToGrid/>
      <w:spacing w:before="260" w:after="260" w:line="416" w:lineRule="auto"/>
    </w:pPr>
    <w:rPr>
      <w:rFonts w:ascii="Arial" w:hAnsi="Arial"/>
      <w:b/>
      <w:bCs/>
      <w:szCs w:val="32"/>
    </w:rPr>
  </w:style>
  <w:style w:type="paragraph" w:customStyle="1" w:styleId="afd">
    <w:name w:val="正文（首行缩进）"/>
    <w:basedOn w:val="a6"/>
    <w:qFormat/>
    <w:rsid w:val="009A4AC2"/>
    <w:pPr>
      <w:adjustRightInd w:val="0"/>
      <w:snapToGrid w:val="0"/>
      <w:spacing w:line="360" w:lineRule="auto"/>
      <w:ind w:firstLineChars="200" w:firstLine="200"/>
    </w:pPr>
    <w:rPr>
      <w:rFonts w:ascii="Times New Roman" w:hAnsi="Times New Roman"/>
      <w:snapToGrid w:val="0"/>
      <w:kern w:val="0"/>
      <w:sz w:val="24"/>
      <w:szCs w:val="20"/>
    </w:rPr>
  </w:style>
  <w:style w:type="paragraph" w:customStyle="1" w:styleId="CharCharCharChar1">
    <w:name w:val="Char Char Char Char1"/>
    <w:basedOn w:val="a6"/>
    <w:qFormat/>
    <w:rsid w:val="009A4AC2"/>
    <w:rPr>
      <w:rFonts w:ascii="Times New Roman" w:hAnsi="Times New Roman"/>
      <w:sz w:val="24"/>
      <w:szCs w:val="20"/>
    </w:rPr>
  </w:style>
  <w:style w:type="paragraph" w:customStyle="1" w:styleId="4-001001">
    <w:name w:val="样式 标题 4 + 黑色 左侧:  -0.01 厘米 首行缩进:  0.01 厘米"/>
    <w:basedOn w:val="410"/>
    <w:qFormat/>
    <w:rsid w:val="009A4AC2"/>
    <w:pPr>
      <w:tabs>
        <w:tab w:val="left" w:pos="864"/>
        <w:tab w:val="left" w:pos="2240"/>
      </w:tabs>
      <w:snapToGrid w:val="0"/>
      <w:spacing w:line="324" w:lineRule="auto"/>
      <w:ind w:left="864"/>
    </w:pPr>
    <w:rPr>
      <w:rFonts w:ascii="仿宋_GB2312" w:eastAsia="仿宋_GB2312" w:hAnsi="宋体"/>
      <w:b w:val="0"/>
      <w:bCs w:val="0"/>
      <w:color w:val="000000"/>
      <w:szCs w:val="20"/>
    </w:rPr>
  </w:style>
  <w:style w:type="paragraph" w:customStyle="1" w:styleId="afe">
    <w:name w:val="正文(黑体)"/>
    <w:basedOn w:val="a6"/>
    <w:qFormat/>
    <w:rsid w:val="009A4AC2"/>
    <w:pPr>
      <w:autoSpaceDE w:val="0"/>
      <w:autoSpaceDN w:val="0"/>
      <w:adjustRightInd w:val="0"/>
      <w:spacing w:line="288" w:lineRule="auto"/>
      <w:ind w:firstLine="482"/>
      <w:textAlignment w:val="baseline"/>
    </w:pPr>
    <w:rPr>
      <w:rFonts w:ascii="黑体" w:hAnsi="Times New Roman"/>
      <w:kern w:val="0"/>
      <w:sz w:val="24"/>
      <w:szCs w:val="20"/>
    </w:rPr>
  </w:style>
  <w:style w:type="paragraph" w:customStyle="1" w:styleId="24">
    <w:name w:val="环标2"/>
    <w:basedOn w:val="22"/>
    <w:link w:val="2CharChar"/>
    <w:uiPriority w:val="99"/>
    <w:qFormat/>
    <w:rsid w:val="009A4AC2"/>
    <w:pPr>
      <w:tabs>
        <w:tab w:val="left" w:pos="1140"/>
      </w:tabs>
      <w:snapToGrid/>
      <w:spacing w:before="0" w:after="0" w:line="360" w:lineRule="auto"/>
      <w:ind w:left="1140" w:hanging="720"/>
      <w:jc w:val="left"/>
      <w:textAlignment w:val="baseline"/>
    </w:pPr>
    <w:rPr>
      <w:rFonts w:ascii="黑体" w:hAnsi="宋体"/>
      <w:kern w:val="0"/>
      <w:sz w:val="28"/>
    </w:rPr>
  </w:style>
  <w:style w:type="paragraph" w:customStyle="1" w:styleId="Char1CharCharCharCharCharCharCharCharCharCharCharCharCharCharCharCharCharCharCharCharCharCharCharCharCharCharCharChar">
    <w:name w:val="Char1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y">
    <w:name w:val="y表头"/>
    <w:basedOn w:val="1f1"/>
    <w:qFormat/>
    <w:rsid w:val="009A4AC2"/>
    <w:pPr>
      <w:tabs>
        <w:tab w:val="left" w:pos="900"/>
      </w:tabs>
      <w:adjustRightInd w:val="0"/>
      <w:jc w:val="center"/>
    </w:pPr>
    <w:rPr>
      <w:rFonts w:ascii="宋体" w:eastAsia="楷体_GB2312" w:hAnsi="宋体"/>
      <w:b/>
      <w:sz w:val="24"/>
      <w:szCs w:val="20"/>
    </w:rPr>
  </w:style>
  <w:style w:type="paragraph" w:customStyle="1" w:styleId="1f1">
    <w:name w:val="正文文本1"/>
    <w:basedOn w:val="a6"/>
    <w:link w:val="Char11"/>
    <w:qFormat/>
    <w:rsid w:val="009A4AC2"/>
    <w:rPr>
      <w:rFonts w:ascii="Times New Roman" w:hAnsi="Times New Roman"/>
      <w:sz w:val="28"/>
      <w:szCs w:val="24"/>
    </w:rPr>
  </w:style>
  <w:style w:type="paragraph" w:customStyle="1" w:styleId="1f2">
    <w:name w:val="引文目录标题1"/>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300">
    <w:name w:val="样式 标题 3 + 黑色 段前: 0行 段后: 0 行"/>
    <w:basedOn w:val="310"/>
    <w:uiPriority w:val="99"/>
    <w:qFormat/>
    <w:rsid w:val="009A4AC2"/>
    <w:pPr>
      <w:tabs>
        <w:tab w:val="left" w:pos="426"/>
        <w:tab w:val="left" w:pos="1080"/>
      </w:tabs>
      <w:adjustRightInd w:val="0"/>
      <w:snapToGrid w:val="0"/>
      <w:spacing w:before="120" w:after="0" w:line="324" w:lineRule="auto"/>
    </w:pPr>
    <w:rPr>
      <w:rFonts w:ascii="仿宋_GB2312" w:eastAsia="仿宋_GB2312"/>
      <w:b w:val="0"/>
      <w:bCs w:val="0"/>
      <w:color w:val="000000"/>
      <w:sz w:val="28"/>
      <w:szCs w:val="20"/>
    </w:rPr>
  </w:style>
  <w:style w:type="paragraph" w:customStyle="1" w:styleId="62">
    <w:name w:val="6"/>
    <w:basedOn w:val="a6"/>
    <w:next w:val="210"/>
    <w:uiPriority w:val="99"/>
    <w:qFormat/>
    <w:rsid w:val="009A4AC2"/>
    <w:pPr>
      <w:spacing w:after="120" w:line="480" w:lineRule="auto"/>
    </w:pPr>
    <w:rPr>
      <w:rFonts w:ascii="Times New Roman" w:hAnsi="Times New Roman"/>
      <w:sz w:val="28"/>
      <w:szCs w:val="20"/>
    </w:rPr>
  </w:style>
  <w:style w:type="paragraph" w:customStyle="1" w:styleId="210">
    <w:name w:val="正文文本 21"/>
    <w:aliases w:val="表格标题 Char Char Char,表格标题 Char Char Char Char Char,正文（首行缩进两字）1 Char Char"/>
    <w:basedOn w:val="a6"/>
    <w:link w:val="2Char3"/>
    <w:qFormat/>
    <w:rsid w:val="009A4AC2"/>
    <w:pPr>
      <w:adjustRightInd w:val="0"/>
      <w:spacing w:after="120"/>
      <w:ind w:left="420"/>
      <w:textAlignment w:val="baseline"/>
    </w:pPr>
    <w:rPr>
      <w:rFonts w:ascii="Times New Roman" w:hAnsi="Times New Roman"/>
      <w:sz w:val="18"/>
      <w:szCs w:val="20"/>
    </w:rPr>
  </w:style>
  <w:style w:type="paragraph" w:customStyle="1" w:styleId="610">
    <w:name w:val="索引 61"/>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110">
    <w:name w:val="标题 11"/>
    <w:basedOn w:val="a6"/>
    <w:next w:val="a6"/>
    <w:link w:val="1Char"/>
    <w:qFormat/>
    <w:rsid w:val="009A4AC2"/>
    <w:pPr>
      <w:keepNext/>
      <w:keepLines/>
      <w:spacing w:before="340" w:after="330" w:line="578" w:lineRule="auto"/>
      <w:outlineLvl w:val="0"/>
    </w:pPr>
    <w:rPr>
      <w:b/>
      <w:bCs/>
      <w:kern w:val="44"/>
      <w:sz w:val="44"/>
      <w:szCs w:val="44"/>
    </w:rPr>
  </w:style>
  <w:style w:type="paragraph" w:customStyle="1" w:styleId="CharCharChar1CharCharCharCharCharChar1CharCharCharCharCharCharChar1">
    <w:name w:val="Char Char Char1 Char Char Char Char Char Char1 Char Char Char Char Char Char Char1"/>
    <w:basedOn w:val="a6"/>
    <w:qFormat/>
    <w:rsid w:val="009A4AC2"/>
    <w:pPr>
      <w:spacing w:line="360" w:lineRule="auto"/>
      <w:ind w:firstLineChars="200" w:firstLine="200"/>
    </w:pPr>
    <w:rPr>
      <w:rFonts w:ascii="宋体" w:hAnsi="宋体" w:cs="宋体"/>
      <w:sz w:val="24"/>
      <w:szCs w:val="24"/>
    </w:rPr>
  </w:style>
  <w:style w:type="paragraph" w:customStyle="1" w:styleId="aff">
    <w:name w:val="正文(首行缩进)宋旭峰"/>
    <w:basedOn w:val="1f3"/>
    <w:link w:val="CharChar1"/>
    <w:rsid w:val="009A4AC2"/>
    <w:pPr>
      <w:spacing w:line="500" w:lineRule="exact"/>
      <w:ind w:firstLineChars="0" w:firstLine="0"/>
      <w:contextualSpacing/>
      <w:jc w:val="center"/>
    </w:pPr>
    <w:rPr>
      <w:rFonts w:ascii="楷体_GB2312" w:eastAsia="楷体_GB2312" w:hAnsi="宋体" w:cs="Arial"/>
      <w:snapToGrid w:val="0"/>
      <w:kern w:val="0"/>
      <w:sz w:val="28"/>
      <w:szCs w:val="28"/>
    </w:rPr>
  </w:style>
  <w:style w:type="paragraph" w:customStyle="1" w:styleId="1f3">
    <w:name w:val="正文缩进1"/>
    <w:basedOn w:val="a6"/>
    <w:link w:val="Charf1"/>
    <w:qFormat/>
    <w:rsid w:val="009A4AC2"/>
    <w:pPr>
      <w:ind w:firstLineChars="200" w:firstLine="420"/>
    </w:pPr>
    <w:rPr>
      <w:rFonts w:ascii="Times New Roman" w:hAnsi="Times New Roman"/>
      <w:sz w:val="24"/>
      <w:szCs w:val="20"/>
    </w:rPr>
  </w:style>
  <w:style w:type="paragraph" w:customStyle="1" w:styleId="112">
    <w:name w:val="索引 11"/>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PlainText2">
    <w:name w:val="Plain Text2"/>
    <w:basedOn w:val="a6"/>
    <w:uiPriority w:val="99"/>
    <w:qFormat/>
    <w:rsid w:val="009A4AC2"/>
    <w:pPr>
      <w:autoSpaceDE w:val="0"/>
      <w:autoSpaceDN w:val="0"/>
      <w:adjustRightInd w:val="0"/>
      <w:textAlignment w:val="baseline"/>
    </w:pPr>
    <w:rPr>
      <w:rFonts w:ascii="宋体" w:hAnsi="Tms Rmn"/>
      <w:kern w:val="0"/>
      <w:szCs w:val="20"/>
    </w:rPr>
  </w:style>
  <w:style w:type="paragraph" w:customStyle="1" w:styleId="CharCharCharCharCharCharCharCharChar1CharCharCharCharCharCharCharChar">
    <w:name w:val="Char Char Char Char Char Char Char Char Char1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35">
    <w:name w:val="列表3"/>
    <w:basedOn w:val="a6"/>
    <w:qFormat/>
    <w:rsid w:val="009A4AC2"/>
    <w:pPr>
      <w:ind w:left="200" w:hangingChars="200" w:hanging="200"/>
    </w:pPr>
    <w:rPr>
      <w:rFonts w:ascii="Times New Roman" w:hAnsi="Times New Roman"/>
      <w:szCs w:val="20"/>
    </w:rPr>
  </w:style>
  <w:style w:type="paragraph" w:customStyle="1" w:styleId="2GB231266252">
    <w:name w:val="样式 样式 样式 标题 2 + 仿宋_GB2312 四号 红色 段前: 6 磅 段后: 6 磅 行距: 固定值 25 磅 + 自..."/>
    <w:basedOn w:val="2GB231266253"/>
    <w:qFormat/>
    <w:rsid w:val="009A4AC2"/>
  </w:style>
  <w:style w:type="paragraph" w:customStyle="1" w:styleId="2GB231266253">
    <w:name w:val="样式 样式 标题 2 + 仿宋_GB2312 四号 红色 段前: 6 磅 段后: 6 磅 行距: 固定值 25 磅 + 自动设置..."/>
    <w:basedOn w:val="a6"/>
    <w:qFormat/>
    <w:rsid w:val="009A4AC2"/>
    <w:pPr>
      <w:keepNext/>
      <w:keepLines/>
      <w:spacing w:before="120" w:after="120" w:line="500" w:lineRule="exact"/>
      <w:outlineLvl w:val="1"/>
    </w:pPr>
    <w:rPr>
      <w:rFonts w:ascii="Times New Roman" w:hAnsi="Times New Roman" w:cs="宋体"/>
      <w:b/>
      <w:bCs/>
      <w:sz w:val="28"/>
      <w:szCs w:val="28"/>
    </w:rPr>
  </w:style>
  <w:style w:type="paragraph" w:customStyle="1" w:styleId="920">
    <w:name w:val="标题 92"/>
    <w:basedOn w:val="a6"/>
    <w:next w:val="a6"/>
    <w:qFormat/>
    <w:rsid w:val="009A4AC2"/>
    <w:pPr>
      <w:keepNext/>
      <w:keepLines/>
      <w:spacing w:before="240" w:after="64" w:line="320" w:lineRule="auto"/>
      <w:outlineLvl w:val="8"/>
    </w:pPr>
    <w:rPr>
      <w:rFonts w:ascii="Arial" w:eastAsia="黑体" w:hAnsi="Arial"/>
      <w:snapToGrid w:val="0"/>
      <w:kern w:val="0"/>
      <w:szCs w:val="21"/>
    </w:rPr>
  </w:style>
  <w:style w:type="paragraph" w:customStyle="1" w:styleId="AAAAAAAAAAAA">
    <w:name w:val="AAAAAAAAAAAA"/>
    <w:basedOn w:val="a6"/>
    <w:qFormat/>
    <w:rsid w:val="009A4AC2"/>
    <w:pPr>
      <w:jc w:val="center"/>
    </w:pPr>
    <w:rPr>
      <w:rFonts w:ascii="Times New Roman" w:hAnsi="宋体"/>
      <w:sz w:val="28"/>
      <w:szCs w:val="20"/>
    </w:rPr>
  </w:style>
  <w:style w:type="paragraph" w:customStyle="1" w:styleId="100">
    <w:name w:val="小四宋居中1.0"/>
    <w:basedOn w:val="a6"/>
    <w:next w:val="a6"/>
    <w:uiPriority w:val="99"/>
    <w:qFormat/>
    <w:rsid w:val="009A4AC2"/>
    <w:pPr>
      <w:spacing w:line="280" w:lineRule="exact"/>
      <w:jc w:val="center"/>
    </w:pPr>
    <w:rPr>
      <w:rFonts w:ascii="仿宋_GB2312" w:eastAsia="仿宋_GB2312" w:hAnsi="Times New Roman"/>
      <w:szCs w:val="24"/>
    </w:rPr>
  </w:style>
  <w:style w:type="paragraph" w:customStyle="1" w:styleId="36">
    <w:name w:val="正文文本3"/>
    <w:basedOn w:val="a6"/>
    <w:qFormat/>
    <w:rsid w:val="009A4AC2"/>
    <w:rPr>
      <w:rFonts w:ascii="Times New Roman" w:hAnsi="Times New Roman"/>
      <w:sz w:val="28"/>
      <w:szCs w:val="24"/>
    </w:rPr>
  </w:style>
  <w:style w:type="paragraph" w:customStyle="1" w:styleId="aff0">
    <w:name w:val="标准"/>
    <w:basedOn w:val="a6"/>
    <w:uiPriority w:val="99"/>
    <w:qFormat/>
    <w:rsid w:val="009A4AC2"/>
    <w:pPr>
      <w:adjustRightInd w:val="0"/>
      <w:spacing w:line="360" w:lineRule="auto"/>
      <w:textAlignment w:val="baseline"/>
    </w:pPr>
    <w:rPr>
      <w:rFonts w:ascii="宋体" w:hAnsi="Times New Roman"/>
      <w:kern w:val="0"/>
      <w:sz w:val="28"/>
      <w:szCs w:val="20"/>
    </w:rPr>
  </w:style>
  <w:style w:type="paragraph" w:customStyle="1" w:styleId="720">
    <w:name w:val="标题 72"/>
    <w:basedOn w:val="a6"/>
    <w:next w:val="a6"/>
    <w:qFormat/>
    <w:rsid w:val="009A4AC2"/>
    <w:pPr>
      <w:keepNext/>
      <w:keepLines/>
      <w:spacing w:before="240" w:after="64" w:line="320" w:lineRule="auto"/>
      <w:outlineLvl w:val="6"/>
    </w:pPr>
    <w:rPr>
      <w:rFonts w:ascii="仿宋_GB2312" w:eastAsia="仿宋_GB2312" w:hAnsi="Times New Roman"/>
      <w:b/>
      <w:bCs/>
      <w:snapToGrid w:val="0"/>
      <w:kern w:val="0"/>
      <w:sz w:val="24"/>
      <w:szCs w:val="24"/>
    </w:rPr>
  </w:style>
  <w:style w:type="paragraph" w:customStyle="1" w:styleId="412">
    <w:name w:val="列表编号 41"/>
    <w:basedOn w:val="a6"/>
    <w:qFormat/>
    <w:rsid w:val="009A4AC2"/>
    <w:pPr>
      <w:tabs>
        <w:tab w:val="left" w:pos="1620"/>
      </w:tabs>
      <w:ind w:left="1620" w:hanging="360"/>
    </w:pPr>
    <w:rPr>
      <w:rFonts w:ascii="Times New Roman" w:hAnsi="Times New Roman"/>
      <w:szCs w:val="21"/>
    </w:rPr>
  </w:style>
  <w:style w:type="paragraph" w:customStyle="1" w:styleId="312">
    <w:name w:val="列表编号 31"/>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25">
    <w:name w:val="批注主题2"/>
    <w:basedOn w:val="af"/>
    <w:next w:val="af"/>
    <w:qFormat/>
    <w:rsid w:val="009A4AC2"/>
    <w:rPr>
      <w:b/>
      <w:bCs/>
    </w:rPr>
  </w:style>
  <w:style w:type="paragraph" w:customStyle="1" w:styleId="211">
    <w:name w:val="列表 21"/>
    <w:basedOn w:val="a6"/>
    <w:qFormat/>
    <w:rsid w:val="009A4AC2"/>
    <w:pPr>
      <w:spacing w:line="360" w:lineRule="exact"/>
      <w:jc w:val="center"/>
    </w:pPr>
    <w:rPr>
      <w:rFonts w:ascii="仿宋_GB2312" w:eastAsia="仿宋_GB2312" w:hAnsi="Times New Roman"/>
      <w:sz w:val="28"/>
      <w:szCs w:val="20"/>
    </w:rPr>
  </w:style>
  <w:style w:type="paragraph" w:customStyle="1" w:styleId="-1-">
    <w:name w:val="样式-1-"/>
    <w:basedOn w:val="14"/>
    <w:uiPriority w:val="99"/>
    <w:qFormat/>
    <w:rsid w:val="009A4AC2"/>
    <w:rPr>
      <w:rFonts w:ascii="仿宋_GB2312" w:hAnsi="Courier New"/>
      <w:sz w:val="24"/>
      <w:szCs w:val="20"/>
    </w:rPr>
  </w:style>
  <w:style w:type="paragraph" w:customStyle="1" w:styleId="14">
    <w:name w:val="页脚1"/>
    <w:basedOn w:val="a6"/>
    <w:link w:val="Char2"/>
    <w:qFormat/>
    <w:rsid w:val="009A4AC2"/>
    <w:pPr>
      <w:tabs>
        <w:tab w:val="center" w:pos="4153"/>
        <w:tab w:val="right" w:pos="8306"/>
      </w:tabs>
      <w:snapToGrid w:val="0"/>
      <w:jc w:val="left"/>
    </w:pPr>
    <w:rPr>
      <w:sz w:val="18"/>
      <w:szCs w:val="18"/>
    </w:rPr>
  </w:style>
  <w:style w:type="paragraph" w:customStyle="1" w:styleId="CharCharCharCharCharCharCharCharChar1CharCharCharCharCharCharCharChar1CharCharChar">
    <w:name w:val="Char Char Char Char Char Char Char Char Char1 Char Char Char Char Char Char Char Char1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93">
    <w:name w:val="9"/>
    <w:basedOn w:val="a6"/>
    <w:next w:val="212"/>
    <w:uiPriority w:val="99"/>
    <w:qFormat/>
    <w:rsid w:val="009A4AC2"/>
    <w:pPr>
      <w:spacing w:line="500" w:lineRule="exact"/>
      <w:ind w:firstLineChars="200" w:firstLine="560"/>
    </w:pPr>
    <w:rPr>
      <w:rFonts w:ascii="仿宋_GB2312" w:eastAsia="仿宋_GB2312" w:hAnsi="Times New Roman"/>
      <w:color w:val="000000"/>
      <w:sz w:val="28"/>
      <w:szCs w:val="24"/>
    </w:rPr>
  </w:style>
  <w:style w:type="paragraph" w:customStyle="1" w:styleId="212">
    <w:name w:val="正文文本缩进 21"/>
    <w:basedOn w:val="a6"/>
    <w:link w:val="2Char4"/>
    <w:qFormat/>
    <w:rsid w:val="009A4AC2"/>
    <w:pPr>
      <w:adjustRightInd w:val="0"/>
      <w:ind w:firstLine="525"/>
      <w:textAlignment w:val="baseline"/>
    </w:pPr>
    <w:rPr>
      <w:rFonts w:ascii="Times New Roman" w:hAnsi="Times New Roman"/>
      <w:sz w:val="24"/>
      <w:szCs w:val="20"/>
    </w:rPr>
  </w:style>
  <w:style w:type="paragraph" w:customStyle="1" w:styleId="1f4">
    <w:name w:val="图表目录1"/>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GB2312">
    <w:name w:val="样式 仿宋_GB2312 红色"/>
    <w:basedOn w:val="a6"/>
    <w:qFormat/>
    <w:rsid w:val="009A4AC2"/>
    <w:pPr>
      <w:spacing w:line="500" w:lineRule="exact"/>
    </w:pPr>
    <w:rPr>
      <w:rFonts w:ascii="Times New Roman" w:hAnsi="Times New Roman" w:cs="宋体"/>
      <w:sz w:val="28"/>
      <w:szCs w:val="28"/>
    </w:rPr>
  </w:style>
  <w:style w:type="paragraph" w:customStyle="1" w:styleId="hhcwt1">
    <w:name w:val="hhcwt标题1"/>
    <w:basedOn w:val="a6"/>
    <w:link w:val="hhcwt1CharChar"/>
    <w:qFormat/>
    <w:rsid w:val="009A4AC2"/>
    <w:pPr>
      <w:keepNext/>
      <w:keepLines/>
      <w:autoSpaceDE w:val="0"/>
      <w:autoSpaceDN w:val="0"/>
      <w:adjustRightInd w:val="0"/>
      <w:spacing w:before="120" w:after="120" w:line="336" w:lineRule="auto"/>
      <w:outlineLvl w:val="0"/>
    </w:pPr>
    <w:rPr>
      <w:rFonts w:ascii="Times New Roman" w:eastAsia="黑体" w:hAnsi="Times New Roman"/>
      <w:kern w:val="44"/>
      <w:sz w:val="36"/>
      <w:szCs w:val="20"/>
      <w:lang w:val="zh-CN"/>
    </w:rPr>
  </w:style>
  <w:style w:type="paragraph" w:customStyle="1" w:styleId="font5">
    <w:name w:val="font5"/>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CharCharChar1CharCharCharCharCharCharCharCharCharCharCharCharCharCharChar1CharCharCharCharCharCharCharCharCharCharCharCharCharCharCharCharCharCharCharCharCharCharCharCharCharCharCharCharCharCharCharCharC">
    <w:name w:val="Char Char Char1 Char Char Char Char Char Char Char Char Char Char Char Char Char Char Char1 Char Char Char Char Char Char Char Char Char Char Char Char Char Char Char Char Char Char Char Char Char Char Char Char Char Char Char Char Char Char Char Char C"/>
    <w:basedOn w:val="a6"/>
    <w:qFormat/>
    <w:rsid w:val="009A4AC2"/>
    <w:rPr>
      <w:rFonts w:ascii="Times New Roman" w:hAnsi="Times New Roman"/>
      <w:szCs w:val="21"/>
    </w:rPr>
  </w:style>
  <w:style w:type="paragraph" w:customStyle="1" w:styleId="26">
    <w:name w:val="样式2"/>
    <w:basedOn w:val="a6"/>
    <w:uiPriority w:val="99"/>
    <w:qFormat/>
    <w:rsid w:val="009A4AC2"/>
    <w:pPr>
      <w:spacing w:line="500" w:lineRule="exact"/>
    </w:pPr>
    <w:rPr>
      <w:rFonts w:ascii="宋体" w:hAnsi="宋体"/>
      <w:szCs w:val="24"/>
    </w:rPr>
  </w:style>
  <w:style w:type="paragraph" w:customStyle="1" w:styleId="81">
    <w:name w:val="标题 81"/>
    <w:basedOn w:val="a6"/>
    <w:next w:val="a6"/>
    <w:link w:val="8Char"/>
    <w:qFormat/>
    <w:rsid w:val="009A4AC2"/>
    <w:pPr>
      <w:keepNext/>
      <w:keepLines/>
      <w:spacing w:before="240" w:after="64" w:line="320" w:lineRule="auto"/>
      <w:outlineLvl w:val="7"/>
    </w:pPr>
    <w:rPr>
      <w:rFonts w:ascii="Cambria" w:hAnsi="Cambria"/>
      <w:sz w:val="24"/>
      <w:szCs w:val="24"/>
    </w:rPr>
  </w:style>
  <w:style w:type="paragraph" w:customStyle="1" w:styleId="CM46">
    <w:name w:val="CM46"/>
    <w:basedOn w:val="a6"/>
    <w:next w:val="a6"/>
    <w:qFormat/>
    <w:rsid w:val="009A4AC2"/>
    <w:pPr>
      <w:autoSpaceDE w:val="0"/>
      <w:autoSpaceDN w:val="0"/>
      <w:adjustRightInd w:val="0"/>
      <w:spacing w:after="182"/>
      <w:jc w:val="left"/>
    </w:pPr>
    <w:rPr>
      <w:rFonts w:ascii="Sim Hei" w:eastAsia="Sim Hei" w:hAnsi="Times New Roman"/>
      <w:kern w:val="0"/>
      <w:sz w:val="24"/>
      <w:szCs w:val="24"/>
    </w:rPr>
  </w:style>
  <w:style w:type="paragraph" w:customStyle="1" w:styleId="63">
    <w:name w:val="样式6"/>
    <w:basedOn w:val="111"/>
    <w:link w:val="6Char0"/>
    <w:uiPriority w:val="99"/>
    <w:qFormat/>
    <w:rsid w:val="009A4AC2"/>
    <w:pPr>
      <w:tabs>
        <w:tab w:val="clear" w:pos="8296"/>
        <w:tab w:val="right" w:leader="dot" w:pos="9060"/>
      </w:tabs>
      <w:spacing w:line="400" w:lineRule="exact"/>
    </w:pPr>
    <w:rPr>
      <w:rFonts w:eastAsia="幼圆" w:hAnsi="宋体"/>
      <w:sz w:val="28"/>
      <w:szCs w:val="24"/>
    </w:rPr>
  </w:style>
  <w:style w:type="paragraph" w:customStyle="1" w:styleId="91">
    <w:name w:val="标题 91"/>
    <w:basedOn w:val="a6"/>
    <w:next w:val="a6"/>
    <w:link w:val="9Char"/>
    <w:qFormat/>
    <w:rsid w:val="009A4AC2"/>
    <w:pPr>
      <w:keepNext/>
      <w:keepLines/>
      <w:spacing w:before="240" w:after="64" w:line="320" w:lineRule="auto"/>
      <w:outlineLvl w:val="8"/>
    </w:pPr>
    <w:rPr>
      <w:rFonts w:ascii="Cambria" w:hAnsi="Cambria"/>
      <w:szCs w:val="21"/>
    </w:rPr>
  </w:style>
  <w:style w:type="paragraph" w:customStyle="1" w:styleId="xl36">
    <w:name w:val="xl36"/>
    <w:basedOn w:val="a6"/>
    <w:uiPriority w:val="99"/>
    <w:qFormat/>
    <w:rsid w:val="009A4AC2"/>
    <w:pPr>
      <w:widowControl/>
      <w:spacing w:before="100" w:beforeAutospacing="1" w:after="100" w:afterAutospacing="1"/>
      <w:jc w:val="center"/>
    </w:pPr>
    <w:rPr>
      <w:rFonts w:ascii="楷体_GB2312" w:eastAsia="楷体_GB2312" w:hAnsi="Arial Unicode MS" w:cs="楷体_GB2312"/>
      <w:b/>
      <w:bCs/>
      <w:kern w:val="0"/>
      <w:sz w:val="28"/>
      <w:szCs w:val="28"/>
    </w:rPr>
  </w:style>
  <w:style w:type="paragraph" w:customStyle="1" w:styleId="611">
    <w:name w:val="标题 61"/>
    <w:basedOn w:val="a6"/>
    <w:next w:val="a6"/>
    <w:link w:val="6Char1"/>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51">
    <w:name w:val="标题 51"/>
    <w:basedOn w:val="a6"/>
    <w:next w:val="a6"/>
    <w:link w:val="5Char"/>
    <w:qFormat/>
    <w:rsid w:val="009A4AC2"/>
    <w:pPr>
      <w:keepNext/>
      <w:keepLines/>
      <w:spacing w:before="280" w:after="290" w:line="376" w:lineRule="auto"/>
      <w:outlineLvl w:val="4"/>
    </w:pPr>
    <w:rPr>
      <w:b/>
      <w:bCs/>
      <w:sz w:val="28"/>
      <w:szCs w:val="28"/>
    </w:rPr>
  </w:style>
  <w:style w:type="paragraph" w:customStyle="1" w:styleId="1f5">
    <w:name w:val="正文首行缩进1"/>
    <w:basedOn w:val="36"/>
    <w:link w:val="Charf2"/>
    <w:qFormat/>
    <w:rsid w:val="009A4AC2"/>
    <w:pPr>
      <w:spacing w:after="120"/>
      <w:ind w:firstLineChars="100" w:firstLine="420"/>
    </w:pPr>
    <w:rPr>
      <w:rFonts w:ascii="Calibri" w:hAnsi="Calibri"/>
    </w:rPr>
  </w:style>
  <w:style w:type="paragraph" w:customStyle="1" w:styleId="CM19">
    <w:name w:val="CM19"/>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CharChar5CharChar">
    <w:name w:val="Char Char5 Char Char"/>
    <w:basedOn w:val="a6"/>
    <w:qFormat/>
    <w:rsid w:val="009A4AC2"/>
    <w:pPr>
      <w:spacing w:line="360" w:lineRule="auto"/>
      <w:ind w:firstLineChars="200" w:firstLine="200"/>
    </w:pPr>
    <w:rPr>
      <w:rFonts w:ascii="宋体" w:hAnsi="宋体" w:cs="宋体"/>
      <w:sz w:val="24"/>
      <w:szCs w:val="24"/>
    </w:rPr>
  </w:style>
  <w:style w:type="paragraph" w:customStyle="1" w:styleId="aff1">
    <w:name w:val="四级条标题"/>
    <w:basedOn w:val="aff2"/>
    <w:next w:val="a6"/>
    <w:uiPriority w:val="99"/>
    <w:qFormat/>
    <w:rsid w:val="009A4AC2"/>
    <w:pPr>
      <w:tabs>
        <w:tab w:val="left" w:pos="1152"/>
        <w:tab w:val="left" w:pos="2520"/>
      </w:tabs>
      <w:ind w:left="2520"/>
      <w:outlineLvl w:val="5"/>
    </w:pPr>
  </w:style>
  <w:style w:type="paragraph" w:customStyle="1" w:styleId="aff2">
    <w:name w:val="三级条标题"/>
    <w:basedOn w:val="aff3"/>
    <w:next w:val="a6"/>
    <w:uiPriority w:val="99"/>
    <w:qFormat/>
    <w:rsid w:val="009A4AC2"/>
    <w:pPr>
      <w:tabs>
        <w:tab w:val="left" w:pos="1008"/>
        <w:tab w:val="left" w:pos="2100"/>
      </w:tabs>
      <w:ind w:left="2100"/>
      <w:outlineLvl w:val="4"/>
    </w:pPr>
  </w:style>
  <w:style w:type="paragraph" w:customStyle="1" w:styleId="aff3">
    <w:name w:val="二级条标题"/>
    <w:basedOn w:val="aff4"/>
    <w:next w:val="a6"/>
    <w:uiPriority w:val="99"/>
    <w:qFormat/>
    <w:rsid w:val="009A4AC2"/>
    <w:pPr>
      <w:tabs>
        <w:tab w:val="left" w:pos="864"/>
        <w:tab w:val="left" w:pos="1680"/>
      </w:tabs>
      <w:ind w:left="1680"/>
      <w:outlineLvl w:val="3"/>
    </w:pPr>
  </w:style>
  <w:style w:type="paragraph" w:customStyle="1" w:styleId="aff4">
    <w:name w:val="一级条标题"/>
    <w:basedOn w:val="aff5"/>
    <w:next w:val="a6"/>
    <w:uiPriority w:val="99"/>
    <w:qFormat/>
    <w:rsid w:val="009A4AC2"/>
    <w:pPr>
      <w:tabs>
        <w:tab w:val="left" w:pos="360"/>
        <w:tab w:val="left" w:pos="1080"/>
        <w:tab w:val="left" w:pos="1260"/>
      </w:tabs>
      <w:spacing w:before="0" w:after="0"/>
      <w:ind w:left="1260" w:hanging="420"/>
      <w:outlineLvl w:val="2"/>
    </w:pPr>
  </w:style>
  <w:style w:type="paragraph" w:customStyle="1" w:styleId="aff5">
    <w:name w:val="章标题"/>
    <w:next w:val="a6"/>
    <w:qFormat/>
    <w:rsid w:val="009A4AC2"/>
    <w:pPr>
      <w:tabs>
        <w:tab w:val="left" w:pos="903"/>
      </w:tabs>
      <w:spacing w:before="50" w:after="50"/>
      <w:ind w:left="903" w:hanging="315"/>
      <w:jc w:val="both"/>
      <w:outlineLvl w:val="1"/>
    </w:pPr>
    <w:rPr>
      <w:rFonts w:ascii="黑体" w:eastAsia="黑体"/>
    </w:rPr>
  </w:style>
  <w:style w:type="paragraph" w:customStyle="1" w:styleId="xl33">
    <w:name w:val="xl33"/>
    <w:basedOn w:val="a6"/>
    <w:uiPriority w:val="99"/>
    <w:qFormat/>
    <w:rsid w:val="009A4AC2"/>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Courier New" w:hAnsi="Courier New" w:cs="Courier New"/>
      <w:kern w:val="0"/>
      <w:sz w:val="24"/>
      <w:szCs w:val="24"/>
    </w:rPr>
  </w:style>
  <w:style w:type="paragraph" w:customStyle="1" w:styleId="71">
    <w:name w:val="标题 71"/>
    <w:basedOn w:val="a6"/>
    <w:next w:val="a6"/>
    <w:link w:val="7Char"/>
    <w:qFormat/>
    <w:rsid w:val="009A4AC2"/>
    <w:pPr>
      <w:keepNext/>
      <w:keepLines/>
      <w:spacing w:before="240" w:after="64" w:line="320" w:lineRule="auto"/>
      <w:outlineLvl w:val="6"/>
    </w:pPr>
    <w:rPr>
      <w:b/>
      <w:bCs/>
      <w:sz w:val="24"/>
      <w:szCs w:val="24"/>
    </w:rPr>
  </w:style>
  <w:style w:type="paragraph" w:customStyle="1" w:styleId="CharCharCharChar1CharCharCharCharCharCharChar3">
    <w:name w:val="Char Char Char Char1 Char Char Char Char Char Char Char3"/>
    <w:basedOn w:val="a6"/>
    <w:qFormat/>
    <w:rsid w:val="009A4AC2"/>
    <w:rPr>
      <w:rFonts w:ascii="Times New Roman" w:hAnsi="Times New Roman"/>
      <w:sz w:val="28"/>
      <w:szCs w:val="28"/>
    </w:rPr>
  </w:style>
  <w:style w:type="paragraph" w:customStyle="1" w:styleId="CharCharCharChar1CharCharCharCharChar">
    <w:name w:val="Char Char Char Char1 Char Char Char Char Char"/>
    <w:basedOn w:val="a6"/>
    <w:qFormat/>
    <w:rsid w:val="009A4AC2"/>
    <w:rPr>
      <w:rFonts w:ascii="Times New Roman" w:hAnsi="Times New Roman"/>
      <w:sz w:val="28"/>
      <w:szCs w:val="28"/>
    </w:rPr>
  </w:style>
  <w:style w:type="paragraph" w:customStyle="1" w:styleId="CharChar5CharCharCharCharCharCharCharCharChar">
    <w:name w:val="Char Char5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41">
    <w:name w:val="Char41"/>
    <w:basedOn w:val="a6"/>
    <w:uiPriority w:val="99"/>
    <w:qFormat/>
    <w:rsid w:val="009A4AC2"/>
    <w:pPr>
      <w:spacing w:line="360" w:lineRule="auto"/>
      <w:ind w:firstLineChars="200" w:firstLine="200"/>
    </w:pPr>
    <w:rPr>
      <w:rFonts w:ascii="宋体" w:hAnsi="宋体" w:cs="宋体"/>
      <w:sz w:val="24"/>
      <w:szCs w:val="28"/>
    </w:rPr>
  </w:style>
  <w:style w:type="paragraph" w:customStyle="1" w:styleId="xl32">
    <w:name w:val="xl32"/>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13">
    <w:name w:val="页眉1"/>
    <w:basedOn w:val="a6"/>
    <w:link w:val="Char1"/>
    <w:qFormat/>
    <w:rsid w:val="009A4AC2"/>
    <w:pPr>
      <w:pBdr>
        <w:bottom w:val="single" w:sz="6" w:space="1" w:color="auto"/>
      </w:pBdr>
      <w:tabs>
        <w:tab w:val="center" w:pos="4153"/>
        <w:tab w:val="right" w:pos="8306"/>
      </w:tabs>
      <w:snapToGrid w:val="0"/>
      <w:jc w:val="center"/>
    </w:pPr>
    <w:rPr>
      <w:sz w:val="18"/>
      <w:szCs w:val="18"/>
    </w:rPr>
  </w:style>
  <w:style w:type="paragraph" w:customStyle="1" w:styleId="aff6">
    <w:name w:val="图表文字"/>
    <w:basedOn w:val="a6"/>
    <w:link w:val="CharChar2"/>
    <w:uiPriority w:val="99"/>
    <w:qFormat/>
    <w:rsid w:val="009A4AC2"/>
    <w:pPr>
      <w:jc w:val="center"/>
    </w:pPr>
    <w:rPr>
      <w:rFonts w:ascii="仿宋_GB2312" w:eastAsia="仿宋_GB2312" w:hAnsi="Times New Roman"/>
      <w:szCs w:val="24"/>
    </w:rPr>
  </w:style>
  <w:style w:type="paragraph" w:customStyle="1" w:styleId="CharChar5CharChar4">
    <w:name w:val="Char Char5 Char Char4"/>
    <w:basedOn w:val="a6"/>
    <w:qFormat/>
    <w:rsid w:val="009A4AC2"/>
    <w:pPr>
      <w:spacing w:line="360" w:lineRule="auto"/>
      <w:ind w:firstLineChars="200" w:firstLine="200"/>
    </w:pPr>
    <w:rPr>
      <w:rFonts w:ascii="宋体" w:hAnsi="宋体" w:cs="宋体"/>
      <w:sz w:val="24"/>
      <w:szCs w:val="24"/>
    </w:rPr>
  </w:style>
  <w:style w:type="paragraph" w:customStyle="1" w:styleId="aff7">
    <w:name w:val="公式"/>
    <w:basedOn w:val="a6"/>
    <w:uiPriority w:val="99"/>
    <w:qFormat/>
    <w:rsid w:val="009A4AC2"/>
    <w:pPr>
      <w:adjustRightInd w:val="0"/>
      <w:spacing w:before="60" w:line="394" w:lineRule="atLeast"/>
      <w:jc w:val="center"/>
      <w:textAlignment w:val="baseline"/>
    </w:pPr>
    <w:rPr>
      <w:rFonts w:ascii="CG Times (W1)" w:hAnsi="Times New Roman"/>
      <w:kern w:val="0"/>
      <w:sz w:val="24"/>
      <w:szCs w:val="20"/>
    </w:rPr>
  </w:style>
  <w:style w:type="paragraph" w:customStyle="1" w:styleId="aff8">
    <w:name w:val="前言、引言标题"/>
    <w:next w:val="a6"/>
    <w:uiPriority w:val="99"/>
    <w:qFormat/>
    <w:rsid w:val="009A4AC2"/>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CharCharChar1CharCharCharCharCharCharChar">
    <w:name w:val="Char Char Char Char1 Char Char Char Char Char Char Char"/>
    <w:basedOn w:val="a6"/>
    <w:qFormat/>
    <w:rsid w:val="009A4AC2"/>
    <w:rPr>
      <w:rFonts w:ascii="Times New Roman" w:hAnsi="Times New Roman"/>
      <w:sz w:val="28"/>
      <w:szCs w:val="28"/>
    </w:rPr>
  </w:style>
  <w:style w:type="paragraph" w:customStyle="1" w:styleId="aff9">
    <w:name w:val="表格"/>
    <w:aliases w:val="图文,identication,正文缩进 Char Char Char1,正文缩进 Char Char Char Char Char Char Char1,正文缩进 Char Char Char Char Char Char1,正文缩进 Char Char1,正文缩进 Char Char Char Char Char Char Char2,Body text ident 1,五宋,表格31"/>
    <w:basedOn w:val="a6"/>
    <w:uiPriority w:val="99"/>
    <w:qFormat/>
    <w:rsid w:val="009A4AC2"/>
    <w:pPr>
      <w:autoSpaceDE w:val="0"/>
      <w:autoSpaceDN w:val="0"/>
      <w:adjustRightInd w:val="0"/>
      <w:snapToGrid w:val="0"/>
      <w:jc w:val="center"/>
    </w:pPr>
    <w:rPr>
      <w:rFonts w:ascii="仿宋_GB2312" w:eastAsia="仿宋_GB2312" w:hAnsi="Times New Roman"/>
      <w:kern w:val="0"/>
      <w:sz w:val="24"/>
      <w:szCs w:val="20"/>
    </w:rPr>
  </w:style>
  <w:style w:type="paragraph" w:customStyle="1" w:styleId="CharChar5CharChar3">
    <w:name w:val="Char Char5 Char Char3"/>
    <w:basedOn w:val="a6"/>
    <w:qFormat/>
    <w:rsid w:val="009A4AC2"/>
    <w:pPr>
      <w:spacing w:line="360" w:lineRule="auto"/>
      <w:ind w:firstLineChars="200" w:firstLine="200"/>
    </w:pPr>
    <w:rPr>
      <w:rFonts w:ascii="宋体" w:hAnsi="宋体" w:cs="宋体"/>
      <w:sz w:val="24"/>
      <w:szCs w:val="24"/>
    </w:rPr>
  </w:style>
  <w:style w:type="paragraph" w:customStyle="1" w:styleId="313">
    <w:name w:val="正文文本缩进 31"/>
    <w:basedOn w:val="a6"/>
    <w:link w:val="3Char3"/>
    <w:qFormat/>
    <w:rsid w:val="009A4AC2"/>
    <w:pPr>
      <w:spacing w:after="120" w:line="480" w:lineRule="exact"/>
      <w:ind w:leftChars="200" w:left="420"/>
    </w:pPr>
    <w:rPr>
      <w:rFonts w:ascii="Times New Roman" w:hAnsi="Times New Roman"/>
      <w:sz w:val="16"/>
      <w:szCs w:val="16"/>
    </w:rPr>
  </w:style>
  <w:style w:type="paragraph" w:customStyle="1" w:styleId="CharCharCharCharCharCharCharCharChar1CharCharCharChar">
    <w:name w:val="Char Char Char Char Char Char Char Char Char1 Char Char Char Char"/>
    <w:basedOn w:val="a6"/>
    <w:qFormat/>
    <w:rsid w:val="009A4AC2"/>
    <w:rPr>
      <w:rFonts w:ascii="Times New Roman" w:hAnsi="Times New Roman"/>
      <w:szCs w:val="21"/>
    </w:rPr>
  </w:style>
  <w:style w:type="paragraph" w:customStyle="1" w:styleId="CharCharCharChar1CharCharCharCharCharCharChar2">
    <w:name w:val="Char Char Char Char1 Char Char Char Char Char Char Char2"/>
    <w:basedOn w:val="a6"/>
    <w:qFormat/>
    <w:rsid w:val="009A4AC2"/>
    <w:rPr>
      <w:rFonts w:ascii="Times New Roman" w:hAnsi="Times New Roman"/>
      <w:sz w:val="28"/>
      <w:szCs w:val="28"/>
    </w:rPr>
  </w:style>
  <w:style w:type="paragraph" w:customStyle="1" w:styleId="CharChar5CharChar2">
    <w:name w:val="Char Char5 Char Char2"/>
    <w:basedOn w:val="a6"/>
    <w:qFormat/>
    <w:rsid w:val="009A4AC2"/>
    <w:pPr>
      <w:spacing w:line="360" w:lineRule="auto"/>
      <w:ind w:firstLineChars="200" w:firstLine="200"/>
    </w:pPr>
    <w:rPr>
      <w:rFonts w:ascii="宋体" w:hAnsi="宋体" w:cs="宋体"/>
      <w:sz w:val="24"/>
      <w:szCs w:val="24"/>
    </w:rPr>
  </w:style>
  <w:style w:type="paragraph" w:customStyle="1" w:styleId="27">
    <w:name w:val="日期2"/>
    <w:basedOn w:val="a6"/>
    <w:next w:val="a6"/>
    <w:qFormat/>
    <w:rsid w:val="009A4AC2"/>
    <w:rPr>
      <w:rFonts w:ascii="宋体" w:hAnsi="Times New Roman"/>
      <w:kern w:val="0"/>
      <w:sz w:val="24"/>
      <w:szCs w:val="20"/>
    </w:rPr>
  </w:style>
  <w:style w:type="paragraph" w:customStyle="1" w:styleId="CharChar5CharChar1">
    <w:name w:val="Char Char5 Char Char1"/>
    <w:basedOn w:val="a6"/>
    <w:qFormat/>
    <w:rsid w:val="009A4AC2"/>
    <w:pPr>
      <w:spacing w:line="360" w:lineRule="auto"/>
      <w:ind w:firstLineChars="200" w:firstLine="200"/>
    </w:pPr>
    <w:rPr>
      <w:rFonts w:ascii="宋体" w:hAnsi="宋体" w:cs="宋体"/>
      <w:sz w:val="24"/>
      <w:szCs w:val="24"/>
    </w:rPr>
  </w:style>
  <w:style w:type="paragraph" w:customStyle="1" w:styleId="affa">
    <w:name w:val="+列表编号"/>
    <w:basedOn w:val="a6"/>
    <w:link w:val="CharChar3"/>
    <w:rsid w:val="009A4AC2"/>
    <w:pPr>
      <w:tabs>
        <w:tab w:val="center" w:pos="4200"/>
        <w:tab w:val="right" w:pos="8400"/>
      </w:tabs>
      <w:spacing w:before="120" w:after="120"/>
      <w:jc w:val="right"/>
    </w:pPr>
    <w:rPr>
      <w:rFonts w:ascii="Times New Roman" w:hAnsi="Times New Roman"/>
      <w:sz w:val="24"/>
      <w:szCs w:val="28"/>
    </w:rPr>
  </w:style>
  <w:style w:type="paragraph" w:customStyle="1" w:styleId="affb">
    <w:name w:val="表格文字"/>
    <w:basedOn w:val="a6"/>
    <w:link w:val="CharChar4"/>
    <w:qFormat/>
    <w:rsid w:val="009A4AC2"/>
    <w:pPr>
      <w:jc w:val="center"/>
    </w:pPr>
    <w:rPr>
      <w:rFonts w:ascii="宋体" w:eastAsia="仿宋_GB2312" w:hAnsi="宋体" w:cs="宋体"/>
      <w:szCs w:val="21"/>
    </w:rPr>
  </w:style>
  <w:style w:type="paragraph" w:customStyle="1" w:styleId="affc">
    <w:name w:val="风险正文"/>
    <w:basedOn w:val="01"/>
    <w:qFormat/>
    <w:rsid w:val="009A4AC2"/>
    <w:pPr>
      <w:spacing w:line="540" w:lineRule="exact"/>
    </w:pPr>
    <w:rPr>
      <w:rFonts w:eastAsia="仿宋_GB2312"/>
      <w:color w:val="000000"/>
      <w:sz w:val="28"/>
    </w:rPr>
  </w:style>
  <w:style w:type="paragraph" w:customStyle="1" w:styleId="01">
    <w:name w:val="正文01"/>
    <w:basedOn w:val="a6"/>
    <w:qFormat/>
    <w:rsid w:val="009A4AC2"/>
    <w:pPr>
      <w:spacing w:before="60" w:line="460" w:lineRule="exact"/>
      <w:ind w:firstLineChars="200" w:firstLine="200"/>
    </w:pPr>
    <w:rPr>
      <w:rFonts w:ascii="Times New Roman" w:hAnsi="Times New Roman"/>
      <w:sz w:val="24"/>
      <w:szCs w:val="24"/>
    </w:rPr>
  </w:style>
  <w:style w:type="paragraph" w:customStyle="1" w:styleId="Char3CharCharChar1CharChar1Char">
    <w:name w:val="Char3 Char Char Char1 Char Char1 Char"/>
    <w:basedOn w:val="a6"/>
    <w:qFormat/>
    <w:rsid w:val="009A4AC2"/>
    <w:rPr>
      <w:rFonts w:ascii="Times New Roman" w:hAnsi="Times New Roman"/>
      <w:szCs w:val="21"/>
    </w:rPr>
  </w:style>
  <w:style w:type="paragraph" w:customStyle="1" w:styleId="Char3CharCharCharCharCharCharCharChar">
    <w:name w:val="Char3 Char Char Char Char Char Char Char Char"/>
    <w:basedOn w:val="a6"/>
    <w:qFormat/>
    <w:rsid w:val="009A4AC2"/>
    <w:pPr>
      <w:spacing w:line="340" w:lineRule="exact"/>
      <w:ind w:firstLineChars="4" w:firstLine="10"/>
    </w:pPr>
    <w:rPr>
      <w:rFonts w:ascii="Times New Roman" w:hAnsi="Times New Roman"/>
      <w:sz w:val="28"/>
      <w:szCs w:val="28"/>
    </w:rPr>
  </w:style>
  <w:style w:type="paragraph" w:customStyle="1" w:styleId="affd">
    <w:name w:val="条文"/>
    <w:basedOn w:val="51"/>
    <w:next w:val="a6"/>
    <w:uiPriority w:val="99"/>
    <w:qFormat/>
    <w:rsid w:val="009A4AC2"/>
    <w:pPr>
      <w:spacing w:before="0" w:after="0" w:line="240" w:lineRule="auto"/>
      <w:jc w:val="center"/>
      <w:outlineLvl w:val="9"/>
    </w:pPr>
    <w:rPr>
      <w:b w:val="0"/>
      <w:bCs w:val="0"/>
      <w:sz w:val="24"/>
      <w:szCs w:val="20"/>
    </w:rPr>
  </w:style>
  <w:style w:type="paragraph" w:customStyle="1" w:styleId="affe">
    <w:name w:val="表格编号"/>
    <w:basedOn w:val="a6"/>
    <w:next w:val="a6"/>
    <w:link w:val="Charf3"/>
    <w:uiPriority w:val="99"/>
    <w:qFormat/>
    <w:rsid w:val="009A4AC2"/>
    <w:pPr>
      <w:tabs>
        <w:tab w:val="left" w:pos="0"/>
      </w:tabs>
      <w:spacing w:before="300" w:after="200"/>
      <w:jc w:val="center"/>
    </w:pPr>
    <w:rPr>
      <w:rFonts w:ascii="Times New Roman" w:hAnsi="Times New Roman"/>
      <w:sz w:val="24"/>
      <w:szCs w:val="20"/>
    </w:rPr>
  </w:style>
  <w:style w:type="paragraph" w:customStyle="1" w:styleId="213">
    <w:name w:val="目录 21"/>
    <w:basedOn w:val="a6"/>
    <w:next w:val="a6"/>
    <w:qFormat/>
    <w:rsid w:val="009A4AC2"/>
    <w:pPr>
      <w:ind w:leftChars="200" w:left="420"/>
    </w:pPr>
    <w:rPr>
      <w:rFonts w:ascii="Times New Roman" w:hAnsi="Times New Roman"/>
      <w:szCs w:val="20"/>
    </w:rPr>
  </w:style>
  <w:style w:type="paragraph" w:customStyle="1" w:styleId="121">
    <w:name w:val="样式 标题 1 + 左侧:  2 字符1"/>
    <w:basedOn w:val="110"/>
    <w:qFormat/>
    <w:rsid w:val="009A4AC2"/>
    <w:pPr>
      <w:spacing w:before="240" w:after="240" w:line="480" w:lineRule="exact"/>
    </w:pPr>
    <w:rPr>
      <w:rFonts w:eastAsia="黑体" w:cs="宋体"/>
      <w:sz w:val="32"/>
      <w:szCs w:val="32"/>
    </w:rPr>
  </w:style>
  <w:style w:type="paragraph" w:customStyle="1" w:styleId="CharCharCharChar1CharCharCharCharCharCharCharCharCharCharCharCharCharCharCharCharCharCharCharCharCharCharCharChar">
    <w:name w:val="Char Char Char Char1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Instll">
    <w:name w:val="InstÀÀll"/>
    <w:qFormat/>
    <w:rsid w:val="009A4AC2"/>
    <w:pPr>
      <w:tabs>
        <w:tab w:val="left" w:pos="-720"/>
      </w:tabs>
      <w:suppressAutoHyphens/>
      <w:jc w:val="both"/>
    </w:pPr>
    <w:rPr>
      <w:rFonts w:ascii="Courier" w:hAnsi="Courier"/>
      <w:spacing w:val="-3"/>
      <w:sz w:val="24"/>
    </w:rPr>
  </w:style>
  <w:style w:type="paragraph" w:customStyle="1" w:styleId="afff">
    <w:name w:val="数据来源"/>
    <w:basedOn w:val="a6"/>
    <w:qFormat/>
    <w:rsid w:val="009A4AC2"/>
    <w:pPr>
      <w:snapToGrid w:val="0"/>
      <w:spacing w:line="280" w:lineRule="exact"/>
    </w:pPr>
    <w:rPr>
      <w:rFonts w:ascii="Times New Roman" w:eastAsia="楷体_GB2312" w:hAnsi="宋体" w:cs="宋体"/>
      <w:szCs w:val="20"/>
    </w:rPr>
  </w:style>
  <w:style w:type="paragraph" w:customStyle="1" w:styleId="1chen">
    <w:name w:val="谏壁标题1(chen）"/>
    <w:basedOn w:val="a6"/>
    <w:qFormat/>
    <w:rsid w:val="009A4AC2"/>
    <w:pPr>
      <w:keepNext/>
      <w:keepLines/>
      <w:pageBreakBefore/>
      <w:spacing w:after="300" w:line="360" w:lineRule="auto"/>
      <w:outlineLvl w:val="0"/>
    </w:pPr>
    <w:rPr>
      <w:rFonts w:ascii="Times New Roman" w:eastAsia="黑体" w:hAnsi="Times New Roman"/>
      <w:bCs/>
      <w:kern w:val="44"/>
      <w:sz w:val="36"/>
      <w:szCs w:val="44"/>
    </w:rPr>
  </w:style>
  <w:style w:type="paragraph" w:customStyle="1" w:styleId="-">
    <w:name w:val="正文-第几条"/>
    <w:basedOn w:val="a6"/>
    <w:qFormat/>
    <w:rsid w:val="009A4AC2"/>
    <w:pPr>
      <w:spacing w:line="360" w:lineRule="auto"/>
    </w:pPr>
    <w:rPr>
      <w:rFonts w:ascii="Times New Roman" w:hAnsi="Times New Roman"/>
      <w:b/>
      <w:sz w:val="24"/>
      <w:szCs w:val="24"/>
    </w:rPr>
  </w:style>
  <w:style w:type="paragraph" w:customStyle="1" w:styleId="afff0">
    <w:name w:val="段落"/>
    <w:qFormat/>
    <w:rsid w:val="009A4AC2"/>
    <w:pPr>
      <w:spacing w:line="360" w:lineRule="auto"/>
      <w:ind w:firstLineChars="200" w:firstLine="200"/>
      <w:jc w:val="both"/>
    </w:pPr>
    <w:rPr>
      <w:rFonts w:ascii="宋体" w:hAnsi="宋体"/>
      <w:sz w:val="24"/>
      <w:szCs w:val="32"/>
    </w:rPr>
  </w:style>
  <w:style w:type="paragraph" w:customStyle="1" w:styleId="afff1">
    <w:name w:val="文本框"/>
    <w:basedOn w:val="a6"/>
    <w:next w:val="a6"/>
    <w:uiPriority w:val="99"/>
    <w:qFormat/>
    <w:rsid w:val="009A4AC2"/>
    <w:pPr>
      <w:widowControl/>
      <w:spacing w:line="320" w:lineRule="exact"/>
      <w:ind w:firstLineChars="200" w:firstLine="200"/>
      <w:jc w:val="center"/>
    </w:pPr>
    <w:rPr>
      <w:rFonts w:ascii="仿宋_GB2312" w:eastAsia="仿宋_GB2312" w:hAnsi="Times New Roman"/>
      <w:kern w:val="0"/>
      <w:sz w:val="24"/>
      <w:szCs w:val="20"/>
    </w:rPr>
  </w:style>
  <w:style w:type="paragraph" w:customStyle="1" w:styleId="Char2CharCharCharCharCharChar">
    <w:name w:val="Char2 Char Char Char Char Char Char"/>
    <w:basedOn w:val="a6"/>
    <w:qFormat/>
    <w:rsid w:val="009A4AC2"/>
    <w:rPr>
      <w:rFonts w:ascii="Times New Roman" w:hAnsi="Times New Roman"/>
      <w:sz w:val="24"/>
      <w:szCs w:val="24"/>
    </w:rPr>
  </w:style>
  <w:style w:type="paragraph" w:customStyle="1" w:styleId="xl61">
    <w:name w:val="xl61"/>
    <w:basedOn w:val="a6"/>
    <w:qFormat/>
    <w:rsid w:val="009A4AC2"/>
    <w:pPr>
      <w:widowControl/>
      <w:pBdr>
        <w:bottom w:val="single" w:sz="8" w:space="0" w:color="auto"/>
      </w:pBdr>
      <w:spacing w:before="100" w:beforeAutospacing="1" w:after="100" w:afterAutospacing="1"/>
      <w:jc w:val="left"/>
    </w:pPr>
    <w:rPr>
      <w:rFonts w:ascii="宋体" w:hAnsi="宋体" w:cs="宋体"/>
      <w:kern w:val="0"/>
      <w:sz w:val="24"/>
      <w:szCs w:val="24"/>
    </w:rPr>
  </w:style>
  <w:style w:type="paragraph" w:customStyle="1" w:styleId="ParaCharCharCharChar">
    <w:name w:val="默认段落字体 Para Char Char Char Char"/>
    <w:basedOn w:val="a6"/>
    <w:uiPriority w:val="99"/>
    <w:qFormat/>
    <w:rsid w:val="009A4AC2"/>
    <w:rPr>
      <w:rFonts w:ascii="Times New Roman" w:hAnsi="Times New Roman"/>
      <w:szCs w:val="21"/>
    </w:rPr>
  </w:style>
  <w:style w:type="paragraph" w:customStyle="1" w:styleId="CharCharChar1CharCharCharCharCharChar">
    <w:name w:val="Char Char Char1 Char Char Char Char Char Char"/>
    <w:basedOn w:val="a6"/>
    <w:uiPriority w:val="99"/>
    <w:qFormat/>
    <w:rsid w:val="009A4AC2"/>
    <w:rPr>
      <w:rFonts w:ascii="黑体" w:eastAsia="黑体" w:hAnsi="黑体"/>
      <w:b/>
      <w:spacing w:val="10"/>
      <w:sz w:val="28"/>
      <w:szCs w:val="20"/>
    </w:rPr>
  </w:style>
  <w:style w:type="paragraph" w:customStyle="1" w:styleId="afff2">
    <w:name w:val="新正文"/>
    <w:basedOn w:val="a6"/>
    <w:link w:val="CharChar5"/>
    <w:qFormat/>
    <w:rsid w:val="009A4AC2"/>
    <w:pPr>
      <w:spacing w:line="480" w:lineRule="exact"/>
      <w:ind w:firstLine="482"/>
    </w:pPr>
    <w:rPr>
      <w:rFonts w:ascii="仿宋_GB2312" w:eastAsia="仿宋_GB2312" w:hAnsi="Times New Roman"/>
      <w:bCs/>
      <w:kern w:val="0"/>
      <w:sz w:val="28"/>
      <w:szCs w:val="20"/>
    </w:rPr>
  </w:style>
  <w:style w:type="paragraph" w:customStyle="1" w:styleId="xl102">
    <w:name w:val="xl102"/>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82">
    <w:name w:val="xl82"/>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kern w:val="0"/>
      <w:szCs w:val="21"/>
    </w:rPr>
  </w:style>
  <w:style w:type="paragraph" w:customStyle="1" w:styleId="xl93">
    <w:name w:val="xl93"/>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3">
    <w:name w:val="表题"/>
    <w:next w:val="a6"/>
    <w:link w:val="CharChar6"/>
    <w:uiPriority w:val="99"/>
    <w:qFormat/>
    <w:rsid w:val="009A4AC2"/>
    <w:pPr>
      <w:spacing w:beforeLines="50" w:after="120" w:line="400" w:lineRule="exact"/>
      <w:jc w:val="center"/>
    </w:pPr>
    <w:rPr>
      <w:rFonts w:eastAsia="仿宋_GB2312"/>
      <w:b/>
      <w:sz w:val="28"/>
    </w:rPr>
  </w:style>
  <w:style w:type="paragraph" w:customStyle="1" w:styleId="ST201">
    <w:name w:val="ST20_1"/>
    <w:basedOn w:val="a6"/>
    <w:uiPriority w:val="99"/>
    <w:qFormat/>
    <w:rsid w:val="009A4AC2"/>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xl123">
    <w:name w:val="xl123"/>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lxm">
    <w:name w:val="lxm"/>
    <w:basedOn w:val="a6"/>
    <w:qFormat/>
    <w:rsid w:val="009A4AC2"/>
    <w:pPr>
      <w:spacing w:line="360" w:lineRule="auto"/>
      <w:ind w:firstLine="567"/>
    </w:pPr>
    <w:rPr>
      <w:rFonts w:ascii="宋体" w:hAnsi="Times New Roman"/>
      <w:sz w:val="28"/>
      <w:szCs w:val="20"/>
    </w:rPr>
  </w:style>
  <w:style w:type="paragraph" w:customStyle="1" w:styleId="afff4">
    <w:name w:val="－列表"/>
    <w:basedOn w:val="1f6"/>
    <w:qFormat/>
    <w:rsid w:val="009A4AC2"/>
    <w:pPr>
      <w:adjustRightInd w:val="0"/>
      <w:snapToGrid w:val="0"/>
      <w:spacing w:line="300" w:lineRule="exact"/>
      <w:ind w:left="0" w:firstLineChars="200" w:firstLine="456"/>
      <w:textAlignment w:val="baseline"/>
    </w:pPr>
    <w:rPr>
      <w:rFonts w:eastAsia="楷体_GB2312"/>
      <w:snapToGrid w:val="0"/>
      <w:spacing w:val="-6"/>
      <w:kern w:val="0"/>
      <w:sz w:val="24"/>
      <w:szCs w:val="24"/>
    </w:rPr>
  </w:style>
  <w:style w:type="paragraph" w:customStyle="1" w:styleId="1f6">
    <w:name w:val="列表1"/>
    <w:basedOn w:val="a6"/>
    <w:qFormat/>
    <w:rsid w:val="009A4AC2"/>
    <w:pPr>
      <w:ind w:left="200" w:hangingChars="200" w:hanging="200"/>
    </w:pPr>
    <w:rPr>
      <w:rFonts w:ascii="Times New Roman" w:hAnsi="Times New Roman"/>
      <w:szCs w:val="20"/>
    </w:rPr>
  </w:style>
  <w:style w:type="paragraph" w:customStyle="1" w:styleId="xl35">
    <w:name w:val="xl35"/>
    <w:basedOn w:val="a6"/>
    <w:uiPriority w:val="99"/>
    <w:qFormat/>
    <w:rsid w:val="009A4AC2"/>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Courier New" w:hAnsi="Courier New" w:cs="Courier New"/>
      <w:kern w:val="0"/>
      <w:sz w:val="24"/>
      <w:szCs w:val="24"/>
    </w:rPr>
  </w:style>
  <w:style w:type="paragraph" w:customStyle="1" w:styleId="afff5">
    <w:name w:val="图名"/>
    <w:basedOn w:val="a6"/>
    <w:uiPriority w:val="99"/>
    <w:qFormat/>
    <w:rsid w:val="009A4AC2"/>
    <w:pPr>
      <w:spacing w:afterLines="50"/>
      <w:jc w:val="center"/>
    </w:pPr>
    <w:rPr>
      <w:rFonts w:ascii="Times New Roman" w:eastAsia="仿宋_GB2312" w:hAnsi="Times New Roman"/>
      <w:sz w:val="24"/>
      <w:szCs w:val="24"/>
    </w:rPr>
  </w:style>
  <w:style w:type="paragraph" w:customStyle="1" w:styleId="ParaCharCharChar1CharCharCharChar">
    <w:name w:val="默认段落字体 Para Char Char Char1 Char Char Char Char"/>
    <w:basedOn w:val="a6"/>
    <w:uiPriority w:val="99"/>
    <w:qFormat/>
    <w:rsid w:val="009A4AC2"/>
    <w:rPr>
      <w:rFonts w:ascii="Times New Roman" w:hAnsi="Times New Roman"/>
      <w:sz w:val="24"/>
      <w:szCs w:val="24"/>
    </w:rPr>
  </w:style>
  <w:style w:type="paragraph" w:customStyle="1" w:styleId="afff6">
    <w:name w:val="图注"/>
    <w:basedOn w:val="a6"/>
    <w:next w:val="a6"/>
    <w:uiPriority w:val="99"/>
    <w:qFormat/>
    <w:rsid w:val="009A4AC2"/>
    <w:pPr>
      <w:tabs>
        <w:tab w:val="left" w:pos="2625"/>
        <w:tab w:val="left" w:pos="2835"/>
      </w:tabs>
      <w:spacing w:line="360" w:lineRule="auto"/>
      <w:jc w:val="center"/>
    </w:pPr>
    <w:rPr>
      <w:rFonts w:ascii="宋体" w:hAnsi="宋体"/>
      <w:color w:val="000000"/>
      <w:sz w:val="24"/>
      <w:szCs w:val="20"/>
    </w:rPr>
  </w:style>
  <w:style w:type="paragraph" w:customStyle="1" w:styleId="HL22">
    <w:name w:val="HL22"/>
    <w:basedOn w:val="a6"/>
    <w:qFormat/>
    <w:rsid w:val="009A4AC2"/>
    <w:pPr>
      <w:keepNext/>
      <w:keepLines/>
      <w:spacing w:before="120" w:after="120" w:line="500" w:lineRule="exact"/>
      <w:outlineLvl w:val="1"/>
    </w:pPr>
    <w:rPr>
      <w:rFonts w:ascii="Times New Roman" w:eastAsia="仿宋_GB2312" w:hAnsi="Times New Roman"/>
      <w:b/>
      <w:bCs/>
      <w:color w:val="000000"/>
      <w:sz w:val="28"/>
      <w:szCs w:val="32"/>
    </w:rPr>
  </w:style>
  <w:style w:type="paragraph" w:customStyle="1" w:styleId="28">
    <w:name w:val="文本块2"/>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113">
    <w:name w:val="11"/>
    <w:basedOn w:val="a6"/>
    <w:next w:val="1f3"/>
    <w:qFormat/>
    <w:rsid w:val="009A4AC2"/>
    <w:pPr>
      <w:ind w:firstLineChars="200" w:firstLine="420"/>
    </w:pPr>
    <w:rPr>
      <w:rFonts w:ascii="Times New Roman" w:hAnsi="Times New Roman"/>
      <w:szCs w:val="24"/>
    </w:rPr>
  </w:style>
  <w:style w:type="paragraph" w:customStyle="1" w:styleId="29">
    <w:name w:val="正文首行缩进2"/>
    <w:basedOn w:val="44"/>
    <w:qFormat/>
    <w:rsid w:val="009A4AC2"/>
    <w:pPr>
      <w:spacing w:after="120"/>
      <w:ind w:firstLineChars="100" w:firstLine="420"/>
    </w:pPr>
    <w:rPr>
      <w:rFonts w:ascii="Calibri" w:hAnsi="Calibri"/>
      <w:sz w:val="21"/>
    </w:rPr>
  </w:style>
  <w:style w:type="paragraph" w:customStyle="1" w:styleId="44">
    <w:name w:val="正文文本4"/>
    <w:basedOn w:val="a6"/>
    <w:qFormat/>
    <w:rsid w:val="009A4AC2"/>
    <w:rPr>
      <w:rFonts w:ascii="Times New Roman" w:hAnsi="Times New Roman"/>
      <w:sz w:val="28"/>
      <w:szCs w:val="24"/>
    </w:rPr>
  </w:style>
  <w:style w:type="paragraph" w:customStyle="1" w:styleId="1f7">
    <w:name w:val="样式1"/>
    <w:basedOn w:val="a6"/>
    <w:next w:val="1f8"/>
    <w:link w:val="1Char0"/>
    <w:uiPriority w:val="99"/>
    <w:qFormat/>
    <w:rsid w:val="009A4AC2"/>
    <w:pPr>
      <w:ind w:left="-108"/>
      <w:jc w:val="center"/>
    </w:pPr>
    <w:rPr>
      <w:rFonts w:ascii="宋体" w:hAnsi="Times New Roman"/>
      <w:szCs w:val="24"/>
    </w:rPr>
  </w:style>
  <w:style w:type="paragraph" w:customStyle="1" w:styleId="1f8">
    <w:name w:val="文本块1"/>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gy">
    <w:name w:val="gy"/>
    <w:basedOn w:val="a6"/>
    <w:uiPriority w:val="99"/>
    <w:qFormat/>
    <w:rsid w:val="009A4AC2"/>
    <w:pPr>
      <w:widowControl/>
      <w:spacing w:before="100" w:beforeAutospacing="1" w:after="100" w:afterAutospacing="1" w:line="360" w:lineRule="auto"/>
      <w:ind w:left="150" w:right="150" w:firstLine="520"/>
      <w:jc w:val="left"/>
      <w:textAlignment w:val="baseline"/>
    </w:pPr>
    <w:rPr>
      <w:rFonts w:ascii="Arial Unicode MS" w:eastAsia="Arial Unicode MS" w:hAnsi="Arial Unicode MS"/>
      <w:color w:val="000000"/>
      <w:kern w:val="0"/>
      <w:sz w:val="18"/>
      <w:szCs w:val="20"/>
      <w:u w:color="000000"/>
    </w:rPr>
  </w:style>
  <w:style w:type="paragraph" w:customStyle="1" w:styleId="afff7">
    <w:name w:val="小四表文左齐"/>
    <w:basedOn w:val="a6"/>
    <w:uiPriority w:val="99"/>
    <w:qFormat/>
    <w:rsid w:val="009A4AC2"/>
    <w:pPr>
      <w:jc w:val="center"/>
    </w:pPr>
    <w:rPr>
      <w:rFonts w:ascii="仿宋_GB2312" w:eastAsia="仿宋_GB2312" w:hAnsi="宋体"/>
      <w:sz w:val="24"/>
      <w:szCs w:val="20"/>
    </w:rPr>
  </w:style>
  <w:style w:type="paragraph" w:customStyle="1" w:styleId="afff8">
    <w:name w:val="图文框"/>
    <w:basedOn w:val="a6"/>
    <w:uiPriority w:val="99"/>
    <w:qFormat/>
    <w:rsid w:val="009A4AC2"/>
    <w:pPr>
      <w:tabs>
        <w:tab w:val="left" w:pos="0"/>
      </w:tabs>
      <w:autoSpaceDE w:val="0"/>
      <w:autoSpaceDN w:val="0"/>
      <w:adjustRightInd w:val="0"/>
      <w:snapToGrid w:val="0"/>
      <w:ind w:leftChars="-40" w:left="15" w:right="-107" w:hangingChars="47" w:hanging="99"/>
      <w:textAlignment w:val="baseline"/>
    </w:pPr>
    <w:rPr>
      <w:rFonts w:ascii="Times New Roman" w:hAnsi="Times New Roman"/>
      <w:color w:val="000000"/>
      <w:szCs w:val="20"/>
    </w:rPr>
  </w:style>
  <w:style w:type="paragraph" w:customStyle="1" w:styleId="afff9">
    <w:name w:val="表格内文字"/>
    <w:basedOn w:val="a6"/>
    <w:link w:val="CharChar7"/>
    <w:uiPriority w:val="99"/>
    <w:qFormat/>
    <w:rsid w:val="009A4AC2"/>
    <w:pPr>
      <w:widowControl/>
      <w:kinsoku w:val="0"/>
      <w:wordWrap w:val="0"/>
      <w:overflowPunct w:val="0"/>
      <w:spacing w:line="425" w:lineRule="atLeast"/>
      <w:jc w:val="center"/>
      <w:textAlignment w:val="baseline"/>
    </w:pPr>
    <w:rPr>
      <w:rFonts w:ascii="Times New Roman" w:hAnsi="Times New Roman"/>
      <w:snapToGrid w:val="0"/>
      <w:color w:val="000000"/>
      <w:kern w:val="0"/>
      <w:szCs w:val="20"/>
      <w:u w:color="000000"/>
    </w:rPr>
  </w:style>
  <w:style w:type="paragraph" w:customStyle="1" w:styleId="010">
    <w:name w:val="样式 左  0 字符1"/>
    <w:basedOn w:val="a6"/>
    <w:qFormat/>
    <w:rsid w:val="009A4AC2"/>
    <w:pPr>
      <w:spacing w:line="500" w:lineRule="exact"/>
    </w:pPr>
    <w:rPr>
      <w:rFonts w:ascii="Times New Roman" w:hAnsi="Times New Roman" w:cs="宋体"/>
      <w:sz w:val="28"/>
      <w:szCs w:val="20"/>
    </w:rPr>
  </w:style>
  <w:style w:type="paragraph" w:customStyle="1" w:styleId="afffa">
    <w:name w:val="表头"/>
    <w:basedOn w:val="a6"/>
    <w:link w:val="CharChar8"/>
    <w:qFormat/>
    <w:rsid w:val="009A4AC2"/>
    <w:pPr>
      <w:adjustRightInd w:val="0"/>
      <w:spacing w:line="320" w:lineRule="atLeast"/>
      <w:jc w:val="center"/>
      <w:textAlignment w:val="baseline"/>
    </w:pPr>
    <w:rPr>
      <w:rFonts w:ascii="Times New Roman" w:eastAsia="黑体" w:hAnsi="Times New Roman"/>
      <w:spacing w:val="-10"/>
      <w:kern w:val="0"/>
      <w:szCs w:val="20"/>
    </w:rPr>
  </w:style>
  <w:style w:type="paragraph" w:customStyle="1" w:styleId="afffb">
    <w:name w:val="五级条标题"/>
    <w:basedOn w:val="aff1"/>
    <w:next w:val="a6"/>
    <w:uiPriority w:val="99"/>
    <w:qFormat/>
    <w:rsid w:val="009A4AC2"/>
    <w:pPr>
      <w:tabs>
        <w:tab w:val="clear" w:pos="1152"/>
        <w:tab w:val="clear" w:pos="2520"/>
        <w:tab w:val="left" w:pos="1296"/>
        <w:tab w:val="left" w:pos="2940"/>
      </w:tabs>
      <w:ind w:left="2940"/>
      <w:outlineLvl w:val="6"/>
    </w:pPr>
  </w:style>
  <w:style w:type="paragraph" w:customStyle="1" w:styleId="afffc">
    <w:name w:val="黄桥正文"/>
    <w:basedOn w:val="a6"/>
    <w:qFormat/>
    <w:rsid w:val="009A4AC2"/>
    <w:pPr>
      <w:widowControl/>
      <w:spacing w:line="360" w:lineRule="auto"/>
      <w:ind w:firstLineChars="200" w:firstLine="200"/>
    </w:pPr>
    <w:rPr>
      <w:rFonts w:ascii="Times New Roman" w:hAnsi="Times New Roman" w:cs="宋体"/>
      <w:kern w:val="0"/>
      <w:sz w:val="24"/>
      <w:szCs w:val="24"/>
    </w:rPr>
  </w:style>
  <w:style w:type="paragraph" w:customStyle="1" w:styleId="xl84">
    <w:name w:val="xl84"/>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hAnsi="宋体" w:cs="宋体"/>
      <w:color w:val="000000"/>
      <w:kern w:val="0"/>
      <w:sz w:val="20"/>
      <w:szCs w:val="20"/>
    </w:rPr>
  </w:style>
  <w:style w:type="paragraph" w:customStyle="1" w:styleId="Char30">
    <w:name w:val="Char3"/>
    <w:basedOn w:val="a6"/>
    <w:uiPriority w:val="99"/>
    <w:qFormat/>
    <w:rsid w:val="009A4AC2"/>
    <w:rPr>
      <w:rFonts w:ascii="Times New Roman" w:hAnsi="Times New Roman"/>
      <w:sz w:val="24"/>
      <w:szCs w:val="24"/>
    </w:rPr>
  </w:style>
  <w:style w:type="paragraph" w:customStyle="1" w:styleId="afffd">
    <w:name w:val="项目编号文字"/>
    <w:basedOn w:val="a6"/>
    <w:next w:val="1f3"/>
    <w:uiPriority w:val="99"/>
    <w:qFormat/>
    <w:rsid w:val="009A4AC2"/>
    <w:pPr>
      <w:spacing w:before="120" w:after="120" w:line="360" w:lineRule="auto"/>
      <w:ind w:left="1077"/>
    </w:pPr>
    <w:rPr>
      <w:rFonts w:ascii="Times New Roman" w:hAnsi="Times New Roman"/>
      <w:sz w:val="24"/>
      <w:szCs w:val="20"/>
    </w:rPr>
  </w:style>
  <w:style w:type="paragraph" w:customStyle="1" w:styleId="2a">
    <w:name w:val="表格文字2"/>
    <w:basedOn w:val="a6"/>
    <w:uiPriority w:val="99"/>
    <w:qFormat/>
    <w:rsid w:val="009A4AC2"/>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r">
    <w:name w:val="ªí®æ¤å¦r"/>
    <w:basedOn w:val="a6"/>
    <w:qFormat/>
    <w:rsid w:val="009A4AC2"/>
    <w:pPr>
      <w:keepLines/>
      <w:widowControl/>
      <w:overflowPunct w:val="0"/>
      <w:autoSpaceDE w:val="0"/>
      <w:autoSpaceDN w:val="0"/>
      <w:adjustRightInd w:val="0"/>
      <w:jc w:val="left"/>
      <w:textAlignment w:val="baseline"/>
    </w:pPr>
    <w:rPr>
      <w:rFonts w:ascii="PMingLiU" w:eastAsia="PMingLiU" w:hAnsi="Times New Roman"/>
      <w:kern w:val="0"/>
      <w:sz w:val="24"/>
      <w:szCs w:val="20"/>
      <w:lang w:eastAsia="zh-TW"/>
    </w:rPr>
  </w:style>
  <w:style w:type="paragraph" w:customStyle="1" w:styleId="afffe">
    <w:name w:val="正文王"/>
    <w:basedOn w:val="1f0"/>
    <w:uiPriority w:val="99"/>
    <w:qFormat/>
    <w:rsid w:val="009A4AC2"/>
    <w:pPr>
      <w:spacing w:line="440" w:lineRule="exact"/>
    </w:pPr>
    <w:rPr>
      <w:rFonts w:ascii="Arial" w:hAnsi="Arial"/>
      <w:sz w:val="24"/>
      <w:szCs w:val="20"/>
    </w:rPr>
  </w:style>
  <w:style w:type="paragraph" w:customStyle="1" w:styleId="2b">
    <w:name w:val="图表目录2"/>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2GB231266254">
    <w:name w:val="样式 标题 2 + 仿宋_GB2312 四号 黑色 段前: 6 磅 段后: 6 磅 行距: 固定值 25 磅"/>
    <w:basedOn w:val="22"/>
    <w:qFormat/>
    <w:rsid w:val="009A4AC2"/>
    <w:pPr>
      <w:adjustRightInd/>
      <w:snapToGrid/>
    </w:pPr>
    <w:rPr>
      <w:rFonts w:eastAsia="宋体" w:cs="宋体"/>
      <w:b/>
      <w:color w:val="000000"/>
      <w:sz w:val="28"/>
      <w:szCs w:val="28"/>
    </w:rPr>
  </w:style>
  <w:style w:type="paragraph" w:customStyle="1" w:styleId="1f9">
    <w:name w:val="普通(网站)1"/>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1fa">
    <w:name w:val="正文1"/>
    <w:basedOn w:val="a6"/>
    <w:qFormat/>
    <w:rsid w:val="009A4AC2"/>
    <w:pPr>
      <w:spacing w:line="360" w:lineRule="auto"/>
      <w:ind w:firstLine="480"/>
    </w:pPr>
    <w:rPr>
      <w:rFonts w:ascii="Times New Roman" w:hAnsi="Times New Roman"/>
      <w:sz w:val="24"/>
      <w:szCs w:val="20"/>
    </w:rPr>
  </w:style>
  <w:style w:type="paragraph" w:customStyle="1" w:styleId="xl23">
    <w:name w:val="xl23"/>
    <w:basedOn w:val="a6"/>
    <w:uiPriority w:val="99"/>
    <w:qFormat/>
    <w:rsid w:val="009A4AC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CharCharCharChar1CharCharChar">
    <w:name w:val="Char Char Char Char1 Char Char Char"/>
    <w:basedOn w:val="a6"/>
    <w:uiPriority w:val="99"/>
    <w:qFormat/>
    <w:rsid w:val="009A4AC2"/>
    <w:rPr>
      <w:rFonts w:ascii="Times New Roman" w:hAnsi="Times New Roman"/>
      <w:sz w:val="24"/>
      <w:szCs w:val="20"/>
    </w:rPr>
  </w:style>
  <w:style w:type="paragraph" w:customStyle="1" w:styleId="xl108">
    <w:name w:val="xl108"/>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17">
    <w:name w:val="xl17"/>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textAlignment w:val="top"/>
    </w:pPr>
    <w:rPr>
      <w:rFonts w:ascii="宋体" w:hAnsi="宋体" w:cs="宋体"/>
      <w:color w:val="000000"/>
      <w:kern w:val="0"/>
      <w:sz w:val="18"/>
      <w:szCs w:val="18"/>
    </w:rPr>
  </w:style>
  <w:style w:type="paragraph" w:customStyle="1" w:styleId="xl18">
    <w:name w:val="xl18"/>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textAlignment w:val="top"/>
    </w:pPr>
    <w:rPr>
      <w:rFonts w:ascii="宋体" w:hAnsi="宋体" w:cs="宋体"/>
      <w:color w:val="000000"/>
      <w:kern w:val="0"/>
      <w:sz w:val="18"/>
      <w:szCs w:val="18"/>
    </w:rPr>
  </w:style>
  <w:style w:type="paragraph" w:customStyle="1" w:styleId="xl45">
    <w:name w:val="xl45"/>
    <w:basedOn w:val="a6"/>
    <w:uiPriority w:val="99"/>
    <w:qFormat/>
    <w:rsid w:val="009A4AC2"/>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 w:val="20"/>
      <w:szCs w:val="20"/>
    </w:rPr>
  </w:style>
  <w:style w:type="paragraph" w:customStyle="1" w:styleId="xl106">
    <w:name w:val="xl10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9">
    <w:name w:val="xl19"/>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pPr>
    <w:rPr>
      <w:rFonts w:ascii="宋体" w:hAnsi="宋体" w:cs="宋体"/>
      <w:kern w:val="0"/>
      <w:sz w:val="24"/>
      <w:szCs w:val="24"/>
    </w:rPr>
  </w:style>
  <w:style w:type="paragraph" w:customStyle="1" w:styleId="affff">
    <w:name w:val="王一级标题"/>
    <w:basedOn w:val="a6"/>
    <w:next w:val="a6"/>
    <w:qFormat/>
    <w:rsid w:val="009A4AC2"/>
    <w:pPr>
      <w:keepNext/>
      <w:keepLines/>
      <w:spacing w:beforeLines="200" w:afterLines="200"/>
      <w:jc w:val="left"/>
      <w:outlineLvl w:val="0"/>
    </w:pPr>
    <w:rPr>
      <w:rFonts w:ascii="仿宋_GB2312" w:eastAsia="仿宋_GB2312" w:hAnsi="Times New Roman"/>
      <w:sz w:val="36"/>
      <w:szCs w:val="28"/>
    </w:rPr>
  </w:style>
  <w:style w:type="paragraph" w:customStyle="1" w:styleId="02">
    <w:name w:val="样式 左  0 字符2"/>
    <w:basedOn w:val="a6"/>
    <w:qFormat/>
    <w:rsid w:val="009A4AC2"/>
    <w:pPr>
      <w:spacing w:line="500" w:lineRule="exact"/>
      <w:jc w:val="center"/>
    </w:pPr>
    <w:rPr>
      <w:rFonts w:ascii="Times New Roman" w:hAnsi="Times New Roman" w:cs="宋体"/>
      <w:sz w:val="28"/>
      <w:szCs w:val="20"/>
    </w:rPr>
  </w:style>
  <w:style w:type="paragraph" w:customStyle="1" w:styleId="affff0">
    <w:name w:val="王二级标题"/>
    <w:basedOn w:val="1f1"/>
    <w:next w:val="1f1"/>
    <w:qFormat/>
    <w:rsid w:val="009A4AC2"/>
    <w:pPr>
      <w:spacing w:beforeLines="100" w:after="240"/>
      <w:jc w:val="left"/>
      <w:outlineLvl w:val="1"/>
    </w:pPr>
    <w:rPr>
      <w:rFonts w:ascii="仿宋_GB2312" w:eastAsia="仿宋_GB2312"/>
      <w:sz w:val="32"/>
      <w:szCs w:val="30"/>
    </w:rPr>
  </w:style>
  <w:style w:type="paragraph" w:customStyle="1" w:styleId="Charf4">
    <w:name w:val="册除格式 Char"/>
    <w:qFormat/>
    <w:rsid w:val="009A4AC2"/>
    <w:pPr>
      <w:spacing w:line="360" w:lineRule="auto"/>
      <w:ind w:firstLine="482"/>
    </w:pPr>
    <w:rPr>
      <w:rFonts w:ascii="黑体" w:hAnsi="Arial" w:cs="Arial"/>
      <w:snapToGrid w:val="0"/>
      <w:spacing w:val="4"/>
      <w:kern w:val="18"/>
      <w:sz w:val="24"/>
      <w:szCs w:val="28"/>
    </w:rPr>
  </w:style>
  <w:style w:type="paragraph" w:customStyle="1" w:styleId="CharCharCharCharCharChar">
    <w:name w:val="Char Char Char Char Char Char"/>
    <w:basedOn w:val="a6"/>
    <w:uiPriority w:val="99"/>
    <w:qFormat/>
    <w:rsid w:val="009A4AC2"/>
    <w:rPr>
      <w:rFonts w:ascii="Times New Roman" w:hAnsi="Times New Roman"/>
      <w:sz w:val="24"/>
      <w:szCs w:val="20"/>
    </w:rPr>
  </w:style>
  <w:style w:type="paragraph" w:customStyle="1" w:styleId="45">
    <w:name w:val="4"/>
    <w:basedOn w:val="a6"/>
    <w:next w:val="1b"/>
    <w:qFormat/>
    <w:rsid w:val="009A4AC2"/>
    <w:pPr>
      <w:spacing w:line="500" w:lineRule="exact"/>
      <w:ind w:firstLineChars="200" w:firstLine="560"/>
    </w:pPr>
    <w:rPr>
      <w:rFonts w:ascii="仿宋_GB2312" w:eastAsia="仿宋_GB2312" w:hAnsi="Times New Roman"/>
      <w:sz w:val="28"/>
      <w:szCs w:val="24"/>
    </w:rPr>
  </w:style>
  <w:style w:type="paragraph" w:customStyle="1" w:styleId="1fb">
    <w:name w:val="公式样式1"/>
    <w:basedOn w:val="a6"/>
    <w:uiPriority w:val="99"/>
    <w:qFormat/>
    <w:rsid w:val="009A4AC2"/>
    <w:pPr>
      <w:adjustRightInd w:val="0"/>
      <w:snapToGrid w:val="0"/>
      <w:jc w:val="center"/>
    </w:pPr>
    <w:rPr>
      <w:rFonts w:ascii="仿宋_GB2312" w:eastAsia="仿宋_GB2312" w:hAnsi="Times New Roman"/>
      <w:b/>
      <w:sz w:val="28"/>
      <w:szCs w:val="20"/>
    </w:rPr>
  </w:style>
  <w:style w:type="paragraph" w:customStyle="1" w:styleId="xl30">
    <w:name w:val="xl30"/>
    <w:basedOn w:val="a6"/>
    <w:uiPriority w:val="99"/>
    <w:qFormat/>
    <w:rsid w:val="009A4AC2"/>
    <w:pPr>
      <w:widowControl/>
      <w:spacing w:before="100" w:beforeAutospacing="1" w:after="100" w:afterAutospacing="1"/>
      <w:jc w:val="center"/>
      <w:textAlignment w:val="center"/>
    </w:pPr>
    <w:rPr>
      <w:rFonts w:ascii="宋体" w:hAnsi="宋体"/>
      <w:kern w:val="0"/>
      <w:sz w:val="24"/>
      <w:szCs w:val="24"/>
    </w:rPr>
  </w:style>
  <w:style w:type="paragraph" w:customStyle="1" w:styleId="04">
    <w:name w:val="样式 左  0 字符4"/>
    <w:basedOn w:val="a6"/>
    <w:qFormat/>
    <w:rsid w:val="009A4AC2"/>
    <w:pPr>
      <w:spacing w:line="500" w:lineRule="exact"/>
      <w:ind w:firstLineChars="200" w:firstLine="200"/>
    </w:pPr>
    <w:rPr>
      <w:rFonts w:ascii="Times New Roman" w:hAnsi="Times New Roman" w:cs="宋体"/>
      <w:sz w:val="28"/>
      <w:szCs w:val="20"/>
    </w:rPr>
  </w:style>
  <w:style w:type="paragraph" w:customStyle="1" w:styleId="xl37">
    <w:name w:val="xl37"/>
    <w:basedOn w:val="a6"/>
    <w:uiPriority w:val="99"/>
    <w:qFormat/>
    <w:rsid w:val="009A4AC2"/>
    <w:pPr>
      <w:widowControl/>
      <w:pBdr>
        <w:bottom w:val="single" w:sz="4" w:space="0" w:color="auto"/>
        <w:right w:val="single" w:sz="4" w:space="0" w:color="000000"/>
      </w:pBdr>
      <w:spacing w:before="100" w:beforeAutospacing="1" w:after="100" w:afterAutospacing="1"/>
      <w:jc w:val="center"/>
      <w:textAlignment w:val="top"/>
    </w:pPr>
    <w:rPr>
      <w:rFonts w:ascii="Times New Roman" w:hAnsi="Times New Roman"/>
      <w:kern w:val="0"/>
      <w:szCs w:val="21"/>
    </w:rPr>
  </w:style>
  <w:style w:type="paragraph" w:customStyle="1" w:styleId="Default">
    <w:name w:val="Default"/>
    <w:qFormat/>
    <w:rsid w:val="009A4AC2"/>
    <w:pPr>
      <w:widowControl w:val="0"/>
      <w:autoSpaceDE w:val="0"/>
      <w:autoSpaceDN w:val="0"/>
      <w:adjustRightInd w:val="0"/>
    </w:pPr>
    <w:rPr>
      <w:rFonts w:ascii="黑体" w:eastAsia="黑体" w:cs="黑体"/>
      <w:color w:val="000000"/>
      <w:sz w:val="24"/>
      <w:szCs w:val="24"/>
    </w:rPr>
  </w:style>
  <w:style w:type="paragraph" w:customStyle="1" w:styleId="CharCharCharCharCharCharCharCharChar1CharCharCharChar2">
    <w:name w:val="Char Char Char Char Char Char Char Char Char1 Char Char Char Char2"/>
    <w:basedOn w:val="a6"/>
    <w:qFormat/>
    <w:rsid w:val="009A4AC2"/>
    <w:pPr>
      <w:tabs>
        <w:tab w:val="left" w:pos="1860"/>
      </w:tabs>
    </w:pPr>
    <w:rPr>
      <w:rFonts w:ascii="Times New Roman" w:hAnsi="Times New Roman"/>
      <w:szCs w:val="21"/>
    </w:rPr>
  </w:style>
  <w:style w:type="paragraph" w:customStyle="1" w:styleId="1fc">
    <w:name w:val="题注1"/>
    <w:basedOn w:val="a6"/>
    <w:next w:val="a6"/>
    <w:link w:val="Char12"/>
    <w:qFormat/>
    <w:rsid w:val="009A4AC2"/>
    <w:pPr>
      <w:spacing w:line="480" w:lineRule="exact"/>
    </w:pPr>
    <w:rPr>
      <w:rFonts w:ascii="Arial" w:eastAsia="黑体" w:hAnsi="Arial"/>
      <w:sz w:val="20"/>
      <w:szCs w:val="20"/>
    </w:rPr>
  </w:style>
  <w:style w:type="paragraph" w:customStyle="1" w:styleId="affff1">
    <w:name w:val="一般"/>
    <w:basedOn w:val="a6"/>
    <w:qFormat/>
    <w:rsid w:val="009A4AC2"/>
    <w:pPr>
      <w:ind w:firstLineChars="211" w:firstLine="591"/>
    </w:pPr>
    <w:rPr>
      <w:rFonts w:ascii="Times New Roman" w:hAnsi="Times New Roman" w:cs="宋体"/>
      <w:sz w:val="28"/>
      <w:szCs w:val="20"/>
    </w:rPr>
  </w:style>
  <w:style w:type="paragraph" w:customStyle="1" w:styleId="IDCA-Head2ndLine">
    <w:name w:val="IDC A-Head (2nd Line)"/>
    <w:basedOn w:val="a6"/>
    <w:next w:val="a6"/>
    <w:qFormat/>
    <w:rsid w:val="009A4AC2"/>
    <w:pPr>
      <w:widowControl/>
      <w:jc w:val="center"/>
    </w:pPr>
    <w:rPr>
      <w:rFonts w:ascii="Times New Roman" w:hAnsi="Times New Roman"/>
      <w:caps/>
      <w:kern w:val="0"/>
      <w:sz w:val="24"/>
      <w:szCs w:val="20"/>
    </w:rPr>
  </w:style>
  <w:style w:type="paragraph" w:customStyle="1" w:styleId="Date1">
    <w:name w:val="Date1"/>
    <w:basedOn w:val="a6"/>
    <w:next w:val="a6"/>
    <w:uiPriority w:val="99"/>
    <w:qFormat/>
    <w:rsid w:val="009A4AC2"/>
    <w:pPr>
      <w:adjustRightInd w:val="0"/>
      <w:textAlignment w:val="baseline"/>
    </w:pPr>
    <w:rPr>
      <w:rFonts w:ascii="Times New Roman" w:hAnsi="Times New Roman"/>
      <w:szCs w:val="20"/>
    </w:rPr>
  </w:style>
  <w:style w:type="paragraph" w:customStyle="1" w:styleId="xl145">
    <w:name w:val="xl14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ffff2">
    <w:name w:val="二级无标题条"/>
    <w:basedOn w:val="a6"/>
    <w:uiPriority w:val="99"/>
    <w:qFormat/>
    <w:rsid w:val="009A4AC2"/>
    <w:rPr>
      <w:rFonts w:ascii="Times New Roman" w:hAnsi="Times New Roman"/>
      <w:szCs w:val="24"/>
    </w:rPr>
  </w:style>
  <w:style w:type="paragraph" w:customStyle="1" w:styleId="hhcwt">
    <w:name w:val="hhcwt表格内文字"/>
    <w:basedOn w:val="a6"/>
    <w:link w:val="hhcwtCharChar"/>
    <w:qFormat/>
    <w:rsid w:val="009A4AC2"/>
    <w:pPr>
      <w:jc w:val="center"/>
    </w:pPr>
    <w:rPr>
      <w:rFonts w:ascii="Times New Roman" w:eastAsia="仿宋_GB2312" w:hAnsi="Times New Roman"/>
      <w:szCs w:val="20"/>
    </w:rPr>
  </w:style>
  <w:style w:type="paragraph" w:customStyle="1" w:styleId="hhcwt0">
    <w:name w:val="hhcwt表头"/>
    <w:basedOn w:val="a6"/>
    <w:link w:val="hhcwtCharChar0"/>
    <w:qFormat/>
    <w:rsid w:val="009A4AC2"/>
    <w:pPr>
      <w:spacing w:after="120" w:line="500" w:lineRule="exact"/>
      <w:jc w:val="center"/>
    </w:pPr>
    <w:rPr>
      <w:rFonts w:ascii="楷体_GB2312" w:eastAsia="楷体_GB2312" w:hAnsi="Times New Roman"/>
      <w:b/>
      <w:sz w:val="24"/>
      <w:szCs w:val="20"/>
    </w:rPr>
  </w:style>
  <w:style w:type="paragraph" w:customStyle="1" w:styleId="xl104">
    <w:name w:val="xl104"/>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2c">
    <w:name w:val="正文2"/>
    <w:basedOn w:val="a6"/>
    <w:link w:val="2CharChar0"/>
    <w:uiPriority w:val="99"/>
    <w:qFormat/>
    <w:rsid w:val="009A4AC2"/>
    <w:pPr>
      <w:ind w:leftChars="-171" w:left="-171"/>
    </w:pPr>
    <w:rPr>
      <w:rFonts w:ascii="黑体" w:eastAsia="黑体" w:hAnsi="Times New Roman"/>
      <w:sz w:val="32"/>
      <w:szCs w:val="32"/>
    </w:rPr>
  </w:style>
  <w:style w:type="paragraph" w:customStyle="1" w:styleId="314">
    <w:name w:val="正文文本 31"/>
    <w:basedOn w:val="a6"/>
    <w:qFormat/>
    <w:rsid w:val="009A4AC2"/>
    <w:pPr>
      <w:spacing w:line="480" w:lineRule="exact"/>
      <w:jc w:val="center"/>
    </w:pPr>
    <w:rPr>
      <w:rFonts w:ascii="Times New Roman" w:eastAsia="楷体_GB2312" w:hAnsi="Times New Roman"/>
      <w:b/>
      <w:sz w:val="72"/>
      <w:szCs w:val="20"/>
    </w:rPr>
  </w:style>
  <w:style w:type="paragraph" w:customStyle="1" w:styleId="font8">
    <w:name w:val="font8"/>
    <w:basedOn w:val="a6"/>
    <w:qFormat/>
    <w:rsid w:val="009A4AC2"/>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101">
    <w:name w:val="xl101"/>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18"/>
      <w:szCs w:val="18"/>
    </w:rPr>
  </w:style>
  <w:style w:type="paragraph" w:customStyle="1" w:styleId="xl92">
    <w:name w:val="xl92"/>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hhcwt2">
    <w:name w:val="hhcwt正文"/>
    <w:basedOn w:val="a6"/>
    <w:link w:val="hhcwtCharChar1"/>
    <w:qFormat/>
    <w:rsid w:val="009A4AC2"/>
    <w:pPr>
      <w:widowControl/>
      <w:spacing w:line="360" w:lineRule="auto"/>
      <w:ind w:firstLineChars="200" w:firstLine="480"/>
      <w:jc w:val="left"/>
    </w:pPr>
    <w:rPr>
      <w:rFonts w:ascii="Times New Roman" w:hAnsi="Times New Roman"/>
      <w:sz w:val="24"/>
      <w:szCs w:val="20"/>
    </w:rPr>
  </w:style>
  <w:style w:type="paragraph" w:customStyle="1" w:styleId="affff3">
    <w:name w:val="大港正文"/>
    <w:basedOn w:val="a6"/>
    <w:next w:val="a6"/>
    <w:link w:val="CharChar9"/>
    <w:qFormat/>
    <w:rsid w:val="009A4AC2"/>
    <w:pPr>
      <w:adjustRightInd w:val="0"/>
      <w:snapToGrid w:val="0"/>
      <w:spacing w:line="360" w:lineRule="auto"/>
      <w:ind w:firstLineChars="200" w:firstLine="480"/>
    </w:pPr>
    <w:rPr>
      <w:rFonts w:ascii="Times New Roman" w:hAnsi="Times New Roman"/>
      <w:sz w:val="24"/>
      <w:szCs w:val="24"/>
    </w:rPr>
  </w:style>
  <w:style w:type="paragraph" w:customStyle="1" w:styleId="xl52">
    <w:name w:val="xl52"/>
    <w:basedOn w:val="a6"/>
    <w:qFormat/>
    <w:rsid w:val="009A4AC2"/>
    <w:pPr>
      <w:widowControl/>
      <w:spacing w:before="100" w:beforeAutospacing="1" w:after="100" w:afterAutospacing="1"/>
      <w:jc w:val="center"/>
    </w:pPr>
    <w:rPr>
      <w:rFonts w:ascii="Times New Roman" w:hAnsi="Times New Roman"/>
      <w:b/>
      <w:bCs/>
      <w:kern w:val="0"/>
      <w:sz w:val="18"/>
      <w:szCs w:val="18"/>
    </w:rPr>
  </w:style>
  <w:style w:type="paragraph" w:customStyle="1" w:styleId="GB231225">
    <w:name w:val="样式 仿宋_GB2312 四号 黑色 行距: 固定值 25 磅"/>
    <w:basedOn w:val="a6"/>
    <w:qFormat/>
    <w:rsid w:val="009A4AC2"/>
    <w:pPr>
      <w:spacing w:line="500" w:lineRule="exact"/>
      <w:ind w:firstLineChars="200" w:firstLine="560"/>
    </w:pPr>
    <w:rPr>
      <w:rFonts w:ascii="仿宋_GB2312" w:eastAsia="仿宋_GB2312" w:hAnsi="Times New Roman" w:cs="宋体"/>
      <w:color w:val="000000"/>
      <w:sz w:val="28"/>
      <w:szCs w:val="20"/>
    </w:rPr>
  </w:style>
  <w:style w:type="paragraph" w:customStyle="1" w:styleId="affff4">
    <w:name w:val="样式"/>
    <w:uiPriority w:val="99"/>
    <w:qFormat/>
    <w:rsid w:val="009A4AC2"/>
    <w:pPr>
      <w:widowControl w:val="0"/>
      <w:autoSpaceDE w:val="0"/>
      <w:autoSpaceDN w:val="0"/>
      <w:adjustRightInd w:val="0"/>
    </w:pPr>
    <w:rPr>
      <w:rFonts w:ascii="宋体" w:hAnsi="宋体" w:cs="宋体"/>
      <w:sz w:val="24"/>
      <w:szCs w:val="24"/>
    </w:rPr>
  </w:style>
  <w:style w:type="paragraph" w:customStyle="1" w:styleId="TimesNewRoman">
    <w:name w:val="样式 大港正文 + Times New Roman"/>
    <w:basedOn w:val="affff3"/>
    <w:link w:val="TimesNewRomanCharChar"/>
    <w:qFormat/>
    <w:rsid w:val="009A4AC2"/>
    <w:pPr>
      <w:adjustRightInd/>
      <w:snapToGrid/>
    </w:pPr>
  </w:style>
  <w:style w:type="paragraph" w:customStyle="1" w:styleId="affff5">
    <w:name w:val="大纲正文"/>
    <w:basedOn w:val="a6"/>
    <w:link w:val="CharChara"/>
    <w:qFormat/>
    <w:rsid w:val="009A4AC2"/>
    <w:pPr>
      <w:widowControl/>
      <w:adjustRightInd w:val="0"/>
      <w:snapToGrid w:val="0"/>
      <w:spacing w:afterLines="50" w:line="300" w:lineRule="auto"/>
      <w:ind w:firstLineChars="200" w:firstLine="480"/>
    </w:pPr>
    <w:rPr>
      <w:rFonts w:ascii="Times New Roman" w:hAnsi="Times New Roman" w:cs="宋体"/>
      <w:sz w:val="24"/>
      <w:szCs w:val="24"/>
    </w:rPr>
  </w:style>
  <w:style w:type="paragraph" w:customStyle="1" w:styleId="Char20">
    <w:name w:val="Char2"/>
    <w:basedOn w:val="a6"/>
    <w:uiPriority w:val="99"/>
    <w:qFormat/>
    <w:rsid w:val="009A4AC2"/>
    <w:rPr>
      <w:rFonts w:ascii="Times New Roman" w:hAnsi="Times New Roman"/>
      <w:szCs w:val="21"/>
    </w:rPr>
  </w:style>
  <w:style w:type="paragraph" w:customStyle="1" w:styleId="Char3CharCharCharCharCharCharCharCharCharCharCharCharCharCharChar1">
    <w:name w:val="Char3 Char Char Char Char Char Char Char Char Char Char Char Char Char Char Char1"/>
    <w:basedOn w:val="a6"/>
    <w:qFormat/>
    <w:rsid w:val="009A4AC2"/>
    <w:rPr>
      <w:rFonts w:ascii="Times New Roman" w:hAnsi="Times New Roman"/>
      <w:szCs w:val="21"/>
    </w:rPr>
  </w:style>
  <w:style w:type="paragraph" w:customStyle="1" w:styleId="xl113">
    <w:name w:val="xl113"/>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120">
    <w:name w:val="样式 样式 样式 四号 + 红色 首行缩进:  2 字符1 + 首行缩进:  2 字符"/>
    <w:basedOn w:val="a6"/>
    <w:qFormat/>
    <w:rsid w:val="009A4AC2"/>
    <w:pPr>
      <w:spacing w:line="480" w:lineRule="exact"/>
      <w:ind w:firstLineChars="200" w:firstLine="200"/>
    </w:pPr>
    <w:rPr>
      <w:rFonts w:ascii="Times New Roman" w:hAnsi="Times New Roman" w:cs="宋体"/>
      <w:color w:val="FF0000"/>
      <w:sz w:val="24"/>
      <w:szCs w:val="20"/>
    </w:rPr>
  </w:style>
  <w:style w:type="paragraph" w:customStyle="1" w:styleId="affff6">
    <w:name w:val="报告书表格"/>
    <w:basedOn w:val="a6"/>
    <w:link w:val="CharCharb"/>
    <w:qFormat/>
    <w:rsid w:val="009A4AC2"/>
    <w:pPr>
      <w:adjustRightInd w:val="0"/>
      <w:ind w:leftChars="-50" w:left="-105" w:rightChars="-50" w:right="-105"/>
      <w:jc w:val="center"/>
      <w:textAlignment w:val="baseline"/>
    </w:pPr>
    <w:rPr>
      <w:rFonts w:ascii="仿宋_GB2312" w:eastAsia="仿宋_GB2312" w:hAnsi="Times New Roman"/>
      <w:bCs/>
      <w:kern w:val="0"/>
      <w:szCs w:val="21"/>
    </w:rPr>
  </w:style>
  <w:style w:type="paragraph" w:customStyle="1" w:styleId="xl50">
    <w:name w:val="xl50"/>
    <w:basedOn w:val="a6"/>
    <w:uiPriority w:val="99"/>
    <w:qFormat/>
    <w:rsid w:val="009A4AC2"/>
    <w:pPr>
      <w:widowControl/>
      <w:pBdr>
        <w:bottom w:val="single" w:sz="8" w:space="0" w:color="auto"/>
      </w:pBdr>
      <w:spacing w:before="100" w:beforeAutospacing="1" w:after="100" w:afterAutospacing="1"/>
    </w:pPr>
    <w:rPr>
      <w:rFonts w:ascii="Times New Roman" w:hAnsi="Times New Roman"/>
      <w:color w:val="000000"/>
      <w:kern w:val="0"/>
      <w:sz w:val="18"/>
      <w:szCs w:val="18"/>
    </w:rPr>
  </w:style>
  <w:style w:type="paragraph" w:customStyle="1" w:styleId="214">
    <w:name w:val="标准文本 首行缩进:2 字符 行距1倍"/>
    <w:basedOn w:val="a6"/>
    <w:qFormat/>
    <w:rsid w:val="009A4AC2"/>
    <w:pPr>
      <w:adjustRightInd w:val="0"/>
      <w:snapToGrid w:val="0"/>
      <w:spacing w:line="480" w:lineRule="exact"/>
      <w:ind w:firstLineChars="225" w:firstLine="540"/>
      <w:textAlignment w:val="center"/>
    </w:pPr>
    <w:rPr>
      <w:rFonts w:ascii="Times New Roman" w:hAnsi="Times New Roman" w:cs="宋体"/>
      <w:sz w:val="24"/>
      <w:szCs w:val="20"/>
    </w:rPr>
  </w:style>
  <w:style w:type="paragraph" w:customStyle="1" w:styleId="320">
    <w:name w:val="正文文本 32"/>
    <w:basedOn w:val="a6"/>
    <w:link w:val="3Char4"/>
    <w:qFormat/>
    <w:rsid w:val="009A4AC2"/>
    <w:pPr>
      <w:spacing w:line="480" w:lineRule="exact"/>
      <w:jc w:val="center"/>
    </w:pPr>
    <w:rPr>
      <w:rFonts w:ascii="Times New Roman" w:eastAsia="楷体_GB2312" w:hAnsi="Times New Roman"/>
      <w:b/>
      <w:sz w:val="72"/>
      <w:szCs w:val="20"/>
    </w:rPr>
  </w:style>
  <w:style w:type="paragraph" w:customStyle="1" w:styleId="0">
    <w:name w:val="样式 左  0 字符"/>
    <w:basedOn w:val="a6"/>
    <w:qFormat/>
    <w:rsid w:val="009A4AC2"/>
    <w:pPr>
      <w:spacing w:line="500" w:lineRule="exact"/>
    </w:pPr>
    <w:rPr>
      <w:rFonts w:ascii="Times New Roman" w:hAnsi="Times New Roman" w:cs="宋体"/>
      <w:sz w:val="28"/>
      <w:szCs w:val="20"/>
    </w:rPr>
  </w:style>
  <w:style w:type="paragraph" w:customStyle="1" w:styleId="Affff7">
    <w:name w:val="编号A."/>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xl22">
    <w:name w:val="xl22"/>
    <w:basedOn w:val="a6"/>
    <w:uiPriority w:val="99"/>
    <w:qFormat/>
    <w:rsid w:val="009A4AC2"/>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BodyText21">
    <w:name w:val="Body Text 21"/>
    <w:basedOn w:val="a6"/>
    <w:link w:val="BodyText21Char"/>
    <w:uiPriority w:val="99"/>
    <w:qFormat/>
    <w:rsid w:val="009A4AC2"/>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affff8">
    <w:name w:val="样式正文"/>
    <w:basedOn w:val="a6"/>
    <w:link w:val="CharCharc"/>
    <w:qFormat/>
    <w:rsid w:val="009A4AC2"/>
    <w:pPr>
      <w:spacing w:line="400" w:lineRule="exact"/>
      <w:ind w:firstLineChars="200" w:firstLine="200"/>
    </w:pPr>
    <w:rPr>
      <w:rFonts w:ascii="Times New Roman" w:hAnsi="Times New Roman"/>
      <w:kern w:val="0"/>
      <w:sz w:val="24"/>
      <w:szCs w:val="24"/>
    </w:rPr>
  </w:style>
  <w:style w:type="paragraph" w:customStyle="1" w:styleId="1fd">
    <w:name w:val="编号(1)"/>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1fe">
    <w:name w:val="编号1."/>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CharChar4CharCharCharCharCharCharCharChar">
    <w:name w:val="Char Char4 Char Char Char Char Char Char Char Char"/>
    <w:basedOn w:val="a6"/>
    <w:qFormat/>
    <w:rsid w:val="009A4AC2"/>
    <w:rPr>
      <w:rFonts w:ascii="Times New Roman" w:hAnsi="Times New Roman"/>
      <w:sz w:val="28"/>
      <w:szCs w:val="28"/>
    </w:rPr>
  </w:style>
  <w:style w:type="paragraph" w:customStyle="1" w:styleId="xl117">
    <w:name w:val="xl117"/>
    <w:basedOn w:val="a6"/>
    <w:qFormat/>
    <w:rsid w:val="009A4AC2"/>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11">
    <w:name w:val="xl111"/>
    <w:basedOn w:val="a6"/>
    <w:qFormat/>
    <w:rsid w:val="009A4AC2"/>
    <w:pPr>
      <w:widowControl/>
      <w:spacing w:before="100" w:beforeAutospacing="1" w:after="100" w:afterAutospacing="1"/>
      <w:jc w:val="center"/>
    </w:pPr>
    <w:rPr>
      <w:rFonts w:ascii="Times New Roman" w:hAnsi="Times New Roman"/>
      <w:color w:val="000000"/>
      <w:kern w:val="0"/>
      <w:szCs w:val="21"/>
    </w:rPr>
  </w:style>
  <w:style w:type="paragraph" w:customStyle="1" w:styleId="CharChar2CharCharCharChar">
    <w:name w:val="Char Char2 Char Char Char Char"/>
    <w:basedOn w:val="a6"/>
    <w:uiPriority w:val="99"/>
    <w:qFormat/>
    <w:rsid w:val="009A4AC2"/>
    <w:rPr>
      <w:rFonts w:ascii="Times New Roman" w:hAnsi="Times New Roman"/>
      <w:sz w:val="30"/>
      <w:szCs w:val="30"/>
    </w:rPr>
  </w:style>
  <w:style w:type="paragraph" w:customStyle="1" w:styleId="Char1CharCharCharCharCharChar">
    <w:name w:val="Char1 Char Char Char Char Char Char"/>
    <w:basedOn w:val="a6"/>
    <w:qFormat/>
    <w:rsid w:val="009A4AC2"/>
    <w:rPr>
      <w:rFonts w:ascii="Times New Roman" w:hAnsi="Times New Roman"/>
      <w:szCs w:val="21"/>
    </w:rPr>
  </w:style>
  <w:style w:type="paragraph" w:customStyle="1" w:styleId="1CharCharCharChar">
    <w:name w:val="1 Char Char Char Char"/>
    <w:basedOn w:val="a6"/>
    <w:qFormat/>
    <w:rsid w:val="009A4AC2"/>
    <w:pPr>
      <w:spacing w:line="360" w:lineRule="auto"/>
      <w:ind w:firstLineChars="200" w:firstLine="200"/>
    </w:pPr>
    <w:rPr>
      <w:rFonts w:ascii="宋体" w:hAnsi="宋体" w:cs="宋体"/>
      <w:sz w:val="24"/>
      <w:szCs w:val="24"/>
    </w:rPr>
  </w:style>
  <w:style w:type="paragraph" w:customStyle="1" w:styleId="ParaCharCharCharCharCharCharChar">
    <w:name w:val="默认段落字体 Para Char Char Char Char Char Char Char"/>
    <w:basedOn w:val="a6"/>
    <w:qFormat/>
    <w:rsid w:val="009A4AC2"/>
    <w:rPr>
      <w:rFonts w:ascii="Times New Roman" w:hAnsi="Times New Roman"/>
      <w:sz w:val="24"/>
      <w:szCs w:val="24"/>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2CharCharChar">
    <w:name w:val="Char Char2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hhcwt20">
    <w:name w:val="hhcwt标题2"/>
    <w:basedOn w:val="a6"/>
    <w:qFormat/>
    <w:rsid w:val="009A4AC2"/>
    <w:pPr>
      <w:keepNext/>
      <w:keepLines/>
      <w:spacing w:before="120" w:after="120" w:line="336" w:lineRule="auto"/>
      <w:outlineLvl w:val="1"/>
    </w:pPr>
    <w:rPr>
      <w:rFonts w:ascii="Times New Roman" w:eastAsia="黑体" w:hAnsi="Times New Roman"/>
      <w:sz w:val="32"/>
      <w:szCs w:val="20"/>
    </w:rPr>
  </w:style>
  <w:style w:type="paragraph" w:customStyle="1" w:styleId="CharCharChar1CharCharCharCharCharChar1CharCharCharCharCharCharChar">
    <w:name w:val="Char Char Char1 Char Char Char Char Char Char1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xl71">
    <w:name w:val="xl71"/>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Char3CharCharChar">
    <w:name w:val="Char3 Char Char Char"/>
    <w:basedOn w:val="a6"/>
    <w:qFormat/>
    <w:rsid w:val="009A4AC2"/>
    <w:pPr>
      <w:spacing w:line="340" w:lineRule="exact"/>
      <w:ind w:firstLineChars="4" w:firstLine="10"/>
    </w:pPr>
    <w:rPr>
      <w:rFonts w:ascii="Times New Roman" w:hAnsi="Times New Roman"/>
      <w:sz w:val="28"/>
      <w:szCs w:val="28"/>
    </w:rPr>
  </w:style>
  <w:style w:type="paragraph" w:customStyle="1" w:styleId="CharCharChar1">
    <w:name w:val="Char Char Char1"/>
    <w:basedOn w:val="a6"/>
    <w:uiPriority w:val="99"/>
    <w:qFormat/>
    <w:rsid w:val="009A4AC2"/>
    <w:rPr>
      <w:rFonts w:ascii="Times New Roman" w:hAnsi="Times New Roman"/>
      <w:sz w:val="24"/>
      <w:szCs w:val="20"/>
    </w:rPr>
  </w:style>
  <w:style w:type="paragraph" w:customStyle="1" w:styleId="05">
    <w:name w:val="样式 左  0 字符5"/>
    <w:basedOn w:val="a6"/>
    <w:qFormat/>
    <w:rsid w:val="009A4AC2"/>
    <w:pPr>
      <w:spacing w:line="500" w:lineRule="exact"/>
    </w:pPr>
    <w:rPr>
      <w:rFonts w:ascii="Times New Roman" w:hAnsi="Times New Roman" w:cs="宋体"/>
      <w:sz w:val="28"/>
      <w:szCs w:val="20"/>
    </w:rPr>
  </w:style>
  <w:style w:type="paragraph" w:customStyle="1" w:styleId="xl67">
    <w:name w:val="xl6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2">
    <w:name w:val="Char Char Char Char2"/>
    <w:basedOn w:val="a6"/>
    <w:qFormat/>
    <w:rsid w:val="009A4AC2"/>
    <w:rPr>
      <w:rFonts w:ascii="Times New Roman" w:hAnsi="Times New Roman"/>
      <w:kern w:val="0"/>
      <w:sz w:val="20"/>
      <w:szCs w:val="21"/>
    </w:rPr>
  </w:style>
  <w:style w:type="paragraph" w:customStyle="1" w:styleId="font6">
    <w:name w:val="font6"/>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ff">
    <w:name w:val="字元1"/>
    <w:basedOn w:val="a6"/>
    <w:qFormat/>
    <w:rsid w:val="009A4AC2"/>
    <w:rPr>
      <w:rFonts w:ascii="Times New Roman" w:hAnsi="Times New Roman"/>
      <w:sz w:val="24"/>
      <w:szCs w:val="24"/>
    </w:rPr>
  </w:style>
  <w:style w:type="paragraph" w:customStyle="1" w:styleId="CM6">
    <w:name w:val="CM6"/>
    <w:basedOn w:val="a6"/>
    <w:next w:val="a6"/>
    <w:qFormat/>
    <w:rsid w:val="009A4AC2"/>
    <w:pPr>
      <w:autoSpaceDE w:val="0"/>
      <w:autoSpaceDN w:val="0"/>
      <w:adjustRightInd w:val="0"/>
      <w:spacing w:line="468" w:lineRule="atLeast"/>
      <w:jc w:val="left"/>
    </w:pPr>
    <w:rPr>
      <w:rFonts w:ascii="Sim Hei" w:eastAsia="Sim Hei" w:hAnsi="Times New Roman"/>
      <w:kern w:val="0"/>
      <w:sz w:val="20"/>
      <w:szCs w:val="24"/>
    </w:rPr>
  </w:style>
  <w:style w:type="paragraph" w:customStyle="1" w:styleId="affff9">
    <w:name w:val="样式 表格文字 + 五号 红色"/>
    <w:basedOn w:val="affb"/>
    <w:qFormat/>
    <w:rsid w:val="009A4AC2"/>
    <w:pPr>
      <w:snapToGrid w:val="0"/>
      <w:spacing w:line="400" w:lineRule="exact"/>
    </w:pPr>
    <w:rPr>
      <w:rFonts w:ascii="Times New Roman" w:eastAsia="宋体" w:hAnsi="Times New Roman"/>
      <w:szCs w:val="24"/>
    </w:rPr>
  </w:style>
  <w:style w:type="paragraph" w:customStyle="1" w:styleId="New">
    <w:name w:val="正文 New"/>
    <w:qFormat/>
    <w:rsid w:val="009A4AC2"/>
    <w:pPr>
      <w:widowControl w:val="0"/>
      <w:jc w:val="both"/>
    </w:pPr>
    <w:rPr>
      <w:rFonts w:ascii="Calibri" w:hAnsi="Calibri"/>
    </w:rPr>
  </w:style>
  <w:style w:type="paragraph" w:customStyle="1" w:styleId="xl65">
    <w:name w:val="xl65"/>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6">
    <w:name w:val="xl6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CharChar11">
    <w:name w:val="Char Char Char Char11"/>
    <w:basedOn w:val="a6"/>
    <w:qFormat/>
    <w:rsid w:val="009A4AC2"/>
    <w:rPr>
      <w:rFonts w:ascii="Times New Roman" w:hAnsi="Times New Roman"/>
      <w:sz w:val="24"/>
      <w:szCs w:val="20"/>
    </w:rPr>
  </w:style>
  <w:style w:type="paragraph" w:customStyle="1" w:styleId="3212">
    <w:name w:val="样式 样式 标题 3 + 左侧:  2 字符1 + 左侧:  2 字符"/>
    <w:basedOn w:val="321"/>
    <w:qFormat/>
    <w:rsid w:val="009A4AC2"/>
    <w:rPr>
      <w:rFonts w:cs="Times New Roman"/>
      <w:b/>
      <w:bCs w:val="0"/>
      <w:sz w:val="24"/>
      <w:szCs w:val="24"/>
    </w:rPr>
  </w:style>
  <w:style w:type="paragraph" w:customStyle="1" w:styleId="321">
    <w:name w:val="样式 标题 3 + 左侧:  2 字符1"/>
    <w:basedOn w:val="310"/>
    <w:qFormat/>
    <w:rsid w:val="009A4AC2"/>
    <w:pPr>
      <w:spacing w:before="0" w:after="0" w:line="500" w:lineRule="exact"/>
    </w:pPr>
    <w:rPr>
      <w:rFonts w:cs="宋体"/>
      <w:b w:val="0"/>
      <w:sz w:val="28"/>
      <w:szCs w:val="28"/>
    </w:rPr>
  </w:style>
  <w:style w:type="paragraph" w:customStyle="1" w:styleId="Char1CharCharChar1">
    <w:name w:val="Char1 Char Char Char1"/>
    <w:basedOn w:val="a6"/>
    <w:qFormat/>
    <w:rsid w:val="009A4AC2"/>
    <w:rPr>
      <w:rFonts w:ascii="Times New Roman" w:hAnsi="Times New Roman"/>
      <w:szCs w:val="21"/>
    </w:rPr>
  </w:style>
  <w:style w:type="paragraph" w:customStyle="1" w:styleId="xl68">
    <w:name w:val="xl68"/>
    <w:basedOn w:val="a6"/>
    <w:qFormat/>
    <w:rsid w:val="009A4AC2"/>
    <w:pPr>
      <w:widowControl/>
      <w:spacing w:before="100" w:beforeAutospacing="1" w:after="100" w:afterAutospacing="1"/>
      <w:jc w:val="center"/>
    </w:pPr>
    <w:rPr>
      <w:rFonts w:ascii="宋体" w:hAnsi="宋体" w:cs="宋体"/>
      <w:kern w:val="0"/>
      <w:sz w:val="24"/>
      <w:szCs w:val="24"/>
    </w:rPr>
  </w:style>
  <w:style w:type="paragraph" w:customStyle="1" w:styleId="xl69">
    <w:name w:val="xl69"/>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PlainText1">
    <w:name w:val="Plain Text1"/>
    <w:basedOn w:val="a6"/>
    <w:uiPriority w:val="99"/>
    <w:qFormat/>
    <w:rsid w:val="009A4AC2"/>
    <w:pPr>
      <w:adjustRightInd w:val="0"/>
    </w:pPr>
    <w:rPr>
      <w:rFonts w:ascii="宋体" w:hAnsi="Courier New" w:hint="eastAsia"/>
      <w:szCs w:val="20"/>
    </w:rPr>
  </w:style>
  <w:style w:type="paragraph" w:customStyle="1" w:styleId="affffa">
    <w:name w:val="环表头"/>
    <w:basedOn w:val="a6"/>
    <w:next w:val="a6"/>
    <w:link w:val="Char21"/>
    <w:qFormat/>
    <w:rsid w:val="009A4AC2"/>
    <w:pPr>
      <w:widowControl/>
      <w:suppressAutoHyphens/>
      <w:adjustRightInd w:val="0"/>
      <w:spacing w:line="500" w:lineRule="exact"/>
      <w:jc w:val="center"/>
      <w:textAlignment w:val="baseline"/>
    </w:pPr>
    <w:rPr>
      <w:rFonts w:ascii="Times New Roman" w:eastAsia="仿宋_GB2312" w:hAnsi="Times New Roman"/>
      <w:kern w:val="0"/>
      <w:sz w:val="28"/>
      <w:szCs w:val="28"/>
    </w:rPr>
  </w:style>
  <w:style w:type="paragraph" w:customStyle="1" w:styleId="affffb">
    <w:name w:val="表"/>
    <w:basedOn w:val="a6"/>
    <w:next w:val="a6"/>
    <w:qFormat/>
    <w:rsid w:val="009A4AC2"/>
    <w:pPr>
      <w:jc w:val="center"/>
    </w:pPr>
    <w:rPr>
      <w:rFonts w:ascii="宋体" w:eastAsia="楷体_GB2312" w:hAnsi="宋体"/>
      <w:sz w:val="24"/>
      <w:szCs w:val="24"/>
    </w:rPr>
  </w:style>
  <w:style w:type="paragraph" w:customStyle="1" w:styleId="xl70">
    <w:name w:val="xl70"/>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2CharCharCharCharCharChar1">
    <w:name w:val="Char2 Char Char Char Char Char Char1"/>
    <w:basedOn w:val="a6"/>
    <w:qFormat/>
    <w:rsid w:val="009A4AC2"/>
    <w:rPr>
      <w:rFonts w:ascii="Times New Roman" w:hAnsi="Times New Roman"/>
      <w:sz w:val="24"/>
      <w:szCs w:val="24"/>
    </w:rPr>
  </w:style>
  <w:style w:type="paragraph" w:customStyle="1" w:styleId="affffc">
    <w:name w:val="字元"/>
    <w:basedOn w:val="a6"/>
    <w:qFormat/>
    <w:rsid w:val="009A4AC2"/>
    <w:rPr>
      <w:rFonts w:ascii="Times New Roman" w:hAnsi="Times New Roman"/>
      <w:sz w:val="24"/>
      <w:szCs w:val="24"/>
    </w:rPr>
  </w:style>
  <w:style w:type="paragraph" w:customStyle="1" w:styleId="Char1CharCharChar">
    <w:name w:val="Char1 Char Char Char"/>
    <w:basedOn w:val="a6"/>
    <w:uiPriority w:val="99"/>
    <w:qFormat/>
    <w:rsid w:val="009A4AC2"/>
    <w:rPr>
      <w:rFonts w:ascii="Times New Roman" w:hAnsi="Times New Roman"/>
      <w:szCs w:val="21"/>
    </w:rPr>
  </w:style>
  <w:style w:type="paragraph" w:customStyle="1" w:styleId="affffd">
    <w:name w:val="图表名"/>
    <w:basedOn w:val="410"/>
    <w:qFormat/>
    <w:rsid w:val="009A4AC2"/>
    <w:pPr>
      <w:spacing w:before="0" w:after="0" w:line="360" w:lineRule="auto"/>
      <w:jc w:val="center"/>
      <w:outlineLvl w:val="9"/>
    </w:pPr>
    <w:rPr>
      <w:rFonts w:eastAsia="楷体_GB2312"/>
      <w:sz w:val="2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2CharCharCharCharCharChar2">
    <w:name w:val="Char Char2 Char Char Char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2CharCharChar">
    <w:name w:val="Char2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1CharCharCharCharCharChar1">
    <w:name w:val="Char Char Char1 Char Char Char Char Char Char1"/>
    <w:basedOn w:val="a6"/>
    <w:qFormat/>
    <w:rsid w:val="009A4AC2"/>
    <w:rPr>
      <w:rFonts w:ascii="黑体" w:eastAsia="黑体" w:hAnsi="黑体"/>
      <w:b/>
      <w:spacing w:val="10"/>
      <w:sz w:val="28"/>
      <w:szCs w:val="20"/>
    </w:rPr>
  </w:style>
  <w:style w:type="paragraph" w:customStyle="1" w:styleId="affffe">
    <w:name w:val="表标题"/>
    <w:basedOn w:val="a6"/>
    <w:uiPriority w:val="99"/>
    <w:qFormat/>
    <w:rsid w:val="009A4AC2"/>
    <w:pPr>
      <w:spacing w:line="500" w:lineRule="exact"/>
      <w:jc w:val="center"/>
    </w:pPr>
    <w:rPr>
      <w:rFonts w:ascii="仿宋_GB2312" w:eastAsia="仿宋_GB2312" w:hAnsi="Times New Roman"/>
      <w:b/>
      <w:sz w:val="24"/>
      <w:szCs w:val="20"/>
    </w:rPr>
  </w:style>
  <w:style w:type="paragraph" w:customStyle="1" w:styleId="afffff">
    <w:name w:val="环正文"/>
    <w:basedOn w:val="a6"/>
    <w:link w:val="Char13"/>
    <w:qFormat/>
    <w:rsid w:val="009A4AC2"/>
    <w:pPr>
      <w:widowControl/>
      <w:suppressAutoHyphens/>
      <w:adjustRightInd w:val="0"/>
      <w:spacing w:line="240" w:lineRule="atLeast"/>
      <w:ind w:firstLineChars="187" w:firstLine="512"/>
      <w:textAlignment w:val="baseline"/>
    </w:pPr>
    <w:rPr>
      <w:rFonts w:ascii="宋体" w:hAnsi="宋体"/>
      <w:kern w:val="0"/>
      <w:sz w:val="24"/>
      <w:szCs w:val="20"/>
    </w:rPr>
  </w:style>
  <w:style w:type="paragraph" w:customStyle="1" w:styleId="afffff0">
    <w:name w:val="图框"/>
    <w:basedOn w:val="a6"/>
    <w:qFormat/>
    <w:rsid w:val="009A4AC2"/>
    <w:pPr>
      <w:snapToGrid w:val="0"/>
      <w:jc w:val="center"/>
    </w:pPr>
    <w:rPr>
      <w:rFonts w:ascii="Times New Roman" w:hAnsi="Times New Roman"/>
      <w:szCs w:val="21"/>
    </w:rPr>
  </w:style>
  <w:style w:type="paragraph" w:customStyle="1" w:styleId="2mystyle2style2173">
    <w:name w:val="样式 标题 2mystyle2style2 + 四号 非加粗 居中 行距: 多倍行距 1.73 字行"/>
    <w:basedOn w:val="22"/>
    <w:qFormat/>
    <w:rsid w:val="009A4AC2"/>
    <w:pPr>
      <w:adjustRightInd/>
      <w:snapToGrid/>
      <w:spacing w:before="260" w:after="260" w:line="415" w:lineRule="auto"/>
      <w:jc w:val="center"/>
    </w:pPr>
    <w:rPr>
      <w:rFonts w:ascii="Arial" w:hAnsi="Arial" w:cs="Century"/>
      <w:sz w:val="28"/>
    </w:rPr>
  </w:style>
  <w:style w:type="paragraph" w:customStyle="1" w:styleId="CharCharCharCharCharCharCharCharChar1CharCharCharChar1">
    <w:name w:val="Char Char Char Char Char Char Char Char Char1 Char Char Char Char1"/>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6"/>
    <w:qFormat/>
    <w:rsid w:val="009A4AC2"/>
    <w:rPr>
      <w:rFonts w:ascii="Times New Roman" w:hAnsi="Times New Roman"/>
      <w:sz w:val="24"/>
      <w:szCs w:val="24"/>
    </w:rPr>
  </w:style>
  <w:style w:type="paragraph" w:customStyle="1" w:styleId="afffff1">
    <w:name w:val="主要条文"/>
    <w:basedOn w:val="a6"/>
    <w:qFormat/>
    <w:rsid w:val="009A4AC2"/>
    <w:pPr>
      <w:tabs>
        <w:tab w:val="left" w:pos="720"/>
      </w:tabs>
      <w:ind w:left="720" w:hanging="720"/>
    </w:pPr>
    <w:rPr>
      <w:rFonts w:ascii="Times New Roman" w:hAnsi="Times New Roman"/>
      <w:sz w:val="24"/>
      <w:szCs w:val="24"/>
    </w:rPr>
  </w:style>
  <w:style w:type="paragraph" w:customStyle="1" w:styleId="Char2CharCharChar2">
    <w:name w:val="Char2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2">
    <w:name w:val="表格内容"/>
    <w:basedOn w:val="a6"/>
    <w:qFormat/>
    <w:rsid w:val="009A4AC2"/>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Char2CharCharChar1">
    <w:name w:val="Char2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37">
    <w:name w:val="+标题3"/>
    <w:basedOn w:val="310"/>
    <w:rsid w:val="009A4AC2"/>
    <w:pPr>
      <w:spacing w:before="0" w:after="0" w:line="500" w:lineRule="exact"/>
      <w:outlineLvl w:val="9"/>
    </w:pPr>
    <w:rPr>
      <w:rFonts w:eastAsia="仿宋_GB2312"/>
      <w:sz w:val="28"/>
      <w:szCs w:val="24"/>
    </w:rPr>
  </w:style>
  <w:style w:type="paragraph" w:customStyle="1" w:styleId="afffff3">
    <w:name w:val="+正文"/>
    <w:basedOn w:val="a6"/>
    <w:link w:val="CharChard"/>
    <w:uiPriority w:val="99"/>
    <w:qFormat/>
    <w:rsid w:val="009A4AC2"/>
    <w:pPr>
      <w:spacing w:line="360" w:lineRule="auto"/>
      <w:ind w:firstLineChars="200" w:firstLine="200"/>
    </w:pPr>
    <w:rPr>
      <w:rFonts w:ascii="Times New Roman" w:hAnsi="宋体"/>
      <w:sz w:val="28"/>
      <w:szCs w:val="28"/>
    </w:rPr>
  </w:style>
  <w:style w:type="paragraph" w:customStyle="1" w:styleId="xl51">
    <w:name w:val="xl51"/>
    <w:basedOn w:val="a6"/>
    <w:qFormat/>
    <w:rsid w:val="009A4AC2"/>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szCs w:val="24"/>
    </w:rPr>
  </w:style>
  <w:style w:type="paragraph" w:customStyle="1" w:styleId="1ff0">
    <w:name w:val="+列表1"/>
    <w:basedOn w:val="a6"/>
    <w:rsid w:val="009A4AC2"/>
    <w:pPr>
      <w:jc w:val="center"/>
    </w:pPr>
    <w:rPr>
      <w:rFonts w:ascii="Times New Roman" w:hAnsi="宋体"/>
      <w:sz w:val="24"/>
      <w:szCs w:val="24"/>
    </w:rPr>
  </w:style>
  <w:style w:type="paragraph" w:customStyle="1" w:styleId="2d">
    <w:name w:val="－列表2"/>
    <w:basedOn w:val="a6"/>
    <w:qFormat/>
    <w:rsid w:val="009A4AC2"/>
    <w:pPr>
      <w:jc w:val="center"/>
    </w:pPr>
    <w:rPr>
      <w:rFonts w:ascii="Times New Roman" w:hAnsi="Times New Roman"/>
      <w:szCs w:val="21"/>
    </w:rPr>
  </w:style>
  <w:style w:type="paragraph" w:customStyle="1" w:styleId="xl28">
    <w:name w:val="xl28"/>
    <w:basedOn w:val="a6"/>
    <w:uiPriority w:val="99"/>
    <w:qFormat/>
    <w:rsid w:val="009A4AC2"/>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aaa">
    <w:name w:val="aaa"/>
    <w:basedOn w:val="a6"/>
    <w:qFormat/>
    <w:rsid w:val="009A4AC2"/>
    <w:pPr>
      <w:spacing w:line="360" w:lineRule="auto"/>
      <w:ind w:firstLineChars="200" w:firstLine="200"/>
    </w:pPr>
    <w:rPr>
      <w:rFonts w:ascii="Times New Roman" w:hAnsi="宋体"/>
      <w:sz w:val="24"/>
      <w:szCs w:val="24"/>
    </w:rPr>
  </w:style>
  <w:style w:type="paragraph" w:customStyle="1" w:styleId="afffff4">
    <w:name w:val="正文（文章）"/>
    <w:basedOn w:val="a6"/>
    <w:link w:val="CharChare"/>
    <w:qFormat/>
    <w:rsid w:val="009A4AC2"/>
    <w:pPr>
      <w:ind w:firstLineChars="200" w:firstLine="560"/>
    </w:pPr>
    <w:rPr>
      <w:rFonts w:ascii="Times New Roman" w:hAnsi="Times New Roman" w:cs="宋体"/>
      <w:sz w:val="28"/>
      <w:szCs w:val="20"/>
    </w:rPr>
  </w:style>
  <w:style w:type="paragraph" w:customStyle="1" w:styleId="CM13">
    <w:name w:val="CM13"/>
    <w:basedOn w:val="a6"/>
    <w:next w:val="a6"/>
    <w:qFormat/>
    <w:rsid w:val="009A4AC2"/>
    <w:pPr>
      <w:autoSpaceDE w:val="0"/>
      <w:autoSpaceDN w:val="0"/>
      <w:adjustRightInd w:val="0"/>
      <w:spacing w:line="466" w:lineRule="atLeast"/>
      <w:jc w:val="left"/>
    </w:pPr>
    <w:rPr>
      <w:rFonts w:ascii="Sim Hei" w:eastAsia="Sim Hei" w:hAnsi="Times New Roman"/>
      <w:kern w:val="0"/>
      <w:sz w:val="24"/>
      <w:szCs w:val="24"/>
    </w:rPr>
  </w:style>
  <w:style w:type="paragraph" w:customStyle="1" w:styleId="2e">
    <w:name w:val="+列表2"/>
    <w:basedOn w:val="a6"/>
    <w:rsid w:val="009A4AC2"/>
    <w:pPr>
      <w:jc w:val="center"/>
    </w:pPr>
    <w:rPr>
      <w:rFonts w:ascii="Times New Roman" w:hAnsi="Times New Roman"/>
      <w:sz w:val="18"/>
      <w:szCs w:val="21"/>
    </w:rPr>
  </w:style>
  <w:style w:type="paragraph" w:customStyle="1" w:styleId="afffff5">
    <w:name w:val="黄表格"/>
    <w:basedOn w:val="a6"/>
    <w:qFormat/>
    <w:rsid w:val="009A4AC2"/>
    <w:pPr>
      <w:widowControl/>
      <w:autoSpaceDE w:val="0"/>
      <w:autoSpaceDN w:val="0"/>
      <w:adjustRightInd w:val="0"/>
      <w:jc w:val="center"/>
    </w:pPr>
    <w:rPr>
      <w:rFonts w:ascii="Times New Roman" w:hAnsi="Times New Roman" w:cs="宋体"/>
      <w:kern w:val="0"/>
      <w:szCs w:val="21"/>
    </w:rPr>
  </w:style>
  <w:style w:type="paragraph" w:customStyle="1" w:styleId="CharChar2CharCharCharCharCharCharCharCharCharCharCharCharCharCharCharCharCharCharChar">
    <w:name w:val="Char Char2 Char Char Char Char Char Char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TableTitle">
    <w:name w:val="Table Title"/>
    <w:basedOn w:val="a6"/>
    <w:qFormat/>
    <w:rsid w:val="009A4AC2"/>
    <w:pPr>
      <w:widowControl/>
      <w:snapToGrid w:val="0"/>
      <w:spacing w:beforeLines="50" w:afterLines="50" w:line="400" w:lineRule="exact"/>
      <w:jc w:val="center"/>
    </w:pPr>
    <w:rPr>
      <w:rFonts w:ascii="Times New Roman" w:hAnsi="Times New Roman"/>
      <w:sz w:val="24"/>
      <w:szCs w:val="24"/>
    </w:rPr>
  </w:style>
  <w:style w:type="paragraph" w:customStyle="1" w:styleId="94">
    <w:name w:val="样式9"/>
    <w:basedOn w:val="a6"/>
    <w:qFormat/>
    <w:rsid w:val="009A4AC2"/>
    <w:pPr>
      <w:snapToGrid w:val="0"/>
      <w:spacing w:line="360" w:lineRule="auto"/>
      <w:ind w:leftChars="-14" w:left="-14" w:hangingChars="12" w:hanging="29"/>
    </w:pPr>
    <w:rPr>
      <w:rFonts w:ascii="Times New Roman" w:hAnsi="Times New Roman"/>
      <w:sz w:val="24"/>
      <w:szCs w:val="31"/>
    </w:rPr>
  </w:style>
  <w:style w:type="paragraph" w:customStyle="1" w:styleId="hhcwt3">
    <w:name w:val="hhcwt标题3"/>
    <w:basedOn w:val="a6"/>
    <w:link w:val="hhcwt3CharChar"/>
    <w:qFormat/>
    <w:rsid w:val="009A4AC2"/>
    <w:pPr>
      <w:keepNext/>
      <w:keepLines/>
      <w:spacing w:line="336" w:lineRule="auto"/>
      <w:outlineLvl w:val="2"/>
    </w:pPr>
    <w:rPr>
      <w:rFonts w:ascii="Times New Roman" w:eastAsia="楷体_GB2312" w:hAnsi="Times New Roman" w:cs="宋体"/>
      <w:bCs/>
      <w:sz w:val="28"/>
      <w:szCs w:val="20"/>
    </w:rPr>
  </w:style>
  <w:style w:type="paragraph" w:customStyle="1" w:styleId="single">
    <w:name w:val="single"/>
    <w:basedOn w:val="a6"/>
    <w:qFormat/>
    <w:rsid w:val="009A4AC2"/>
    <w:pPr>
      <w:jc w:val="center"/>
    </w:pPr>
    <w:rPr>
      <w:rFonts w:ascii="Times New Roman" w:hAnsi="Times New Roman"/>
      <w:szCs w:val="20"/>
    </w:rPr>
  </w:style>
  <w:style w:type="paragraph" w:customStyle="1" w:styleId="2220">
    <w:name w:val="样式 样式 标题 2 + 左侧:  2 字符 + 左侧:  2 字符"/>
    <w:basedOn w:val="220"/>
    <w:qFormat/>
    <w:rsid w:val="009A4AC2"/>
    <w:pPr>
      <w:ind w:leftChars="0" w:left="0"/>
    </w:pPr>
    <w:rPr>
      <w:sz w:val="28"/>
      <w:szCs w:val="28"/>
    </w:rPr>
  </w:style>
  <w:style w:type="paragraph" w:customStyle="1" w:styleId="220">
    <w:name w:val="样式 标题 2 + 左侧:  2 字符"/>
    <w:basedOn w:val="22"/>
    <w:qFormat/>
    <w:rsid w:val="009A4AC2"/>
    <w:pPr>
      <w:adjustRightInd/>
      <w:snapToGrid/>
      <w:ind w:leftChars="200" w:left="200"/>
    </w:pPr>
    <w:rPr>
      <w:rFonts w:eastAsia="宋体" w:cs="宋体"/>
      <w:b/>
      <w:bCs/>
      <w:szCs w:val="32"/>
    </w:rPr>
  </w:style>
  <w:style w:type="paragraph" w:customStyle="1" w:styleId="Char14">
    <w:name w:val="Char1"/>
    <w:basedOn w:val="a6"/>
    <w:qFormat/>
    <w:rsid w:val="009A4AC2"/>
    <w:rPr>
      <w:rFonts w:ascii="Times New Roman" w:hAnsi="Times New Roman"/>
      <w:sz w:val="24"/>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6">
    <w:name w:val="其他表格"/>
    <w:basedOn w:val="a6"/>
    <w:qFormat/>
    <w:rsid w:val="009A4AC2"/>
    <w:pPr>
      <w:widowControl/>
      <w:spacing w:line="360" w:lineRule="exact"/>
      <w:jc w:val="center"/>
    </w:pPr>
    <w:rPr>
      <w:rFonts w:ascii="宋体" w:hAnsi="宋体"/>
      <w:kern w:val="0"/>
      <w:szCs w:val="20"/>
    </w:rPr>
  </w:style>
  <w:style w:type="paragraph" w:customStyle="1" w:styleId="CharCharCharCharCharCharCharCharCharCharCharCharChar">
    <w:name w:val="Char Char Char Char Char Char Char Char Char Char Char Char Char"/>
    <w:basedOn w:val="a6"/>
    <w:uiPriority w:val="99"/>
    <w:qFormat/>
    <w:rsid w:val="009A4AC2"/>
    <w:rPr>
      <w:rFonts w:ascii="Times New Roman" w:hAnsi="Times New Roman"/>
      <w:sz w:val="24"/>
      <w:szCs w:val="24"/>
    </w:rPr>
  </w:style>
  <w:style w:type="paragraph" w:customStyle="1" w:styleId="122074">
    <w:name w:val="样式 样式 标题 1 + 左侧:  2 字符 + 左侧:  2 字符 首行缩进:  0.74 厘米"/>
    <w:basedOn w:val="120"/>
    <w:qFormat/>
    <w:rsid w:val="009A4AC2"/>
    <w:pPr>
      <w:ind w:leftChars="0" w:left="0"/>
    </w:pPr>
  </w:style>
  <w:style w:type="paragraph" w:customStyle="1" w:styleId="120">
    <w:name w:val="样式 标题 1 + 左侧:  2 字符"/>
    <w:basedOn w:val="110"/>
    <w:qFormat/>
    <w:rsid w:val="009A4AC2"/>
    <w:pPr>
      <w:spacing w:before="240" w:after="240" w:line="500" w:lineRule="exact"/>
      <w:ind w:leftChars="200" w:left="200"/>
    </w:pPr>
    <w:rPr>
      <w:rFonts w:eastAsia="黑体" w:cs="宋体"/>
      <w:sz w:val="32"/>
      <w:szCs w:val="20"/>
    </w:rPr>
  </w:style>
  <w:style w:type="paragraph" w:customStyle="1" w:styleId="Char120">
    <w:name w:val="Char12"/>
    <w:basedOn w:val="a6"/>
    <w:uiPriority w:val="99"/>
    <w:qFormat/>
    <w:rsid w:val="009A4AC2"/>
    <w:rPr>
      <w:rFonts w:ascii="Times New Roman" w:hAnsi="Times New Roman"/>
      <w:sz w:val="24"/>
      <w:szCs w:val="24"/>
    </w:rPr>
  </w:style>
  <w:style w:type="paragraph" w:customStyle="1" w:styleId="xl39">
    <w:name w:val="xl39"/>
    <w:basedOn w:val="a6"/>
    <w:uiPriority w:val="99"/>
    <w:qFormat/>
    <w:rsid w:val="009A4AC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2"/>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xl83">
    <w:name w:val="xl83"/>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85">
    <w:name w:val="xl8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86">
    <w:name w:val="xl86"/>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CM12">
    <w:name w:val="CM12"/>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xl96">
    <w:name w:val="xl96"/>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cs="宋体"/>
      <w:color w:val="000000"/>
      <w:kern w:val="0"/>
      <w:sz w:val="20"/>
      <w:szCs w:val="20"/>
    </w:rPr>
  </w:style>
  <w:style w:type="paragraph" w:customStyle="1" w:styleId="xl87">
    <w:name w:val="xl87"/>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97">
    <w:name w:val="xl97"/>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42">
    <w:name w:val="xl42"/>
    <w:basedOn w:val="a6"/>
    <w:uiPriority w:val="99"/>
    <w:qFormat/>
    <w:rsid w:val="009A4AC2"/>
    <w:pPr>
      <w:widowControl/>
      <w:spacing w:before="100" w:beforeAutospacing="1" w:after="100" w:afterAutospacing="1"/>
      <w:jc w:val="center"/>
    </w:pPr>
    <w:rPr>
      <w:rFonts w:ascii="Times New Roman" w:hAnsi="Times New Roman"/>
      <w:color w:val="000000"/>
      <w:kern w:val="0"/>
      <w:sz w:val="18"/>
      <w:szCs w:val="18"/>
    </w:rPr>
  </w:style>
  <w:style w:type="paragraph" w:customStyle="1" w:styleId="xl98">
    <w:name w:val="xl98"/>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89">
    <w:name w:val="xl89"/>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43">
    <w:name w:val="xl43"/>
    <w:basedOn w:val="a6"/>
    <w:uiPriority w:val="99"/>
    <w:qFormat/>
    <w:rsid w:val="009A4AC2"/>
    <w:pPr>
      <w:widowControl/>
      <w:spacing w:before="100" w:beforeAutospacing="1" w:after="100" w:afterAutospacing="1"/>
    </w:pPr>
    <w:rPr>
      <w:rFonts w:ascii="宋体" w:hAnsi="宋体" w:cs="宋体"/>
      <w:color w:val="000000"/>
      <w:kern w:val="0"/>
      <w:sz w:val="18"/>
      <w:szCs w:val="18"/>
    </w:rPr>
  </w:style>
  <w:style w:type="paragraph" w:customStyle="1" w:styleId="440">
    <w:name w:val="标题44"/>
    <w:basedOn w:val="410"/>
    <w:next w:val="a6"/>
    <w:uiPriority w:val="99"/>
    <w:qFormat/>
    <w:rsid w:val="009A4AC2"/>
    <w:pPr>
      <w:spacing w:before="60" w:after="60" w:line="240" w:lineRule="auto"/>
    </w:pPr>
    <w:rPr>
      <w:rFonts w:ascii="Times New Roman" w:eastAsia="楷体_GB2312" w:hAnsi="Times New Roman"/>
      <w:sz w:val="24"/>
      <w:szCs w:val="24"/>
    </w:rPr>
  </w:style>
  <w:style w:type="paragraph" w:customStyle="1" w:styleId="xl99">
    <w:name w:val="xl99"/>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90">
    <w:name w:val="xl90"/>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44">
    <w:name w:val="xl44"/>
    <w:basedOn w:val="a6"/>
    <w:uiPriority w:val="99"/>
    <w:qFormat/>
    <w:rsid w:val="009A4AC2"/>
    <w:pPr>
      <w:widowControl/>
      <w:spacing w:before="100" w:beforeAutospacing="1" w:after="100" w:afterAutospacing="1"/>
      <w:jc w:val="center"/>
    </w:pPr>
    <w:rPr>
      <w:rFonts w:ascii="Times New Roman" w:hAnsi="Times New Roman"/>
      <w:color w:val="000000"/>
      <w:kern w:val="0"/>
      <w:sz w:val="18"/>
      <w:szCs w:val="18"/>
    </w:rPr>
  </w:style>
  <w:style w:type="paragraph" w:customStyle="1" w:styleId="xl100">
    <w:name w:val="xl100"/>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91">
    <w:name w:val="xl91"/>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94">
    <w:name w:val="xl94"/>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95">
    <w:name w:val="xl9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103">
    <w:name w:val="xl103"/>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105">
    <w:name w:val="xl10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107">
    <w:name w:val="xl10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9">
    <w:name w:val="xl109"/>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110">
    <w:name w:val="xl110"/>
    <w:basedOn w:val="a6"/>
    <w:qFormat/>
    <w:rsid w:val="009A4AC2"/>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12">
    <w:name w:val="xl112"/>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5">
    <w:name w:val="xl11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16">
    <w:name w:val="xl11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HLZW">
    <w:name w:val="HLZW + (中文)"/>
    <w:basedOn w:val="a6"/>
    <w:qFormat/>
    <w:rsid w:val="009A4AC2"/>
    <w:pPr>
      <w:spacing w:line="500" w:lineRule="exact"/>
      <w:ind w:firstLineChars="200" w:firstLine="480"/>
    </w:pPr>
    <w:rPr>
      <w:rFonts w:ascii="Times New Roman" w:eastAsia="仿宋_GB2312" w:hAnsi="Times New Roman" w:cs="宋体"/>
      <w:color w:val="000000"/>
      <w:sz w:val="28"/>
      <w:szCs w:val="20"/>
    </w:rPr>
  </w:style>
  <w:style w:type="paragraph" w:customStyle="1" w:styleId="4-0010010">
    <w:name w:val="样式 样式 标题 4 + 黑色 左侧:  -0.01 厘米 首行缩进:  0.01 厘米 + 左侧:  0 厘米 首行缩进: ..."/>
    <w:basedOn w:val="4-001001"/>
    <w:qFormat/>
    <w:rsid w:val="009A4AC2"/>
    <w:pPr>
      <w:tabs>
        <w:tab w:val="clear" w:pos="864"/>
        <w:tab w:val="clear" w:pos="2240"/>
        <w:tab w:val="left" w:pos="851"/>
        <w:tab w:val="left" w:pos="1680"/>
      </w:tabs>
      <w:ind w:left="1680" w:hanging="420"/>
    </w:pPr>
  </w:style>
  <w:style w:type="paragraph" w:customStyle="1" w:styleId="chen111">
    <w:name w:val="chen正文111"/>
    <w:basedOn w:val="a6"/>
    <w:qFormat/>
    <w:rsid w:val="009A4AC2"/>
    <w:pPr>
      <w:adjustRightInd w:val="0"/>
      <w:snapToGrid w:val="0"/>
      <w:spacing w:line="500" w:lineRule="exact"/>
      <w:ind w:firstLineChars="200" w:firstLine="560"/>
    </w:pPr>
    <w:rPr>
      <w:rFonts w:ascii="Times New Roman" w:eastAsia="仿宋_GB2312" w:hAnsi="Times New Roman"/>
      <w:bCs/>
      <w:color w:val="000000"/>
      <w:sz w:val="28"/>
      <w:szCs w:val="28"/>
    </w:rPr>
  </w:style>
  <w:style w:type="paragraph" w:customStyle="1" w:styleId="chenbb">
    <w:name w:val="表格chenbb"/>
    <w:basedOn w:val="a6"/>
    <w:qFormat/>
    <w:rsid w:val="009A4AC2"/>
    <w:pPr>
      <w:spacing w:line="320" w:lineRule="exact"/>
      <w:jc w:val="center"/>
    </w:pPr>
    <w:rPr>
      <w:rFonts w:ascii="Times New Roman" w:eastAsia="仿宋_GB2312" w:hAnsi="Times New Roman"/>
      <w:b/>
      <w:kern w:val="0"/>
      <w:szCs w:val="21"/>
    </w:rPr>
  </w:style>
  <w:style w:type="paragraph" w:customStyle="1" w:styleId="1ff1">
    <w:name w:val="1表格"/>
    <w:basedOn w:val="a6"/>
    <w:qFormat/>
    <w:rsid w:val="009A4AC2"/>
    <w:pPr>
      <w:adjustRightInd w:val="0"/>
      <w:snapToGrid w:val="0"/>
      <w:jc w:val="center"/>
      <w:textAlignment w:val="baseline"/>
    </w:pPr>
    <w:rPr>
      <w:rFonts w:ascii="宋体" w:hAnsi="宋体" w:hint="eastAsia"/>
      <w:spacing w:val="4"/>
      <w:sz w:val="24"/>
      <w:szCs w:val="20"/>
    </w:rPr>
  </w:style>
  <w:style w:type="paragraph" w:customStyle="1" w:styleId="font0">
    <w:name w:val="font0"/>
    <w:basedOn w:val="a6"/>
    <w:uiPriority w:val="99"/>
    <w:qFormat/>
    <w:rsid w:val="009A4AC2"/>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38">
    <w:name w:val="宏福3"/>
    <w:basedOn w:val="310"/>
    <w:qFormat/>
    <w:rsid w:val="009A4AC2"/>
    <w:pPr>
      <w:snapToGrid w:val="0"/>
      <w:spacing w:before="240" w:after="0" w:line="240" w:lineRule="auto"/>
    </w:pPr>
    <w:rPr>
      <w:b w:val="0"/>
      <w:bCs w:val="0"/>
      <w:sz w:val="28"/>
      <w:szCs w:val="20"/>
    </w:rPr>
  </w:style>
  <w:style w:type="paragraph" w:customStyle="1" w:styleId="xl25">
    <w:name w:val="xl25"/>
    <w:basedOn w:val="a6"/>
    <w:uiPriority w:val="99"/>
    <w:qFormat/>
    <w:rsid w:val="009A4AC2"/>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yz">
    <w:name w:val="yz"/>
    <w:basedOn w:val="1f1"/>
    <w:qFormat/>
    <w:rsid w:val="009A4AC2"/>
    <w:pPr>
      <w:tabs>
        <w:tab w:val="left" w:pos="900"/>
      </w:tabs>
      <w:adjustRightInd w:val="0"/>
      <w:ind w:firstLineChars="200" w:firstLine="200"/>
      <w:textAlignment w:val="baseline"/>
    </w:pPr>
    <w:rPr>
      <w:rFonts w:ascii="宋体" w:hAnsi="宋体" w:hint="eastAsia"/>
      <w:sz w:val="24"/>
      <w:szCs w:val="20"/>
    </w:rPr>
  </w:style>
  <w:style w:type="paragraph" w:customStyle="1" w:styleId="xl26">
    <w:name w:val="xl26"/>
    <w:basedOn w:val="a6"/>
    <w:uiPriority w:val="99"/>
    <w:qFormat/>
    <w:rsid w:val="009A4AC2"/>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xl27">
    <w:name w:val="xl27"/>
    <w:basedOn w:val="a6"/>
    <w:uiPriority w:val="99"/>
    <w:qFormat/>
    <w:rsid w:val="009A4AC2"/>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xl29">
    <w:name w:val="xl29"/>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31049">
    <w:name w:val="样式 标题 3 + 左侧:  1 字符 右侧:  0.49 厘米"/>
    <w:basedOn w:val="310"/>
    <w:qFormat/>
    <w:rsid w:val="009A4AC2"/>
    <w:pPr>
      <w:spacing w:before="0" w:after="0" w:line="360" w:lineRule="auto"/>
      <w:jc w:val="left"/>
    </w:pPr>
    <w:rPr>
      <w:bCs w:val="0"/>
      <w:sz w:val="28"/>
      <w:szCs w:val="20"/>
    </w:rPr>
  </w:style>
  <w:style w:type="paragraph" w:customStyle="1" w:styleId="xl31">
    <w:name w:val="xl31"/>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34">
    <w:name w:val="xl34"/>
    <w:basedOn w:val="a6"/>
    <w:uiPriority w:val="99"/>
    <w:qFormat/>
    <w:rsid w:val="009A4AC2"/>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4"/>
      <w:szCs w:val="24"/>
    </w:rPr>
  </w:style>
  <w:style w:type="paragraph" w:customStyle="1" w:styleId="xl24">
    <w:name w:val="xl24"/>
    <w:basedOn w:val="a6"/>
    <w:uiPriority w:val="99"/>
    <w:qFormat/>
    <w:rsid w:val="009A4AC2"/>
    <w:pPr>
      <w:widowControl/>
      <w:pBdr>
        <w:bottom w:val="single" w:sz="8" w:space="0" w:color="auto"/>
        <w:right w:val="single" w:sz="8" w:space="0" w:color="auto"/>
      </w:pBdr>
      <w:spacing w:before="100" w:beforeAutospacing="1" w:after="100" w:afterAutospacing="1"/>
    </w:pPr>
    <w:rPr>
      <w:rFonts w:ascii="宋体" w:hAnsi="宋体" w:cs="宋体"/>
      <w:color w:val="000000"/>
      <w:kern w:val="0"/>
      <w:sz w:val="18"/>
      <w:szCs w:val="18"/>
    </w:rPr>
  </w:style>
  <w:style w:type="paragraph" w:customStyle="1" w:styleId="xl38">
    <w:name w:val="xl38"/>
    <w:basedOn w:val="a6"/>
    <w:uiPriority w:val="99"/>
    <w:qFormat/>
    <w:rsid w:val="009A4AC2"/>
    <w:pPr>
      <w:widowControl/>
      <w:pBdr>
        <w:bottom w:val="single" w:sz="8" w:space="0" w:color="auto"/>
      </w:pBdr>
      <w:spacing w:before="100" w:beforeAutospacing="1" w:after="100" w:afterAutospacing="1"/>
    </w:pPr>
    <w:rPr>
      <w:rFonts w:ascii="宋体" w:hAnsi="宋体" w:cs="宋体"/>
      <w:color w:val="000000"/>
      <w:kern w:val="0"/>
      <w:sz w:val="18"/>
      <w:szCs w:val="18"/>
    </w:rPr>
  </w:style>
  <w:style w:type="paragraph" w:customStyle="1" w:styleId="xl40">
    <w:name w:val="xl40"/>
    <w:basedOn w:val="a6"/>
    <w:uiPriority w:val="99"/>
    <w:qFormat/>
    <w:rsid w:val="009A4AC2"/>
    <w:pPr>
      <w:widowControl/>
      <w:pBdr>
        <w:bottom w:val="single" w:sz="8" w:space="0" w:color="auto"/>
      </w:pBdr>
      <w:spacing w:before="100" w:beforeAutospacing="1" w:after="100" w:afterAutospacing="1"/>
      <w:jc w:val="center"/>
    </w:pPr>
    <w:rPr>
      <w:rFonts w:ascii="Times New Roman" w:hAnsi="Times New Roman"/>
      <w:color w:val="000000"/>
      <w:kern w:val="0"/>
      <w:sz w:val="18"/>
      <w:szCs w:val="18"/>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xl41">
    <w:name w:val="xl41"/>
    <w:basedOn w:val="a6"/>
    <w:uiPriority w:val="99"/>
    <w:qFormat/>
    <w:rsid w:val="009A4AC2"/>
    <w:pPr>
      <w:widowControl/>
      <w:pBdr>
        <w:top w:val="single" w:sz="12" w:space="0" w:color="auto"/>
        <w:bottom w:val="single" w:sz="12"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0936618">
    <w:name w:val="样式 宋体 首行缩进:  0.93 厘米 段前: 6 磅 段后: 6 磅 行距: 固定值 18 磅"/>
    <w:basedOn w:val="a6"/>
    <w:qFormat/>
    <w:rsid w:val="009A4AC2"/>
    <w:pPr>
      <w:snapToGrid w:val="0"/>
      <w:spacing w:before="160" w:after="160" w:line="320" w:lineRule="exact"/>
      <w:ind w:firstLine="482"/>
    </w:pPr>
    <w:rPr>
      <w:rFonts w:ascii="宋体" w:hAnsi="宋体" w:cs="宋体"/>
      <w:sz w:val="24"/>
      <w:szCs w:val="20"/>
    </w:rPr>
  </w:style>
  <w:style w:type="paragraph" w:customStyle="1" w:styleId="font9">
    <w:name w:val="font9"/>
    <w:basedOn w:val="a6"/>
    <w:qFormat/>
    <w:rsid w:val="009A4AC2"/>
    <w:pPr>
      <w:widowControl/>
      <w:spacing w:before="100" w:beforeAutospacing="1" w:after="100" w:afterAutospacing="1"/>
      <w:jc w:val="left"/>
    </w:pPr>
    <w:rPr>
      <w:rFonts w:ascii="Times New Roman" w:hAnsi="Times New Roman"/>
      <w:kern w:val="0"/>
      <w:sz w:val="18"/>
      <w:szCs w:val="18"/>
    </w:rPr>
  </w:style>
  <w:style w:type="paragraph" w:customStyle="1" w:styleId="xl46">
    <w:name w:val="xl46"/>
    <w:basedOn w:val="a6"/>
    <w:uiPriority w:val="99"/>
    <w:qFormat/>
    <w:rsid w:val="009A4AC2"/>
    <w:pPr>
      <w:widowControl/>
      <w:pBdr>
        <w:top w:val="single" w:sz="12" w:space="0" w:color="auto"/>
        <w:bottom w:val="single" w:sz="12" w:space="0" w:color="auto"/>
      </w:pBdr>
      <w:spacing w:before="100" w:beforeAutospacing="1" w:after="100" w:afterAutospacing="1"/>
      <w:jc w:val="center"/>
    </w:pPr>
    <w:rPr>
      <w:rFonts w:ascii="Times New Roman" w:hAnsi="Times New Roman"/>
      <w:color w:val="000000"/>
      <w:kern w:val="0"/>
      <w:sz w:val="18"/>
      <w:szCs w:val="18"/>
    </w:rPr>
  </w:style>
  <w:style w:type="paragraph" w:customStyle="1" w:styleId="xl47">
    <w:name w:val="xl47"/>
    <w:basedOn w:val="a6"/>
    <w:uiPriority w:val="99"/>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420">
    <w:name w:val="正文格式42"/>
    <w:basedOn w:val="a6"/>
    <w:uiPriority w:val="99"/>
    <w:qFormat/>
    <w:rsid w:val="009A4AC2"/>
    <w:pPr>
      <w:spacing w:line="360" w:lineRule="auto"/>
      <w:ind w:firstLine="482"/>
    </w:pPr>
    <w:rPr>
      <w:rFonts w:ascii="宋体" w:hAnsi="宋体"/>
      <w:sz w:val="24"/>
      <w:szCs w:val="24"/>
    </w:rPr>
  </w:style>
  <w:style w:type="paragraph" w:customStyle="1" w:styleId="xl48">
    <w:name w:val="xl48"/>
    <w:basedOn w:val="a6"/>
    <w:qFormat/>
    <w:rsid w:val="009A4AC2"/>
    <w:pPr>
      <w:widowControl/>
      <w:spacing w:before="100" w:beforeAutospacing="1" w:after="100" w:afterAutospacing="1"/>
    </w:pPr>
    <w:rPr>
      <w:rFonts w:ascii="Times New Roman" w:hAnsi="Times New Roman"/>
      <w:kern w:val="0"/>
      <w:sz w:val="18"/>
      <w:szCs w:val="18"/>
    </w:rPr>
  </w:style>
  <w:style w:type="paragraph" w:customStyle="1" w:styleId="xl49">
    <w:name w:val="xl49"/>
    <w:basedOn w:val="a6"/>
    <w:qFormat/>
    <w:rsid w:val="009A4AC2"/>
    <w:pPr>
      <w:widowControl/>
      <w:pBdr>
        <w:top w:val="single" w:sz="12" w:space="0" w:color="auto"/>
        <w:bottom w:val="single" w:sz="12" w:space="0" w:color="auto"/>
        <w:right w:val="single" w:sz="8" w:space="0" w:color="auto"/>
      </w:pBdr>
      <w:spacing w:before="100" w:beforeAutospacing="1" w:after="100" w:afterAutospacing="1"/>
      <w:jc w:val="center"/>
    </w:pPr>
    <w:rPr>
      <w:rFonts w:ascii="Times New Roman" w:hAnsi="Times New Roman"/>
      <w:kern w:val="0"/>
      <w:sz w:val="18"/>
      <w:szCs w:val="18"/>
    </w:rPr>
  </w:style>
  <w:style w:type="paragraph" w:customStyle="1" w:styleId="xl53">
    <w:name w:val="xl53"/>
    <w:basedOn w:val="a6"/>
    <w:uiPriority w:val="99"/>
    <w:qFormat/>
    <w:rsid w:val="009A4AC2"/>
    <w:pPr>
      <w:widowControl/>
      <w:pBdr>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2f">
    <w:name w:val="封面标准号2"/>
    <w:basedOn w:val="a6"/>
    <w:qFormat/>
    <w:rsid w:val="009A4AC2"/>
    <w:pPr>
      <w:kinsoku w:val="0"/>
      <w:overflowPunct w:val="0"/>
      <w:autoSpaceDE w:val="0"/>
      <w:autoSpaceDN w:val="0"/>
      <w:adjustRightInd w:val="0"/>
      <w:spacing w:before="357" w:line="280" w:lineRule="exact"/>
      <w:jc w:val="right"/>
      <w:textAlignment w:val="center"/>
    </w:pPr>
    <w:rPr>
      <w:rFonts w:ascii="Times New Roman" w:hAnsi="Times New Roman"/>
      <w:kern w:val="0"/>
      <w:sz w:val="28"/>
      <w:szCs w:val="20"/>
    </w:rPr>
  </w:style>
  <w:style w:type="paragraph" w:customStyle="1" w:styleId="xl54">
    <w:name w:val="xl54"/>
    <w:basedOn w:val="a6"/>
    <w:uiPriority w:val="99"/>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xl55">
    <w:name w:val="xl55"/>
    <w:basedOn w:val="a6"/>
    <w:qFormat/>
    <w:rsid w:val="009A4AC2"/>
    <w:pPr>
      <w:widowControl/>
      <w:pBdr>
        <w:bottom w:val="single" w:sz="12" w:space="0" w:color="auto"/>
      </w:pBdr>
      <w:spacing w:before="100" w:beforeAutospacing="1" w:after="100" w:afterAutospacing="1"/>
    </w:pPr>
    <w:rPr>
      <w:rFonts w:ascii="Times New Roman" w:hAnsi="Times New Roman"/>
      <w:color w:val="000000"/>
      <w:kern w:val="0"/>
      <w:sz w:val="18"/>
      <w:szCs w:val="18"/>
    </w:rPr>
  </w:style>
  <w:style w:type="paragraph" w:customStyle="1" w:styleId="xl56">
    <w:name w:val="xl56"/>
    <w:basedOn w:val="a6"/>
    <w:qFormat/>
    <w:rsid w:val="009A4AC2"/>
    <w:pPr>
      <w:widowControl/>
      <w:pBdr>
        <w:bottom w:val="single" w:sz="8" w:space="0" w:color="auto"/>
      </w:pBdr>
      <w:spacing w:before="100" w:beforeAutospacing="1" w:after="100" w:afterAutospacing="1"/>
      <w:jc w:val="left"/>
    </w:pPr>
    <w:rPr>
      <w:rFonts w:ascii="宋体" w:hAnsi="宋体" w:cs="宋体"/>
      <w:kern w:val="0"/>
      <w:sz w:val="24"/>
      <w:szCs w:val="24"/>
    </w:rPr>
  </w:style>
  <w:style w:type="paragraph" w:customStyle="1" w:styleId="xl57">
    <w:name w:val="xl57"/>
    <w:basedOn w:val="a6"/>
    <w:qFormat/>
    <w:rsid w:val="009A4AC2"/>
    <w:pPr>
      <w:widowControl/>
      <w:pBdr>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58">
    <w:name w:val="xl58"/>
    <w:basedOn w:val="a6"/>
    <w:qFormat/>
    <w:rsid w:val="009A4AC2"/>
    <w:pPr>
      <w:widowControl/>
      <w:spacing w:before="100" w:beforeAutospacing="1" w:after="100" w:afterAutospacing="1"/>
    </w:pPr>
    <w:rPr>
      <w:rFonts w:ascii="Times New Roman" w:hAnsi="Times New Roman"/>
      <w:color w:val="000000"/>
      <w:kern w:val="0"/>
      <w:sz w:val="20"/>
      <w:szCs w:val="20"/>
    </w:rPr>
  </w:style>
  <w:style w:type="paragraph" w:customStyle="1" w:styleId="1ff2">
    <w:name w:val="表中文字1"/>
    <w:uiPriority w:val="99"/>
    <w:qFormat/>
    <w:rsid w:val="009A4AC2"/>
    <w:pPr>
      <w:widowControl w:val="0"/>
      <w:adjustRightInd w:val="0"/>
      <w:snapToGrid w:val="0"/>
      <w:jc w:val="center"/>
    </w:pPr>
    <w:rPr>
      <w:rFonts w:ascii="仿宋_GB2312" w:eastAsia="仿宋_GB2312"/>
      <w:sz w:val="24"/>
    </w:rPr>
  </w:style>
  <w:style w:type="paragraph" w:customStyle="1" w:styleId="xl59">
    <w:name w:val="xl59"/>
    <w:basedOn w:val="a6"/>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ParaChar">
    <w:name w:val="默认段落字体 Para Char"/>
    <w:basedOn w:val="a6"/>
    <w:uiPriority w:val="99"/>
    <w:qFormat/>
    <w:rsid w:val="009A4AC2"/>
    <w:rPr>
      <w:rFonts w:ascii="Times New Roman" w:hAnsi="Times New Roman"/>
      <w:sz w:val="24"/>
      <w:szCs w:val="24"/>
    </w:rPr>
  </w:style>
  <w:style w:type="paragraph" w:customStyle="1" w:styleId="xl60">
    <w:name w:val="xl60"/>
    <w:basedOn w:val="a6"/>
    <w:qFormat/>
    <w:rsid w:val="009A4AC2"/>
    <w:pPr>
      <w:widowControl/>
      <w:spacing w:before="100" w:beforeAutospacing="1" w:after="100" w:afterAutospacing="1"/>
    </w:pPr>
    <w:rPr>
      <w:rFonts w:ascii="Times New Roman" w:hAnsi="Times New Roman"/>
      <w:color w:val="000000"/>
      <w:kern w:val="0"/>
      <w:sz w:val="20"/>
      <w:szCs w:val="20"/>
    </w:rPr>
  </w:style>
  <w:style w:type="paragraph" w:customStyle="1" w:styleId="CharCharCharCharCharCharCharCharChar1Char">
    <w:name w:val="Char Char Char Char Char Char Char Char Char1 Char"/>
    <w:basedOn w:val="a6"/>
    <w:qFormat/>
    <w:rsid w:val="009A4AC2"/>
    <w:rPr>
      <w:rFonts w:ascii="Times New Roman" w:hAnsi="Times New Roman"/>
      <w:sz w:val="24"/>
      <w:szCs w:val="24"/>
    </w:rPr>
  </w:style>
  <w:style w:type="paragraph" w:customStyle="1" w:styleId="421">
    <w:name w:val="样式 标题4 + 首行缩进:  2 字符"/>
    <w:basedOn w:val="46"/>
    <w:qFormat/>
    <w:rsid w:val="009A4AC2"/>
    <w:pPr>
      <w:ind w:firstLine="560"/>
    </w:pPr>
    <w:rPr>
      <w:b/>
    </w:rPr>
  </w:style>
  <w:style w:type="paragraph" w:customStyle="1" w:styleId="46">
    <w:name w:val="标题4"/>
    <w:aliases w:val="dong4"/>
    <w:basedOn w:val="a6"/>
    <w:qFormat/>
    <w:rsid w:val="009A4AC2"/>
    <w:pPr>
      <w:spacing w:line="360" w:lineRule="auto"/>
      <w:ind w:left="278" w:right="278" w:firstLineChars="200" w:firstLine="200"/>
      <w:jc w:val="left"/>
    </w:pPr>
    <w:rPr>
      <w:rFonts w:ascii="Times New Roman" w:hAnsi="Times New Roman"/>
      <w:sz w:val="28"/>
      <w:szCs w:val="20"/>
    </w:rPr>
  </w:style>
  <w:style w:type="paragraph" w:customStyle="1" w:styleId="afffff7">
    <w:name w:val="正文段落"/>
    <w:basedOn w:val="a6"/>
    <w:link w:val="CharCharf"/>
    <w:uiPriority w:val="99"/>
    <w:qFormat/>
    <w:rsid w:val="009A4AC2"/>
    <w:pPr>
      <w:autoSpaceDE w:val="0"/>
      <w:autoSpaceDN w:val="0"/>
      <w:adjustRightInd w:val="0"/>
      <w:spacing w:line="360" w:lineRule="auto"/>
      <w:ind w:firstLine="499"/>
      <w:textAlignment w:val="baseline"/>
    </w:pPr>
    <w:rPr>
      <w:rFonts w:ascii="宋体" w:hAnsi="Tms Rmn"/>
      <w:kern w:val="0"/>
      <w:sz w:val="28"/>
      <w:szCs w:val="20"/>
    </w:rPr>
  </w:style>
  <w:style w:type="paragraph" w:customStyle="1" w:styleId="afffff8">
    <w:name w:val="图题"/>
    <w:basedOn w:val="a6"/>
    <w:qFormat/>
    <w:rsid w:val="009A4AC2"/>
    <w:pPr>
      <w:tabs>
        <w:tab w:val="left" w:pos="720"/>
      </w:tabs>
      <w:snapToGrid w:val="0"/>
      <w:spacing w:line="320" w:lineRule="exact"/>
      <w:jc w:val="center"/>
    </w:pPr>
    <w:rPr>
      <w:rFonts w:ascii="楷体_GB2312" w:eastAsia="楷体_GB2312" w:hAnsi="宋体"/>
      <w:b/>
      <w:bCs/>
      <w:sz w:val="24"/>
      <w:szCs w:val="24"/>
    </w:rPr>
  </w:style>
  <w:style w:type="paragraph" w:customStyle="1" w:styleId="afffff9">
    <w:name w:val="谏壁表头"/>
    <w:basedOn w:val="chen"/>
    <w:qFormat/>
    <w:rsid w:val="009A4AC2"/>
    <w:pPr>
      <w:ind w:firstLine="482"/>
      <w:jc w:val="center"/>
    </w:pPr>
    <w:rPr>
      <w:b/>
    </w:rPr>
  </w:style>
  <w:style w:type="paragraph" w:customStyle="1" w:styleId="0936616">
    <w:name w:val="样式 宋体 首行缩进:  0.93 厘米 段前: 6 磅 段后: 6 磅 行距: 固定值 16 磅"/>
    <w:basedOn w:val="a6"/>
    <w:qFormat/>
    <w:rsid w:val="009A4AC2"/>
    <w:pPr>
      <w:snapToGrid w:val="0"/>
      <w:spacing w:before="160" w:after="160" w:line="320" w:lineRule="exact"/>
      <w:ind w:firstLine="527"/>
    </w:pPr>
    <w:rPr>
      <w:rFonts w:ascii="宋体" w:hAnsi="宋体" w:cs="宋体"/>
      <w:sz w:val="24"/>
      <w:szCs w:val="20"/>
    </w:rPr>
  </w:style>
  <w:style w:type="paragraph" w:customStyle="1" w:styleId="a10">
    <w:name w:val="a1"/>
    <w:basedOn w:val="a6"/>
    <w:uiPriority w:val="99"/>
    <w:qFormat/>
    <w:rsid w:val="009A4AC2"/>
    <w:pPr>
      <w:widowControl/>
      <w:spacing w:before="100" w:beforeAutospacing="1" w:after="100" w:afterAutospacing="1"/>
      <w:jc w:val="left"/>
    </w:pPr>
    <w:rPr>
      <w:rFonts w:ascii="宋体" w:hAnsi="宋体"/>
      <w:kern w:val="0"/>
      <w:sz w:val="24"/>
      <w:szCs w:val="24"/>
    </w:rPr>
  </w:style>
  <w:style w:type="paragraph" w:customStyle="1" w:styleId="GB231215192">
    <w:name w:val="样式 样式 仿宋_GB2312 四号 行距: 1.5 倍行距 + 首行缩进:  1.92 字符"/>
    <w:basedOn w:val="a6"/>
    <w:qFormat/>
    <w:rsid w:val="009A4AC2"/>
    <w:pPr>
      <w:spacing w:line="360" w:lineRule="auto"/>
      <w:ind w:firstLineChars="200" w:firstLine="560"/>
    </w:pPr>
    <w:rPr>
      <w:rFonts w:ascii="宋体" w:hAnsi="宋体"/>
      <w:color w:val="0000FF"/>
      <w:kern w:val="0"/>
      <w:sz w:val="28"/>
      <w:szCs w:val="20"/>
    </w:rPr>
  </w:style>
  <w:style w:type="paragraph" w:customStyle="1" w:styleId="CharCharCharCharCharCharCharCharCharCharCharCharCharCharCharChar">
    <w:name w:val="Char Char Char Char Char Char Char Char Char Char Char Char Char Char Char Char"/>
    <w:basedOn w:val="a6"/>
    <w:uiPriority w:val="99"/>
    <w:qFormat/>
    <w:rsid w:val="009A4AC2"/>
    <w:rPr>
      <w:rFonts w:ascii="Times New Roman" w:hAnsi="Times New Roman"/>
      <w:szCs w:val="20"/>
    </w:rPr>
  </w:style>
  <w:style w:type="paragraph" w:customStyle="1" w:styleId="322">
    <w:name w:val="列表编号 32"/>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142TimesNewRoman1">
    <w:name w:val="样式 样式 样式 宋体 小四 行距: 多倍行距 1.4 字行2 + 黑色 + Times New Roman1"/>
    <w:basedOn w:val="a6"/>
    <w:link w:val="142TimesNewRoman1CharChar"/>
    <w:qFormat/>
    <w:rsid w:val="009A4AC2"/>
    <w:pPr>
      <w:spacing w:line="360" w:lineRule="auto"/>
      <w:ind w:firstLineChars="200" w:firstLine="200"/>
    </w:pPr>
    <w:rPr>
      <w:rFonts w:ascii="Times New Roman" w:hAnsi="Times New Roman"/>
      <w:color w:val="000000"/>
      <w:kern w:val="0"/>
      <w:sz w:val="24"/>
      <w:szCs w:val="20"/>
    </w:rPr>
  </w:style>
  <w:style w:type="paragraph" w:customStyle="1" w:styleId="2f0">
    <w:name w:val="药标2"/>
    <w:basedOn w:val="22"/>
    <w:uiPriority w:val="99"/>
    <w:qFormat/>
    <w:rsid w:val="009A4AC2"/>
    <w:pPr>
      <w:snapToGrid/>
      <w:spacing w:before="480" w:after="480" w:line="312" w:lineRule="atLeast"/>
      <w:jc w:val="left"/>
      <w:textAlignment w:val="baseline"/>
    </w:pPr>
    <w:rPr>
      <w:rFonts w:ascii="黑体" w:hAnsi="Arial"/>
    </w:rPr>
  </w:style>
  <w:style w:type="paragraph" w:customStyle="1" w:styleId="2f1">
    <w:name w:val="样式 题注 + 首行缩进:  2 字符"/>
    <w:basedOn w:val="1fc"/>
    <w:qFormat/>
    <w:rsid w:val="009A4AC2"/>
    <w:pPr>
      <w:spacing w:line="520" w:lineRule="exact"/>
      <w:jc w:val="center"/>
    </w:pPr>
    <w:rPr>
      <w:sz w:val="24"/>
    </w:rPr>
  </w:style>
  <w:style w:type="paragraph" w:customStyle="1" w:styleId="afffffa">
    <w:name w:val="引言"/>
    <w:basedOn w:val="a6"/>
    <w:next w:val="a6"/>
    <w:uiPriority w:val="99"/>
    <w:qFormat/>
    <w:rsid w:val="009A4AC2"/>
    <w:pPr>
      <w:snapToGrid w:val="0"/>
      <w:jc w:val="center"/>
    </w:pPr>
    <w:rPr>
      <w:rFonts w:ascii="仿宋_GB2312" w:eastAsia="仿宋_GB2312" w:hAnsi="Times New Roman"/>
      <w:color w:val="000000"/>
      <w:sz w:val="24"/>
      <w:szCs w:val="24"/>
    </w:rPr>
  </w:style>
  <w:style w:type="paragraph" w:customStyle="1" w:styleId="422">
    <w:name w:val="样式 样式 标题4 + 首行缩进:  2 字符 + 首行缩进:  2 字符"/>
    <w:basedOn w:val="421"/>
    <w:qFormat/>
    <w:rsid w:val="009A4AC2"/>
    <w:pPr>
      <w:ind w:left="0" w:right="0" w:firstLine="200"/>
    </w:pPr>
  </w:style>
  <w:style w:type="paragraph" w:customStyle="1" w:styleId="h">
    <w:name w:val="h"/>
    <w:basedOn w:val="a6"/>
    <w:next w:val="a6"/>
    <w:qFormat/>
    <w:rsid w:val="009A4AC2"/>
    <w:pPr>
      <w:autoSpaceDE w:val="0"/>
      <w:autoSpaceDN w:val="0"/>
      <w:adjustRightInd w:val="0"/>
      <w:spacing w:before="100" w:after="100"/>
      <w:jc w:val="left"/>
    </w:pPr>
    <w:rPr>
      <w:rFonts w:ascii="宋体" w:hAnsi="Times New Roman"/>
      <w:kern w:val="0"/>
      <w:sz w:val="24"/>
      <w:szCs w:val="24"/>
    </w:rPr>
  </w:style>
  <w:style w:type="paragraph" w:customStyle="1" w:styleId="180">
    <w:name w:val="表格18磅"/>
    <w:qFormat/>
    <w:rsid w:val="009A4AC2"/>
    <w:pPr>
      <w:adjustRightInd w:val="0"/>
      <w:snapToGrid w:val="0"/>
      <w:spacing w:line="360" w:lineRule="exact"/>
      <w:jc w:val="center"/>
    </w:pPr>
    <w:rPr>
      <w:szCs w:val="21"/>
    </w:rPr>
  </w:style>
  <w:style w:type="paragraph" w:customStyle="1" w:styleId="afffffb">
    <w:name w:val="图文字"/>
    <w:basedOn w:val="a6"/>
    <w:uiPriority w:val="99"/>
    <w:qFormat/>
    <w:rsid w:val="009A4AC2"/>
    <w:pPr>
      <w:spacing w:line="280" w:lineRule="exact"/>
      <w:jc w:val="center"/>
    </w:pPr>
    <w:rPr>
      <w:rFonts w:ascii="宋体" w:hAnsi="宋体"/>
      <w:szCs w:val="24"/>
    </w:rPr>
  </w:style>
  <w:style w:type="paragraph" w:customStyle="1" w:styleId="chen0">
    <w:name w:val="chen 正文字体"/>
    <w:basedOn w:val="a6"/>
    <w:link w:val="chenCharChar0"/>
    <w:qFormat/>
    <w:rsid w:val="009A4AC2"/>
    <w:pPr>
      <w:spacing w:line="360" w:lineRule="auto"/>
      <w:ind w:firstLineChars="200" w:firstLine="200"/>
    </w:pPr>
    <w:rPr>
      <w:rFonts w:ascii="Times New Roman" w:hAnsi="Times New Roman" w:cs="宋体"/>
      <w:color w:val="000000"/>
      <w:sz w:val="24"/>
      <w:szCs w:val="20"/>
    </w:rPr>
  </w:style>
  <w:style w:type="paragraph" w:customStyle="1" w:styleId="4chen">
    <w:name w:val="谏壁标题4(chen)"/>
    <w:basedOn w:val="a6"/>
    <w:qFormat/>
    <w:rsid w:val="009A4AC2"/>
    <w:pPr>
      <w:snapToGrid w:val="0"/>
      <w:spacing w:beforeLines="50" w:line="360" w:lineRule="auto"/>
      <w:outlineLvl w:val="3"/>
    </w:pPr>
    <w:rPr>
      <w:rFonts w:ascii="Times New Roman" w:eastAsia="楷体_GB2312" w:hAnsi="Times New Roman"/>
      <w:sz w:val="28"/>
      <w:szCs w:val="24"/>
    </w:rPr>
  </w:style>
  <w:style w:type="paragraph" w:customStyle="1" w:styleId="chen1">
    <w:name w:val="chen表头1"/>
    <w:basedOn w:val="a6"/>
    <w:link w:val="chen1CharChar"/>
    <w:qFormat/>
    <w:rsid w:val="009A4AC2"/>
    <w:pPr>
      <w:spacing w:after="120" w:line="500" w:lineRule="exact"/>
      <w:jc w:val="center"/>
    </w:pPr>
    <w:rPr>
      <w:rFonts w:ascii="Times New Roman" w:eastAsia="楷体_GB2312" w:hAnsi="Times New Roman"/>
      <w:b/>
      <w:kern w:val="0"/>
      <w:sz w:val="24"/>
      <w:szCs w:val="20"/>
    </w:rPr>
  </w:style>
  <w:style w:type="paragraph" w:customStyle="1" w:styleId="chen2">
    <w:name w:val="谏壁表头（chen）"/>
    <w:basedOn w:val="a6"/>
    <w:qFormat/>
    <w:rsid w:val="009A4AC2"/>
    <w:pPr>
      <w:spacing w:line="360" w:lineRule="auto"/>
      <w:jc w:val="center"/>
    </w:pPr>
    <w:rPr>
      <w:rFonts w:ascii="Times New Roman" w:hAnsi="Times New Roman"/>
      <w:b/>
      <w:bCs/>
      <w:sz w:val="24"/>
      <w:szCs w:val="24"/>
    </w:rPr>
  </w:style>
  <w:style w:type="paragraph" w:customStyle="1" w:styleId="chen3">
    <w:name w:val="谏壁chen表格内文字"/>
    <w:basedOn w:val="a6"/>
    <w:link w:val="chenChar"/>
    <w:qFormat/>
    <w:rsid w:val="009A4AC2"/>
    <w:pPr>
      <w:spacing w:line="0" w:lineRule="atLeast"/>
      <w:jc w:val="center"/>
    </w:pPr>
    <w:rPr>
      <w:rFonts w:ascii="Times New Roman" w:hAnsi="Times New Roman"/>
      <w:szCs w:val="21"/>
    </w:rPr>
  </w:style>
  <w:style w:type="paragraph" w:customStyle="1" w:styleId="142">
    <w:name w:val="样式 样式 宋体 小四 行距: 多倍行距 1.4 字行2 + 黑色"/>
    <w:basedOn w:val="a6"/>
    <w:link w:val="142CharChar"/>
    <w:qFormat/>
    <w:rsid w:val="009A4AC2"/>
    <w:pPr>
      <w:spacing w:line="336" w:lineRule="auto"/>
      <w:ind w:firstLineChars="200" w:firstLine="480"/>
    </w:pPr>
    <w:rPr>
      <w:rFonts w:ascii="宋体" w:hAnsi="宋体"/>
      <w:color w:val="000000"/>
      <w:sz w:val="24"/>
      <w:szCs w:val="24"/>
    </w:rPr>
  </w:style>
  <w:style w:type="paragraph" w:customStyle="1" w:styleId="9CharCharChar6Char">
    <w:name w:val="9 Char Char Char6 Char"/>
    <w:basedOn w:val="a6"/>
    <w:qFormat/>
    <w:rsid w:val="009A4AC2"/>
    <w:pPr>
      <w:spacing w:line="240" w:lineRule="exact"/>
      <w:ind w:firstLineChars="200" w:firstLine="200"/>
    </w:pPr>
    <w:rPr>
      <w:rFonts w:ascii="Times New Roman" w:hAnsi="Times New Roman"/>
      <w:sz w:val="28"/>
      <w:szCs w:val="28"/>
    </w:rPr>
  </w:style>
  <w:style w:type="paragraph" w:customStyle="1" w:styleId="215">
    <w:name w:val="样式 左侧:  2 字符1"/>
    <w:basedOn w:val="a6"/>
    <w:qFormat/>
    <w:rsid w:val="009A4AC2"/>
    <w:pPr>
      <w:spacing w:line="500" w:lineRule="exact"/>
      <w:ind w:leftChars="200" w:left="560"/>
    </w:pPr>
    <w:rPr>
      <w:rFonts w:ascii="Times New Roman" w:hAnsi="Times New Roman" w:cs="宋体"/>
      <w:sz w:val="28"/>
      <w:szCs w:val="20"/>
    </w:rPr>
  </w:style>
  <w:style w:type="paragraph" w:customStyle="1" w:styleId="chen11">
    <w:name w:val="chen正文字体11"/>
    <w:basedOn w:val="a6"/>
    <w:link w:val="chen11CharChar"/>
    <w:qFormat/>
    <w:rsid w:val="009A4AC2"/>
    <w:pPr>
      <w:spacing w:line="360" w:lineRule="auto"/>
      <w:ind w:firstLineChars="200" w:firstLine="480"/>
    </w:pPr>
    <w:rPr>
      <w:rFonts w:ascii="Times New Roman" w:hAnsi="Times New Roman"/>
      <w:color w:val="000000"/>
      <w:kern w:val="0"/>
      <w:sz w:val="24"/>
      <w:szCs w:val="20"/>
    </w:rPr>
  </w:style>
  <w:style w:type="paragraph" w:customStyle="1" w:styleId="afffffc">
    <w:name w:val="环表"/>
    <w:basedOn w:val="afffff"/>
    <w:uiPriority w:val="99"/>
    <w:qFormat/>
    <w:rsid w:val="009A4AC2"/>
    <w:pPr>
      <w:spacing w:line="312" w:lineRule="atLeast"/>
      <w:ind w:left="8" w:right="29" w:firstLineChars="0" w:firstLine="0"/>
      <w:jc w:val="center"/>
    </w:pPr>
    <w:rPr>
      <w:rFonts w:ascii="仿宋_GB2312" w:eastAsia="仿宋_GB2312" w:hAnsi="Times New Roman"/>
      <w:b/>
      <w:spacing w:val="-20"/>
      <w:kern w:val="2"/>
      <w:sz w:val="21"/>
      <w:szCs w:val="24"/>
    </w:rPr>
  </w:style>
  <w:style w:type="paragraph" w:customStyle="1" w:styleId="ParaCharCharCharCharCharCharCharCharCharCharCharCharCharCharChar">
    <w:name w:val="默认段落字体 Para Char Char Char Char Char Char Char Char Char Char Char Char Char Char Char"/>
    <w:basedOn w:val="18"/>
    <w:uiPriority w:val="99"/>
    <w:qFormat/>
    <w:rsid w:val="009A4AC2"/>
    <w:rPr>
      <w:rFonts w:ascii="Tahoma" w:hAnsi="Tahoma"/>
      <w:sz w:val="24"/>
      <w:szCs w:val="24"/>
    </w:rPr>
  </w:style>
  <w:style w:type="paragraph" w:customStyle="1" w:styleId="2chen">
    <w:name w:val="谏壁标题2(chen）"/>
    <w:basedOn w:val="a6"/>
    <w:qFormat/>
    <w:rsid w:val="009A4AC2"/>
    <w:pPr>
      <w:keepNext/>
      <w:keepLines/>
      <w:spacing w:after="120" w:line="360" w:lineRule="auto"/>
      <w:outlineLvl w:val="1"/>
    </w:pPr>
    <w:rPr>
      <w:rFonts w:ascii="Times New Roman" w:eastAsia="黑体" w:hAnsi="Times New Roman"/>
      <w:sz w:val="32"/>
      <w:szCs w:val="32"/>
    </w:rPr>
  </w:style>
  <w:style w:type="paragraph" w:customStyle="1" w:styleId="Char2CharCharCharCharCharCharCharCharCharCharCharCharCharCharCharCharCharCharCharCharCharChar">
    <w:name w:val="Char2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3chen">
    <w:name w:val="谏壁标题3（chen）"/>
    <w:basedOn w:val="a6"/>
    <w:qFormat/>
    <w:rsid w:val="009A4AC2"/>
    <w:pPr>
      <w:keepNext/>
      <w:keepLines/>
      <w:spacing w:before="100" w:after="120" w:line="360" w:lineRule="auto"/>
      <w:outlineLvl w:val="2"/>
    </w:pPr>
    <w:rPr>
      <w:rFonts w:ascii="Times New Roman" w:eastAsia="黑体" w:hAnsi="Times New Roman"/>
      <w:sz w:val="30"/>
      <w:szCs w:val="32"/>
    </w:rPr>
  </w:style>
  <w:style w:type="paragraph" w:customStyle="1" w:styleId="2Char5">
    <w:name w:val="样式 首行缩进:  2 字符 Char"/>
    <w:basedOn w:val="a6"/>
    <w:qFormat/>
    <w:rsid w:val="009A4AC2"/>
    <w:pPr>
      <w:spacing w:line="480" w:lineRule="exact"/>
      <w:ind w:firstLineChars="200" w:firstLine="560"/>
    </w:pPr>
    <w:rPr>
      <w:rFonts w:ascii="Times New Roman" w:hAnsi="Times New Roman" w:cs="宋体"/>
      <w:kern w:val="28"/>
      <w:sz w:val="28"/>
      <w:szCs w:val="24"/>
    </w:rPr>
  </w:style>
  <w:style w:type="paragraph" w:customStyle="1" w:styleId="GB2312151920">
    <w:name w:val="样式 样式 样式 仿宋_GB2312 四号 行距: 1.5 倍行距 + 首行缩进:  1.92 字符 + 三号"/>
    <w:basedOn w:val="GB231215192"/>
    <w:qFormat/>
    <w:rsid w:val="009A4AC2"/>
  </w:style>
  <w:style w:type="paragraph" w:customStyle="1" w:styleId="142TimesNewRoman2">
    <w:name w:val="样式 样式 样式 宋体 小四 行距: 多倍行距 1.4 字行2 + 黑色 + Times New Roman2"/>
    <w:basedOn w:val="142"/>
    <w:link w:val="142TimesNewRoman2CharChar"/>
    <w:qFormat/>
    <w:rsid w:val="009A4AC2"/>
    <w:pPr>
      <w:spacing w:line="360" w:lineRule="auto"/>
      <w:ind w:firstLine="200"/>
    </w:pPr>
    <w:rPr>
      <w:rFonts w:ascii="Times New Roman" w:hAnsi="Times New Roman"/>
    </w:rPr>
  </w:style>
  <w:style w:type="paragraph" w:customStyle="1" w:styleId="hhcwt4">
    <w:name w:val="hhcwt标题4"/>
    <w:basedOn w:val="410"/>
    <w:link w:val="hhcwt4CharChar"/>
    <w:uiPriority w:val="99"/>
    <w:qFormat/>
    <w:rsid w:val="009A4AC2"/>
    <w:pPr>
      <w:spacing w:before="0" w:after="0" w:line="360" w:lineRule="auto"/>
    </w:pPr>
    <w:rPr>
      <w:rFonts w:ascii="Times New Roman" w:eastAsia="宋体" w:hAnsi="Times New Roman"/>
      <w:kern w:val="0"/>
      <w:sz w:val="24"/>
      <w:szCs w:val="20"/>
    </w:rPr>
  </w:style>
  <w:style w:type="paragraph" w:customStyle="1" w:styleId="3000">
    <w:name w:val="样式 标题 3 + 五号 加粗 段前: 0 磅 段后: 0 磅 行距: 单倍行距"/>
    <w:basedOn w:val="310"/>
    <w:qFormat/>
    <w:rsid w:val="009A4AC2"/>
    <w:pPr>
      <w:spacing w:before="0" w:after="0" w:line="240" w:lineRule="auto"/>
    </w:pPr>
    <w:rPr>
      <w:rFonts w:cs="宋体"/>
      <w:b w:val="0"/>
      <w:sz w:val="28"/>
      <w:szCs w:val="21"/>
    </w:rPr>
  </w:style>
  <w:style w:type="paragraph" w:customStyle="1" w:styleId="Char6CharCharChar1">
    <w:name w:val="Char6 Char Char Char1"/>
    <w:basedOn w:val="a6"/>
    <w:qFormat/>
    <w:rsid w:val="009A4AC2"/>
    <w:rPr>
      <w:rFonts w:ascii="Times New Roman" w:hAnsi="Times New Roman"/>
      <w:szCs w:val="21"/>
    </w:rPr>
  </w:style>
  <w:style w:type="paragraph" w:customStyle="1" w:styleId="051">
    <w:name w:val="样式 表标题 + 段前: 0.5 行1"/>
    <w:basedOn w:val="affffe"/>
    <w:qFormat/>
    <w:rsid w:val="009A4AC2"/>
    <w:pPr>
      <w:tabs>
        <w:tab w:val="left" w:pos="900"/>
      </w:tabs>
      <w:adjustRightInd w:val="0"/>
      <w:snapToGrid w:val="0"/>
      <w:spacing w:beforeLines="50" w:line="480" w:lineRule="exact"/>
      <w:ind w:left="900"/>
    </w:pPr>
    <w:rPr>
      <w:rFonts w:ascii="Times New Roman" w:eastAsia="黑体"/>
      <w:b w:val="0"/>
      <w:sz w:val="28"/>
    </w:rPr>
  </w:style>
  <w:style w:type="paragraph" w:customStyle="1" w:styleId="CharCharChar2CharCharCharCharCharCharCharCharCharCharCharCharCharCharCharChar1">
    <w:name w:val="Char Char Char2 Char Char Char Char Char Char Char Char Char Char Char Char Char Char Char Char1"/>
    <w:basedOn w:val="a6"/>
    <w:qFormat/>
    <w:rsid w:val="009A4AC2"/>
    <w:rPr>
      <w:rFonts w:ascii="Times New Roman" w:hAnsi="Times New Roman"/>
      <w:szCs w:val="21"/>
    </w:rPr>
  </w:style>
  <w:style w:type="paragraph" w:customStyle="1" w:styleId="Char1CharChar">
    <w:name w:val="Char1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afffffd">
    <w:name w:val="表格标题新"/>
    <w:basedOn w:val="afff9"/>
    <w:link w:val="CharCharf0"/>
    <w:qFormat/>
    <w:rsid w:val="009A4AC2"/>
    <w:pPr>
      <w:widowControl w:val="0"/>
      <w:tabs>
        <w:tab w:val="left" w:pos="0"/>
      </w:tabs>
      <w:wordWrap/>
      <w:adjustRightInd w:val="0"/>
      <w:snapToGrid w:val="0"/>
      <w:spacing w:beforeLines="50" w:line="240" w:lineRule="auto"/>
      <w:ind w:firstLine="562"/>
      <w:textAlignment w:val="auto"/>
    </w:pPr>
    <w:rPr>
      <w:rFonts w:ascii="仿宋_GB2312" w:eastAsia="黑体"/>
      <w:b/>
      <w:spacing w:val="4"/>
      <w:sz w:val="24"/>
      <w:szCs w:val="24"/>
    </w:rPr>
  </w:style>
  <w:style w:type="paragraph" w:customStyle="1" w:styleId="2tt">
    <w:name w:val="标题2tt"/>
    <w:basedOn w:val="a6"/>
    <w:qFormat/>
    <w:rsid w:val="009A4AC2"/>
    <w:pPr>
      <w:spacing w:line="360" w:lineRule="auto"/>
      <w:jc w:val="left"/>
    </w:pPr>
    <w:rPr>
      <w:rFonts w:ascii="Times New Roman" w:hAnsi="Times New Roman"/>
      <w:b/>
      <w:sz w:val="28"/>
      <w:szCs w:val="28"/>
    </w:rPr>
  </w:style>
  <w:style w:type="paragraph" w:customStyle="1" w:styleId="47">
    <w:name w:val="标题正4"/>
    <w:basedOn w:val="a6"/>
    <w:uiPriority w:val="99"/>
    <w:qFormat/>
    <w:rsid w:val="009A4AC2"/>
    <w:pPr>
      <w:spacing w:line="300" w:lineRule="exact"/>
      <w:jc w:val="center"/>
    </w:pPr>
    <w:rPr>
      <w:rFonts w:ascii="宋体" w:hAnsi="宋体"/>
      <w:color w:val="000000"/>
      <w:szCs w:val="24"/>
    </w:rPr>
  </w:style>
  <w:style w:type="paragraph" w:customStyle="1" w:styleId="001">
    <w:name w:val="正文001"/>
    <w:basedOn w:val="a6"/>
    <w:link w:val="001CharChar"/>
    <w:uiPriority w:val="99"/>
    <w:qFormat/>
    <w:rsid w:val="009A4AC2"/>
    <w:pPr>
      <w:spacing w:before="60" w:line="460" w:lineRule="exact"/>
      <w:ind w:firstLine="482"/>
    </w:pPr>
    <w:rPr>
      <w:rFonts w:ascii="Arial" w:hAnsi="Arial"/>
      <w:kern w:val="0"/>
      <w:sz w:val="24"/>
      <w:szCs w:val="20"/>
    </w:rPr>
  </w:style>
  <w:style w:type="paragraph" w:customStyle="1" w:styleId="CharCharChar2CharCharCharCharCharCharCharCharCharCharCharCharCharCharCharChar">
    <w:name w:val="Char Char Char2 Char Char Char Char Char Char Char Char Char Char Char Char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0"/>
    </w:rPr>
  </w:style>
  <w:style w:type="paragraph" w:customStyle="1" w:styleId="CharCharCharCharCharCharCharCharChar">
    <w:name w:val="Char Char Char Char Char Char Char Char Char"/>
    <w:basedOn w:val="a6"/>
    <w:qFormat/>
    <w:rsid w:val="009A4AC2"/>
    <w:rPr>
      <w:rFonts w:ascii="Times New Roman" w:hAnsi="Times New Roman"/>
      <w:sz w:val="24"/>
      <w:szCs w:val="28"/>
    </w:rPr>
  </w:style>
  <w:style w:type="paragraph" w:customStyle="1" w:styleId="ParaCharCharCharCharCharCharCharCharCharCharCharCharChar">
    <w:name w:val="默认段落字体 Para Char Char Char Char Char Char Char Char Char Char Char Char Char"/>
    <w:basedOn w:val="a6"/>
    <w:uiPriority w:val="99"/>
    <w:qFormat/>
    <w:rsid w:val="009A4AC2"/>
    <w:rPr>
      <w:rFonts w:ascii="Times New Roman" w:hAnsi="Times New Roman"/>
      <w:sz w:val="24"/>
      <w:szCs w:val="28"/>
    </w:rPr>
  </w:style>
  <w:style w:type="paragraph" w:customStyle="1" w:styleId="afffffe">
    <w:name w:val="段"/>
    <w:qFormat/>
    <w:rsid w:val="009A4AC2"/>
    <w:pPr>
      <w:autoSpaceDE w:val="0"/>
      <w:autoSpaceDN w:val="0"/>
      <w:ind w:firstLineChars="200" w:firstLine="200"/>
      <w:jc w:val="both"/>
    </w:pPr>
    <w:rPr>
      <w:rFonts w:ascii="宋体"/>
    </w:rPr>
  </w:style>
  <w:style w:type="paragraph" w:customStyle="1" w:styleId="2212">
    <w:name w:val="样式 样式 标题 2 + 左侧:  2 字符1 + 左侧:  2 字符"/>
    <w:basedOn w:val="221"/>
    <w:qFormat/>
    <w:rsid w:val="009A4AC2"/>
    <w:pPr>
      <w:ind w:leftChars="0" w:left="0"/>
    </w:pPr>
  </w:style>
  <w:style w:type="paragraph" w:customStyle="1" w:styleId="221">
    <w:name w:val="样式 标题 2 + 左侧:  2 字符1"/>
    <w:basedOn w:val="22"/>
    <w:qFormat/>
    <w:rsid w:val="009A4AC2"/>
    <w:pPr>
      <w:adjustRightInd/>
      <w:snapToGrid/>
      <w:ind w:leftChars="200" w:left="200"/>
    </w:pPr>
    <w:rPr>
      <w:rFonts w:eastAsia="宋体" w:cs="宋体"/>
      <w:b/>
      <w:bCs/>
      <w:sz w:val="28"/>
      <w:szCs w:val="28"/>
    </w:rPr>
  </w:style>
  <w:style w:type="paragraph" w:customStyle="1" w:styleId="114">
    <w:name w:val="纯文本11"/>
    <w:basedOn w:val="a6"/>
    <w:qFormat/>
    <w:rsid w:val="009A4AC2"/>
    <w:pPr>
      <w:adjustRightInd w:val="0"/>
      <w:textAlignment w:val="baseline"/>
    </w:pPr>
    <w:rPr>
      <w:rFonts w:ascii="宋体" w:hAnsi="Courier New"/>
      <w:sz w:val="28"/>
      <w:szCs w:val="20"/>
    </w:rPr>
  </w:style>
  <w:style w:type="paragraph" w:customStyle="1" w:styleId="3xi1">
    <w:name w:val="3xi1"/>
    <w:basedOn w:val="a6"/>
    <w:qFormat/>
    <w:rsid w:val="009A4AC2"/>
    <w:pPr>
      <w:widowControl/>
      <w:spacing w:before="100" w:beforeAutospacing="1" w:after="100" w:afterAutospacing="1"/>
      <w:jc w:val="left"/>
    </w:pPr>
    <w:rPr>
      <w:rFonts w:ascii="宋体" w:hAnsi="宋体"/>
      <w:kern w:val="0"/>
      <w:sz w:val="24"/>
      <w:szCs w:val="20"/>
    </w:rPr>
  </w:style>
  <w:style w:type="paragraph" w:customStyle="1" w:styleId="Char3CharCharChar1CharChar1Char1">
    <w:name w:val="Char3 Char Char Char1 Char Char1 Char1"/>
    <w:basedOn w:val="a6"/>
    <w:qFormat/>
    <w:rsid w:val="009A4AC2"/>
    <w:rPr>
      <w:rFonts w:ascii="Times New Roman" w:hAnsi="Times New Roman"/>
      <w:szCs w:val="21"/>
    </w:rPr>
  </w:style>
  <w:style w:type="paragraph" w:customStyle="1" w:styleId="affffff">
    <w:name w:val="我的样式（正文）"/>
    <w:basedOn w:val="a6"/>
    <w:uiPriority w:val="99"/>
    <w:qFormat/>
    <w:rsid w:val="009A4AC2"/>
    <w:pPr>
      <w:spacing w:line="440" w:lineRule="exact"/>
    </w:pPr>
    <w:rPr>
      <w:rFonts w:ascii="宋体" w:hAnsi="Times New Roman"/>
      <w:sz w:val="28"/>
      <w:szCs w:val="20"/>
    </w:rPr>
  </w:style>
  <w:style w:type="paragraph" w:customStyle="1" w:styleId="CharCharChar1CharCharCharCharCharChar1CharCharCharCharCharCharCharCharCharChar">
    <w:name w:val="Char Char Char1 Char Char Char Char Char Char1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z-10">
    <w:name w:val="z-窗体底端1"/>
    <w:basedOn w:val="a6"/>
    <w:next w:val="a6"/>
    <w:link w:val="z-Char0"/>
    <w:qFormat/>
    <w:rsid w:val="009A4AC2"/>
    <w:pPr>
      <w:pBdr>
        <w:top w:val="single" w:sz="6" w:space="1" w:color="auto"/>
      </w:pBdr>
      <w:adjustRightInd w:val="0"/>
      <w:snapToGrid w:val="0"/>
      <w:spacing w:line="300" w:lineRule="auto"/>
      <w:jc w:val="center"/>
    </w:pPr>
    <w:rPr>
      <w:rFonts w:ascii="宋体" w:hAnsi="宋体"/>
      <w:sz w:val="18"/>
      <w:szCs w:val="18"/>
    </w:rPr>
  </w:style>
  <w:style w:type="paragraph" w:customStyle="1" w:styleId="1ff3">
    <w:name w:val="表格1"/>
    <w:basedOn w:val="a6"/>
    <w:uiPriority w:val="99"/>
    <w:qFormat/>
    <w:rsid w:val="009A4AC2"/>
    <w:pPr>
      <w:adjustRightInd w:val="0"/>
      <w:spacing w:line="360" w:lineRule="atLeast"/>
      <w:jc w:val="center"/>
      <w:textAlignment w:val="baseline"/>
    </w:pPr>
    <w:rPr>
      <w:rFonts w:ascii="CG Times (WN)" w:hAnsi="Times New Roman"/>
      <w:kern w:val="0"/>
      <w:sz w:val="28"/>
      <w:szCs w:val="20"/>
    </w:rPr>
  </w:style>
  <w:style w:type="paragraph" w:customStyle="1" w:styleId="73">
    <w:name w:val="7"/>
    <w:basedOn w:val="a6"/>
    <w:next w:val="313"/>
    <w:uiPriority w:val="99"/>
    <w:qFormat/>
    <w:rsid w:val="009A4AC2"/>
    <w:pPr>
      <w:adjustRightInd w:val="0"/>
      <w:snapToGrid w:val="0"/>
      <w:spacing w:line="312" w:lineRule="auto"/>
      <w:ind w:firstLineChars="200" w:firstLine="560"/>
    </w:pPr>
    <w:rPr>
      <w:rFonts w:ascii="仿宋_GB2312" w:eastAsia="仿宋_GB2312" w:hAnsi="Times New Roman"/>
      <w:sz w:val="28"/>
      <w:szCs w:val="20"/>
    </w:rPr>
  </w:style>
  <w:style w:type="paragraph" w:customStyle="1" w:styleId="affffff0">
    <w:name w:val="表序号"/>
    <w:basedOn w:val="51"/>
    <w:uiPriority w:val="99"/>
    <w:qFormat/>
    <w:rsid w:val="009A4AC2"/>
    <w:pPr>
      <w:tabs>
        <w:tab w:val="left" w:pos="360"/>
      </w:tabs>
      <w:spacing w:before="0" w:after="0" w:line="360" w:lineRule="auto"/>
      <w:jc w:val="center"/>
    </w:pPr>
    <w:rPr>
      <w:rFonts w:ascii="宋体" w:hAnsi="宋体"/>
      <w:bCs w:val="0"/>
      <w:sz w:val="24"/>
      <w:szCs w:val="20"/>
    </w:rPr>
  </w:style>
  <w:style w:type="paragraph" w:customStyle="1" w:styleId="21051">
    <w:name w:val="样式 标题 2节 + 段前: 1 行 段后: 0.5 行1"/>
    <w:basedOn w:val="a6"/>
    <w:qFormat/>
    <w:rsid w:val="009A4AC2"/>
    <w:pPr>
      <w:tabs>
        <w:tab w:val="left" w:pos="720"/>
        <w:tab w:val="left" w:pos="1077"/>
      </w:tabs>
      <w:ind w:firstLine="573"/>
    </w:pPr>
    <w:rPr>
      <w:rFonts w:ascii="Times New Roman" w:hAnsi="Times New Roman"/>
      <w:sz w:val="28"/>
      <w:szCs w:val="20"/>
    </w:rPr>
  </w:style>
  <w:style w:type="paragraph" w:customStyle="1" w:styleId="1ff4">
    <w:name w:val="表字1"/>
    <w:basedOn w:val="a6"/>
    <w:qFormat/>
    <w:rsid w:val="009A4AC2"/>
    <w:pPr>
      <w:adjustRightInd w:val="0"/>
      <w:spacing w:line="360" w:lineRule="auto"/>
      <w:jc w:val="center"/>
      <w:textAlignment w:val="baseline"/>
    </w:pPr>
    <w:rPr>
      <w:rFonts w:ascii="宋体" w:hAnsi="Times New Roman"/>
      <w:kern w:val="0"/>
      <w:sz w:val="28"/>
      <w:szCs w:val="20"/>
    </w:rPr>
  </w:style>
  <w:style w:type="paragraph" w:customStyle="1" w:styleId="affffff1">
    <w:name w:val="新正文样式"/>
    <w:basedOn w:val="a6"/>
    <w:qFormat/>
    <w:rsid w:val="009A4AC2"/>
    <w:pPr>
      <w:tabs>
        <w:tab w:val="left" w:pos="567"/>
      </w:tabs>
      <w:spacing w:line="360" w:lineRule="auto"/>
      <w:ind w:firstLine="567"/>
    </w:pPr>
    <w:rPr>
      <w:rFonts w:ascii="Times New Roman" w:hAnsi="Times New Roman"/>
      <w:spacing w:val="20"/>
      <w:sz w:val="24"/>
      <w:szCs w:val="20"/>
    </w:rPr>
  </w:style>
  <w:style w:type="paragraph" w:customStyle="1" w:styleId="BBBBBBBBBB">
    <w:name w:val="BBBBBBBBBB"/>
    <w:basedOn w:val="a6"/>
    <w:qFormat/>
    <w:rsid w:val="009A4AC2"/>
    <w:pPr>
      <w:spacing w:line="324" w:lineRule="auto"/>
      <w:jc w:val="center"/>
    </w:pPr>
    <w:rPr>
      <w:rFonts w:ascii="Times New Roman" w:hAnsi="宋体"/>
      <w:b/>
      <w:sz w:val="28"/>
      <w:szCs w:val="20"/>
    </w:rPr>
  </w:style>
  <w:style w:type="paragraph" w:customStyle="1" w:styleId="Char3CharCharCharCharCharCharCharCharCharCharCharCharCharCharChar">
    <w:name w:val="Char3 Char Char Char Char Char Char Char Char Char Char Char Char Char Char Char"/>
    <w:basedOn w:val="a6"/>
    <w:qFormat/>
    <w:rsid w:val="009A4AC2"/>
    <w:rPr>
      <w:rFonts w:ascii="Times New Roman" w:hAnsi="Times New Roman"/>
      <w:szCs w:val="21"/>
    </w:rPr>
  </w:style>
  <w:style w:type="paragraph" w:customStyle="1" w:styleId="y0">
    <w:name w:val="y表格"/>
    <w:basedOn w:val="1f1"/>
    <w:qFormat/>
    <w:rsid w:val="009A4AC2"/>
    <w:pPr>
      <w:widowControl/>
      <w:adjustRightInd w:val="0"/>
      <w:snapToGrid w:val="0"/>
      <w:jc w:val="center"/>
      <w:textAlignment w:val="baseline"/>
    </w:pPr>
    <w:rPr>
      <w:rFonts w:ascii="宋体" w:hAnsi="宋体" w:hint="eastAsia"/>
      <w:sz w:val="24"/>
      <w:szCs w:val="20"/>
    </w:rPr>
  </w:style>
  <w:style w:type="paragraph" w:customStyle="1" w:styleId="115">
    <w:name w:val="样式11"/>
    <w:basedOn w:val="a6"/>
    <w:uiPriority w:val="99"/>
    <w:qFormat/>
    <w:rsid w:val="009A4AC2"/>
    <w:pPr>
      <w:tabs>
        <w:tab w:val="left" w:pos="720"/>
        <w:tab w:val="left" w:pos="1260"/>
      </w:tabs>
      <w:adjustRightInd w:val="0"/>
      <w:snapToGrid w:val="0"/>
      <w:spacing w:line="312" w:lineRule="auto"/>
      <w:ind w:left="1260" w:hanging="420"/>
    </w:pPr>
    <w:rPr>
      <w:rFonts w:ascii="仿宋_GB2312" w:eastAsia="仿宋_GB2312" w:hAnsi="Times New Roman"/>
      <w:sz w:val="28"/>
      <w:szCs w:val="20"/>
    </w:rPr>
  </w:style>
  <w:style w:type="paragraph" w:customStyle="1" w:styleId="affffff2">
    <w:name w:val="表居中（中文）"/>
    <w:basedOn w:val="a6"/>
    <w:uiPriority w:val="99"/>
    <w:qFormat/>
    <w:rsid w:val="009A4AC2"/>
    <w:pPr>
      <w:adjustRightInd w:val="0"/>
      <w:spacing w:line="380" w:lineRule="atLeast"/>
      <w:jc w:val="center"/>
      <w:textAlignment w:val="baseline"/>
    </w:pPr>
    <w:rPr>
      <w:rFonts w:ascii="Times New Roman" w:eastAsia="楷体_GB2312" w:hAnsi="Times New Roman"/>
      <w:kern w:val="0"/>
      <w:sz w:val="24"/>
      <w:szCs w:val="20"/>
    </w:rPr>
  </w:style>
  <w:style w:type="paragraph" w:customStyle="1" w:styleId="xl150">
    <w:name w:val="xl150"/>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Char1CharCharCharCharCharChar1">
    <w:name w:val="Char1 Char Char Char Char Char Char1"/>
    <w:basedOn w:val="a6"/>
    <w:qFormat/>
    <w:rsid w:val="009A4AC2"/>
    <w:rPr>
      <w:rFonts w:ascii="Times New Roman" w:hAnsi="Times New Roman"/>
      <w:sz w:val="24"/>
      <w:szCs w:val="20"/>
    </w:rPr>
  </w:style>
  <w:style w:type="paragraph" w:customStyle="1" w:styleId="affffff3">
    <w:name w:val="封面标准名称"/>
    <w:qFormat/>
    <w:rsid w:val="009A4AC2"/>
    <w:pPr>
      <w:widowControl w:val="0"/>
      <w:spacing w:line="680" w:lineRule="exact"/>
      <w:jc w:val="center"/>
      <w:textAlignment w:val="center"/>
    </w:pPr>
    <w:rPr>
      <w:rFonts w:ascii="黑体" w:eastAsia="黑体"/>
      <w:sz w:val="52"/>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28">
    <w:name w:val="Char28"/>
    <w:basedOn w:val="a6"/>
    <w:uiPriority w:val="99"/>
    <w:qFormat/>
    <w:rsid w:val="009A4AC2"/>
    <w:rPr>
      <w:rFonts w:ascii="Times New Roman" w:hAnsi="Times New Roman"/>
      <w:sz w:val="24"/>
      <w:szCs w:val="20"/>
    </w:rPr>
  </w:style>
  <w:style w:type="paragraph" w:customStyle="1" w:styleId="CharCharCharCharCharCharChar2">
    <w:name w:val="Char Char Char Char Char Char Char2"/>
    <w:basedOn w:val="a6"/>
    <w:uiPriority w:val="99"/>
    <w:qFormat/>
    <w:rsid w:val="009A4AC2"/>
    <w:rPr>
      <w:rFonts w:ascii="Times New Roman" w:hAnsi="Times New Roman"/>
      <w:sz w:val="24"/>
      <w:szCs w:val="24"/>
    </w:rPr>
  </w:style>
  <w:style w:type="paragraph" w:customStyle="1" w:styleId="03">
    <w:name w:val="样式 左  0 字符3"/>
    <w:basedOn w:val="a6"/>
    <w:qFormat/>
    <w:rsid w:val="009A4AC2"/>
    <w:pPr>
      <w:spacing w:line="500" w:lineRule="exact"/>
    </w:pPr>
    <w:rPr>
      <w:rFonts w:ascii="Times New Roman" w:hAnsi="Times New Roman" w:cs="宋体"/>
      <w:sz w:val="28"/>
      <w:szCs w:val="20"/>
    </w:rPr>
  </w:style>
  <w:style w:type="paragraph" w:customStyle="1" w:styleId="CharCharCharCharCharCharCharCharChar1Char1">
    <w:name w:val="Char Char Char Char Char Char Char Char Char1 Char1"/>
    <w:basedOn w:val="a6"/>
    <w:qFormat/>
    <w:rsid w:val="009A4AC2"/>
    <w:rPr>
      <w:rFonts w:ascii="Times New Roman" w:hAnsi="Times New Roman"/>
      <w:sz w:val="24"/>
      <w:szCs w:val="24"/>
    </w:rPr>
  </w:style>
  <w:style w:type="paragraph" w:customStyle="1" w:styleId="CharChar2CharCharCharChar1">
    <w:name w:val="Char Char2 Char Char Char Char1"/>
    <w:basedOn w:val="a6"/>
    <w:uiPriority w:val="99"/>
    <w:qFormat/>
    <w:rsid w:val="009A4AC2"/>
    <w:rPr>
      <w:rFonts w:ascii="Times New Roman" w:hAnsi="Times New Roman"/>
      <w:sz w:val="30"/>
      <w:szCs w:val="30"/>
    </w:rPr>
  </w:style>
  <w:style w:type="paragraph" w:customStyle="1" w:styleId="2f2">
    <w:name w:val="样式 正文缩进正文（首行缩进两字）文本条款 + 首行缩进:  2 字符"/>
    <w:basedOn w:val="1f3"/>
    <w:qFormat/>
    <w:rsid w:val="009A4AC2"/>
    <w:pPr>
      <w:adjustRightInd w:val="0"/>
      <w:snapToGrid w:val="0"/>
      <w:spacing w:line="500" w:lineRule="atLeast"/>
      <w:ind w:firstLine="560"/>
    </w:pPr>
    <w:rPr>
      <w:sz w:val="28"/>
    </w:rPr>
  </w:style>
  <w:style w:type="paragraph" w:customStyle="1" w:styleId="CharChar2CharCharChar1">
    <w:name w:val="Char Char2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3CharCharChar1">
    <w:name w:val="Char3 Char Char Char1"/>
    <w:basedOn w:val="a6"/>
    <w:qFormat/>
    <w:rsid w:val="009A4AC2"/>
    <w:pPr>
      <w:spacing w:line="340" w:lineRule="exact"/>
      <w:ind w:firstLineChars="4" w:firstLine="10"/>
    </w:pPr>
    <w:rPr>
      <w:rFonts w:ascii="Times New Roman" w:hAnsi="Times New Roman"/>
      <w:sz w:val="28"/>
      <w:szCs w:val="28"/>
    </w:rPr>
  </w:style>
  <w:style w:type="paragraph" w:customStyle="1" w:styleId="Char2CharCharCharCharCharCharCharCharCharCharCharCharCharCharCharCharCharCharCharCharCharCharCharCharCharCharCharCharCharCharCharCharCharCharChar1">
    <w:name w:val="Char2 Char Char Char Char Char Char Char Char Char Char Char Char Char Char Char Char Char Char Char Char Char Char Char Char Char Char Char Char Char Char Char Char Char Char Char1"/>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CharCharChar1CharCharCharChar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1CharChar1">
    <w:name w:val="Char1 Char Char1"/>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affffff4">
    <w:name w:val="报告表格"/>
    <w:basedOn w:val="a6"/>
    <w:link w:val="CharCharf1"/>
    <w:uiPriority w:val="99"/>
    <w:qFormat/>
    <w:rsid w:val="009A4AC2"/>
    <w:pPr>
      <w:autoSpaceDE w:val="0"/>
      <w:autoSpaceDN w:val="0"/>
      <w:adjustRightInd w:val="0"/>
      <w:spacing w:line="500" w:lineRule="exact"/>
      <w:ind w:firstLine="62"/>
      <w:jc w:val="center"/>
      <w:textAlignment w:val="bottom"/>
    </w:pPr>
    <w:rPr>
      <w:rFonts w:ascii="宋体" w:hAnsi="宋体"/>
      <w:kern w:val="24"/>
      <w:sz w:val="24"/>
      <w:szCs w:val="24"/>
    </w:rPr>
  </w:style>
  <w:style w:type="paragraph" w:customStyle="1" w:styleId="54">
    <w:name w:val="5号表文"/>
    <w:uiPriority w:val="99"/>
    <w:qFormat/>
    <w:rsid w:val="009A4AC2"/>
    <w:pPr>
      <w:kinsoku w:val="0"/>
      <w:jc w:val="both"/>
    </w:pPr>
    <w:rPr>
      <w:snapToGrid w:val="0"/>
      <w:sz w:val="18"/>
      <w:szCs w:val="18"/>
    </w:rPr>
  </w:style>
  <w:style w:type="paragraph" w:customStyle="1" w:styleId="00">
    <w:name w:val="0"/>
    <w:basedOn w:val="a6"/>
    <w:rsid w:val="009A4AC2"/>
    <w:pPr>
      <w:widowControl/>
      <w:snapToGrid w:val="0"/>
    </w:pPr>
    <w:rPr>
      <w:rFonts w:ascii="Times New Roman" w:hAnsi="Times New Roman"/>
      <w:kern w:val="0"/>
      <w:szCs w:val="20"/>
    </w:rPr>
  </w:style>
  <w:style w:type="paragraph" w:customStyle="1" w:styleId="affffff5">
    <w:name w:val="表注"/>
    <w:basedOn w:val="a6"/>
    <w:next w:val="a6"/>
    <w:link w:val="CharCharf2"/>
    <w:qFormat/>
    <w:rsid w:val="009A4AC2"/>
    <w:pPr>
      <w:keepLines/>
      <w:spacing w:line="240" w:lineRule="atLeast"/>
    </w:pPr>
    <w:rPr>
      <w:rFonts w:ascii="宋体" w:hAnsi="宋体"/>
      <w:sz w:val="18"/>
      <w:szCs w:val="21"/>
    </w:rPr>
  </w:style>
  <w:style w:type="paragraph" w:customStyle="1" w:styleId="affffff6">
    <w:name w:val="四级无标题条"/>
    <w:basedOn w:val="a6"/>
    <w:qFormat/>
    <w:rsid w:val="009A4AC2"/>
    <w:pPr>
      <w:tabs>
        <w:tab w:val="left" w:pos="2520"/>
      </w:tabs>
      <w:ind w:left="2520" w:hanging="420"/>
    </w:pPr>
    <w:rPr>
      <w:rFonts w:ascii="Times New Roman" w:hAnsi="Times New Roman"/>
      <w:szCs w:val="24"/>
    </w:rPr>
  </w:style>
  <w:style w:type="paragraph" w:customStyle="1" w:styleId="affffff7">
    <w:name w:val="图目录"/>
    <w:basedOn w:val="a6"/>
    <w:qFormat/>
    <w:rsid w:val="009A4AC2"/>
    <w:pPr>
      <w:spacing w:beforeLines="50"/>
      <w:jc w:val="center"/>
    </w:pPr>
    <w:rPr>
      <w:rFonts w:ascii="Times New Roman" w:eastAsia="仿宋_GB2312" w:hAnsi="Times New Roman"/>
      <w:b/>
      <w:bCs/>
      <w:szCs w:val="24"/>
    </w:rPr>
  </w:style>
  <w:style w:type="paragraph" w:customStyle="1" w:styleId="150">
    <w:name w:val="四号仿宋1.5"/>
    <w:basedOn w:val="a6"/>
    <w:qFormat/>
    <w:rsid w:val="009A4AC2"/>
    <w:pPr>
      <w:spacing w:line="360" w:lineRule="auto"/>
      <w:ind w:firstLineChars="202" w:firstLine="566"/>
    </w:pPr>
    <w:rPr>
      <w:rFonts w:ascii="仿宋_GB2312" w:eastAsia="仿宋_GB2312" w:hAnsi="Times New Roman"/>
      <w:sz w:val="28"/>
      <w:szCs w:val="20"/>
    </w:rPr>
  </w:style>
  <w:style w:type="paragraph" w:customStyle="1" w:styleId="Char22">
    <w:name w:val="样式 正文新 Char + 首行缩进:  2 字符"/>
    <w:basedOn w:val="a6"/>
    <w:qFormat/>
    <w:rsid w:val="009A4AC2"/>
    <w:pPr>
      <w:spacing w:line="360" w:lineRule="auto"/>
      <w:ind w:firstLineChars="200" w:firstLine="480"/>
    </w:pPr>
    <w:rPr>
      <w:rFonts w:ascii="Times New Roman" w:hAnsi="Times New Roman"/>
      <w:sz w:val="24"/>
      <w:szCs w:val="20"/>
    </w:rPr>
  </w:style>
  <w:style w:type="paragraph" w:customStyle="1" w:styleId="130">
    <w:name w:val="样式13"/>
    <w:basedOn w:val="a6"/>
    <w:uiPriority w:val="99"/>
    <w:qFormat/>
    <w:rsid w:val="009A4AC2"/>
    <w:pPr>
      <w:snapToGrid w:val="0"/>
      <w:jc w:val="center"/>
    </w:pPr>
    <w:rPr>
      <w:rFonts w:ascii="宋体" w:hAnsi="宋体"/>
      <w:szCs w:val="24"/>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8">
    <w:name w:val="条题"/>
    <w:basedOn w:val="a6"/>
    <w:uiPriority w:val="99"/>
    <w:qFormat/>
    <w:rsid w:val="009A4AC2"/>
    <w:pPr>
      <w:tabs>
        <w:tab w:val="left" w:pos="1200"/>
      </w:tabs>
      <w:spacing w:line="420" w:lineRule="exact"/>
      <w:ind w:firstLineChars="200" w:firstLine="480"/>
    </w:pPr>
    <w:rPr>
      <w:rFonts w:ascii="Times New Roman" w:hAnsi="Times New Roman"/>
      <w:bCs/>
      <w:sz w:val="24"/>
      <w:szCs w:val="24"/>
    </w:rPr>
  </w:style>
  <w:style w:type="paragraph" w:customStyle="1" w:styleId="049049">
    <w:name w:val="样式 小四 加粗 居中 左侧:  0.49 厘米 右侧:  0.49 厘米"/>
    <w:basedOn w:val="a6"/>
    <w:qFormat/>
    <w:rsid w:val="009A4AC2"/>
    <w:pPr>
      <w:jc w:val="center"/>
    </w:pPr>
    <w:rPr>
      <w:rFonts w:ascii="Times New Roman" w:hAnsi="Times New Roman"/>
      <w:b/>
      <w:sz w:val="24"/>
      <w:szCs w:val="20"/>
    </w:rPr>
  </w:style>
  <w:style w:type="paragraph" w:customStyle="1" w:styleId="4222">
    <w:name w:val="样式 样式 样式 标题4 + 首行缩进:  2 字符 + 首行缩进:  2 字符 + 首行缩进:  2 字符"/>
    <w:basedOn w:val="422"/>
    <w:qFormat/>
    <w:rsid w:val="009A4AC2"/>
  </w:style>
  <w:style w:type="paragraph" w:customStyle="1" w:styleId="101">
    <w:name w:val="样式 标题 1 + 左  0 字符"/>
    <w:basedOn w:val="110"/>
    <w:qFormat/>
    <w:rsid w:val="009A4AC2"/>
    <w:pPr>
      <w:spacing w:before="240" w:after="240" w:line="500" w:lineRule="exact"/>
    </w:pPr>
    <w:rPr>
      <w:rFonts w:ascii="黑体" w:eastAsia="黑体"/>
      <w:b w:val="0"/>
      <w:bCs w:val="0"/>
      <w:sz w:val="32"/>
      <w:szCs w:val="32"/>
    </w:rPr>
  </w:style>
  <w:style w:type="paragraph" w:customStyle="1" w:styleId="1CharCharChar">
    <w:name w:val="正文1 Char Char Char"/>
    <w:basedOn w:val="a6"/>
    <w:link w:val="1CharCharCharChar0"/>
    <w:qFormat/>
    <w:rsid w:val="009A4AC2"/>
    <w:pPr>
      <w:adjustRightInd w:val="0"/>
      <w:snapToGrid w:val="0"/>
      <w:spacing w:line="500" w:lineRule="exact"/>
      <w:ind w:leftChars="200" w:left="200" w:firstLineChars="200" w:firstLine="200"/>
    </w:pPr>
    <w:rPr>
      <w:rFonts w:ascii="Times New Roman" w:hAnsi="Times New Roman"/>
      <w:sz w:val="28"/>
      <w:szCs w:val="20"/>
    </w:rPr>
  </w:style>
  <w:style w:type="paragraph" w:customStyle="1" w:styleId="affffff9">
    <w:name w:val="四级标题"/>
    <w:basedOn w:val="a6"/>
    <w:qFormat/>
    <w:rsid w:val="009A4AC2"/>
    <w:pPr>
      <w:adjustRightInd w:val="0"/>
      <w:snapToGrid w:val="0"/>
      <w:spacing w:line="360" w:lineRule="auto"/>
      <w:ind w:firstLineChars="200" w:firstLine="200"/>
    </w:pPr>
    <w:rPr>
      <w:rFonts w:ascii="Times New Roman" w:eastAsia="黑体" w:hAnsi="Times New Roman"/>
      <w:sz w:val="24"/>
      <w:szCs w:val="24"/>
    </w:rPr>
  </w:style>
  <w:style w:type="paragraph" w:customStyle="1" w:styleId="affffffa">
    <w:name w:val="表格字体"/>
    <w:basedOn w:val="1f3"/>
    <w:uiPriority w:val="99"/>
    <w:qFormat/>
    <w:rsid w:val="009A4AC2"/>
    <w:pPr>
      <w:spacing w:line="360" w:lineRule="auto"/>
      <w:ind w:firstLineChars="0" w:firstLine="0"/>
      <w:jc w:val="center"/>
    </w:pPr>
  </w:style>
  <w:style w:type="paragraph" w:customStyle="1" w:styleId="2GB231266255">
    <w:name w:val="样式 标题 2 + 仿宋_GB2312 四号 红色 段前: 6 磅 段后: 6 磅 行距: 固定值 25 磅"/>
    <w:basedOn w:val="22"/>
    <w:qFormat/>
    <w:rsid w:val="009A4AC2"/>
    <w:pPr>
      <w:adjustRightInd/>
      <w:snapToGrid/>
      <w:ind w:leftChars="200" w:left="200"/>
    </w:pPr>
    <w:rPr>
      <w:rFonts w:eastAsia="宋体" w:cs="宋体"/>
      <w:b/>
      <w:bCs/>
      <w:color w:val="FF0000"/>
      <w:sz w:val="28"/>
      <w:szCs w:val="28"/>
    </w:rPr>
  </w:style>
  <w:style w:type="paragraph" w:customStyle="1" w:styleId="2GB23122">
    <w:name w:val="样式 样式 标题 2 + 仿宋_GB2312 四号 红色 + 左侧:  2 字符"/>
    <w:basedOn w:val="a6"/>
    <w:qFormat/>
    <w:rsid w:val="009A4AC2"/>
    <w:pPr>
      <w:keepNext/>
      <w:keepLines/>
      <w:spacing w:before="240" w:after="240" w:line="500" w:lineRule="exact"/>
      <w:outlineLvl w:val="1"/>
    </w:pPr>
    <w:rPr>
      <w:rFonts w:ascii="仿宋_GB2312" w:hAnsi="仿宋_GB2312" w:cs="宋体"/>
      <w:b/>
      <w:bCs/>
      <w:sz w:val="28"/>
      <w:szCs w:val="20"/>
    </w:rPr>
  </w:style>
  <w:style w:type="paragraph" w:customStyle="1" w:styleId="2f3">
    <w:name w:val="样式 左侧:  2 字符"/>
    <w:basedOn w:val="a6"/>
    <w:qFormat/>
    <w:rsid w:val="009A4AC2"/>
    <w:pPr>
      <w:spacing w:line="500" w:lineRule="exact"/>
    </w:pPr>
    <w:rPr>
      <w:rFonts w:ascii="Times New Roman" w:hAnsi="Times New Roman" w:cs="宋体"/>
      <w:sz w:val="28"/>
      <w:szCs w:val="20"/>
    </w:rPr>
  </w:style>
  <w:style w:type="paragraph" w:customStyle="1" w:styleId="1210">
    <w:name w:val="样式 样式 标题 1 + 左侧:  2 字符1 + 左  0 字符"/>
    <w:basedOn w:val="a6"/>
    <w:qFormat/>
    <w:rsid w:val="009A4AC2"/>
    <w:pPr>
      <w:keepNext/>
      <w:keepLines/>
      <w:spacing w:before="240" w:after="240" w:line="500" w:lineRule="exact"/>
      <w:outlineLvl w:val="0"/>
    </w:pPr>
    <w:rPr>
      <w:rFonts w:ascii="黑体" w:eastAsia="黑体" w:hAnsi="Times New Roman"/>
      <w:b/>
      <w:bCs/>
      <w:kern w:val="44"/>
      <w:sz w:val="32"/>
      <w:szCs w:val="32"/>
    </w:rPr>
  </w:style>
  <w:style w:type="paragraph" w:customStyle="1" w:styleId="CharCharCharChar1CharCharCharCharCharCharChar1">
    <w:name w:val="Char Char Char Char1 Char Char Char Char Char Char Char1"/>
    <w:basedOn w:val="a6"/>
    <w:uiPriority w:val="99"/>
    <w:qFormat/>
    <w:rsid w:val="009A4AC2"/>
    <w:rPr>
      <w:rFonts w:ascii="Times New Roman" w:hAnsi="Times New Roman"/>
      <w:sz w:val="28"/>
      <w:szCs w:val="28"/>
    </w:rPr>
  </w:style>
  <w:style w:type="paragraph" w:customStyle="1" w:styleId="2GB23120025">
    <w:name w:val="样式 标题 2 + 仿宋_GB2312 四号 黑色 段前: 0 磅 段后: 0 磅 行距: 固定值 25 磅"/>
    <w:basedOn w:val="22"/>
    <w:qFormat/>
    <w:rsid w:val="009A4AC2"/>
    <w:pPr>
      <w:adjustRightInd/>
      <w:snapToGrid/>
      <w:spacing w:beforeLines="50" w:afterLines="50"/>
    </w:pPr>
    <w:rPr>
      <w:rFonts w:eastAsia="宋体"/>
      <w:b/>
      <w:bCs/>
      <w:color w:val="000000"/>
      <w:sz w:val="28"/>
      <w:szCs w:val="28"/>
    </w:rPr>
  </w:style>
  <w:style w:type="paragraph" w:customStyle="1" w:styleId="323">
    <w:name w:val="样式 标题 3 + 左侧:  2 字符"/>
    <w:basedOn w:val="310"/>
    <w:qFormat/>
    <w:rsid w:val="009A4AC2"/>
    <w:pPr>
      <w:spacing w:before="0" w:after="0" w:line="500" w:lineRule="exact"/>
    </w:pPr>
    <w:rPr>
      <w:b w:val="0"/>
      <w:bCs w:val="0"/>
      <w:sz w:val="28"/>
      <w:szCs w:val="28"/>
    </w:rPr>
  </w:style>
  <w:style w:type="paragraph" w:customStyle="1" w:styleId="151">
    <w:name w:val="样式 行距: 1.5 倍行距"/>
    <w:basedOn w:val="a6"/>
    <w:qFormat/>
    <w:rsid w:val="009A4AC2"/>
    <w:pPr>
      <w:spacing w:line="500" w:lineRule="exact"/>
    </w:pPr>
    <w:rPr>
      <w:rFonts w:ascii="Times New Roman" w:hAnsi="Times New Roman" w:cs="宋体"/>
      <w:sz w:val="28"/>
      <w:szCs w:val="20"/>
    </w:rPr>
  </w:style>
  <w:style w:type="paragraph" w:customStyle="1" w:styleId="200">
    <w:name w:val="样式 标题 2 + 左  0 字符"/>
    <w:basedOn w:val="22"/>
    <w:qFormat/>
    <w:rsid w:val="009A4AC2"/>
    <w:pPr>
      <w:adjustRightInd/>
      <w:snapToGrid/>
    </w:pPr>
    <w:rPr>
      <w:rFonts w:eastAsia="宋体" w:cs="宋体"/>
      <w:b/>
      <w:bCs/>
      <w:sz w:val="28"/>
      <w:szCs w:val="28"/>
    </w:rPr>
  </w:style>
  <w:style w:type="paragraph" w:customStyle="1" w:styleId="2GB231266256">
    <w:name w:val="样式 样式 标题 2 + 仿宋_GB2312 四号 黑色 段前: 6 磅 段后: 6 磅 行距: 固定值 25 磅 + 左侧: ..."/>
    <w:basedOn w:val="2GB231266254"/>
    <w:qFormat/>
    <w:rsid w:val="009A4AC2"/>
  </w:style>
  <w:style w:type="paragraph" w:customStyle="1" w:styleId="55">
    <w:name w:val="5级有标题"/>
    <w:basedOn w:val="a6"/>
    <w:qFormat/>
    <w:rsid w:val="009A4AC2"/>
    <w:pPr>
      <w:adjustRightInd w:val="0"/>
      <w:snapToGrid w:val="0"/>
      <w:spacing w:beforeLines="50" w:line="360" w:lineRule="auto"/>
      <w:ind w:firstLineChars="200" w:firstLine="600"/>
    </w:pPr>
    <w:rPr>
      <w:rFonts w:ascii="仿宋_GB2312" w:eastAsia="仿宋_GB2312" w:hAnsi="仿宋_GB2312"/>
      <w:color w:val="000000"/>
      <w:kern w:val="0"/>
      <w:sz w:val="30"/>
      <w:szCs w:val="30"/>
    </w:rPr>
  </w:style>
  <w:style w:type="paragraph" w:customStyle="1" w:styleId="CM40">
    <w:name w:val="CM40"/>
    <w:basedOn w:val="a6"/>
    <w:next w:val="a6"/>
    <w:qFormat/>
    <w:rsid w:val="009A4AC2"/>
    <w:pPr>
      <w:autoSpaceDE w:val="0"/>
      <w:autoSpaceDN w:val="0"/>
      <w:adjustRightInd w:val="0"/>
      <w:spacing w:after="88"/>
      <w:jc w:val="left"/>
    </w:pPr>
    <w:rPr>
      <w:rFonts w:ascii="Sim Hei" w:eastAsia="Sim Hei" w:hAnsi="Times New Roman"/>
      <w:kern w:val="0"/>
      <w:sz w:val="20"/>
      <w:szCs w:val="24"/>
    </w:rPr>
  </w:style>
  <w:style w:type="paragraph" w:customStyle="1" w:styleId="CM33">
    <w:name w:val="CM33"/>
    <w:basedOn w:val="a6"/>
    <w:next w:val="a6"/>
    <w:qFormat/>
    <w:rsid w:val="009A4AC2"/>
    <w:pPr>
      <w:autoSpaceDE w:val="0"/>
      <w:autoSpaceDN w:val="0"/>
      <w:adjustRightInd w:val="0"/>
      <w:spacing w:after="180"/>
      <w:jc w:val="left"/>
    </w:pPr>
    <w:rPr>
      <w:rFonts w:ascii="Sim Hei" w:eastAsia="Sim Hei" w:hAnsi="Times New Roman"/>
      <w:kern w:val="0"/>
      <w:sz w:val="24"/>
      <w:szCs w:val="24"/>
    </w:rPr>
  </w:style>
  <w:style w:type="paragraph" w:customStyle="1" w:styleId="CM41">
    <w:name w:val="CM41"/>
    <w:basedOn w:val="a6"/>
    <w:next w:val="a6"/>
    <w:qFormat/>
    <w:rsid w:val="009A4AC2"/>
    <w:pPr>
      <w:autoSpaceDE w:val="0"/>
      <w:autoSpaceDN w:val="0"/>
      <w:adjustRightInd w:val="0"/>
      <w:spacing w:after="347"/>
      <w:jc w:val="left"/>
    </w:pPr>
    <w:rPr>
      <w:rFonts w:ascii="Sim Hei" w:eastAsia="Sim Hei" w:hAnsi="Times New Roman"/>
      <w:kern w:val="0"/>
      <w:sz w:val="24"/>
      <w:szCs w:val="24"/>
    </w:rPr>
  </w:style>
  <w:style w:type="paragraph" w:customStyle="1" w:styleId="CM38">
    <w:name w:val="CM38"/>
    <w:basedOn w:val="a6"/>
    <w:next w:val="a6"/>
    <w:qFormat/>
    <w:rsid w:val="009A4AC2"/>
    <w:pPr>
      <w:autoSpaceDE w:val="0"/>
      <w:autoSpaceDN w:val="0"/>
      <w:adjustRightInd w:val="0"/>
      <w:spacing w:after="60"/>
      <w:jc w:val="left"/>
    </w:pPr>
    <w:rPr>
      <w:rFonts w:ascii="Sim Hei" w:eastAsia="Sim Hei" w:hAnsi="Times New Roman"/>
      <w:kern w:val="0"/>
      <w:sz w:val="24"/>
      <w:szCs w:val="24"/>
    </w:rPr>
  </w:style>
  <w:style w:type="paragraph" w:customStyle="1" w:styleId="223">
    <w:name w:val="正文首行缩进 22"/>
    <w:basedOn w:val="2f4"/>
    <w:qFormat/>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2f4">
    <w:name w:val="正文文本缩进2"/>
    <w:basedOn w:val="a6"/>
    <w:qFormat/>
    <w:rsid w:val="009A4AC2"/>
    <w:pPr>
      <w:spacing w:after="120"/>
      <w:ind w:leftChars="200" w:left="420"/>
    </w:pPr>
    <w:rPr>
      <w:rFonts w:ascii="Times New Roman" w:hAnsi="Times New Roman"/>
      <w:szCs w:val="20"/>
    </w:rPr>
  </w:style>
  <w:style w:type="paragraph" w:customStyle="1" w:styleId="CM18">
    <w:name w:val="CM18"/>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224">
    <w:name w:val="样式 左侧:  2 字符2"/>
    <w:basedOn w:val="a6"/>
    <w:qFormat/>
    <w:rsid w:val="009A4AC2"/>
    <w:pPr>
      <w:spacing w:line="500" w:lineRule="exact"/>
    </w:pPr>
    <w:rPr>
      <w:rFonts w:ascii="Times New Roman" w:hAnsi="Times New Roman" w:cs="宋体"/>
      <w:sz w:val="28"/>
      <w:szCs w:val="20"/>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6"/>
    <w:qFormat/>
    <w:rsid w:val="009A4AC2"/>
    <w:rPr>
      <w:rFonts w:ascii="Times New Roman" w:hAnsi="Times New Roman"/>
      <w:szCs w:val="21"/>
    </w:rPr>
  </w:style>
  <w:style w:type="paragraph" w:customStyle="1" w:styleId="affffffb">
    <w:name w:val="环评正文"/>
    <w:basedOn w:val="1a"/>
    <w:link w:val="Charf5"/>
    <w:qFormat/>
    <w:rsid w:val="009A4AC2"/>
    <w:pPr>
      <w:spacing w:line="500" w:lineRule="exact"/>
      <w:ind w:firstLineChars="200" w:firstLine="560"/>
    </w:pPr>
    <w:rPr>
      <w:rFonts w:ascii="仿宋_GB2312" w:eastAsia="仿宋_GB2312"/>
      <w:sz w:val="28"/>
    </w:rPr>
  </w:style>
  <w:style w:type="paragraph" w:customStyle="1" w:styleId="affffffc">
    <w:name w:val="三级标题王"/>
    <w:basedOn w:val="1f3"/>
    <w:qFormat/>
    <w:rsid w:val="009A4AC2"/>
    <w:pPr>
      <w:adjustRightInd w:val="0"/>
      <w:snapToGrid w:val="0"/>
      <w:spacing w:line="360" w:lineRule="auto"/>
      <w:ind w:firstLine="0"/>
      <w:textAlignment w:val="baseline"/>
      <w:outlineLvl w:val="2"/>
    </w:pPr>
    <w:rPr>
      <w:color w:val="FF0000"/>
      <w:szCs w:val="24"/>
    </w:rPr>
  </w:style>
  <w:style w:type="paragraph" w:customStyle="1" w:styleId="CharCharCharCharCharCharCharCharChar1CharCharCharCharCharChar1Char">
    <w:name w:val="Char Char Char Char Char Char Char Char Char1 Char Char Char Char Char Char1 Char"/>
    <w:basedOn w:val="a6"/>
    <w:qFormat/>
    <w:rsid w:val="009A4AC2"/>
    <w:rPr>
      <w:rFonts w:ascii="Times New Roman" w:hAnsi="Times New Roman"/>
      <w:szCs w:val="21"/>
    </w:rPr>
  </w:style>
  <w:style w:type="paragraph" w:customStyle="1" w:styleId="CharCharChar1CharCharChar1CharCharChar1Char">
    <w:name w:val="Char Char Char1 Char Char Char1 Char Char Char1 Char"/>
    <w:basedOn w:val="a6"/>
    <w:uiPriority w:val="99"/>
    <w:qFormat/>
    <w:rsid w:val="009A4AC2"/>
    <w:pPr>
      <w:spacing w:line="400" w:lineRule="exact"/>
      <w:ind w:leftChars="200" w:left="200" w:firstLineChars="200" w:firstLine="200"/>
    </w:pPr>
    <w:rPr>
      <w:rFonts w:ascii="Times New Roman" w:hAnsi="Times New Roman"/>
      <w:sz w:val="28"/>
      <w:szCs w:val="28"/>
    </w:rPr>
  </w:style>
  <w:style w:type="paragraph" w:customStyle="1" w:styleId="PSPSPSPS">
    <w:name w:val="PSPSPSPS"/>
    <w:basedOn w:val="a6"/>
    <w:qFormat/>
    <w:rsid w:val="009A4AC2"/>
    <w:pPr>
      <w:adjustRightInd w:val="0"/>
      <w:spacing w:line="600" w:lineRule="atLeast"/>
      <w:textAlignment w:val="baseline"/>
    </w:pPr>
    <w:rPr>
      <w:rFonts w:ascii="Times New Roman" w:hAnsi="Times New Roman"/>
      <w:kern w:val="0"/>
      <w:sz w:val="28"/>
      <w:szCs w:val="20"/>
    </w:rPr>
  </w:style>
  <w:style w:type="paragraph" w:customStyle="1" w:styleId="CharChar1CharCharCharCharCharCharChar">
    <w:name w:val="Char Char1 Char Char Char Char Char Char Char"/>
    <w:basedOn w:val="a6"/>
    <w:qFormat/>
    <w:rsid w:val="009A4AC2"/>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CharChar1CharCharCharCharCharChar">
    <w:name w:val="Char Char Char Char Char Char Char Char Char1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CharCharCharChar">
    <w:name w:val="Char Char Char Char Char Char Char Char Char 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b14-1-no">
    <w:name w:val="b14-1-no"/>
    <w:basedOn w:val="a6"/>
    <w:qFormat/>
    <w:rsid w:val="009A4AC2"/>
    <w:pPr>
      <w:widowControl/>
      <w:spacing w:before="100" w:beforeAutospacing="1" w:after="100" w:afterAutospacing="1" w:line="270" w:lineRule="atLeast"/>
      <w:jc w:val="left"/>
    </w:pPr>
    <w:rPr>
      <w:rFonts w:ascii="Times New Roman" w:eastAsia="Arial Unicode MS" w:hAnsi="Times New Roman" w:cs="Arial Unicode MS"/>
      <w:color w:val="2E2E2E"/>
      <w:kern w:val="0"/>
      <w:sz w:val="20"/>
      <w:szCs w:val="20"/>
    </w:rPr>
  </w:style>
  <w:style w:type="paragraph" w:customStyle="1" w:styleId="affffffd">
    <w:name w:val="项目编号"/>
    <w:basedOn w:val="a6"/>
    <w:next w:val="a6"/>
    <w:uiPriority w:val="99"/>
    <w:qFormat/>
    <w:rsid w:val="009A4AC2"/>
    <w:pPr>
      <w:spacing w:before="120" w:after="120" w:line="360" w:lineRule="auto"/>
    </w:pPr>
    <w:rPr>
      <w:rFonts w:ascii="Times New Roman" w:hAnsi="Times New Roman"/>
      <w:sz w:val="24"/>
      <w:szCs w:val="20"/>
    </w:rPr>
  </w:style>
  <w:style w:type="paragraph" w:customStyle="1" w:styleId="1527878">
    <w:name w:val="样式 样式 宋体 小四 行距: 1.5 倍行距 + 首行缩进:  2 字符 段前: 7.8 磅 段后: 7.8 磅"/>
    <w:basedOn w:val="a6"/>
    <w:qFormat/>
    <w:rsid w:val="009A4AC2"/>
    <w:pPr>
      <w:snapToGrid w:val="0"/>
      <w:spacing w:beforeLines="50" w:afterLines="50" w:line="360" w:lineRule="auto"/>
      <w:ind w:firstLineChars="200" w:firstLine="200"/>
      <w:jc w:val="left"/>
    </w:pPr>
    <w:rPr>
      <w:rFonts w:ascii="宋体" w:hAnsi="宋体"/>
      <w:sz w:val="24"/>
      <w:szCs w:val="20"/>
    </w:rPr>
  </w:style>
  <w:style w:type="paragraph" w:customStyle="1" w:styleId="CharCharCharCharCharCharCharCharChar1">
    <w:name w:val="Char Char Char Char Char Char Char Char Char1"/>
    <w:basedOn w:val="a6"/>
    <w:qFormat/>
    <w:rsid w:val="009A4AC2"/>
    <w:rPr>
      <w:rFonts w:ascii="Times New Roman" w:hAnsi="Times New Roman"/>
      <w:szCs w:val="21"/>
    </w:rPr>
  </w:style>
  <w:style w:type="paragraph" w:customStyle="1" w:styleId="affffffe">
    <w:name w:val="款"/>
    <w:basedOn w:val="a6"/>
    <w:qFormat/>
    <w:rsid w:val="009A4AC2"/>
    <w:pPr>
      <w:spacing w:line="360" w:lineRule="auto"/>
    </w:pPr>
    <w:rPr>
      <w:rFonts w:ascii="Times New Roman" w:hAnsi="Times New Roman"/>
      <w:szCs w:val="20"/>
    </w:rPr>
  </w:style>
  <w:style w:type="paragraph" w:customStyle="1" w:styleId="afffffff">
    <w:name w:val="图编号"/>
    <w:basedOn w:val="affb"/>
    <w:uiPriority w:val="99"/>
    <w:qFormat/>
    <w:rsid w:val="009A4AC2"/>
    <w:pPr>
      <w:tabs>
        <w:tab w:val="left" w:pos="1140"/>
      </w:tabs>
      <w:spacing w:before="300" w:after="300" w:line="360" w:lineRule="auto"/>
      <w:ind w:left="1140" w:hanging="600"/>
    </w:pPr>
    <w:rPr>
      <w:rFonts w:ascii="Times New Roman" w:eastAsia="宋体" w:hAnsi="Times New Roman"/>
    </w:rPr>
  </w:style>
  <w:style w:type="paragraph" w:customStyle="1" w:styleId="74">
    <w:name w:val="样式7"/>
    <w:basedOn w:val="110"/>
    <w:uiPriority w:val="99"/>
    <w:qFormat/>
    <w:rsid w:val="009A4AC2"/>
    <w:pPr>
      <w:tabs>
        <w:tab w:val="left" w:pos="432"/>
      </w:tabs>
      <w:adjustRightInd w:val="0"/>
      <w:snapToGrid w:val="0"/>
      <w:spacing w:beforeLines="200" w:afterLines="200" w:line="500" w:lineRule="exact"/>
      <w:ind w:left="432" w:hanging="432"/>
      <w:textAlignment w:val="baseline"/>
    </w:pPr>
    <w:rPr>
      <w:rFonts w:eastAsia="黑体"/>
      <w:b w:val="0"/>
      <w:bCs w:val="0"/>
      <w:color w:val="000000"/>
      <w:sz w:val="30"/>
    </w:rPr>
  </w:style>
  <w:style w:type="paragraph" w:customStyle="1" w:styleId="-1">
    <w:name w:val="正文-1"/>
    <w:basedOn w:val="a6"/>
    <w:uiPriority w:val="99"/>
    <w:qFormat/>
    <w:rsid w:val="009A4AC2"/>
    <w:pPr>
      <w:adjustRightInd w:val="0"/>
      <w:spacing w:line="440" w:lineRule="exact"/>
      <w:ind w:firstLineChars="200" w:firstLine="200"/>
    </w:pPr>
    <w:rPr>
      <w:rFonts w:ascii="Times New Roman" w:hAnsi="Times New Roman"/>
      <w:sz w:val="24"/>
      <w:szCs w:val="20"/>
    </w:rPr>
  </w:style>
  <w:style w:type="paragraph" w:customStyle="1" w:styleId="afffffff0">
    <w:name w:val="表中文字"/>
    <w:basedOn w:val="a6"/>
    <w:link w:val="Char23"/>
    <w:qFormat/>
    <w:rsid w:val="009A4AC2"/>
    <w:pPr>
      <w:snapToGrid w:val="0"/>
    </w:pPr>
    <w:rPr>
      <w:rFonts w:ascii="Times New Roman" w:hAnsi="Times New Roman"/>
      <w:szCs w:val="20"/>
    </w:rPr>
  </w:style>
  <w:style w:type="paragraph" w:customStyle="1" w:styleId="CharCharCharCharCharCharCharCharChar1CharCharCharCharCharChar1">
    <w:name w:val="Char Char Char Char Char Char Char Char Char1 Char Char Char Char Char Char1"/>
    <w:basedOn w:val="a6"/>
    <w:qFormat/>
    <w:rsid w:val="009A4AC2"/>
    <w:rPr>
      <w:rFonts w:ascii="Times New Roman" w:hAnsi="Times New Roman"/>
      <w:szCs w:val="21"/>
    </w:rPr>
  </w:style>
  <w:style w:type="paragraph" w:customStyle="1" w:styleId="afffffff1">
    <w:name w:val="图表格式"/>
    <w:basedOn w:val="a6"/>
    <w:qFormat/>
    <w:rsid w:val="009A4AC2"/>
    <w:rPr>
      <w:rFonts w:ascii="Times New Roman" w:hAnsi="Times New Roman"/>
      <w:snapToGrid w:val="0"/>
      <w:kern w:val="0"/>
      <w:sz w:val="24"/>
      <w:szCs w:val="20"/>
    </w:rPr>
  </w:style>
  <w:style w:type="paragraph" w:customStyle="1" w:styleId="X">
    <w:name w:val="表X"/>
    <w:basedOn w:val="1f0"/>
    <w:qFormat/>
    <w:rsid w:val="009A4AC2"/>
    <w:pPr>
      <w:keepNext/>
      <w:tabs>
        <w:tab w:val="left" w:pos="959"/>
        <w:tab w:val="left" w:pos="2177"/>
      </w:tabs>
      <w:spacing w:before="240"/>
      <w:ind w:firstLine="737"/>
      <w:jc w:val="left"/>
      <w:outlineLvl w:val="8"/>
    </w:pPr>
    <w:rPr>
      <w:rFonts w:ascii="Courier New"/>
      <w:kern w:val="2"/>
      <w:sz w:val="28"/>
      <w:szCs w:val="20"/>
    </w:rPr>
  </w:style>
  <w:style w:type="paragraph" w:customStyle="1" w:styleId="040">
    <w:name w:val="样式 正文缩进正文（首行缩进两字）文本条款 + 段前: 0.4 行"/>
    <w:basedOn w:val="1f3"/>
    <w:qFormat/>
    <w:rsid w:val="009A4AC2"/>
    <w:pPr>
      <w:tabs>
        <w:tab w:val="left" w:pos="3899"/>
      </w:tabs>
      <w:spacing w:beforeLines="30" w:line="288" w:lineRule="auto"/>
      <w:ind w:firstLineChars="0" w:firstLine="0"/>
      <w:outlineLvl w:val="6"/>
    </w:pPr>
    <w:rPr>
      <w:rFonts w:eastAsia="黑体"/>
      <w:b/>
      <w:sz w:val="28"/>
    </w:rPr>
  </w:style>
  <w:style w:type="paragraph" w:customStyle="1" w:styleId="CharCharCharRGB00160">
    <w:name w:val="样式 首行缩进 Char Char Char + 自定义颜色(RGB(00160))"/>
    <w:basedOn w:val="a6"/>
    <w:qFormat/>
    <w:rsid w:val="009A4AC2"/>
    <w:pPr>
      <w:snapToGrid w:val="0"/>
      <w:spacing w:line="440" w:lineRule="exact"/>
    </w:pPr>
    <w:rPr>
      <w:rFonts w:ascii="宋体" w:hAnsi="宋体"/>
      <w:sz w:val="24"/>
      <w:szCs w:val="24"/>
    </w:rPr>
  </w:style>
  <w:style w:type="paragraph" w:customStyle="1" w:styleId="juzhong">
    <w:name w:val="juzhong"/>
    <w:basedOn w:val="a6"/>
    <w:qFormat/>
    <w:rsid w:val="009A4AC2"/>
    <w:pPr>
      <w:widowControl/>
      <w:jc w:val="left"/>
    </w:pPr>
    <w:rPr>
      <w:rFonts w:ascii="宋体" w:hAnsi="宋体" w:cs="宋体"/>
      <w:color w:val="000000"/>
      <w:kern w:val="0"/>
      <w:sz w:val="24"/>
      <w:szCs w:val="24"/>
    </w:rPr>
  </w:style>
  <w:style w:type="paragraph" w:customStyle="1" w:styleId="CharChar2CharCharChar2">
    <w:name w:val="Char Char2 Char Char Char2"/>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f6">
    <w:name w:val="黑体标题 Char"/>
    <w:basedOn w:val="a6"/>
    <w:link w:val="CharCharChar0"/>
    <w:qFormat/>
    <w:rsid w:val="009A4AC2"/>
    <w:pPr>
      <w:spacing w:line="500" w:lineRule="exact"/>
      <w:ind w:firstLineChars="200" w:firstLine="560"/>
    </w:pPr>
    <w:rPr>
      <w:rFonts w:ascii="宋体" w:hAnsi="宋体"/>
      <w:sz w:val="28"/>
      <w:szCs w:val="20"/>
    </w:rPr>
  </w:style>
  <w:style w:type="paragraph" w:customStyle="1" w:styleId="123">
    <w:name w:val="文本123"/>
    <w:basedOn w:val="1f3"/>
    <w:uiPriority w:val="99"/>
    <w:qFormat/>
    <w:rsid w:val="009A4AC2"/>
    <w:pPr>
      <w:tabs>
        <w:tab w:val="left" w:pos="958"/>
      </w:tabs>
      <w:spacing w:line="460" w:lineRule="exact"/>
      <w:ind w:left="958" w:firstLineChars="0" w:hanging="420"/>
      <w:outlineLvl w:val="7"/>
    </w:pPr>
  </w:style>
  <w:style w:type="paragraph" w:customStyle="1" w:styleId="font11">
    <w:name w:val="font11"/>
    <w:basedOn w:val="a6"/>
    <w:qFormat/>
    <w:rsid w:val="009A4AC2"/>
    <w:pPr>
      <w:widowControl/>
      <w:tabs>
        <w:tab w:val="left" w:pos="1032"/>
      </w:tabs>
      <w:spacing w:before="100" w:after="100"/>
      <w:jc w:val="left"/>
    </w:pPr>
    <w:rPr>
      <w:rFonts w:ascii="Romantic" w:hAnsi="Romantic"/>
      <w:kern w:val="0"/>
      <w:sz w:val="24"/>
      <w:szCs w:val="20"/>
    </w:rPr>
  </w:style>
  <w:style w:type="paragraph" w:customStyle="1" w:styleId="030">
    <w:name w:val="表格03"/>
    <w:basedOn w:val="a6"/>
    <w:uiPriority w:val="99"/>
    <w:qFormat/>
    <w:rsid w:val="009A4AC2"/>
    <w:pPr>
      <w:spacing w:line="400" w:lineRule="exact"/>
      <w:jc w:val="center"/>
    </w:pPr>
    <w:rPr>
      <w:rFonts w:ascii="Times New Roman" w:hAnsi="Times New Roman"/>
      <w:szCs w:val="21"/>
    </w:rPr>
  </w:style>
  <w:style w:type="paragraph" w:customStyle="1" w:styleId="Char2CharCharCharCharCharCharCharCharChar">
    <w:name w:val="Char2 Char Char Char Char Char Char Char Char Char"/>
    <w:basedOn w:val="a6"/>
    <w:qFormat/>
    <w:rsid w:val="009A4AC2"/>
    <w:rPr>
      <w:rFonts w:ascii="Times New Roman" w:hAnsi="Times New Roman"/>
      <w:sz w:val="24"/>
      <w:szCs w:val="24"/>
    </w:rPr>
  </w:style>
  <w:style w:type="paragraph" w:customStyle="1" w:styleId="afffffff2">
    <w:name w:val="条款"/>
    <w:basedOn w:val="a6"/>
    <w:uiPriority w:val="99"/>
    <w:qFormat/>
    <w:rsid w:val="009A4AC2"/>
    <w:rPr>
      <w:rFonts w:ascii="Times New Roman" w:hAnsi="Times New Roman"/>
      <w:szCs w:val="20"/>
    </w:rPr>
  </w:style>
  <w:style w:type="paragraph" w:customStyle="1" w:styleId="Char1CharCharCharCharChar1Char">
    <w:name w:val="Char1 Char Char Char Char Char1 Char"/>
    <w:basedOn w:val="a6"/>
    <w:uiPriority w:val="99"/>
    <w:qFormat/>
    <w:rsid w:val="009A4AC2"/>
    <w:rPr>
      <w:rFonts w:ascii="Times New Roman" w:hAnsi="Times New Roman"/>
      <w:szCs w:val="21"/>
    </w:rPr>
  </w:style>
  <w:style w:type="paragraph" w:customStyle="1" w:styleId="little">
    <w:name w:val="little"/>
    <w:basedOn w:val="a6"/>
    <w:uiPriority w:val="99"/>
    <w:qFormat/>
    <w:rsid w:val="009A4AC2"/>
    <w:pPr>
      <w:widowControl/>
      <w:spacing w:before="100" w:beforeAutospacing="1" w:after="100" w:afterAutospacing="1"/>
      <w:jc w:val="left"/>
    </w:pPr>
    <w:rPr>
      <w:rFonts w:ascii="宋体" w:hAnsi="宋体" w:cs="宋体"/>
      <w:kern w:val="0"/>
      <w:sz w:val="24"/>
      <w:szCs w:val="24"/>
    </w:rPr>
  </w:style>
  <w:style w:type="paragraph" w:customStyle="1" w:styleId="afffffff3">
    <w:name w:val="流程图"/>
    <w:basedOn w:val="a6"/>
    <w:uiPriority w:val="99"/>
    <w:qFormat/>
    <w:rsid w:val="009A4AC2"/>
    <w:pPr>
      <w:tabs>
        <w:tab w:val="left" w:pos="0"/>
      </w:tabs>
      <w:autoSpaceDE w:val="0"/>
      <w:autoSpaceDN w:val="0"/>
      <w:adjustRightInd w:val="0"/>
      <w:spacing w:line="240" w:lineRule="atLeast"/>
      <w:jc w:val="center"/>
      <w:textAlignment w:val="bottom"/>
    </w:pPr>
    <w:rPr>
      <w:rFonts w:ascii="宋体" w:hAnsi="Times New Roman" w:cs="宋体"/>
      <w:szCs w:val="21"/>
    </w:rPr>
  </w:style>
  <w:style w:type="paragraph" w:customStyle="1" w:styleId="afffffff4">
    <w:name w:val="封面单位"/>
    <w:basedOn w:val="a6"/>
    <w:uiPriority w:val="99"/>
    <w:qFormat/>
    <w:rsid w:val="009A4AC2"/>
    <w:pPr>
      <w:tabs>
        <w:tab w:val="center" w:pos="8222"/>
      </w:tabs>
      <w:spacing w:line="360" w:lineRule="auto"/>
      <w:jc w:val="center"/>
    </w:pPr>
    <w:rPr>
      <w:rFonts w:ascii="楷体_GB2312" w:eastAsia="楷体_GB2312" w:hAnsi="Times New Roman" w:cs="楷体_GB2312"/>
      <w:b/>
      <w:bCs/>
      <w:sz w:val="36"/>
      <w:szCs w:val="36"/>
    </w:rPr>
  </w:style>
  <w:style w:type="paragraph" w:customStyle="1" w:styleId="413">
    <w:name w:val="小4黑居中行1"/>
    <w:uiPriority w:val="99"/>
    <w:qFormat/>
    <w:rsid w:val="009A4AC2"/>
    <w:pPr>
      <w:spacing w:line="360" w:lineRule="auto"/>
      <w:jc w:val="center"/>
    </w:pPr>
    <w:rPr>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016">
    <w:name w:val="样式 左侧:  -0.16 厘米"/>
    <w:basedOn w:val="a6"/>
    <w:uiPriority w:val="99"/>
    <w:qFormat/>
    <w:rsid w:val="009A4AC2"/>
    <w:pPr>
      <w:ind w:left="-90"/>
    </w:pPr>
    <w:rPr>
      <w:rFonts w:ascii="宋体" w:hAnsi="宋体" w:cs="宋体"/>
      <w:snapToGrid w:val="0"/>
      <w:kern w:val="0"/>
      <w:sz w:val="24"/>
      <w:szCs w:val="24"/>
    </w:rPr>
  </w:style>
  <w:style w:type="paragraph" w:customStyle="1" w:styleId="afffffff5">
    <w:name w:val="样式 五号 居中"/>
    <w:basedOn w:val="a6"/>
    <w:uiPriority w:val="99"/>
    <w:qFormat/>
    <w:rsid w:val="009A4AC2"/>
    <w:pPr>
      <w:jc w:val="center"/>
    </w:pPr>
    <w:rPr>
      <w:rFonts w:ascii="宋体" w:hAnsi="宋体" w:cs="宋体"/>
      <w:snapToGrid w:val="0"/>
      <w:kern w:val="0"/>
      <w:szCs w:val="21"/>
    </w:rPr>
  </w:style>
  <w:style w:type="paragraph" w:customStyle="1" w:styleId="315">
    <w:name w:val="31"/>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0161">
    <w:name w:val="样式 左侧:  -0.16 厘米1"/>
    <w:basedOn w:val="a6"/>
    <w:uiPriority w:val="99"/>
    <w:qFormat/>
    <w:rsid w:val="009A4AC2"/>
    <w:pPr>
      <w:ind w:left="-90"/>
    </w:pPr>
    <w:rPr>
      <w:rFonts w:ascii="宋体" w:hAnsi="宋体" w:cs="宋体"/>
      <w:snapToGrid w:val="0"/>
      <w:kern w:val="0"/>
      <w:sz w:val="24"/>
      <w:szCs w:val="24"/>
    </w:rPr>
  </w:style>
  <w:style w:type="paragraph" w:customStyle="1" w:styleId="07715">
    <w:name w:val="样式 首行缩进:  0.77 厘米 行距: 1.5 倍行距"/>
    <w:basedOn w:val="a6"/>
    <w:uiPriority w:val="99"/>
    <w:qFormat/>
    <w:rsid w:val="009A4AC2"/>
    <w:pPr>
      <w:spacing w:line="360" w:lineRule="auto"/>
      <w:ind w:firstLine="435"/>
    </w:pPr>
    <w:rPr>
      <w:rFonts w:ascii="宋体" w:hAnsi="宋体" w:cs="宋体"/>
      <w:snapToGrid w:val="0"/>
      <w:kern w:val="0"/>
      <w:sz w:val="24"/>
      <w:szCs w:val="24"/>
    </w:rPr>
  </w:style>
  <w:style w:type="paragraph" w:customStyle="1" w:styleId="afffffff6">
    <w:name w:val="封面标准文稿编辑信息"/>
    <w:uiPriority w:val="99"/>
    <w:qFormat/>
    <w:rsid w:val="009A4AC2"/>
    <w:pPr>
      <w:spacing w:before="180" w:line="180" w:lineRule="exact"/>
      <w:jc w:val="center"/>
    </w:pPr>
    <w:rPr>
      <w:rFonts w:ascii="宋体"/>
    </w:rPr>
  </w:style>
  <w:style w:type="paragraph" w:customStyle="1" w:styleId="33CharCharH3h33rdlevel305">
    <w:name w:val="样式 标题 3标题 3 Char CharH3h33rd level标题3 + 段前: 0.5 行"/>
    <w:basedOn w:val="310"/>
    <w:uiPriority w:val="99"/>
    <w:qFormat/>
    <w:rsid w:val="009A4AC2"/>
    <w:pPr>
      <w:widowControl/>
      <w:spacing w:before="0" w:after="0" w:line="480" w:lineRule="exact"/>
      <w:ind w:firstLineChars="200" w:firstLine="560"/>
      <w:outlineLvl w:val="9"/>
    </w:pPr>
    <w:rPr>
      <w:rFonts w:ascii="楷体_GB2312" w:eastAsia="楷体_GB2312" w:hAnsi="宋体"/>
      <w:b w:val="0"/>
      <w:color w:val="FF0000"/>
      <w:sz w:val="28"/>
      <w:szCs w:val="28"/>
    </w:rPr>
  </w:style>
  <w:style w:type="paragraph" w:customStyle="1" w:styleId="Charf7">
    <w:name w:val="正文新 Char"/>
    <w:basedOn w:val="a6"/>
    <w:uiPriority w:val="99"/>
    <w:qFormat/>
    <w:rsid w:val="009A4AC2"/>
    <w:pPr>
      <w:spacing w:line="360" w:lineRule="auto"/>
      <w:ind w:firstLineChars="200" w:firstLine="480"/>
    </w:pPr>
    <w:rPr>
      <w:rFonts w:ascii="Times New Roman" w:hAnsi="Times New Roman"/>
      <w:sz w:val="24"/>
      <w:szCs w:val="20"/>
    </w:rPr>
  </w:style>
  <w:style w:type="paragraph" w:customStyle="1" w:styleId="1ff5">
    <w:name w:val="标题正1"/>
    <w:basedOn w:val="a6"/>
    <w:uiPriority w:val="99"/>
    <w:qFormat/>
    <w:rsid w:val="009A4AC2"/>
    <w:pPr>
      <w:spacing w:line="400" w:lineRule="exact"/>
      <w:jc w:val="center"/>
    </w:pPr>
    <w:rPr>
      <w:rFonts w:ascii="黑体" w:eastAsia="黑体" w:hAnsi="Times New Roman"/>
      <w:sz w:val="32"/>
      <w:szCs w:val="28"/>
    </w:rPr>
  </w:style>
  <w:style w:type="paragraph" w:customStyle="1" w:styleId="56">
    <w:name w:val="样式5"/>
    <w:basedOn w:val="a6"/>
    <w:uiPriority w:val="99"/>
    <w:qFormat/>
    <w:rsid w:val="009A4AC2"/>
    <w:pPr>
      <w:tabs>
        <w:tab w:val="left" w:pos="1260"/>
      </w:tabs>
      <w:ind w:left="1260" w:hanging="1080"/>
    </w:pPr>
    <w:rPr>
      <w:rFonts w:ascii="Times New Roman" w:hAnsi="Times New Roman"/>
      <w:szCs w:val="24"/>
    </w:rPr>
  </w:style>
  <w:style w:type="paragraph" w:customStyle="1" w:styleId="afffffff7">
    <w:name w:val="注解"/>
    <w:basedOn w:val="a6"/>
    <w:uiPriority w:val="99"/>
    <w:qFormat/>
    <w:rsid w:val="009A4AC2"/>
    <w:pPr>
      <w:adjustRightInd w:val="0"/>
      <w:snapToGrid w:val="0"/>
      <w:ind w:left="624" w:right="170" w:hanging="454"/>
    </w:pPr>
    <w:rPr>
      <w:rFonts w:ascii="宋体" w:hAnsi="宋体"/>
      <w:color w:val="000000"/>
      <w:sz w:val="15"/>
      <w:szCs w:val="20"/>
    </w:rPr>
  </w:style>
  <w:style w:type="paragraph" w:customStyle="1" w:styleId="afffffff8">
    <w:name w:val="初设正文"/>
    <w:basedOn w:val="a6"/>
    <w:uiPriority w:val="99"/>
    <w:qFormat/>
    <w:rsid w:val="009A4AC2"/>
    <w:pPr>
      <w:spacing w:after="120" w:line="440" w:lineRule="exact"/>
      <w:ind w:left="425" w:firstLine="425"/>
    </w:pPr>
    <w:rPr>
      <w:rFonts w:ascii="Arial" w:hAnsi="Arial" w:cs="宋体"/>
      <w:kern w:val="0"/>
      <w:sz w:val="24"/>
      <w:szCs w:val="20"/>
    </w:rPr>
  </w:style>
  <w:style w:type="paragraph" w:customStyle="1" w:styleId="T">
    <w:name w:val="T正文"/>
    <w:uiPriority w:val="99"/>
    <w:qFormat/>
    <w:rsid w:val="009A4AC2"/>
    <w:pPr>
      <w:widowControl w:val="0"/>
      <w:adjustRightInd w:val="0"/>
      <w:snapToGrid w:val="0"/>
      <w:spacing w:line="360" w:lineRule="auto"/>
      <w:ind w:firstLineChars="200" w:firstLine="200"/>
      <w:jc w:val="both"/>
    </w:pPr>
    <w:rPr>
      <w:rFonts w:eastAsia="仿宋_GB2312"/>
      <w:sz w:val="28"/>
    </w:rPr>
  </w:style>
  <w:style w:type="paragraph" w:customStyle="1" w:styleId="afffffff9">
    <w:name w:val="报告"/>
    <w:basedOn w:val="a6"/>
    <w:link w:val="Charf8"/>
    <w:uiPriority w:val="99"/>
    <w:qFormat/>
    <w:rsid w:val="009A4AC2"/>
    <w:pPr>
      <w:adjustRightInd w:val="0"/>
      <w:spacing w:line="360" w:lineRule="auto"/>
      <w:ind w:firstLine="505"/>
      <w:textAlignment w:val="center"/>
    </w:pPr>
    <w:rPr>
      <w:rFonts w:ascii="TimesNewRoman" w:hAnsi="TimesNewRoman"/>
      <w:kern w:val="0"/>
      <w:sz w:val="24"/>
      <w:szCs w:val="20"/>
    </w:rPr>
  </w:style>
  <w:style w:type="paragraph" w:customStyle="1" w:styleId="CharCharCharCharCharCharCharCharCharCharCharCharCharCharCharChar1">
    <w:name w:val="Char Char Char Char Char Char Char Char Char Char Char Char Char Char Char Char1"/>
    <w:basedOn w:val="a6"/>
    <w:uiPriority w:val="99"/>
    <w:qFormat/>
    <w:rsid w:val="009A4AC2"/>
    <w:rPr>
      <w:rFonts w:ascii="Times New Roman" w:hAnsi="Times New Roman"/>
      <w:sz w:val="24"/>
      <w:szCs w:val="24"/>
    </w:rPr>
  </w:style>
  <w:style w:type="paragraph" w:customStyle="1" w:styleId="z-2">
    <w:name w:val="z-窗体底端2"/>
    <w:basedOn w:val="a6"/>
    <w:next w:val="a6"/>
    <w:qFormat/>
    <w:rsid w:val="009A4AC2"/>
    <w:pPr>
      <w:pBdr>
        <w:top w:val="single" w:sz="6" w:space="1" w:color="auto"/>
      </w:pBdr>
      <w:adjustRightInd w:val="0"/>
      <w:snapToGrid w:val="0"/>
      <w:spacing w:line="300" w:lineRule="auto"/>
      <w:jc w:val="center"/>
    </w:pPr>
    <w:rPr>
      <w:rFonts w:ascii="宋体" w:hAnsi="宋体" w:cs="黑体"/>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CharCharCharCharCharCharCharCharCharChar1">
    <w:name w:val="Char Char Char Char Char Char Char Char Char Char1"/>
    <w:basedOn w:val="a6"/>
    <w:uiPriority w:val="99"/>
    <w:qFormat/>
    <w:rsid w:val="009A4AC2"/>
    <w:rPr>
      <w:rFonts w:ascii="Times New Roman" w:hAnsi="Times New Roman"/>
      <w:sz w:val="24"/>
      <w:szCs w:val="24"/>
    </w:rPr>
  </w:style>
  <w:style w:type="paragraph" w:customStyle="1" w:styleId="afffffffa">
    <w:name w:val="表体宋旭峰"/>
    <w:basedOn w:val="a6"/>
    <w:uiPriority w:val="99"/>
    <w:qFormat/>
    <w:rsid w:val="009A4AC2"/>
    <w:pPr>
      <w:overflowPunct w:val="0"/>
      <w:spacing w:line="320" w:lineRule="exact"/>
      <w:jc w:val="center"/>
      <w:textAlignment w:val="baseline"/>
    </w:pPr>
    <w:rPr>
      <w:rFonts w:ascii="楷体_GB2312" w:eastAsia="楷体_GB2312" w:hAnsi="Times New Roman" w:cs="Courier New"/>
      <w:snapToGrid w:val="0"/>
      <w:spacing w:val="-20"/>
      <w:kern w:val="0"/>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fb">
    <w:name w:val="正文格式"/>
    <w:aliases w:val="无间隔1"/>
    <w:basedOn w:val="a6"/>
    <w:link w:val="CharCharf3"/>
    <w:qFormat/>
    <w:rsid w:val="009A4AC2"/>
    <w:pPr>
      <w:spacing w:line="360" w:lineRule="auto"/>
      <w:ind w:firstLine="482"/>
    </w:pPr>
    <w:rPr>
      <w:rFonts w:ascii="宋体" w:hAnsi="Times New Roman"/>
      <w:sz w:val="24"/>
      <w:szCs w:val="24"/>
    </w:rPr>
  </w:style>
  <w:style w:type="paragraph" w:customStyle="1" w:styleId="2113">
    <w:name w:val="表题2113"/>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fc">
    <w:name w:val="正文条目a"/>
    <w:basedOn w:val="a6"/>
    <w:qFormat/>
    <w:rsid w:val="009A4AC2"/>
    <w:pPr>
      <w:ind w:leftChars="300" w:left="400" w:hangingChars="100" w:hanging="100"/>
    </w:pPr>
    <w:rPr>
      <w:rFonts w:ascii="宋体" w:hAnsi="Times New Roman"/>
      <w:sz w:val="24"/>
      <w:szCs w:val="24"/>
    </w:rPr>
  </w:style>
  <w:style w:type="paragraph" w:customStyle="1" w:styleId="CharCharCharCharCharCharChar1">
    <w:name w:val="Char Char Char Char Char Char Char1"/>
    <w:basedOn w:val="a6"/>
    <w:uiPriority w:val="99"/>
    <w:qFormat/>
    <w:rsid w:val="009A4AC2"/>
    <w:pPr>
      <w:spacing w:line="240" w:lineRule="exact"/>
      <w:ind w:firstLineChars="200" w:firstLine="200"/>
    </w:pPr>
    <w:rPr>
      <w:rFonts w:ascii="Times New Roman" w:hAnsi="Times New Roman"/>
      <w:sz w:val="28"/>
      <w:szCs w:val="28"/>
    </w:rPr>
  </w:style>
  <w:style w:type="paragraph" w:customStyle="1" w:styleId="Char210">
    <w:name w:val="Char21"/>
    <w:basedOn w:val="a6"/>
    <w:uiPriority w:val="99"/>
    <w:rsid w:val="009A4AC2"/>
    <w:pPr>
      <w:snapToGrid w:val="0"/>
      <w:spacing w:line="360" w:lineRule="auto"/>
      <w:ind w:firstLineChars="200" w:firstLine="200"/>
    </w:pPr>
    <w:rPr>
      <w:rFonts w:ascii="Times New Roman" w:eastAsia="仿宋_GB2312" w:hAnsi="Times New Roman"/>
      <w:sz w:val="24"/>
      <w:szCs w:val="24"/>
    </w:rPr>
  </w:style>
  <w:style w:type="paragraph" w:customStyle="1" w:styleId="ldy">
    <w:name w:val="ldy正文"/>
    <w:basedOn w:val="a6"/>
    <w:link w:val="ldyCharChar"/>
    <w:qFormat/>
    <w:rsid w:val="009A4AC2"/>
    <w:pPr>
      <w:spacing w:line="360" w:lineRule="auto"/>
      <w:ind w:firstLineChars="200" w:firstLine="200"/>
    </w:pPr>
    <w:rPr>
      <w:rFonts w:ascii="Times New Roman" w:hAnsi="Times New Roman"/>
      <w:sz w:val="24"/>
      <w:szCs w:val="24"/>
    </w:rPr>
  </w:style>
  <w:style w:type="paragraph" w:customStyle="1" w:styleId="Char110">
    <w:name w:val="Char11"/>
    <w:basedOn w:val="a6"/>
    <w:qFormat/>
    <w:rsid w:val="009A4AC2"/>
    <w:pPr>
      <w:tabs>
        <w:tab w:val="left" w:pos="1440"/>
      </w:tabs>
      <w:snapToGrid w:val="0"/>
      <w:spacing w:line="360" w:lineRule="auto"/>
      <w:ind w:left="1440" w:firstLineChars="200" w:firstLine="200"/>
    </w:pPr>
    <w:rPr>
      <w:rFonts w:ascii="Times New Roman" w:eastAsia="仿宋_GB2312" w:hAnsi="Times New Roman"/>
      <w:sz w:val="24"/>
      <w:szCs w:val="24"/>
    </w:rPr>
  </w:style>
  <w:style w:type="paragraph" w:customStyle="1" w:styleId="CharCharChar1CharCharCharChar">
    <w:name w:val="Char Char Char1 Char Char Char Char"/>
    <w:basedOn w:val="a6"/>
    <w:uiPriority w:val="99"/>
    <w:qFormat/>
    <w:rsid w:val="009A4AC2"/>
    <w:pPr>
      <w:spacing w:line="360" w:lineRule="auto"/>
      <w:ind w:firstLineChars="200" w:firstLine="200"/>
    </w:pPr>
    <w:rPr>
      <w:rFonts w:ascii="宋体" w:hAnsi="宋体" w:cs="宋体"/>
      <w:sz w:val="24"/>
      <w:szCs w:val="28"/>
    </w:rPr>
  </w:style>
  <w:style w:type="paragraph" w:customStyle="1" w:styleId="085">
    <w:name w:val="样式 首行缩进:  0.85 厘米"/>
    <w:basedOn w:val="a6"/>
    <w:link w:val="085CharChar"/>
    <w:qFormat/>
    <w:rsid w:val="009A4AC2"/>
    <w:pPr>
      <w:adjustRightInd w:val="0"/>
      <w:spacing w:line="360" w:lineRule="auto"/>
      <w:ind w:firstLineChars="200" w:firstLine="480"/>
    </w:pPr>
    <w:rPr>
      <w:rFonts w:ascii="Times New Roman" w:hAnsi="Times New Roman"/>
      <w:sz w:val="24"/>
      <w:szCs w:val="24"/>
    </w:rPr>
  </w:style>
  <w:style w:type="paragraph" w:customStyle="1" w:styleId="xl79">
    <w:name w:val="xl7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80">
    <w:name w:val="xl80"/>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81">
    <w:name w:val="xl81"/>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kern w:val="0"/>
      <w:szCs w:val="21"/>
    </w:rPr>
  </w:style>
  <w:style w:type="paragraph" w:customStyle="1" w:styleId="xl118">
    <w:name w:val="xl11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19">
    <w:name w:val="xl11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20">
    <w:name w:val="xl120"/>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1">
    <w:name w:val="xl121"/>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2">
    <w:name w:val="xl122"/>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4">
    <w:name w:val="xl124"/>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5">
    <w:name w:val="xl125"/>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6">
    <w:name w:val="xl12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7">
    <w:name w:val="xl12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28">
    <w:name w:val="xl12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29">
    <w:name w:val="xl12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0">
    <w:name w:val="xl130"/>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31">
    <w:name w:val="xl131"/>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2">
    <w:name w:val="xl132"/>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3">
    <w:name w:val="xl133"/>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4">
    <w:name w:val="xl134"/>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5">
    <w:name w:val="xl13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37">
    <w:name w:val="xl13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38">
    <w:name w:val="xl13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9">
    <w:name w:val="xl139"/>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0">
    <w:name w:val="xl140"/>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1">
    <w:name w:val="xl141"/>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2">
    <w:name w:val="xl142"/>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43">
    <w:name w:val="xl143"/>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4">
    <w:name w:val="xl144"/>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6">
    <w:name w:val="xl14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47">
    <w:name w:val="xl14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8">
    <w:name w:val="xl148"/>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9">
    <w:name w:val="xl149"/>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1">
    <w:name w:val="xl151"/>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52">
    <w:name w:val="xl152"/>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39">
    <w:name w:val="正文缩进3"/>
    <w:basedOn w:val="a6"/>
    <w:qFormat/>
    <w:rsid w:val="009A4AC2"/>
    <w:pPr>
      <w:ind w:firstLineChars="200" w:firstLine="420"/>
    </w:pPr>
    <w:rPr>
      <w:rFonts w:ascii="Times New Roman" w:hAnsi="Times New Roman"/>
      <w:sz w:val="24"/>
      <w:szCs w:val="20"/>
    </w:rPr>
  </w:style>
  <w:style w:type="paragraph" w:customStyle="1" w:styleId="xl153">
    <w:name w:val="xl153"/>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4">
    <w:name w:val="xl154"/>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5">
    <w:name w:val="xl15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56">
    <w:name w:val="xl15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57">
    <w:name w:val="xl157"/>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fffffffd">
    <w:name w:val="正文缩进二"/>
    <w:basedOn w:val="1f3"/>
    <w:qFormat/>
    <w:rsid w:val="009A4AC2"/>
    <w:pPr>
      <w:snapToGrid w:val="0"/>
      <w:spacing w:line="360" w:lineRule="auto"/>
      <w:ind w:firstLineChars="0" w:firstLine="567"/>
    </w:pPr>
    <w:rPr>
      <w:sz w:val="28"/>
    </w:rPr>
  </w:style>
  <w:style w:type="paragraph" w:customStyle="1" w:styleId="xl158">
    <w:name w:val="xl158"/>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0">
    <w:name w:val="正文编号"/>
    <w:basedOn w:val="a6"/>
    <w:uiPriority w:val="99"/>
    <w:qFormat/>
    <w:rsid w:val="009A4AC2"/>
    <w:pPr>
      <w:numPr>
        <w:numId w:val="5"/>
      </w:numPr>
      <w:tabs>
        <w:tab w:val="clear" w:pos="720"/>
        <w:tab w:val="left" w:pos="1545"/>
      </w:tabs>
      <w:adjustRightInd w:val="0"/>
      <w:spacing w:line="440" w:lineRule="exact"/>
      <w:ind w:left="1545" w:hanging="1005"/>
    </w:pPr>
    <w:rPr>
      <w:rFonts w:ascii="Times New Roman" w:hAnsi="Times New Roman"/>
      <w:snapToGrid w:val="0"/>
      <w:kern w:val="0"/>
      <w:sz w:val="25"/>
      <w:szCs w:val="20"/>
    </w:rPr>
  </w:style>
  <w:style w:type="paragraph" w:customStyle="1" w:styleId="xl159">
    <w:name w:val="xl159"/>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0">
    <w:name w:val="xl160"/>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61">
    <w:name w:val="xl161"/>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2">
    <w:name w:val="xl162"/>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3">
    <w:name w:val="xl163"/>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4">
    <w:name w:val="xl164"/>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65">
    <w:name w:val="xl16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6">
    <w:name w:val="xl166"/>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7">
    <w:name w:val="xl167"/>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8">
    <w:name w:val="xl168"/>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9">
    <w:name w:val="xl169"/>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70">
    <w:name w:val="xl170"/>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71">
    <w:name w:val="xl171"/>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08514">
    <w:name w:val="样式 首行缩进:  0.85 厘米 行距: 多倍行距 1.4 字行"/>
    <w:basedOn w:val="a6"/>
    <w:link w:val="08514CharChar"/>
    <w:qFormat/>
    <w:rsid w:val="009A4AC2"/>
    <w:pPr>
      <w:adjustRightInd w:val="0"/>
      <w:snapToGrid w:val="0"/>
      <w:spacing w:line="360" w:lineRule="auto"/>
      <w:ind w:firstLine="482"/>
    </w:pPr>
    <w:rPr>
      <w:rFonts w:ascii="Times New Roman" w:hAnsi="Times New Roman" w:cs="宋体"/>
      <w:sz w:val="24"/>
      <w:szCs w:val="20"/>
    </w:rPr>
  </w:style>
  <w:style w:type="paragraph" w:customStyle="1" w:styleId="GB231220">
    <w:name w:val="样式 仿宋_GB2312 小四 居中 行距: 固定值 20 磅"/>
    <w:basedOn w:val="a6"/>
    <w:qFormat/>
    <w:rsid w:val="009A4AC2"/>
    <w:pPr>
      <w:spacing w:line="400" w:lineRule="exact"/>
      <w:jc w:val="center"/>
    </w:pPr>
    <w:rPr>
      <w:rFonts w:ascii="仿宋_GB2312" w:eastAsia="仿宋_GB2312" w:hAnsi="宋体" w:cs="宋体"/>
      <w:sz w:val="24"/>
      <w:szCs w:val="20"/>
    </w:rPr>
  </w:style>
  <w:style w:type="paragraph" w:customStyle="1" w:styleId="wei">
    <w:name w:val="表wei"/>
    <w:basedOn w:val="a6"/>
    <w:qFormat/>
    <w:rsid w:val="009A4AC2"/>
    <w:pPr>
      <w:ind w:firstLineChars="200" w:firstLine="480"/>
    </w:pPr>
    <w:rPr>
      <w:rFonts w:ascii="Times New Roman" w:hAnsi="Times New Roman"/>
      <w:sz w:val="24"/>
      <w:szCs w:val="24"/>
    </w:rPr>
  </w:style>
  <w:style w:type="paragraph" w:customStyle="1" w:styleId="chen4">
    <w:name w:val="chen表头"/>
    <w:basedOn w:val="a6"/>
    <w:qFormat/>
    <w:rsid w:val="009A4AC2"/>
    <w:pPr>
      <w:adjustRightInd w:val="0"/>
      <w:snapToGrid w:val="0"/>
      <w:spacing w:line="360" w:lineRule="auto"/>
      <w:jc w:val="center"/>
    </w:pPr>
    <w:rPr>
      <w:rFonts w:ascii="楷体_GB2312" w:eastAsia="楷体_GB2312" w:hAnsi="Times New Roman"/>
      <w:b/>
      <w:bCs/>
      <w:sz w:val="24"/>
      <w:szCs w:val="24"/>
    </w:rPr>
  </w:style>
  <w:style w:type="paragraph" w:customStyle="1" w:styleId="4chen0">
    <w:name w:val="标题4（chen）"/>
    <w:basedOn w:val="440"/>
    <w:qFormat/>
    <w:rsid w:val="009A4AC2"/>
  </w:style>
  <w:style w:type="paragraph" w:customStyle="1" w:styleId="afffffffe">
    <w:name w:val="样式２"/>
    <w:basedOn w:val="22"/>
    <w:qFormat/>
    <w:rsid w:val="009A4AC2"/>
    <w:pPr>
      <w:spacing w:before="260" w:after="260" w:line="240" w:lineRule="auto"/>
      <w:ind w:firstLineChars="100" w:firstLine="210"/>
    </w:pPr>
    <w:rPr>
      <w:kern w:val="10"/>
      <w:sz w:val="30"/>
      <w:szCs w:val="30"/>
    </w:rPr>
  </w:style>
  <w:style w:type="paragraph" w:customStyle="1" w:styleId="3a">
    <w:name w:val="3级标题"/>
    <w:basedOn w:val="a6"/>
    <w:next w:val="a6"/>
    <w:uiPriority w:val="99"/>
    <w:qFormat/>
    <w:rsid w:val="009A4AC2"/>
    <w:pPr>
      <w:tabs>
        <w:tab w:val="left" w:pos="4500"/>
      </w:tabs>
      <w:spacing w:before="100" w:after="120" w:line="360" w:lineRule="auto"/>
      <w:outlineLvl w:val="2"/>
    </w:pPr>
    <w:rPr>
      <w:rFonts w:ascii="Times New Roman" w:eastAsia="黑体" w:hAnsi="Times New Roman"/>
      <w:bCs/>
      <w:sz w:val="28"/>
      <w:szCs w:val="28"/>
    </w:rPr>
  </w:style>
  <w:style w:type="paragraph" w:customStyle="1" w:styleId="48">
    <w:name w:val="4级标题"/>
    <w:basedOn w:val="a6"/>
    <w:next w:val="a6"/>
    <w:link w:val="4CharChar"/>
    <w:qFormat/>
    <w:rsid w:val="009A4AC2"/>
    <w:pPr>
      <w:spacing w:line="360" w:lineRule="auto"/>
      <w:outlineLvl w:val="3"/>
    </w:pPr>
    <w:rPr>
      <w:rFonts w:ascii="Times New Roman" w:hAnsi="Times New Roman"/>
      <w:sz w:val="24"/>
      <w:szCs w:val="24"/>
    </w:rPr>
  </w:style>
  <w:style w:type="paragraph" w:customStyle="1" w:styleId="414">
    <w:name w:val="样式 标题 4 + 四号 段前: 1 行"/>
    <w:basedOn w:val="410"/>
    <w:uiPriority w:val="99"/>
    <w:qFormat/>
    <w:rsid w:val="009A4AC2"/>
    <w:pPr>
      <w:widowControl/>
      <w:spacing w:beforeLines="100" w:after="0" w:line="420" w:lineRule="exact"/>
      <w:ind w:left="560"/>
    </w:pPr>
    <w:rPr>
      <w:b w:val="0"/>
      <w:bCs w:val="0"/>
      <w:szCs w:val="20"/>
    </w:rPr>
  </w:style>
  <w:style w:type="paragraph" w:customStyle="1" w:styleId="blue18">
    <w:name w:val="blue18"/>
    <w:basedOn w:val="a6"/>
    <w:qFormat/>
    <w:rsid w:val="009A4AC2"/>
    <w:pPr>
      <w:widowControl/>
      <w:spacing w:before="100" w:beforeAutospacing="1" w:after="100" w:afterAutospacing="1"/>
      <w:jc w:val="left"/>
    </w:pPr>
    <w:rPr>
      <w:rFonts w:ascii="宋体" w:hAnsi="宋体" w:cs="宋体"/>
      <w:b/>
      <w:bCs/>
      <w:color w:val="0000FF"/>
      <w:kern w:val="0"/>
      <w:sz w:val="18"/>
      <w:szCs w:val="18"/>
    </w:rPr>
  </w:style>
  <w:style w:type="paragraph" w:customStyle="1" w:styleId="Char4CharCharChar">
    <w:name w:val="Char4 Char Char Char 字元 字元"/>
    <w:basedOn w:val="a6"/>
    <w:qFormat/>
    <w:rsid w:val="009A4AC2"/>
    <w:rPr>
      <w:rFonts w:ascii="Times New Roman" w:hAnsi="Times New Roman"/>
      <w:sz w:val="24"/>
      <w:szCs w:val="24"/>
    </w:rPr>
  </w:style>
  <w:style w:type="paragraph" w:customStyle="1" w:styleId="font10">
    <w:name w:val="font10"/>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6"/>
    <w:qFormat/>
    <w:rsid w:val="009A4AC2"/>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xl72">
    <w:name w:val="xl72"/>
    <w:basedOn w:val="a6"/>
    <w:qFormat/>
    <w:rsid w:val="009A4AC2"/>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3">
    <w:name w:val="xl73"/>
    <w:basedOn w:val="a6"/>
    <w:qFormat/>
    <w:rsid w:val="009A4AC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4">
    <w:name w:val="xl7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kern w:val="0"/>
      <w:sz w:val="20"/>
      <w:szCs w:val="20"/>
    </w:rPr>
  </w:style>
  <w:style w:type="paragraph" w:customStyle="1" w:styleId="xl75">
    <w:name w:val="xl75"/>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kern w:val="0"/>
      <w:sz w:val="20"/>
      <w:szCs w:val="20"/>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
    <w:name w:val="Char Char Char1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
    <w:name w:val="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1ff6">
    <w:name w:val="环标1"/>
    <w:basedOn w:val="110"/>
    <w:link w:val="1CharChar"/>
    <w:qFormat/>
    <w:rsid w:val="009A4AC2"/>
    <w:pPr>
      <w:adjustRightInd w:val="0"/>
      <w:spacing w:before="0" w:after="120" w:line="312" w:lineRule="atLeast"/>
      <w:jc w:val="left"/>
      <w:textAlignment w:val="baseline"/>
    </w:pPr>
    <w:rPr>
      <w:rFonts w:eastAsia="仿宋_GB2312"/>
      <w:sz w:val="28"/>
      <w:szCs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
    <w:name w:val="Char Char Char Char Char Char Char Char Char Char Char Char1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6"/>
    <w:qFormat/>
    <w:rsid w:val="009A4AC2"/>
    <w:rPr>
      <w:rFonts w:ascii="Times New Roman" w:hAnsi="Times New Roman"/>
      <w:szCs w:val="21"/>
    </w:rPr>
  </w:style>
  <w:style w:type="paragraph" w:customStyle="1" w:styleId="Char4CharCharCharCharChar">
    <w:name w:val="Char4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
    <w:name w:val="Char1 Char Char Char Char Char1 Char1"/>
    <w:basedOn w:val="a6"/>
    <w:uiPriority w:val="99"/>
    <w:qFormat/>
    <w:rsid w:val="009A4AC2"/>
    <w:rPr>
      <w:rFonts w:ascii="Times New Roman" w:hAnsi="Times New Roman"/>
      <w:szCs w:val="21"/>
    </w:rPr>
  </w:style>
  <w:style w:type="paragraph" w:customStyle="1" w:styleId="1ff7">
    <w:name w:val="环评表样式1"/>
    <w:basedOn w:val="af4"/>
    <w:uiPriority w:val="99"/>
    <w:qFormat/>
    <w:rsid w:val="009A4AC2"/>
    <w:pPr>
      <w:adjustRightInd w:val="0"/>
      <w:spacing w:before="360" w:after="360" w:line="160" w:lineRule="atLeast"/>
      <w:textAlignment w:val="baseline"/>
    </w:pPr>
    <w:rPr>
      <w:rFonts w:ascii="黑体" w:eastAsia="黑体"/>
      <w:sz w:val="48"/>
    </w:rPr>
  </w:style>
  <w:style w:type="paragraph" w:customStyle="1" w:styleId="affffffff">
    <w:name w:val="验方正文"/>
    <w:basedOn w:val="a6"/>
    <w:uiPriority w:val="99"/>
    <w:qFormat/>
    <w:rsid w:val="009A4AC2"/>
    <w:pPr>
      <w:adjustRightInd w:val="0"/>
      <w:spacing w:line="312" w:lineRule="atLeast"/>
      <w:ind w:firstLine="686"/>
      <w:textAlignment w:val="baseline"/>
    </w:pPr>
    <w:rPr>
      <w:rFonts w:ascii="仿宋_GB2312" w:eastAsia="仿宋_GB2312" w:hAnsi="Courier New"/>
      <w:kern w:val="0"/>
      <w:sz w:val="28"/>
      <w:szCs w:val="20"/>
    </w:rPr>
  </w:style>
  <w:style w:type="paragraph" w:customStyle="1" w:styleId="2f5">
    <w:name w:val="食疗标题2"/>
    <w:basedOn w:val="22"/>
    <w:uiPriority w:val="99"/>
    <w:qFormat/>
    <w:rsid w:val="009A4AC2"/>
    <w:pPr>
      <w:overflowPunct w:val="0"/>
      <w:adjustRightInd/>
      <w:snapToGrid/>
      <w:spacing w:before="360" w:after="0" w:line="312" w:lineRule="atLeast"/>
    </w:pPr>
    <w:rPr>
      <w:rFonts w:ascii="宋体" w:hAnsi="宋体"/>
      <w:bCs/>
      <w:color w:val="008000"/>
      <w:sz w:val="30"/>
      <w:szCs w:val="24"/>
    </w:rPr>
  </w:style>
  <w:style w:type="paragraph" w:customStyle="1" w:styleId="affffffff0">
    <w:name w:val="参加人员"/>
    <w:basedOn w:val="a6"/>
    <w:uiPriority w:val="99"/>
    <w:qFormat/>
    <w:rsid w:val="009A4AC2"/>
    <w:pPr>
      <w:spacing w:line="360" w:lineRule="auto"/>
    </w:pPr>
    <w:rPr>
      <w:rFonts w:ascii="Times New Roman" w:hAnsi="Times New Roman"/>
      <w:sz w:val="24"/>
      <w:szCs w:val="24"/>
    </w:rPr>
  </w:style>
  <w:style w:type="paragraph" w:customStyle="1" w:styleId="325">
    <w:name w:val="样式 标题 3 + 行距: 最小值 25 磅"/>
    <w:basedOn w:val="310"/>
    <w:uiPriority w:val="99"/>
    <w:qFormat/>
    <w:rsid w:val="009A4AC2"/>
    <w:pPr>
      <w:adjustRightInd w:val="0"/>
      <w:snapToGrid w:val="0"/>
      <w:spacing w:before="0" w:after="0" w:line="490" w:lineRule="atLeast"/>
      <w:jc w:val="left"/>
    </w:pPr>
    <w:rPr>
      <w:b w:val="0"/>
      <w:bCs w:val="0"/>
      <w:sz w:val="28"/>
      <w:szCs w:val="28"/>
    </w:rPr>
  </w:style>
  <w:style w:type="paragraph" w:customStyle="1" w:styleId="my">
    <w:name w:val="my样式"/>
    <w:basedOn w:val="a6"/>
    <w:qFormat/>
    <w:rsid w:val="009A4AC2"/>
    <w:pPr>
      <w:spacing w:beforeLines="50" w:afterLines="50" w:line="360" w:lineRule="auto"/>
      <w:ind w:firstLineChars="200" w:firstLine="440"/>
    </w:pPr>
    <w:rPr>
      <w:rFonts w:ascii="Times New Roman" w:hAnsi="Times New Roman"/>
      <w:sz w:val="22"/>
    </w:rPr>
  </w:style>
  <w:style w:type="paragraph" w:customStyle="1" w:styleId="affffffff1">
    <w:name w:val="大标题"/>
    <w:qFormat/>
    <w:rsid w:val="009A4AC2"/>
    <w:rPr>
      <w:rFonts w:eastAsia="楷体_GB2312"/>
      <w:b/>
      <w:bCs/>
      <w:kern w:val="44"/>
      <w:sz w:val="32"/>
      <w:szCs w:val="44"/>
    </w:rPr>
  </w:style>
  <w:style w:type="paragraph" w:customStyle="1" w:styleId="Char4CharCharCharCharCharCharCharCharCharCharCharCharCharCharCharCharChar1Char">
    <w:name w:val="Char4 Char Char Char Char Char Char Char Char Char Char Char Char Char Char Char Char Char1 Char"/>
    <w:basedOn w:val="a6"/>
    <w:uiPriority w:val="99"/>
    <w:qFormat/>
    <w:rsid w:val="009A4AC2"/>
    <w:pPr>
      <w:spacing w:line="240" w:lineRule="exact"/>
      <w:ind w:firstLineChars="200" w:firstLine="200"/>
    </w:pPr>
    <w:rPr>
      <w:rFonts w:ascii="Times New Roman" w:hAnsi="Times New Roman"/>
      <w:sz w:val="28"/>
      <w:szCs w:val="28"/>
    </w:rPr>
  </w:style>
  <w:style w:type="paragraph" w:customStyle="1" w:styleId="Char">
    <w:name w:val="要点之一 Char"/>
    <w:basedOn w:val="a6"/>
    <w:link w:val="CharCharChar2"/>
    <w:qFormat/>
    <w:rsid w:val="009A4AC2"/>
    <w:pPr>
      <w:numPr>
        <w:ilvl w:val="1"/>
        <w:numId w:val="6"/>
      </w:numPr>
      <w:tabs>
        <w:tab w:val="clear" w:pos="1320"/>
        <w:tab w:val="left" w:pos="720"/>
        <w:tab w:val="left" w:pos="900"/>
      </w:tabs>
      <w:spacing w:afterLines="30" w:line="300" w:lineRule="auto"/>
      <w:ind w:left="720" w:hanging="360"/>
    </w:pPr>
    <w:rPr>
      <w:rFonts w:ascii="仿宋_GB2312" w:eastAsia="仿宋_GB2312" w:hAnsi="宋体" w:cs="宋体"/>
      <w:sz w:val="28"/>
      <w:szCs w:val="24"/>
    </w:rPr>
  </w:style>
  <w:style w:type="paragraph" w:customStyle="1" w:styleId="83">
    <w:name w:val="8"/>
    <w:uiPriority w:val="99"/>
    <w:qFormat/>
    <w:rsid w:val="009A4AC2"/>
    <w:pPr>
      <w:widowControl w:val="0"/>
      <w:jc w:val="both"/>
    </w:pPr>
    <w:rPr>
      <w:rFonts w:ascii="Calibri" w:hAnsi="Calibri"/>
    </w:rPr>
  </w:style>
  <w:style w:type="paragraph" w:customStyle="1" w:styleId="affffffff2">
    <w:name w:val="表体"/>
    <w:basedOn w:val="a6"/>
    <w:link w:val="CharCharf4"/>
    <w:uiPriority w:val="99"/>
    <w:qFormat/>
    <w:rsid w:val="009A4AC2"/>
    <w:pPr>
      <w:overflowPunct w:val="0"/>
      <w:adjustRightInd w:val="0"/>
      <w:spacing w:line="300" w:lineRule="atLeast"/>
      <w:jc w:val="center"/>
      <w:textAlignment w:val="baseline"/>
    </w:pPr>
    <w:rPr>
      <w:rFonts w:ascii="Times New Roman" w:hAnsi="Times New Roman"/>
      <w:color w:val="000000"/>
      <w:kern w:val="24"/>
      <w:sz w:val="18"/>
      <w:szCs w:val="20"/>
    </w:rPr>
  </w:style>
  <w:style w:type="paragraph" w:customStyle="1" w:styleId="font13">
    <w:name w:val="font13"/>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font14">
    <w:name w:val="font14"/>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xl76">
    <w:name w:val="xl7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7">
    <w:name w:val="xl7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4TimesNewRoman00152">
    <w:name w:val="样式 标题 4四 + Times New Roman 段前: 0 磅 段后: 0 磅 行距: 1.5 倍行距2"/>
    <w:basedOn w:val="410"/>
    <w:qFormat/>
    <w:rsid w:val="009A4AC2"/>
    <w:pPr>
      <w:tabs>
        <w:tab w:val="left" w:pos="864"/>
        <w:tab w:val="left" w:pos="2520"/>
      </w:tabs>
      <w:spacing w:before="0" w:after="0" w:line="360" w:lineRule="auto"/>
      <w:ind w:left="864" w:hanging="864"/>
    </w:pPr>
    <w:rPr>
      <w:rFonts w:ascii="仿宋_GB2312" w:eastAsia="仿宋_GB2312" w:hAnsi="Times New Roman"/>
      <w:sz w:val="30"/>
      <w:szCs w:val="36"/>
    </w:rPr>
  </w:style>
  <w:style w:type="paragraph" w:customStyle="1" w:styleId="11CharCharCharCharCharCharCharCharCharCharCharCharCharCharChar1CharCharChar1Char">
    <w:name w:val="11 Char Char Char Char Char Char Char Char Char Char Char Char Char Char Char1 Char Char Char1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fff3">
    <w:name w:val="流程文字"/>
    <w:basedOn w:val="a6"/>
    <w:qFormat/>
    <w:rsid w:val="009A4AC2"/>
    <w:pPr>
      <w:tabs>
        <w:tab w:val="left" w:pos="6480"/>
      </w:tabs>
      <w:topLinePunct/>
      <w:adjustRightInd w:val="0"/>
      <w:snapToGrid w:val="0"/>
      <w:jc w:val="center"/>
    </w:pPr>
    <w:rPr>
      <w:rFonts w:ascii="Times New Roman" w:eastAsia="仿宋_GB2312" w:hAnsi="Times New Roman"/>
      <w:szCs w:val="20"/>
    </w:rPr>
  </w:style>
  <w:style w:type="paragraph" w:customStyle="1" w:styleId="CharCharChar1CharCharChar1CharCharCharCharCharChar1CharCharCharCharCharCharChar">
    <w:name w:val="Char Char Char1 Char Char Char1 Char Char Char Char Char Char1 Char Char Char Char Char Char Char"/>
    <w:basedOn w:val="a6"/>
    <w:qFormat/>
    <w:rsid w:val="009A4AC2"/>
    <w:rPr>
      <w:rFonts w:ascii="Times New Roman" w:hAnsi="Times New Roman"/>
      <w:szCs w:val="24"/>
    </w:rPr>
  </w:style>
  <w:style w:type="paragraph" w:customStyle="1" w:styleId="2f6">
    <w:name w:val="题注2"/>
    <w:basedOn w:val="a6"/>
    <w:next w:val="a6"/>
    <w:qFormat/>
    <w:rsid w:val="009A4AC2"/>
    <w:pPr>
      <w:spacing w:line="480" w:lineRule="exact"/>
    </w:pPr>
    <w:rPr>
      <w:rFonts w:ascii="Arial" w:eastAsia="黑体" w:hAnsi="Arial"/>
      <w:sz w:val="20"/>
      <w:szCs w:val="20"/>
    </w:rPr>
  </w:style>
  <w:style w:type="paragraph" w:customStyle="1" w:styleId="1ff8">
    <w:name w:val="样式 正文 +1"/>
    <w:basedOn w:val="a6"/>
    <w:qFormat/>
    <w:rsid w:val="009A4AC2"/>
    <w:pPr>
      <w:spacing w:line="360" w:lineRule="auto"/>
      <w:ind w:firstLineChars="200" w:firstLine="200"/>
      <w:jc w:val="left"/>
    </w:pPr>
    <w:rPr>
      <w:rFonts w:ascii="Times New Roman" w:hAnsi="Times New Roman" w:cs="宋体"/>
      <w:sz w:val="24"/>
      <w:szCs w:val="20"/>
    </w:rPr>
  </w:style>
  <w:style w:type="paragraph" w:customStyle="1" w:styleId="CharCharCharChar1CharCharCharCharCharCharCharCharChar">
    <w:name w:val="Char Char Char Char1 Char Char Char Char Char Char Char Char Char"/>
    <w:basedOn w:val="a6"/>
    <w:qFormat/>
    <w:rsid w:val="009A4AC2"/>
    <w:rPr>
      <w:rFonts w:ascii="Times New Roman" w:hAnsi="Times New Roman"/>
      <w:sz w:val="28"/>
      <w:szCs w:val="28"/>
    </w:rPr>
  </w:style>
  <w:style w:type="paragraph" w:customStyle="1" w:styleId="CharChar5CharChar5">
    <w:name w:val="Char Char5 Char Char5"/>
    <w:basedOn w:val="a6"/>
    <w:qFormat/>
    <w:rsid w:val="009A4AC2"/>
    <w:pPr>
      <w:spacing w:line="360" w:lineRule="auto"/>
      <w:ind w:firstLineChars="200" w:firstLine="200"/>
    </w:pPr>
    <w:rPr>
      <w:rFonts w:ascii="宋体" w:hAnsi="宋体" w:cs="宋体"/>
      <w:sz w:val="24"/>
      <w:szCs w:val="24"/>
    </w:rPr>
  </w:style>
  <w:style w:type="paragraph" w:customStyle="1" w:styleId="CharChar5CharCharCharCharChar">
    <w:name w:val="Char Char5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CharChar1CharCharCharCharCharCharCharCharCharCharCharChar">
    <w:name w:val="Char Char Char Char1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
    <w:name w:val="Char Char Char Char1 Char Char Char Char Char Char Char Char Char Char Char Char Char Char"/>
    <w:basedOn w:val="a6"/>
    <w:qFormat/>
    <w:rsid w:val="009A4AC2"/>
    <w:rPr>
      <w:rFonts w:ascii="Times New Roman" w:hAnsi="Times New Roman"/>
      <w:sz w:val="28"/>
      <w:szCs w:val="28"/>
    </w:rPr>
  </w:style>
  <w:style w:type="paragraph" w:customStyle="1" w:styleId="Char130">
    <w:name w:val="Char13"/>
    <w:basedOn w:val="a6"/>
    <w:uiPriority w:val="99"/>
    <w:qFormat/>
    <w:rsid w:val="009A4AC2"/>
    <w:pPr>
      <w:tabs>
        <w:tab w:val="left" w:pos="360"/>
      </w:tabs>
    </w:pPr>
    <w:rPr>
      <w:rFonts w:ascii="Times New Roman" w:hAnsi="Times New Roman"/>
      <w:sz w:val="28"/>
      <w:szCs w:val="28"/>
    </w:rPr>
  </w:style>
  <w:style w:type="paragraph" w:customStyle="1" w:styleId="CharChar5CharCharCharCharCharCharChar">
    <w:name w:val="Char Char5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102">
    <w:name w:val="10"/>
    <w:basedOn w:val="a6"/>
    <w:next w:val="1f3"/>
    <w:uiPriority w:val="99"/>
    <w:qFormat/>
    <w:rsid w:val="009A4AC2"/>
    <w:pPr>
      <w:spacing w:line="500" w:lineRule="exact"/>
      <w:ind w:firstLine="420"/>
    </w:pPr>
    <w:rPr>
      <w:rFonts w:ascii="仿宋_GB2312" w:eastAsia="仿宋_GB2312" w:hAnsi="Times New Roman"/>
      <w:sz w:val="28"/>
      <w:szCs w:val="20"/>
    </w:rPr>
  </w:style>
  <w:style w:type="paragraph" w:customStyle="1" w:styleId="2f7">
    <w:name w:val="纯文本2"/>
    <w:basedOn w:val="a6"/>
    <w:qFormat/>
    <w:rsid w:val="009A4AC2"/>
    <w:pPr>
      <w:autoSpaceDE w:val="0"/>
      <w:autoSpaceDN w:val="0"/>
      <w:adjustRightInd w:val="0"/>
      <w:textAlignment w:val="baseline"/>
    </w:pPr>
    <w:rPr>
      <w:rFonts w:ascii="宋体" w:hAnsi="Tms Rmn"/>
      <w:kern w:val="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2CharCharCharCharCharCharChar">
    <w:name w:val="Char Char2 Char Char Char Char Char Char Char"/>
    <w:basedOn w:val="a6"/>
    <w:qFormat/>
    <w:rsid w:val="009A4AC2"/>
    <w:rPr>
      <w:rFonts w:ascii="Times New Roman" w:hAnsi="Times New Roman"/>
      <w:sz w:val="30"/>
      <w:szCs w:val="30"/>
    </w:rPr>
  </w:style>
  <w:style w:type="paragraph" w:customStyle="1" w:styleId="2f8">
    <w:name w:val="列出段落2"/>
    <w:basedOn w:val="a6"/>
    <w:qFormat/>
    <w:rsid w:val="009A4AC2"/>
    <w:pPr>
      <w:ind w:firstLineChars="200" w:firstLine="420"/>
    </w:p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6"/>
    <w:link w:val="CharCharCharCharCharCharCharCharCharCharCharCharCharCharCharCharCharCharCharCharCharCharCharCharCharCharCharCharCharCharCharCharCharCharCharCharCharCharCharCharCharCharCharCharCharCharCharChar"/>
    <w:qFormat/>
    <w:rsid w:val="009A4AC2"/>
    <w:rPr>
      <w:rFonts w:ascii="Times New Roman" w:hAnsi="Times New Roman"/>
      <w:szCs w:val="21"/>
    </w:rPr>
  </w:style>
  <w:style w:type="paragraph" w:customStyle="1" w:styleId="Char1CharCharCharCharCharCharCharCharChar">
    <w:name w:val="Char1 Char Char Char Char Char Char Char Char Char"/>
    <w:basedOn w:val="a6"/>
    <w:qFormat/>
    <w:rsid w:val="009A4AC2"/>
    <w:rPr>
      <w:rFonts w:ascii="Times New Roman" w:hAnsi="Times New Roman"/>
      <w:szCs w:val="21"/>
    </w:rPr>
  </w:style>
  <w:style w:type="paragraph" w:customStyle="1" w:styleId="CharCharCharCharCharCharCharCharChar1CharCharCharCharCharCharCharCharCharCharChar">
    <w:name w:val="Char Char Char Char Char Char Char Char Char1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1CharCharCharChar">
    <w:name w:val="Char Char Char Char Char Char Char Char Char1 Char Char Char Char Char Char1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
    <w:name w:val="Char Char Char Char1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CharCharCharChar1CharCharCharChar">
    <w:name w:val="Char Char Char Char Char Char Char Char1 Char Char Char Char"/>
    <w:basedOn w:val="a6"/>
    <w:qFormat/>
    <w:rsid w:val="009A4AC2"/>
    <w:rPr>
      <w:rFonts w:ascii="Times New Roman" w:hAnsi="Times New Roman"/>
      <w:szCs w:val="24"/>
    </w:rPr>
  </w:style>
  <w:style w:type="paragraph" w:customStyle="1" w:styleId="CharCharCharChar1CharCharCharCharCharCharCharCharCharCharCharCharCharCharCharCharCharCharCharChar">
    <w:name w:val="Char Char Char Char1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
    <w:name w:val="Char Char Char Char1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5CharCharCharCharCharCharCharCharCharCharChar">
    <w:name w:val="Char Char5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5CharCharCharCharCharCharCharCharCharCharCharCharChar">
    <w:name w:val="Char Char5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225">
    <w:name w:val="正文文本缩进 22"/>
    <w:basedOn w:val="a6"/>
    <w:qFormat/>
    <w:rsid w:val="009A4AC2"/>
    <w:pPr>
      <w:spacing w:after="120" w:line="480" w:lineRule="auto"/>
      <w:ind w:leftChars="200" w:left="420"/>
    </w:pPr>
    <w:rPr>
      <w:rFonts w:ascii="Times New Roman" w:hAnsi="Times New Roman"/>
      <w:sz w:val="24"/>
      <w:szCs w:val="20"/>
    </w:rPr>
  </w:style>
  <w:style w:type="paragraph" w:customStyle="1" w:styleId="Char71">
    <w:name w:val="Char71"/>
    <w:basedOn w:val="a6"/>
    <w:uiPriority w:val="99"/>
    <w:qFormat/>
    <w:rsid w:val="009A4AC2"/>
    <w:pPr>
      <w:ind w:left="-48"/>
    </w:pPr>
    <w:rPr>
      <w:rFonts w:ascii="Times New Roman" w:hAnsi="Times New Roman"/>
      <w:szCs w:val="24"/>
    </w:rPr>
  </w:style>
  <w:style w:type="paragraph" w:customStyle="1" w:styleId="230">
    <w:name w:val="正文文本缩进 23"/>
    <w:basedOn w:val="a6"/>
    <w:qFormat/>
    <w:rsid w:val="009A4AC2"/>
    <w:pPr>
      <w:spacing w:after="120" w:line="480" w:lineRule="auto"/>
      <w:ind w:leftChars="200" w:left="420"/>
    </w:pPr>
    <w:rPr>
      <w:rFonts w:ascii="Times New Roman" w:hAnsi="Times New Roman"/>
      <w:sz w:val="24"/>
      <w:szCs w:val="20"/>
    </w:rPr>
  </w:style>
  <w:style w:type="paragraph" w:customStyle="1" w:styleId="CharChar5CharCharCharCharCharCharCharCharCharCharCharCharCharCharChar">
    <w:name w:val="Char Char5 Char Char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3b">
    <w:name w:val="页眉3"/>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3c">
    <w:name w:val="纯文本3"/>
    <w:basedOn w:val="a6"/>
    <w:qFormat/>
    <w:rsid w:val="009A4AC2"/>
    <w:rPr>
      <w:rFonts w:ascii="宋体" w:hAnsi="Courier New" w:cs="Courier New"/>
      <w:snapToGrid w:val="0"/>
      <w:kern w:val="0"/>
      <w:szCs w:val="21"/>
    </w:rPr>
  </w:style>
  <w:style w:type="paragraph" w:customStyle="1" w:styleId="2f9">
    <w:name w:val="列表2"/>
    <w:basedOn w:val="a6"/>
    <w:qFormat/>
    <w:rsid w:val="009A4AC2"/>
    <w:pPr>
      <w:ind w:left="200" w:hangingChars="200" w:hanging="200"/>
    </w:pPr>
    <w:rPr>
      <w:rFonts w:ascii="Times New Roman" w:hAnsi="Times New Roman"/>
      <w:szCs w:val="20"/>
    </w:rPr>
  </w:style>
  <w:style w:type="paragraph" w:customStyle="1" w:styleId="3d">
    <w:name w:val="列出段落3"/>
    <w:basedOn w:val="a6"/>
    <w:qFormat/>
    <w:rsid w:val="009A4AC2"/>
    <w:pPr>
      <w:spacing w:line="480" w:lineRule="exact"/>
      <w:ind w:firstLineChars="200" w:firstLine="420"/>
    </w:pPr>
    <w:rPr>
      <w:rFonts w:ascii="Times New Roman" w:hAnsi="Times New Roman"/>
      <w:sz w:val="24"/>
      <w:szCs w:val="20"/>
    </w:rPr>
  </w:style>
  <w:style w:type="paragraph" w:customStyle="1" w:styleId="CharCharCharChar1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4CharCharCharCharChar">
    <w:name w:val="Char Char4 Char Char Char Char Char"/>
    <w:basedOn w:val="a6"/>
    <w:qFormat/>
    <w:rsid w:val="009A4AC2"/>
    <w:rPr>
      <w:rFonts w:ascii="Times New Roman" w:hAnsi="Times New Roman"/>
      <w:sz w:val="28"/>
      <w:szCs w:val="28"/>
    </w:rPr>
  </w:style>
  <w:style w:type="paragraph" w:customStyle="1" w:styleId="CharCharChar1CharCharCharCharCharCharCharCharChar">
    <w:name w:val="Char Char Char1 Char Char Char Char Char Char Char Char Char"/>
    <w:basedOn w:val="a6"/>
    <w:qFormat/>
    <w:rsid w:val="009A4AC2"/>
    <w:rPr>
      <w:rFonts w:ascii="黑体" w:eastAsia="黑体" w:hAnsi="黑体"/>
      <w:b/>
      <w:spacing w:val="10"/>
      <w:sz w:val="28"/>
      <w:szCs w:val="20"/>
    </w:rPr>
  </w:style>
  <w:style w:type="paragraph" w:customStyle="1" w:styleId="Char3CharCharCharCharCharChar">
    <w:name w:val="Char3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
    <w:name w:val="Char Char Char Char Char Char Char Char Char1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1CharCharCharCharCharCharCharCharCharCharCharCharCharChar">
    <w:name w:val="Char1 Char Char Char Char Char Char Char Char Char Char Char Char Char Char"/>
    <w:basedOn w:val="a6"/>
    <w:qFormat/>
    <w:rsid w:val="009A4AC2"/>
    <w:rPr>
      <w:rFonts w:ascii="Times New Roman" w:hAnsi="Times New Roman"/>
      <w:szCs w:val="21"/>
    </w:rPr>
  </w:style>
  <w:style w:type="paragraph" w:customStyle="1" w:styleId="CharChar2CharCharCharCharCharCharCharCharCharCharCharCharChar">
    <w:name w:val="Char Char2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CharCharCharCharCharCharCharCharCharCharCharCharCharCharCharCharCharCharCharCharCharCharCharCharCharCharCharCharCharCharCharCharCharCharCharCharCharCharCharCharCharCharCharCharC10">
    <w:name w:val="Char Char Char Char Char Char Char Char Char Char Char Char Char Char Char Char Char Char Char Char Char Char Char Char Char Char Char Char Char Char Char Char Char Char Char Char Char Char Char Char Char Char Char Char Char Char Char Char Char Char C10"/>
    <w:basedOn w:val="a6"/>
    <w:qFormat/>
    <w:rsid w:val="009A4AC2"/>
    <w:rPr>
      <w:rFonts w:ascii="Times New Roman" w:hAnsi="Times New Roman"/>
      <w:kern w:val="0"/>
      <w:sz w:val="20"/>
      <w:szCs w:val="21"/>
    </w:rPr>
  </w:style>
  <w:style w:type="paragraph" w:customStyle="1" w:styleId="CharCharChar3">
    <w:name w:val="字元 Char Char Char"/>
    <w:basedOn w:val="a6"/>
    <w:qFormat/>
    <w:rsid w:val="009A4AC2"/>
    <w:rPr>
      <w:rFonts w:ascii="Times New Roman" w:hAnsi="Times New Roman"/>
      <w:sz w:val="24"/>
      <w:szCs w:val="24"/>
    </w:rPr>
  </w:style>
  <w:style w:type="paragraph" w:customStyle="1" w:styleId="Char1CharCharCharCharCharCharCharCharCharCharCharCharCharCharCharChar">
    <w:name w:val="Char1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Ch9">
    <w:name w:val="Char Char Char Char Char Char Char Char Char Char Char Char Char Char Char Char Char Char Char Char Char Char Char Char Char Char Char Char Char Char Char Char Char Char Char Char Char Char Char Char Char Char Char Char Char Char Char Char Char Char Ch9"/>
    <w:basedOn w:val="a6"/>
    <w:qFormat/>
    <w:rsid w:val="009A4AC2"/>
    <w:rPr>
      <w:rFonts w:ascii="Times New Roman" w:hAnsi="Times New Roman"/>
      <w:sz w:val="24"/>
      <w:szCs w:val="24"/>
    </w:rPr>
  </w:style>
  <w:style w:type="paragraph" w:customStyle="1" w:styleId="Char2CharCharCharCharCharCharCharCharCharCharChar">
    <w:name w:val="Char2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CharCharChar">
    <w:name w:val="Char Char Char Char Char Char Char Char Char1 Char Char Char Char Char Char Char Char1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CharCharCharCharCharCharCharCharCharCharCharCharCharCharChar">
    <w:name w:val="Char1 Char Char Char Char Char Char Char Char Char Char Char Char Char Char Char Char Char Char"/>
    <w:basedOn w:val="a6"/>
    <w:qFormat/>
    <w:rsid w:val="009A4AC2"/>
    <w:rPr>
      <w:rFonts w:ascii="Times New Roman" w:hAnsi="Times New Roman"/>
      <w:sz w:val="24"/>
      <w:szCs w:val="24"/>
    </w:rPr>
  </w:style>
  <w:style w:type="paragraph" w:customStyle="1" w:styleId="620">
    <w:name w:val="标题 62"/>
    <w:basedOn w:val="a6"/>
    <w:next w:val="a6"/>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6"/>
    <w:qFormat/>
    <w:rsid w:val="009A4AC2"/>
    <w:rPr>
      <w:rFonts w:ascii="Times New Roman" w:hAnsi="Times New Roman"/>
      <w:sz w:val="24"/>
      <w:szCs w:val="24"/>
    </w:rPr>
  </w:style>
  <w:style w:type="paragraph" w:customStyle="1" w:styleId="Char2CharCharCharCharCharChar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CharChar2CharCharCharCharCharCharCharCharCharCharCharCharCharCharCharCharCharCharChar">
    <w:name w:val="Char Char Char2 Char Char Char Char Char Char Char Char Char Char Char Char Char Char Char Char Char Char Char"/>
    <w:basedOn w:val="a6"/>
    <w:qFormat/>
    <w:rsid w:val="009A4AC2"/>
    <w:rPr>
      <w:rFonts w:ascii="Times New Roman" w:hAnsi="Times New Roman"/>
      <w:szCs w:val="21"/>
    </w:rPr>
  </w:style>
  <w:style w:type="paragraph" w:customStyle="1" w:styleId="Char2CharCharChar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CharCharCharCharCharCharCharCharCharCharCharCharCharCharChar">
    <w:name w:val="Char3 Char Char Char Char Char Char Char Char Char Char Char Char Char Char Char Char Char Char"/>
    <w:basedOn w:val="a6"/>
    <w:qFormat/>
    <w:rsid w:val="009A4AC2"/>
    <w:rPr>
      <w:rFonts w:ascii="Times New Roman" w:hAnsi="Times New Roman"/>
      <w:szCs w:val="21"/>
    </w:rPr>
  </w:style>
  <w:style w:type="paragraph" w:customStyle="1" w:styleId="Char1CharCharCharCharCharCharCharCharCharCharCharCharCharCharCharCharCharCharCharChar">
    <w:name w:val="Char1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1CharChar1CharCharCharChar">
    <w:name w:val="Char3 Char Char Char1 Char Char1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0"/>
    </w:rPr>
  </w:style>
  <w:style w:type="paragraph" w:customStyle="1" w:styleId="Char4CharCharCharCharCharCharCharCharCharCharCharCharCharCharCharCharChar1CharCharCharCharCharChar1CharChar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1CharCharCharCharCharCharChar">
    <w:name w:val="Char Char Char Char Char Char Char Char Char1 Char Char Char Char Char Char1 Char Char Char Char Char Char Char"/>
    <w:basedOn w:val="a6"/>
    <w:qFormat/>
    <w:rsid w:val="009A4AC2"/>
    <w:rPr>
      <w:rFonts w:ascii="Times New Roman" w:hAnsi="Times New Roman"/>
      <w:szCs w:val="21"/>
    </w:rPr>
  </w:style>
  <w:style w:type="paragraph" w:customStyle="1" w:styleId="Char2CharCharCharCharCharCharCharCharCharCharCharCharChar">
    <w:name w:val="Char2 Char Char Char Char Char Char Char Char Char Char Char Char Char"/>
    <w:basedOn w:val="a6"/>
    <w:qFormat/>
    <w:rsid w:val="009A4AC2"/>
    <w:rPr>
      <w:rFonts w:ascii="Times New Roman" w:hAnsi="Times New Roman"/>
      <w:szCs w:val="21"/>
    </w:rPr>
  </w:style>
  <w:style w:type="paragraph" w:customStyle="1" w:styleId="Char28CharCharChar">
    <w:name w:val="Char28 Char Char Char"/>
    <w:basedOn w:val="a6"/>
    <w:qFormat/>
    <w:rsid w:val="009A4AC2"/>
    <w:rPr>
      <w:rFonts w:ascii="Times New Roman" w:hAnsi="Times New Roman"/>
      <w:sz w:val="24"/>
      <w:szCs w:val="20"/>
    </w:rPr>
  </w:style>
  <w:style w:type="paragraph" w:customStyle="1" w:styleId="Char6CharCharChar1CharCharChar">
    <w:name w:val="Char6 Char Char Char1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CharCharChar">
    <w:name w:val="Char Char Char1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8">
    <w:name w:val="Char Char Char Char Char Char Char Char Char Char Char Char Char Char Char Char Char Char Char Char Char Char Char Char Char Char Char Char Char Char Char Char Char Char Char Char Char Char Char Char Char Char Char Char Char Char Char Char Char Char Ch8"/>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7">
    <w:name w:val="Char Char Char Char Char Char Char Char Char Char Char Char Char Char Char Char Char Char Char Char Char Char Char Char Char Char Char Char Char Char Char Char Char Char Char Char Char Char Char Char Char Char Char Char Char Char Char Char Char Char Ch7"/>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6">
    <w:name w:val="Char Char Char Char Char Char Char Char Char Char Char Char Char Char Char Char Char Char Char Char Char Char Char Char Char Char Char Char Char Char Char Char Char Char Char Char Char Char Char Char Char Char Char Char Char Char Char Char Char Char Ch6"/>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CharCharCharCharCharChar">
    <w:name w:val="Char Char Char Char Char Char Char Char Char Char Char Char1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10">
    <w:name w:val="Char Char Char1 Char Char Char Char Char Char Char Char Char Char Char Char Char Char Char1 Char Char Char Char Char Char Char Char Char Char Char Char Char Char Char Char Char Char Char Char Char Char Char Char Char Char Char Char Char Char Char Char10"/>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
    <w:name w:val="Char Char Char Char Char Char Char Char Char Char Char Char1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2fa">
    <w:name w:val="引文目录2"/>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CharCharChar1CharCharCharCharCharCharCharCharCharCharCharCharCharCharChar1CharCharCharCharCharCharCharCharCharCharCharCharCharCharCharCharCharCharCharCharCharCharCharCharCharCharCharCharCharCharCharChar9">
    <w:name w:val="Char Char Char1 Char Char Char Char Char Char Char Char Char Char Char Char Char Char Char1 Char Char Char Char Char Char Char Char Char Char Char Char Char Char Char Char Char Char Char Char Char Char Char Char Char Char Char Char Char Char Char Char 9"/>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8">
    <w:name w:val="Char Char Char1 Char Char Char Char Char Char Char Char Char Char Char Char Char Char Char1 Char Char Char Char Char Char Char Char Char Char Char Char Char Char Char Char Char Char Char Char Char Char Char Char Char Char Char Char Char Char Char Char 8"/>
    <w:basedOn w:val="a6"/>
    <w:qFormat/>
    <w:rsid w:val="009A4AC2"/>
    <w:rPr>
      <w:rFonts w:ascii="Times New Roman" w:hAnsi="Times New Roman"/>
      <w:szCs w:val="21"/>
    </w:rPr>
  </w:style>
  <w:style w:type="paragraph" w:customStyle="1" w:styleId="Char4CharCharCharCharCharCharCharChar">
    <w:name w:val="Char4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CharCharChar">
    <w:name w:val="Char1 Char Char Char Char Char1 Char1 Char Char Char"/>
    <w:basedOn w:val="a6"/>
    <w:qFormat/>
    <w:rsid w:val="009A4AC2"/>
    <w:rPr>
      <w:rFonts w:ascii="Times New Roman" w:hAnsi="Times New Roman"/>
      <w:szCs w:val="21"/>
    </w:rPr>
  </w:style>
  <w:style w:type="paragraph" w:customStyle="1" w:styleId="InstllCharCharChar">
    <w:name w:val="InstÀÀll Char Char Char"/>
    <w:qFormat/>
    <w:rsid w:val="009A4AC2"/>
    <w:pPr>
      <w:tabs>
        <w:tab w:val="left" w:pos="-720"/>
      </w:tabs>
      <w:suppressAutoHyphens/>
      <w:jc w:val="both"/>
    </w:pPr>
    <w:rPr>
      <w:rFonts w:ascii="Courier" w:hAnsi="Courier"/>
      <w:spacing w:val="-3"/>
      <w:sz w:val="24"/>
    </w:rPr>
  </w:style>
  <w:style w:type="paragraph" w:customStyle="1" w:styleId="CharCharChar1CharCharChar1CharCharCharCharCharChar1CharCharCharCharCharCharCharCharCharChar">
    <w:name w:val="Char Char Char1 Char Char Char1 Char Char Char Char Char Char1 Char Char Char Char Char Char Char Char Char Char"/>
    <w:basedOn w:val="a6"/>
    <w:qFormat/>
    <w:rsid w:val="009A4AC2"/>
    <w:rPr>
      <w:rFonts w:ascii="Times New Roman" w:hAnsi="Times New Roman"/>
      <w:szCs w:val="24"/>
    </w:rPr>
  </w:style>
  <w:style w:type="paragraph" w:customStyle="1" w:styleId="CharCharCharChar1CharChar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423">
    <w:name w:val="标题 42"/>
    <w:basedOn w:val="a6"/>
    <w:next w:val="a6"/>
    <w:qFormat/>
    <w:rsid w:val="009A4AC2"/>
    <w:pPr>
      <w:keepNext/>
      <w:keepLines/>
      <w:spacing w:before="280" w:after="290" w:line="376" w:lineRule="atLeast"/>
      <w:outlineLvl w:val="3"/>
    </w:pPr>
    <w:rPr>
      <w:rFonts w:ascii="Arial" w:eastAsia="黑体" w:hAnsi="Arial"/>
      <w:b/>
      <w:bCs/>
      <w:sz w:val="28"/>
      <w:szCs w:val="28"/>
    </w:rPr>
  </w:style>
  <w:style w:type="paragraph" w:customStyle="1" w:styleId="324">
    <w:name w:val="标题 32"/>
    <w:basedOn w:val="a6"/>
    <w:next w:val="a6"/>
    <w:qFormat/>
    <w:rsid w:val="009A4AC2"/>
    <w:pPr>
      <w:keepNext/>
      <w:keepLines/>
      <w:spacing w:before="260" w:after="260" w:line="416" w:lineRule="atLeast"/>
      <w:outlineLvl w:val="2"/>
    </w:pPr>
    <w:rPr>
      <w:rFonts w:ascii="Times New Roman" w:hAnsi="Times New Roman"/>
      <w:b/>
      <w:bCs/>
      <w:sz w:val="32"/>
      <w:szCs w:val="32"/>
    </w:rPr>
  </w:style>
  <w:style w:type="paragraph" w:customStyle="1" w:styleId="49">
    <w:name w:val="正文缩进4"/>
    <w:basedOn w:val="a6"/>
    <w:qFormat/>
    <w:rsid w:val="009A4AC2"/>
    <w:pPr>
      <w:ind w:firstLineChars="200" w:firstLine="420"/>
    </w:pPr>
    <w:rPr>
      <w:rFonts w:ascii="Times New Roman" w:hAnsi="Times New Roman"/>
      <w:sz w:val="24"/>
      <w:szCs w:val="20"/>
    </w:rPr>
  </w:style>
  <w:style w:type="paragraph" w:customStyle="1" w:styleId="326">
    <w:name w:val="正文文本缩进 32"/>
    <w:basedOn w:val="a6"/>
    <w:qFormat/>
    <w:rsid w:val="009A4AC2"/>
    <w:pPr>
      <w:spacing w:after="120" w:line="480" w:lineRule="exact"/>
      <w:ind w:leftChars="200" w:left="420"/>
    </w:pPr>
    <w:rPr>
      <w:rFonts w:ascii="Times New Roman" w:hAnsi="Times New Roman"/>
      <w:sz w:val="16"/>
      <w:szCs w:val="16"/>
    </w:rPr>
  </w:style>
  <w:style w:type="paragraph" w:customStyle="1" w:styleId="4a">
    <w:name w:val="页眉4"/>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520">
    <w:name w:val="标题 52"/>
    <w:basedOn w:val="a6"/>
    <w:next w:val="a6"/>
    <w:qFormat/>
    <w:rsid w:val="009A4AC2"/>
    <w:pPr>
      <w:keepNext/>
      <w:keepLines/>
      <w:spacing w:before="280" w:after="290" w:line="376" w:lineRule="auto"/>
      <w:outlineLvl w:val="4"/>
    </w:pPr>
    <w:rPr>
      <w:rFonts w:ascii="Times New Roman" w:hAnsi="Times New Roman"/>
      <w:b/>
      <w:bCs/>
      <w:sz w:val="28"/>
      <w:szCs w:val="28"/>
    </w:rPr>
  </w:style>
  <w:style w:type="paragraph" w:customStyle="1" w:styleId="820">
    <w:name w:val="标题 82"/>
    <w:basedOn w:val="a6"/>
    <w:next w:val="a6"/>
    <w:qFormat/>
    <w:rsid w:val="009A4AC2"/>
    <w:pPr>
      <w:keepNext/>
      <w:keepLines/>
      <w:spacing w:before="240" w:after="64" w:line="320" w:lineRule="auto"/>
      <w:outlineLvl w:val="7"/>
    </w:pPr>
    <w:rPr>
      <w:rFonts w:ascii="Arial" w:eastAsia="黑体" w:hAnsi="Arial"/>
      <w:snapToGrid w:val="0"/>
      <w:kern w:val="0"/>
      <w:sz w:val="24"/>
      <w:szCs w:val="24"/>
    </w:rPr>
  </w:style>
  <w:style w:type="paragraph" w:customStyle="1" w:styleId="4b">
    <w:name w:val="纯文本4"/>
    <w:basedOn w:val="a6"/>
    <w:qFormat/>
    <w:rsid w:val="009A4AC2"/>
    <w:rPr>
      <w:rFonts w:ascii="宋体" w:hAnsi="Courier New" w:cs="Courier New"/>
      <w:snapToGrid w:val="0"/>
      <w:kern w:val="0"/>
      <w:szCs w:val="21"/>
    </w:rPr>
  </w:style>
  <w:style w:type="paragraph" w:customStyle="1" w:styleId="240">
    <w:name w:val="正文文本缩进 24"/>
    <w:basedOn w:val="a6"/>
    <w:qFormat/>
    <w:rsid w:val="009A4AC2"/>
    <w:pPr>
      <w:spacing w:after="120" w:line="480" w:lineRule="auto"/>
      <w:ind w:leftChars="200" w:left="420"/>
    </w:pPr>
    <w:rPr>
      <w:rFonts w:ascii="Times New Roman" w:hAnsi="Times New Roman"/>
      <w:sz w:val="24"/>
      <w:szCs w:val="20"/>
    </w:rPr>
  </w:style>
  <w:style w:type="paragraph" w:customStyle="1" w:styleId="2fb">
    <w:name w:val="普通(网站)2"/>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z-20">
    <w:name w:val="z-窗体顶端2"/>
    <w:basedOn w:val="a6"/>
    <w:next w:val="a6"/>
    <w:qFormat/>
    <w:rsid w:val="009A4AC2"/>
    <w:pPr>
      <w:pBdr>
        <w:bottom w:val="single" w:sz="6" w:space="1" w:color="auto"/>
      </w:pBdr>
      <w:adjustRightInd w:val="0"/>
      <w:snapToGrid w:val="0"/>
      <w:spacing w:line="300" w:lineRule="auto"/>
      <w:jc w:val="center"/>
    </w:pPr>
    <w:rPr>
      <w:rFonts w:ascii="Arial" w:eastAsia="黑体" w:hAnsi="Arial" w:cs="黑体"/>
      <w:sz w:val="24"/>
    </w:rPr>
  </w:style>
  <w:style w:type="paragraph" w:customStyle="1" w:styleId="3e">
    <w:name w:val="题注3"/>
    <w:basedOn w:val="a6"/>
    <w:next w:val="a6"/>
    <w:qFormat/>
    <w:rsid w:val="009A4AC2"/>
    <w:pPr>
      <w:spacing w:line="480" w:lineRule="exact"/>
    </w:pPr>
    <w:rPr>
      <w:rFonts w:ascii="Arial" w:eastAsia="黑体" w:hAnsi="Arial"/>
      <w:sz w:val="20"/>
      <w:szCs w:val="20"/>
    </w:rPr>
  </w:style>
  <w:style w:type="paragraph" w:customStyle="1" w:styleId="122">
    <w:name w:val="目录 12"/>
    <w:basedOn w:val="a6"/>
    <w:next w:val="a6"/>
    <w:qFormat/>
    <w:rsid w:val="009A4AC2"/>
    <w:pPr>
      <w:tabs>
        <w:tab w:val="right" w:leader="dot" w:pos="8296"/>
      </w:tabs>
      <w:spacing w:beforeLines="50" w:afterLines="50"/>
      <w:jc w:val="center"/>
    </w:pPr>
    <w:rPr>
      <w:rFonts w:ascii="Times New Roman" w:hAnsi="Times New Roman"/>
      <w:b/>
      <w:sz w:val="30"/>
      <w:szCs w:val="30"/>
    </w:rPr>
  </w:style>
  <w:style w:type="paragraph" w:customStyle="1" w:styleId="226">
    <w:name w:val="目录 22"/>
    <w:basedOn w:val="a6"/>
    <w:next w:val="a6"/>
    <w:qFormat/>
    <w:rsid w:val="009A4AC2"/>
    <w:pPr>
      <w:ind w:leftChars="200" w:left="420"/>
    </w:pPr>
    <w:rPr>
      <w:rFonts w:ascii="Times New Roman" w:hAnsi="Times New Roman"/>
      <w:szCs w:val="20"/>
    </w:rPr>
  </w:style>
  <w:style w:type="paragraph" w:customStyle="1" w:styleId="4c">
    <w:name w:val="列出段落4"/>
    <w:basedOn w:val="a6"/>
    <w:qFormat/>
    <w:rsid w:val="009A4AC2"/>
    <w:pPr>
      <w:spacing w:line="480" w:lineRule="exact"/>
      <w:ind w:firstLineChars="200" w:firstLine="420"/>
    </w:pPr>
    <w:rPr>
      <w:rFonts w:ascii="Times New Roman" w:hAnsi="Times New Roman"/>
      <w:sz w:val="24"/>
      <w:szCs w:val="20"/>
    </w:rPr>
  </w:style>
  <w:style w:type="paragraph" w:customStyle="1" w:styleId="CharCharChar1CharCharCharCharCharCharCharCharCharCharCharCharCharCharChar1CharCharCharCharCharCharCharCharCharCharCharCharCharCharCharCharCharCharCharCharCharCharCharCharCharCharCharCharCharCharCharChar7">
    <w:name w:val="Char Char Char1 Char Char Char Char Char Char Char Char Char Char Char Char Char Char Char1 Char Char Char Char Char Char Char Char Char Char Char Char Char Char Char Char Char Char Char Char Char Char Char Char Char Char Char Char Char Char Char Char 7"/>
    <w:basedOn w:val="a6"/>
    <w:qFormat/>
    <w:rsid w:val="009A4AC2"/>
    <w:rPr>
      <w:rFonts w:ascii="Times New Roman" w:hAnsi="Times New Roman"/>
      <w:szCs w:val="21"/>
    </w:rPr>
  </w:style>
  <w:style w:type="paragraph" w:customStyle="1" w:styleId="2fc">
    <w:name w:val="注释标题2"/>
    <w:basedOn w:val="a6"/>
    <w:next w:val="a6"/>
    <w:qFormat/>
    <w:rsid w:val="009A4AC2"/>
    <w:pPr>
      <w:topLinePunct/>
      <w:jc w:val="center"/>
    </w:pPr>
    <w:rPr>
      <w:rFonts w:ascii="宋体" w:hAnsi="Times New Roman"/>
      <w:kern w:val="0"/>
      <w:sz w:val="20"/>
      <w:szCs w:val="20"/>
    </w:rPr>
  </w:style>
  <w:style w:type="paragraph" w:customStyle="1" w:styleId="2fd">
    <w:name w:val="电子邮件签名2"/>
    <w:basedOn w:val="a6"/>
    <w:qFormat/>
    <w:rsid w:val="009A4AC2"/>
    <w:rPr>
      <w:rFonts w:ascii="Times New Roman" w:hAnsi="Times New Roman"/>
      <w:kern w:val="0"/>
      <w:sz w:val="20"/>
      <w:szCs w:val="20"/>
    </w:rPr>
  </w:style>
  <w:style w:type="paragraph" w:customStyle="1" w:styleId="2fe">
    <w:name w:val="文档结构图2"/>
    <w:basedOn w:val="a6"/>
    <w:qFormat/>
    <w:rsid w:val="009A4AC2"/>
    <w:pPr>
      <w:shd w:val="clear" w:color="auto" w:fill="000080"/>
    </w:pPr>
    <w:rPr>
      <w:rFonts w:ascii="Times New Roman" w:hAnsi="Times New Roman"/>
      <w:kern w:val="0"/>
      <w:sz w:val="20"/>
      <w:szCs w:val="20"/>
      <w:shd w:val="clear" w:color="auto" w:fill="000080"/>
    </w:rPr>
  </w:style>
  <w:style w:type="paragraph" w:customStyle="1" w:styleId="2ff">
    <w:name w:val="结束语2"/>
    <w:basedOn w:val="a6"/>
    <w:qFormat/>
    <w:rsid w:val="009A4AC2"/>
    <w:pPr>
      <w:ind w:leftChars="2100" w:left="100"/>
    </w:pPr>
    <w:rPr>
      <w:rFonts w:ascii="Times New Roman" w:hAnsi="Times New Roman"/>
      <w:kern w:val="0"/>
      <w:sz w:val="28"/>
      <w:szCs w:val="20"/>
    </w:rPr>
  </w:style>
  <w:style w:type="paragraph" w:customStyle="1" w:styleId="2ff0">
    <w:name w:val="签名2"/>
    <w:basedOn w:val="a6"/>
    <w:qFormat/>
    <w:rsid w:val="009A4AC2"/>
    <w:pPr>
      <w:ind w:leftChars="2100" w:left="100"/>
    </w:pPr>
    <w:rPr>
      <w:rFonts w:ascii="Times New Roman" w:hAnsi="Times New Roman"/>
      <w:kern w:val="0"/>
      <w:sz w:val="20"/>
      <w:szCs w:val="20"/>
    </w:rPr>
  </w:style>
  <w:style w:type="paragraph" w:customStyle="1" w:styleId="HTML2">
    <w:name w:val="HTML 预设格式2"/>
    <w:basedOn w:val="a6"/>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customStyle="1" w:styleId="CharChar5CharCharCharCharCharCharCharCharCharCharCharCharCharCharCharCharCharCharCharCharCharCharChar">
    <w:name w:val="Char Char5 Char Char Char Char Char Char Char Char Char Char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124">
    <w:name w:val="索引 12"/>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227">
    <w:name w:val="列表 22"/>
    <w:basedOn w:val="a6"/>
    <w:qFormat/>
    <w:rsid w:val="009A4AC2"/>
    <w:pPr>
      <w:spacing w:line="360" w:lineRule="exact"/>
      <w:jc w:val="center"/>
    </w:pPr>
    <w:rPr>
      <w:rFonts w:ascii="仿宋_GB2312" w:eastAsia="仿宋_GB2312" w:hAnsi="Times New Roman"/>
      <w:sz w:val="28"/>
      <w:szCs w:val="20"/>
    </w:rPr>
  </w:style>
  <w:style w:type="paragraph" w:customStyle="1" w:styleId="2ff1">
    <w:name w:val="引文目录标题2"/>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327">
    <w:name w:val="列表接续 32"/>
    <w:basedOn w:val="a6"/>
    <w:qFormat/>
    <w:rsid w:val="009A4AC2"/>
    <w:pPr>
      <w:spacing w:after="120"/>
      <w:ind w:leftChars="600" w:left="1260"/>
    </w:pPr>
    <w:rPr>
      <w:rFonts w:ascii="Times New Roman" w:hAnsi="Times New Roman"/>
      <w:szCs w:val="24"/>
    </w:rPr>
  </w:style>
  <w:style w:type="paragraph" w:customStyle="1" w:styleId="621">
    <w:name w:val="索引 62"/>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521">
    <w:name w:val="列表编号 52"/>
    <w:basedOn w:val="a6"/>
    <w:qFormat/>
    <w:rsid w:val="009A4AC2"/>
    <w:pPr>
      <w:tabs>
        <w:tab w:val="left" w:pos="2040"/>
      </w:tabs>
      <w:ind w:left="2040" w:hanging="360"/>
    </w:pPr>
    <w:rPr>
      <w:rFonts w:ascii="Times New Roman" w:hAnsi="Times New Roman"/>
      <w:szCs w:val="21"/>
    </w:rPr>
  </w:style>
  <w:style w:type="paragraph" w:customStyle="1" w:styleId="424">
    <w:name w:val="列表编号 42"/>
    <w:basedOn w:val="a6"/>
    <w:qFormat/>
    <w:rsid w:val="009A4AC2"/>
    <w:pPr>
      <w:tabs>
        <w:tab w:val="left" w:pos="1620"/>
      </w:tabs>
      <w:ind w:left="1620" w:hanging="360"/>
    </w:pPr>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CharCharCharCharCharCharCh">
    <w:name w:val="Char Char Char Char1 Char Char Char Char Char Char Char Char Char Char Char Char Char Char Char Char Char Char Char Char Char Char Char Char Char Char Char Char Char Char Char Char Char Char Char Char Char Char Char Char Char Char Char Char Char Char Ch"/>
    <w:basedOn w:val="a6"/>
    <w:qFormat/>
    <w:rsid w:val="009A4AC2"/>
    <w:rPr>
      <w:rFonts w:ascii="Times New Roman" w:hAnsi="Times New Roman"/>
      <w:sz w:val="28"/>
      <w:szCs w:val="28"/>
    </w:rPr>
  </w:style>
  <w:style w:type="paragraph" w:customStyle="1" w:styleId="Char2CharCharCharCharCharCharCharCharCharCharCharCharCharCharCharCharCharChar">
    <w:name w:val="Char2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1CharCharCharCharCharCharCharCharCharCharCharChar">
    <w:name w:val="Char Char Char1 Char Char Char Char Char Char Char Char Char Char Char Char"/>
    <w:basedOn w:val="a6"/>
    <w:qFormat/>
    <w:rsid w:val="009A4AC2"/>
    <w:rPr>
      <w:rFonts w:ascii="黑体" w:eastAsia="黑体" w:hAnsi="黑体"/>
      <w:b/>
      <w:spacing w:val="10"/>
      <w:sz w:val="28"/>
      <w:szCs w:val="20"/>
    </w:rPr>
  </w:style>
  <w:style w:type="paragraph" w:customStyle="1" w:styleId="Char3CharCharCharCharCharCharCharCharCharCharCharCharCharChar">
    <w:name w:val="Char3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CharCharCharCharCharChar">
    <w:name w:val="Char Char Char Char Char Char Char Char Char1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Ch5">
    <w:name w:val="Char Char Char Char Char Char Char Char Char Char Char Char Char Char Char Char Char Char Char Char Char Char Char Char Char Char Char Char Char Char Char Char Char Char Char Char Char Char Char Char Char Char Char Char Char Char Char Char Char Char Ch5"/>
    <w:basedOn w:val="a6"/>
    <w:qFormat/>
    <w:rsid w:val="009A4AC2"/>
    <w:rPr>
      <w:rFonts w:ascii="Times New Roman" w:hAnsi="Times New Roman"/>
      <w:sz w:val="24"/>
      <w:szCs w:val="24"/>
    </w:rPr>
  </w:style>
  <w:style w:type="paragraph" w:customStyle="1" w:styleId="CharChar2CharCharCharCharCharCharCharCharCharCharCharCharCharCharCharCharChar">
    <w:name w:val="Char Char2 Char Char Char Char Char Char Char Char Char Char Char Char Char Char Char Char Char"/>
    <w:basedOn w:val="a6"/>
    <w:qFormat/>
    <w:rsid w:val="009A4AC2"/>
    <w:rPr>
      <w:rFonts w:ascii="Times New Roman" w:hAnsi="Times New Roman"/>
      <w:sz w:val="30"/>
      <w:szCs w:val="30"/>
    </w:rPr>
  </w:style>
  <w:style w:type="paragraph" w:customStyle="1" w:styleId="Char1CharCharCharCharCharCharCharCharCharCharCharCharCharCharCharCharCharCharCharCharCharCharCharCharCharChar">
    <w:name w:val="Char1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3CharCharCharCharCharCharCharCharCharCharCharCharCharCharCharCharCharCharCharCharCharChar">
    <w:name w:val="Char3 Char Char Char Char Char Char Char Char Char Char Char Char Char Char Char Char Char Char Char Char Char Char"/>
    <w:basedOn w:val="a6"/>
    <w:qFormat/>
    <w:rsid w:val="009A4AC2"/>
    <w:pPr>
      <w:spacing w:line="340" w:lineRule="exact"/>
      <w:ind w:firstLineChars="4" w:firstLine="1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4">
    <w:name w:val="Char Char Char Char Char Char Char Char Char Char Char Char Char Char Char Char Char Char Char Char Char Char Char Char Char Char Char Char Char Char Char Char Char Char Char Char Char Char Char Char Char Char Char Char Char Char Char Char Char Char Ch4"/>
    <w:basedOn w:val="a6"/>
    <w:qFormat/>
    <w:rsid w:val="009A4AC2"/>
    <w:rPr>
      <w:rFonts w:ascii="Times New Roman" w:hAnsi="Times New Roman"/>
      <w:kern w:val="0"/>
      <w:sz w:val="20"/>
      <w:szCs w:val="21"/>
    </w:rPr>
  </w:style>
  <w:style w:type="paragraph" w:customStyle="1" w:styleId="CharCharCharCharCharChar0">
    <w:name w:val="字元 Char Char Char Char Char Char"/>
    <w:basedOn w:val="a6"/>
    <w:qFormat/>
    <w:rsid w:val="009A4AC2"/>
    <w:rPr>
      <w:rFonts w:ascii="Times New Roman" w:hAnsi="Times New Roman"/>
      <w:sz w:val="24"/>
      <w:szCs w:val="24"/>
    </w:rPr>
  </w:style>
  <w:style w:type="paragraph" w:customStyle="1" w:styleId="CharCharCharCharCharCharCharCharCharCharCharCharCharCharCharCharCharCharCharCharCharCharCharCharCharCharCharCharCharCharCharCharCharCharCharCharCharCharCharCharCharCharCharCharCharCharCharCharCharCharCh3">
    <w:name w:val="Char Char Char Char Char Char Char Char Char Char Char Char Char Char Char Char Char Char Char Char Char Char Char Char Char Char Char Char Char Char Char Char Char Char Char Char Char Char Char Char Char Char Char Char Char Char Char Char Char Char Ch3"/>
    <w:basedOn w:val="a6"/>
    <w:qFormat/>
    <w:rsid w:val="009A4AC2"/>
    <w:rPr>
      <w:rFonts w:ascii="Times New Roman" w:hAnsi="Times New Roman"/>
      <w:sz w:val="24"/>
      <w:szCs w:val="24"/>
    </w:rPr>
  </w:style>
  <w:style w:type="paragraph" w:customStyle="1" w:styleId="Char2CharCharCharCharCharCharCharCharCharCharCharCharCharCharCharCharCharCharCharChar">
    <w:name w:val="Char2 Char Char Char Char Char Char Char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4CharCharCharCharCharCharCharCharCharCharCharCharCharCharCharCharChar1CharCharCharCharCharChar1CharCharCharCharCharChar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CharCharCharCharCharChar">
    <w:name w:val="Char Char Char Char Char Char Char Char Char1 Char Char Char Char Char Char Char Char1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3CharCharCharCharCharCharCharCharCharCharCharCharCharCharCharCharCharCharCharCharCharCharCharChar">
    <w:name w:val="Char3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1CharChar1CharCharCharCharCharCharChar">
    <w:name w:val="Char3 Char Char Char1 Char Char1 Char Char Char Char Char Char Char"/>
    <w:basedOn w:val="a6"/>
    <w:qFormat/>
    <w:rsid w:val="009A4AC2"/>
    <w:rPr>
      <w:rFonts w:ascii="Times New Roman" w:hAnsi="Times New Roman"/>
      <w:szCs w:val="21"/>
    </w:rPr>
  </w:style>
  <w:style w:type="paragraph" w:customStyle="1" w:styleId="CharCharChar1CharCharCharCharCharChar1CharCharCharCharCharCharCharCharCharCharCharCharChar">
    <w:name w:val="Char Char Char1 Char Char Char Char Char Char1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CharChar1CharCharCharCharCharCharCharCharCharCharCharCharCharCharCharCharCharCharCharCharCharCharCharCharCharCharCharCharCharCharCharCharCharCharCharCharCharCharCharCharCharCharCharCharCharCharC2">
    <w:name w:val="Char Char Char Char1 Char Char Char Char Char Char Char Char Char Char Char Char Char Char Char Char Char Char Char Char Char Char Char Char Char Char Char Char Char Char Char Char Char Char Char Char Char Char Char Char Char Char Char Char Char Char C2"/>
    <w:basedOn w:val="a6"/>
    <w:qFormat/>
    <w:rsid w:val="009A4AC2"/>
    <w:rPr>
      <w:rFonts w:ascii="Times New Roman" w:hAnsi="Times New Roman"/>
      <w:sz w:val="24"/>
      <w:szCs w:val="20"/>
    </w:rPr>
  </w:style>
  <w:style w:type="paragraph" w:customStyle="1" w:styleId="Char4Char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2">
    <w:name w:val="Char Char Char Char Char Char Char Char Char Char Char Char Char Char Char Char Char Char Char Char Char Char Char Char Char Char Char Char Char Char Char Char Char Char Char Char Char Char Char Char Char Char Char Char Char Char Char Char Char Char Ch2"/>
    <w:basedOn w:val="a6"/>
    <w:qFormat/>
    <w:rsid w:val="009A4AC2"/>
    <w:rPr>
      <w:rFonts w:ascii="Times New Roman" w:hAnsi="Times New Roman"/>
      <w:szCs w:val="20"/>
    </w:rPr>
  </w:style>
  <w:style w:type="paragraph" w:customStyle="1" w:styleId="CharCharCharCharCharCharCharCharChar1CharCharCharCharCharChar1CharCharCharCharCharCharCharCharCharChar">
    <w:name w:val="Char Char Char Char Char Char Char Char Char1 Char Char Char Char Char Char1 Char Char Char Char Char Char Char Char Char Char"/>
    <w:basedOn w:val="a6"/>
    <w:qFormat/>
    <w:rsid w:val="009A4AC2"/>
    <w:rPr>
      <w:rFonts w:ascii="Times New Roman" w:hAnsi="Times New Roman"/>
      <w:szCs w:val="21"/>
    </w:rPr>
  </w:style>
  <w:style w:type="paragraph" w:customStyle="1" w:styleId="Char28CharCharCharCharCharChar">
    <w:name w:val="Char28 Char Char Char Char Char Char"/>
    <w:basedOn w:val="a6"/>
    <w:qFormat/>
    <w:rsid w:val="009A4AC2"/>
    <w:rPr>
      <w:rFonts w:ascii="Times New Roman" w:hAnsi="Times New Roman"/>
      <w:sz w:val="24"/>
      <w:szCs w:val="20"/>
    </w:rPr>
  </w:style>
  <w:style w:type="paragraph" w:customStyle="1" w:styleId="Char6CharCharChar1CharCharCharCharCharChar">
    <w:name w:val="Char6 Char Char Char1 Char Char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CharCharCharCharCharCharC1">
    <w:name w:val="Char Char Char Char1 Char Char Char Char Char Char Char Char Char Char Char Char Char Char Char Char Char Char Char Char Char Char Char Char Char Char Char Char Char Char Char Char Char Char Char Char Char Char Char Char Char Char Char Char Char Char C1"/>
    <w:basedOn w:val="a6"/>
    <w:qFormat/>
    <w:rsid w:val="009A4AC2"/>
    <w:rPr>
      <w:rFonts w:ascii="Times New Roman" w:hAnsi="Times New Roman"/>
      <w:sz w:val="24"/>
      <w:szCs w:val="20"/>
    </w:rPr>
  </w:style>
  <w:style w:type="paragraph" w:customStyle="1" w:styleId="CharCharChar1CharCharCharCharCharCharCharCharCharCharCharCharCharCharChar1CharCharCharCharCharCharCharCharCharCharCharCharCharCharCharCharCharCharCharCharCharCharCharCharCharCharCharCharCharCharCharChar6">
    <w:name w:val="Char Char Char1 Char Char Char Char Char Char Char Char Char Char Char Char Char Char Char1 Char Char Char Char Char Char Char Char Char Char Char Char Char Char Char Char Char Char Char Char Char Char Char Char Char Char Char Char Char Char Char Char 6"/>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5">
    <w:name w:val="Char Char Char1 Char Char Char Char Char Char Char Char Char Char Char Char Char Char Char1 Char Char Char Char Char Char Char Char Char Char Char Char Char Char Char Char Char Char Char Char Char Char Char Char Char Char Char Char Char Char Char Char 5"/>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1">
    <w:name w:val="Char Char Char Char Char Char Char Char Char Char Char Char Char Char Char Char Char Char Char Char Char Char Char Char Char Char Char Char Char Char Char Char Char Char Char Char Char Char Char Char Char Char Char Char Char Char Char Char Char Char Ch1"/>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4">
    <w:name w:val="Char Char Char1 Char Char Char Char Char Char Char Char Char Char Char Char Char Char Char1 Char Char Char Char Char Char Char Char Char Char Char Char Char Char Char Char Char Char Char Char Char Char Char Char Char Char Char Char Char Char Char Char 4"/>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3">
    <w:name w:val="Char Char Char1 Char Char Char Char Char Char Char Char Char Char Char Char Char Char Char1 Char Char Char Char Char Char Char Char Char Char Char Char Char Char Char Char Char Char Char Char Char Char Char Char Char Char Char Char Char Char Char Char 3"/>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2">
    <w:name w:val="Char Char Char1 Char Char Char Char Char Char Char Char Char Char Char Char Char Char Char1 Char Char Char Char Char Char Char Char Char Char Char Char Char Char Char Char Char Char Char Char Char Char Char Char Char Char Char Char Char Char Char Char 2"/>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CharCharCharCharCharChar">
    <w:name w:val="Char Char Char Char Char Char Char Char Char Char Char Char1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 Char Char 1"/>
    <w:basedOn w:val="a6"/>
    <w:qFormat/>
    <w:rsid w:val="009A4AC2"/>
    <w:rPr>
      <w:rFonts w:ascii="Times New Roman" w:hAnsi="Times New Roman"/>
      <w:szCs w:val="21"/>
    </w:rPr>
  </w:style>
  <w:style w:type="paragraph" w:customStyle="1" w:styleId="Char4CharCharCharCharCharCharCharCharCharCharChar">
    <w:name w:val="Char4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CharCharCharCharCharChar">
    <w:name w:val="Char1 Char Char Char Char Char1 Char1 Char Char Char Char Char Char"/>
    <w:basedOn w:val="a6"/>
    <w:qFormat/>
    <w:rsid w:val="009A4AC2"/>
    <w:rPr>
      <w:rFonts w:ascii="Times New Roman" w:hAnsi="Times New Roman"/>
      <w:szCs w:val="21"/>
    </w:rPr>
  </w:style>
  <w:style w:type="paragraph" w:customStyle="1" w:styleId="InstllCharCharCharCharCharChar">
    <w:name w:val="InstÀÀll Char Char Char Char Char Char"/>
    <w:qFormat/>
    <w:rsid w:val="009A4AC2"/>
    <w:pPr>
      <w:tabs>
        <w:tab w:val="left" w:pos="-720"/>
      </w:tabs>
      <w:suppressAutoHyphens/>
      <w:jc w:val="both"/>
    </w:pPr>
    <w:rPr>
      <w:rFonts w:ascii="Courier" w:hAnsi="Courier"/>
      <w:spacing w:val="-3"/>
      <w:sz w:val="24"/>
    </w:rPr>
  </w:style>
  <w:style w:type="paragraph" w:customStyle="1" w:styleId="CharCharChar1CharCharChar1CharCharCharCharCharChar1CharCharCharCharCharCharCharCharCharCharCharCharChar">
    <w:name w:val="Char Char Char1 Char Char Char1 Char Char Char Char Char Char1 Char Char Char Char Char Char Char Char Char Char Char Char Char"/>
    <w:basedOn w:val="a6"/>
    <w:qFormat/>
    <w:rsid w:val="009A4AC2"/>
    <w:rPr>
      <w:rFonts w:ascii="Times New Roman" w:hAnsi="Times New Roman"/>
      <w:szCs w:val="24"/>
    </w:rPr>
  </w:style>
  <w:style w:type="paragraph" w:customStyle="1" w:styleId="NewNewNewNewNew">
    <w:name w:val="正文 New New New New New"/>
    <w:qFormat/>
    <w:rsid w:val="009A4AC2"/>
    <w:pPr>
      <w:widowControl w:val="0"/>
      <w:jc w:val="both"/>
    </w:pPr>
    <w:rPr>
      <w:szCs w:val="24"/>
    </w:rPr>
  </w:style>
  <w:style w:type="paragraph" w:customStyle="1" w:styleId="Charf9">
    <w:name w:val="Char"/>
    <w:basedOn w:val="a6"/>
    <w:qFormat/>
    <w:rsid w:val="009A4AC2"/>
    <w:rPr>
      <w:rFonts w:ascii="Times New Roman" w:hAnsi="Times New Roman"/>
      <w:szCs w:val="24"/>
    </w:rPr>
  </w:style>
  <w:style w:type="paragraph" w:customStyle="1" w:styleId="4d">
    <w:name w:val="列表4"/>
    <w:basedOn w:val="a6"/>
    <w:qFormat/>
    <w:rsid w:val="009A4AC2"/>
    <w:pPr>
      <w:ind w:left="200" w:hangingChars="200" w:hanging="200"/>
    </w:pPr>
    <w:rPr>
      <w:rFonts w:ascii="Times New Roman" w:hAnsi="Times New Roman"/>
      <w:szCs w:val="20"/>
    </w:rPr>
  </w:style>
  <w:style w:type="paragraph" w:customStyle="1" w:styleId="228">
    <w:name w:val="正文文本 22"/>
    <w:basedOn w:val="a6"/>
    <w:qFormat/>
    <w:rsid w:val="009A4AC2"/>
    <w:pPr>
      <w:jc w:val="center"/>
    </w:pPr>
    <w:rPr>
      <w:rFonts w:ascii="Times New Roman" w:hAnsi="Times New Roman"/>
      <w:sz w:val="18"/>
      <w:szCs w:val="20"/>
    </w:rPr>
  </w:style>
  <w:style w:type="paragraph" w:customStyle="1" w:styleId="250">
    <w:name w:val="正文文本缩进 25"/>
    <w:basedOn w:val="a6"/>
    <w:qFormat/>
    <w:rsid w:val="009A4AC2"/>
    <w:pPr>
      <w:spacing w:after="120" w:line="480" w:lineRule="auto"/>
      <w:ind w:leftChars="200" w:left="420"/>
    </w:pPr>
    <w:rPr>
      <w:rFonts w:ascii="Times New Roman" w:hAnsi="Times New Roman"/>
      <w:sz w:val="24"/>
      <w:szCs w:val="20"/>
    </w:rPr>
  </w:style>
  <w:style w:type="paragraph" w:customStyle="1" w:styleId="330">
    <w:name w:val="正文文本缩进 33"/>
    <w:basedOn w:val="a6"/>
    <w:qFormat/>
    <w:rsid w:val="009A4AC2"/>
    <w:pPr>
      <w:spacing w:after="120" w:line="480" w:lineRule="exact"/>
      <w:ind w:leftChars="200" w:left="420"/>
    </w:pPr>
    <w:rPr>
      <w:rFonts w:ascii="Times New Roman" w:hAnsi="Times New Roman"/>
      <w:sz w:val="16"/>
      <w:szCs w:val="16"/>
    </w:rPr>
  </w:style>
  <w:style w:type="paragraph" w:customStyle="1" w:styleId="331">
    <w:name w:val="标题 33"/>
    <w:basedOn w:val="a6"/>
    <w:next w:val="a6"/>
    <w:qFormat/>
    <w:rsid w:val="009A4AC2"/>
    <w:pPr>
      <w:keepNext/>
      <w:keepLines/>
      <w:spacing w:before="260" w:after="260" w:line="416" w:lineRule="atLeast"/>
      <w:outlineLvl w:val="2"/>
    </w:pPr>
    <w:rPr>
      <w:rFonts w:ascii="Times New Roman" w:hAnsi="Times New Roman"/>
      <w:b/>
      <w:bCs/>
      <w:sz w:val="32"/>
      <w:szCs w:val="32"/>
    </w:rPr>
  </w:style>
  <w:style w:type="paragraph" w:customStyle="1" w:styleId="2ff2">
    <w:name w:val="页眉2"/>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2ff3">
    <w:name w:val="页脚2"/>
    <w:basedOn w:val="a6"/>
    <w:qFormat/>
    <w:rsid w:val="009A4AC2"/>
    <w:pPr>
      <w:tabs>
        <w:tab w:val="center" w:pos="4153"/>
        <w:tab w:val="right" w:pos="8306"/>
      </w:tabs>
      <w:snapToGrid w:val="0"/>
      <w:jc w:val="left"/>
    </w:pPr>
    <w:rPr>
      <w:rFonts w:ascii="Times New Roman" w:hAnsi="Times New Roman"/>
      <w:sz w:val="18"/>
      <w:szCs w:val="18"/>
    </w:rPr>
  </w:style>
  <w:style w:type="paragraph" w:customStyle="1" w:styleId="57">
    <w:name w:val="纯文本5"/>
    <w:basedOn w:val="a6"/>
    <w:qFormat/>
    <w:rsid w:val="009A4AC2"/>
    <w:rPr>
      <w:rFonts w:ascii="宋体" w:hAnsi="Courier New" w:cs="Courier New"/>
      <w:snapToGrid w:val="0"/>
      <w:kern w:val="0"/>
      <w:szCs w:val="21"/>
    </w:rPr>
  </w:style>
  <w:style w:type="paragraph" w:customStyle="1" w:styleId="231">
    <w:name w:val="标题 23"/>
    <w:basedOn w:val="a6"/>
    <w:next w:val="a6"/>
    <w:qFormat/>
    <w:rsid w:val="009A4AC2"/>
    <w:pPr>
      <w:keepNext/>
      <w:keepLines/>
      <w:adjustRightInd w:val="0"/>
      <w:snapToGrid w:val="0"/>
      <w:spacing w:before="120" w:after="120" w:line="500" w:lineRule="exact"/>
      <w:outlineLvl w:val="1"/>
    </w:pPr>
    <w:rPr>
      <w:rFonts w:ascii="Times New Roman" w:eastAsia="黑体" w:hAnsi="Times New Roman"/>
      <w:sz w:val="32"/>
      <w:szCs w:val="20"/>
    </w:rPr>
  </w:style>
  <w:style w:type="paragraph" w:customStyle="1" w:styleId="125">
    <w:name w:val="标题 12"/>
    <w:basedOn w:val="a6"/>
    <w:next w:val="a6"/>
    <w:qFormat/>
    <w:rsid w:val="009A4AC2"/>
    <w:pPr>
      <w:keepNext/>
      <w:keepLines/>
      <w:spacing w:before="340" w:after="330" w:line="578" w:lineRule="auto"/>
      <w:outlineLvl w:val="0"/>
    </w:pPr>
    <w:rPr>
      <w:rFonts w:ascii="Times New Roman" w:hAnsi="Times New Roman"/>
      <w:b/>
      <w:bCs/>
      <w:kern w:val="44"/>
      <w:sz w:val="44"/>
      <w:szCs w:val="44"/>
    </w:rPr>
  </w:style>
  <w:style w:type="paragraph" w:customStyle="1" w:styleId="430">
    <w:name w:val="标题 43"/>
    <w:basedOn w:val="a6"/>
    <w:next w:val="a6"/>
    <w:qFormat/>
    <w:rsid w:val="009A4AC2"/>
    <w:pPr>
      <w:keepNext/>
      <w:keepLines/>
      <w:spacing w:before="280" w:after="290" w:line="376" w:lineRule="atLeast"/>
      <w:outlineLvl w:val="3"/>
    </w:pPr>
    <w:rPr>
      <w:rFonts w:ascii="Arial" w:eastAsia="黑体" w:hAnsi="Arial"/>
      <w:b/>
      <w:bCs/>
      <w:sz w:val="28"/>
      <w:szCs w:val="28"/>
    </w:rPr>
  </w:style>
  <w:style w:type="paragraph" w:customStyle="1" w:styleId="58">
    <w:name w:val="正文缩进5"/>
    <w:basedOn w:val="a6"/>
    <w:qFormat/>
    <w:rsid w:val="009A4AC2"/>
    <w:pPr>
      <w:ind w:firstLineChars="200" w:firstLine="420"/>
    </w:pPr>
    <w:rPr>
      <w:rFonts w:ascii="Times New Roman" w:hAnsi="Times New Roman"/>
      <w:sz w:val="24"/>
      <w:szCs w:val="20"/>
    </w:rPr>
  </w:style>
  <w:style w:type="paragraph" w:customStyle="1" w:styleId="3f">
    <w:name w:val="正文文本缩进3"/>
    <w:basedOn w:val="a6"/>
    <w:qFormat/>
    <w:rsid w:val="009A4AC2"/>
    <w:pPr>
      <w:spacing w:after="120"/>
      <w:ind w:leftChars="200" w:left="420"/>
    </w:pPr>
    <w:rPr>
      <w:rFonts w:ascii="Times New Roman" w:hAnsi="Times New Roman"/>
      <w:szCs w:val="20"/>
    </w:rPr>
  </w:style>
  <w:style w:type="paragraph" w:customStyle="1" w:styleId="530">
    <w:name w:val="标题 53"/>
    <w:basedOn w:val="a6"/>
    <w:next w:val="a6"/>
    <w:qFormat/>
    <w:rsid w:val="009A4AC2"/>
    <w:pPr>
      <w:keepNext/>
      <w:keepLines/>
      <w:spacing w:before="280" w:after="290" w:line="376" w:lineRule="auto"/>
      <w:outlineLvl w:val="4"/>
    </w:pPr>
    <w:rPr>
      <w:rFonts w:ascii="Times New Roman" w:hAnsi="Times New Roman"/>
      <w:b/>
      <w:bCs/>
      <w:sz w:val="28"/>
      <w:szCs w:val="28"/>
    </w:rPr>
  </w:style>
  <w:style w:type="paragraph" w:customStyle="1" w:styleId="730">
    <w:name w:val="标题 73"/>
    <w:basedOn w:val="a6"/>
    <w:next w:val="a6"/>
    <w:qFormat/>
    <w:rsid w:val="009A4AC2"/>
    <w:pPr>
      <w:keepNext/>
      <w:keepLines/>
      <w:spacing w:before="240" w:after="64" w:line="320" w:lineRule="auto"/>
      <w:outlineLvl w:val="6"/>
    </w:pPr>
    <w:rPr>
      <w:rFonts w:ascii="仿宋_GB2312" w:eastAsia="仿宋_GB2312" w:hAnsi="Times New Roman"/>
      <w:b/>
      <w:bCs/>
      <w:snapToGrid w:val="0"/>
      <w:kern w:val="0"/>
      <w:sz w:val="24"/>
      <w:szCs w:val="24"/>
    </w:rPr>
  </w:style>
  <w:style w:type="paragraph" w:customStyle="1" w:styleId="830">
    <w:name w:val="标题 83"/>
    <w:basedOn w:val="a6"/>
    <w:next w:val="a6"/>
    <w:qFormat/>
    <w:rsid w:val="009A4AC2"/>
    <w:pPr>
      <w:keepNext/>
      <w:keepLines/>
      <w:spacing w:before="240" w:after="64" w:line="320" w:lineRule="auto"/>
      <w:outlineLvl w:val="7"/>
    </w:pPr>
    <w:rPr>
      <w:rFonts w:ascii="Arial" w:eastAsia="黑体" w:hAnsi="Arial"/>
      <w:snapToGrid w:val="0"/>
      <w:kern w:val="0"/>
      <w:sz w:val="24"/>
      <w:szCs w:val="24"/>
    </w:rPr>
  </w:style>
  <w:style w:type="paragraph" w:customStyle="1" w:styleId="930">
    <w:name w:val="标题 93"/>
    <w:basedOn w:val="a6"/>
    <w:next w:val="a6"/>
    <w:qFormat/>
    <w:rsid w:val="009A4AC2"/>
    <w:pPr>
      <w:keepNext/>
      <w:keepLines/>
      <w:spacing w:before="240" w:after="64" w:line="320" w:lineRule="auto"/>
      <w:outlineLvl w:val="8"/>
    </w:pPr>
    <w:rPr>
      <w:rFonts w:ascii="Arial" w:eastAsia="黑体" w:hAnsi="Arial"/>
      <w:snapToGrid w:val="0"/>
      <w:kern w:val="0"/>
      <w:szCs w:val="21"/>
    </w:rPr>
  </w:style>
  <w:style w:type="paragraph" w:customStyle="1" w:styleId="4e">
    <w:name w:val="题注4"/>
    <w:basedOn w:val="a6"/>
    <w:next w:val="a6"/>
    <w:qFormat/>
    <w:rsid w:val="009A4AC2"/>
    <w:pPr>
      <w:spacing w:line="480" w:lineRule="exact"/>
    </w:pPr>
    <w:rPr>
      <w:rFonts w:ascii="Arial" w:eastAsia="黑体" w:hAnsi="Arial"/>
      <w:sz w:val="20"/>
      <w:szCs w:val="20"/>
    </w:rPr>
  </w:style>
  <w:style w:type="paragraph" w:customStyle="1" w:styleId="630">
    <w:name w:val="标题 63"/>
    <w:basedOn w:val="a6"/>
    <w:next w:val="a6"/>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332">
    <w:name w:val="正文文本 33"/>
    <w:basedOn w:val="a6"/>
    <w:qFormat/>
    <w:rsid w:val="009A4AC2"/>
    <w:pPr>
      <w:spacing w:line="480" w:lineRule="exact"/>
      <w:jc w:val="center"/>
    </w:pPr>
    <w:rPr>
      <w:rFonts w:ascii="Times New Roman" w:eastAsia="楷体_GB2312" w:hAnsi="Times New Roman"/>
      <w:b/>
      <w:sz w:val="72"/>
      <w:szCs w:val="20"/>
    </w:rPr>
  </w:style>
  <w:style w:type="paragraph" w:customStyle="1" w:styleId="z-3">
    <w:name w:val="z-窗体顶端3"/>
    <w:basedOn w:val="a6"/>
    <w:next w:val="a6"/>
    <w:qFormat/>
    <w:rsid w:val="009A4AC2"/>
    <w:pPr>
      <w:pBdr>
        <w:bottom w:val="single" w:sz="6" w:space="1" w:color="auto"/>
      </w:pBdr>
      <w:adjustRightInd w:val="0"/>
      <w:snapToGrid w:val="0"/>
      <w:spacing w:line="300" w:lineRule="auto"/>
      <w:jc w:val="center"/>
    </w:pPr>
    <w:rPr>
      <w:rFonts w:ascii="Arial" w:eastAsia="黑体" w:hAnsi="Arial" w:cs="黑体"/>
      <w:sz w:val="24"/>
    </w:rPr>
  </w:style>
  <w:style w:type="paragraph" w:customStyle="1" w:styleId="3f0">
    <w:name w:val="正文首行缩进3"/>
    <w:basedOn w:val="2ff4"/>
    <w:qFormat/>
    <w:rsid w:val="009A4AC2"/>
    <w:pPr>
      <w:spacing w:after="120"/>
      <w:ind w:firstLineChars="100" w:firstLine="420"/>
    </w:pPr>
    <w:rPr>
      <w:rFonts w:ascii="Calibri" w:hAnsi="Calibri"/>
      <w:sz w:val="21"/>
    </w:rPr>
  </w:style>
  <w:style w:type="paragraph" w:customStyle="1" w:styleId="2ff4">
    <w:name w:val="正文文本2"/>
    <w:basedOn w:val="a6"/>
    <w:qFormat/>
    <w:rsid w:val="009A4AC2"/>
    <w:rPr>
      <w:rFonts w:ascii="Times New Roman" w:hAnsi="Times New Roman"/>
      <w:sz w:val="28"/>
      <w:szCs w:val="24"/>
    </w:rPr>
  </w:style>
  <w:style w:type="paragraph" w:customStyle="1" w:styleId="z-30">
    <w:name w:val="z-窗体底端3"/>
    <w:basedOn w:val="a6"/>
    <w:next w:val="a6"/>
    <w:qFormat/>
    <w:rsid w:val="009A4AC2"/>
    <w:pPr>
      <w:pBdr>
        <w:top w:val="single" w:sz="6" w:space="1" w:color="auto"/>
      </w:pBdr>
      <w:adjustRightInd w:val="0"/>
      <w:snapToGrid w:val="0"/>
      <w:spacing w:line="300" w:lineRule="auto"/>
      <w:jc w:val="center"/>
    </w:pPr>
    <w:rPr>
      <w:rFonts w:ascii="宋体" w:hAnsi="宋体" w:cs="黑体"/>
      <w:sz w:val="18"/>
      <w:szCs w:val="18"/>
    </w:rPr>
  </w:style>
  <w:style w:type="paragraph" w:customStyle="1" w:styleId="59">
    <w:name w:val="列出段落5"/>
    <w:basedOn w:val="a6"/>
    <w:qFormat/>
    <w:rsid w:val="009A4AC2"/>
    <w:pPr>
      <w:spacing w:line="480" w:lineRule="exact"/>
      <w:ind w:firstLineChars="200" w:firstLine="420"/>
    </w:pPr>
    <w:rPr>
      <w:rFonts w:ascii="Times New Roman" w:hAnsi="Times New Roman"/>
      <w:sz w:val="24"/>
      <w:szCs w:val="20"/>
    </w:rPr>
  </w:style>
  <w:style w:type="paragraph" w:customStyle="1" w:styleId="131">
    <w:name w:val="目录 13"/>
    <w:basedOn w:val="a6"/>
    <w:next w:val="a6"/>
    <w:qFormat/>
    <w:rsid w:val="009A4AC2"/>
    <w:pPr>
      <w:spacing w:before="120" w:after="120"/>
      <w:jc w:val="left"/>
    </w:pPr>
    <w:rPr>
      <w:b/>
      <w:bCs/>
      <w:caps/>
      <w:sz w:val="20"/>
      <w:szCs w:val="20"/>
    </w:rPr>
  </w:style>
  <w:style w:type="paragraph" w:customStyle="1" w:styleId="232">
    <w:name w:val="目录 23"/>
    <w:basedOn w:val="a6"/>
    <w:next w:val="a6"/>
    <w:qFormat/>
    <w:rsid w:val="009A4AC2"/>
    <w:pPr>
      <w:ind w:left="210"/>
      <w:jc w:val="left"/>
    </w:pPr>
    <w:rPr>
      <w:smallCaps/>
      <w:sz w:val="20"/>
      <w:szCs w:val="20"/>
    </w:rPr>
  </w:style>
  <w:style w:type="paragraph" w:customStyle="1" w:styleId="3f1">
    <w:name w:val="文本块3"/>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3f2">
    <w:name w:val="普通(网站)3"/>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1CharCharCharCharCharCharCharCharCharCharCharCharCharCharCharChar">
    <w:name w:val="Char Char Char Char1 Char Char Char Char Char Char Char Char Char Char Char Char Char Char Char Char"/>
    <w:basedOn w:val="a6"/>
    <w:qFormat/>
    <w:rsid w:val="009A4AC2"/>
    <w:rPr>
      <w:rFonts w:ascii="Times New Roman" w:hAnsi="Times New Roman"/>
      <w:sz w:val="28"/>
      <w:szCs w:val="28"/>
    </w:rPr>
  </w:style>
  <w:style w:type="paragraph" w:customStyle="1" w:styleId="4f">
    <w:name w:val="普通(网站)4"/>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1">
    <w:name w:val="reader-word-layer reader-word-s2-1"/>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13">
    <w:name w:val="reader-word-layer reader-word-s2-13"/>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64">
    <w:name w:val="列出段落6"/>
    <w:basedOn w:val="a6"/>
    <w:qFormat/>
    <w:rsid w:val="009A4AC2"/>
    <w:pPr>
      <w:ind w:firstLineChars="200" w:firstLine="420"/>
    </w:pPr>
    <w:rPr>
      <w:rFonts w:ascii="Times New Roman" w:hAnsi="Times New Roman"/>
      <w:szCs w:val="20"/>
    </w:rPr>
  </w:style>
  <w:style w:type="paragraph" w:customStyle="1" w:styleId="CharCharCharChar1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4f0">
    <w:name w:val="正文文本缩进4"/>
    <w:qFormat/>
    <w:rsid w:val="009A4AC2"/>
    <w:pPr>
      <w:spacing w:after="120"/>
      <w:ind w:leftChars="200" w:left="420"/>
    </w:pPr>
    <w:rPr>
      <w:szCs w:val="24"/>
    </w:rPr>
  </w:style>
  <w:style w:type="paragraph" w:customStyle="1" w:styleId="3f3">
    <w:name w:val="注释标题3"/>
    <w:basedOn w:val="a6"/>
    <w:next w:val="a6"/>
    <w:qFormat/>
    <w:rsid w:val="009A4AC2"/>
    <w:pPr>
      <w:topLinePunct/>
      <w:jc w:val="center"/>
    </w:pPr>
    <w:rPr>
      <w:rFonts w:ascii="宋体" w:hAnsi="Times New Roman"/>
      <w:kern w:val="0"/>
      <w:sz w:val="20"/>
      <w:szCs w:val="20"/>
    </w:rPr>
  </w:style>
  <w:style w:type="paragraph" w:customStyle="1" w:styleId="3f4">
    <w:name w:val="引文目录3"/>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3f5">
    <w:name w:val="批注主题3"/>
    <w:basedOn w:val="af"/>
    <w:next w:val="af"/>
    <w:qFormat/>
    <w:rsid w:val="009A4AC2"/>
    <w:rPr>
      <w:b/>
      <w:bCs/>
      <w:kern w:val="0"/>
      <w:sz w:val="20"/>
    </w:rPr>
  </w:style>
  <w:style w:type="paragraph" w:customStyle="1" w:styleId="531">
    <w:name w:val="列表编号 53"/>
    <w:basedOn w:val="a6"/>
    <w:qFormat/>
    <w:rsid w:val="009A4AC2"/>
    <w:pPr>
      <w:tabs>
        <w:tab w:val="left" w:pos="2040"/>
      </w:tabs>
      <w:ind w:left="2040" w:hanging="360"/>
    </w:pPr>
    <w:rPr>
      <w:rFonts w:ascii="Times New Roman" w:hAnsi="Times New Roman"/>
      <w:szCs w:val="21"/>
    </w:rPr>
  </w:style>
  <w:style w:type="paragraph" w:customStyle="1" w:styleId="3f6">
    <w:name w:val="电子邮件签名3"/>
    <w:basedOn w:val="a6"/>
    <w:qFormat/>
    <w:rsid w:val="009A4AC2"/>
    <w:rPr>
      <w:rFonts w:ascii="Times New Roman" w:hAnsi="Times New Roman"/>
      <w:kern w:val="0"/>
      <w:sz w:val="20"/>
      <w:szCs w:val="20"/>
    </w:rPr>
  </w:style>
  <w:style w:type="paragraph" w:customStyle="1" w:styleId="3f7">
    <w:name w:val="日期3"/>
    <w:basedOn w:val="a6"/>
    <w:next w:val="a6"/>
    <w:qFormat/>
    <w:rsid w:val="009A4AC2"/>
    <w:rPr>
      <w:rFonts w:ascii="宋体" w:hAnsi="Times New Roman"/>
      <w:kern w:val="0"/>
      <w:sz w:val="24"/>
      <w:szCs w:val="20"/>
    </w:rPr>
  </w:style>
  <w:style w:type="paragraph" w:customStyle="1" w:styleId="333">
    <w:name w:val="列表接续 33"/>
    <w:basedOn w:val="a6"/>
    <w:qFormat/>
    <w:rsid w:val="009A4AC2"/>
    <w:pPr>
      <w:spacing w:after="120"/>
      <w:ind w:leftChars="600" w:left="1260"/>
    </w:pPr>
    <w:rPr>
      <w:rFonts w:ascii="Times New Roman" w:hAnsi="Times New Roman"/>
      <w:szCs w:val="24"/>
    </w:rPr>
  </w:style>
  <w:style w:type="paragraph" w:customStyle="1" w:styleId="3f8">
    <w:name w:val="结束语3"/>
    <w:basedOn w:val="a6"/>
    <w:qFormat/>
    <w:rsid w:val="009A4AC2"/>
    <w:pPr>
      <w:ind w:leftChars="2100" w:left="100"/>
    </w:pPr>
    <w:rPr>
      <w:rFonts w:ascii="Times New Roman" w:hAnsi="Times New Roman"/>
      <w:kern w:val="0"/>
      <w:sz w:val="28"/>
      <w:szCs w:val="20"/>
    </w:rPr>
  </w:style>
  <w:style w:type="paragraph" w:customStyle="1" w:styleId="3f9">
    <w:name w:val="文档结构图3"/>
    <w:basedOn w:val="a6"/>
    <w:qFormat/>
    <w:rsid w:val="009A4AC2"/>
    <w:pPr>
      <w:shd w:val="clear" w:color="auto" w:fill="000080"/>
    </w:pPr>
    <w:rPr>
      <w:rFonts w:ascii="Times New Roman" w:hAnsi="Times New Roman"/>
      <w:kern w:val="0"/>
      <w:sz w:val="20"/>
      <w:szCs w:val="20"/>
    </w:rPr>
  </w:style>
  <w:style w:type="paragraph" w:customStyle="1" w:styleId="HTML3">
    <w:name w:val="HTML 预设格式3"/>
    <w:basedOn w:val="a6"/>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customStyle="1" w:styleId="3fa">
    <w:name w:val="引文目录标题3"/>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631">
    <w:name w:val="索引 63"/>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132">
    <w:name w:val="索引 13"/>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5a">
    <w:name w:val="正文文本缩进5"/>
    <w:basedOn w:val="a6"/>
    <w:link w:val="Char24"/>
    <w:qFormat/>
    <w:rsid w:val="009A4AC2"/>
    <w:pPr>
      <w:spacing w:after="120"/>
      <w:ind w:leftChars="200" w:left="420"/>
    </w:pPr>
    <w:rPr>
      <w:rFonts w:ascii="Times New Roman" w:hAnsi="Times New Roman"/>
      <w:szCs w:val="20"/>
    </w:rPr>
  </w:style>
  <w:style w:type="paragraph" w:customStyle="1" w:styleId="233">
    <w:name w:val="正文首行缩进 23"/>
    <w:basedOn w:val="1b"/>
    <w:qFormat/>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3fb">
    <w:name w:val="签名3"/>
    <w:basedOn w:val="a6"/>
    <w:qFormat/>
    <w:rsid w:val="009A4AC2"/>
    <w:pPr>
      <w:ind w:leftChars="2100" w:left="100"/>
    </w:pPr>
    <w:rPr>
      <w:rFonts w:ascii="Times New Roman" w:hAnsi="Times New Roman"/>
      <w:kern w:val="0"/>
      <w:sz w:val="20"/>
      <w:szCs w:val="20"/>
    </w:rPr>
  </w:style>
  <w:style w:type="paragraph" w:customStyle="1" w:styleId="431">
    <w:name w:val="列表编号 43"/>
    <w:basedOn w:val="a6"/>
    <w:qFormat/>
    <w:rsid w:val="009A4AC2"/>
    <w:pPr>
      <w:tabs>
        <w:tab w:val="left" w:pos="1620"/>
      </w:tabs>
      <w:ind w:left="1620" w:hanging="360"/>
    </w:pPr>
    <w:rPr>
      <w:rFonts w:ascii="Times New Roman" w:hAnsi="Times New Roman"/>
      <w:szCs w:val="21"/>
    </w:rPr>
  </w:style>
  <w:style w:type="paragraph" w:customStyle="1" w:styleId="334">
    <w:name w:val="列表编号 33"/>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234">
    <w:name w:val="列表 23"/>
    <w:basedOn w:val="a6"/>
    <w:qFormat/>
    <w:rsid w:val="009A4AC2"/>
    <w:pPr>
      <w:spacing w:line="360" w:lineRule="exact"/>
      <w:jc w:val="center"/>
    </w:pPr>
    <w:rPr>
      <w:rFonts w:ascii="仿宋_GB2312" w:eastAsia="仿宋_GB2312" w:hAnsi="Times New Roman"/>
      <w:sz w:val="28"/>
      <w:szCs w:val="20"/>
    </w:rPr>
  </w:style>
  <w:style w:type="paragraph" w:customStyle="1" w:styleId="3fc">
    <w:name w:val="图表目录3"/>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5b">
    <w:name w:val="列表5"/>
    <w:basedOn w:val="a6"/>
    <w:qFormat/>
    <w:rsid w:val="009A4AC2"/>
    <w:pPr>
      <w:ind w:left="200" w:hangingChars="200" w:hanging="200"/>
      <w:contextualSpacing/>
    </w:pPr>
    <w:rPr>
      <w:rFonts w:ascii="Times New Roman" w:hAnsi="Times New Roman"/>
      <w:szCs w:val="20"/>
    </w:rPr>
  </w:style>
  <w:style w:type="paragraph" w:customStyle="1" w:styleId="5c">
    <w:name w:val="普通(网站)5"/>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75">
    <w:name w:val="列出段落7"/>
    <w:basedOn w:val="a6"/>
    <w:qFormat/>
    <w:rsid w:val="009A4AC2"/>
    <w:pPr>
      <w:ind w:firstLineChars="200" w:firstLine="420"/>
    </w:pPr>
    <w:rPr>
      <w:rFonts w:ascii="Times New Roman" w:hAnsi="Times New Roman"/>
      <w:szCs w:val="20"/>
    </w:rPr>
  </w:style>
  <w:style w:type="character" w:customStyle="1" w:styleId="CharCharCharChar">
    <w:name w:val="批注框文本 Char Char Char Char"/>
    <w:link w:val="CharChar"/>
    <w:rsid w:val="009A4AC2"/>
    <w:rPr>
      <w:kern w:val="2"/>
      <w:sz w:val="18"/>
      <w:szCs w:val="18"/>
    </w:rPr>
  </w:style>
  <w:style w:type="character" w:customStyle="1" w:styleId="CharCharf1">
    <w:name w:val="报告表格 Char Char"/>
    <w:link w:val="affffff4"/>
    <w:rsid w:val="009A4AC2"/>
    <w:rPr>
      <w:rFonts w:ascii="宋体" w:hAnsi="宋体"/>
      <w:kern w:val="24"/>
      <w:sz w:val="24"/>
      <w:szCs w:val="24"/>
    </w:rPr>
  </w:style>
  <w:style w:type="character" w:customStyle="1" w:styleId="111111Char1">
    <w:name w:val="标题1.1.1.1.1.1 Char1"/>
    <w:aliases w:val="标题 6 Char Char Char1,标题 6 Char3,标题 6 Char Char,编号正文 Char,款标题 Char,1.1.1.1.1.1 Char,标题 6，图标题 Char,图标题 Char,正文缩进12 Char1,h6 Char1,Third Subheading Char1,H61 Char1,4号宋体左齐行距1.25倍 Char,技术文件 Char1,H62 Char Char,H62 Char1,条 4 Char,二级项 Char1"/>
    <w:rsid w:val="009A4AC2"/>
    <w:rPr>
      <w:rFonts w:ascii="Arial" w:eastAsia="黑体" w:hAnsi="Arial"/>
      <w:b/>
      <w:sz w:val="24"/>
      <w:lang w:val="en-US" w:eastAsia="zh-CN" w:bidi="ar-SA"/>
    </w:rPr>
  </w:style>
  <w:style w:type="character" w:customStyle="1" w:styleId="CharChar71">
    <w:name w:val="Char Char71"/>
    <w:rsid w:val="009A4AC2"/>
    <w:rPr>
      <w:rFonts w:ascii="宋体" w:eastAsia="宋体" w:hAnsi="宋体"/>
      <w:kern w:val="2"/>
      <w:sz w:val="24"/>
      <w:lang w:val="en-US" w:eastAsia="zh-CN" w:bidi="ar-SA"/>
    </w:rPr>
  </w:style>
  <w:style w:type="character" w:customStyle="1" w:styleId="CharChare">
    <w:name w:val="正文（文章） Char Char"/>
    <w:link w:val="afffff4"/>
    <w:rsid w:val="009A4AC2"/>
    <w:rPr>
      <w:rFonts w:cs="宋体"/>
      <w:kern w:val="2"/>
      <w:sz w:val="28"/>
    </w:rPr>
  </w:style>
  <w:style w:type="character" w:customStyle="1" w:styleId="1ff9">
    <w:name w:val="超链接1"/>
    <w:aliases w:val="超级链接,Hyperlink"/>
    <w:rsid w:val="009A4AC2"/>
    <w:rPr>
      <w:color w:val="0000FF"/>
      <w:u w:val="single"/>
    </w:rPr>
  </w:style>
  <w:style w:type="character" w:customStyle="1" w:styleId="2Char3">
    <w:name w:val="正文文本 2 Char"/>
    <w:aliases w:val="信息计划书 标题样式 Char,正文文字 2 Char1,框图正文 Char Char,正文文本 2 Char Char Char Char Char Char,框图正文 Char1"/>
    <w:link w:val="210"/>
    <w:rsid w:val="009A4AC2"/>
    <w:rPr>
      <w:kern w:val="2"/>
      <w:sz w:val="18"/>
    </w:rPr>
  </w:style>
  <w:style w:type="character" w:customStyle="1" w:styleId="HTML10">
    <w:name w:val="HTML 打字机1"/>
    <w:rsid w:val="009A4AC2"/>
    <w:rPr>
      <w:rFonts w:ascii="宋体" w:eastAsia="宋体" w:hAnsi="宋体" w:cs="宋体"/>
      <w:sz w:val="19"/>
      <w:szCs w:val="19"/>
    </w:rPr>
  </w:style>
  <w:style w:type="character" w:customStyle="1" w:styleId="CharChar12">
    <w:name w:val="Char Char12"/>
    <w:rsid w:val="009A4AC2"/>
    <w:rPr>
      <w:rFonts w:ascii="宋体" w:eastAsia="宋体" w:hAnsi="宋体" w:cs="Times New Roman"/>
      <w:sz w:val="18"/>
      <w:szCs w:val="18"/>
    </w:rPr>
  </w:style>
  <w:style w:type="character" w:customStyle="1" w:styleId="HTML11">
    <w:name w:val="HTML 代码1"/>
    <w:rsid w:val="009A4AC2"/>
    <w:rPr>
      <w:rFonts w:ascii="黑体" w:eastAsia="黑体" w:hAnsi="Courier New" w:cs="Courier New"/>
      <w:sz w:val="24"/>
      <w:szCs w:val="24"/>
    </w:rPr>
  </w:style>
  <w:style w:type="character" w:customStyle="1" w:styleId="1ffa">
    <w:name w:val="批注引用1"/>
    <w:rsid w:val="009A4AC2"/>
    <w:rPr>
      <w:sz w:val="21"/>
      <w:szCs w:val="21"/>
    </w:rPr>
  </w:style>
  <w:style w:type="character" w:customStyle="1" w:styleId="CharCharCharCharChar2">
    <w:name w:val="Char Char Char Char Char2"/>
    <w:rsid w:val="009A4AC2"/>
    <w:rPr>
      <w:rFonts w:ascii="Tahoma" w:eastAsia="宋体" w:hAnsi="Tahoma" w:cs="宋体"/>
      <w:sz w:val="24"/>
      <w:szCs w:val="24"/>
      <w:lang w:val="en-US" w:eastAsia="zh-CN" w:bidi="ar-SA"/>
    </w:rPr>
  </w:style>
  <w:style w:type="character" w:customStyle="1" w:styleId="Char9CharChar">
    <w:name w:val="Char9 Char Char"/>
    <w:rsid w:val="009A4AC2"/>
    <w:rPr>
      <w:rFonts w:eastAsia="宋体"/>
      <w:kern w:val="2"/>
      <w:sz w:val="24"/>
      <w:lang w:val="en-US" w:eastAsia="zh-CN" w:bidi="ar-SA"/>
    </w:rPr>
  </w:style>
  <w:style w:type="character" w:customStyle="1" w:styleId="CharChar25Char">
    <w:name w:val="Char Char25 Char"/>
    <w:rsid w:val="009A4AC2"/>
    <w:rPr>
      <w:rFonts w:eastAsia="宋体"/>
      <w:kern w:val="2"/>
      <w:sz w:val="21"/>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w:rsid w:val="009A4AC2"/>
    <w:rPr>
      <w:rFonts w:ascii="Times New Roman" w:eastAsia="宋体" w:hAnsi="Times New Roman" w:cs="Times New Roman"/>
      <w:szCs w:val="21"/>
    </w:rPr>
  </w:style>
  <w:style w:type="character" w:customStyle="1" w:styleId="CharChar15CharChar">
    <w:name w:val="Char Char15 Char Char"/>
    <w:rsid w:val="009A4AC2"/>
    <w:rPr>
      <w:rFonts w:ascii="Times New Roman" w:eastAsia="宋体" w:hAnsi="Times New Roman" w:cs="Times New Roman"/>
      <w:szCs w:val="20"/>
    </w:rPr>
  </w:style>
  <w:style w:type="character" w:customStyle="1" w:styleId="Char15">
    <w:name w:val="日期 Char1"/>
    <w:qFormat/>
    <w:rsid w:val="009A4AC2"/>
    <w:rPr>
      <w:rFonts w:ascii="宋体" w:eastAsia="宋体"/>
      <w:kern w:val="2"/>
      <w:sz w:val="24"/>
      <w:lang w:val="en-US" w:eastAsia="zh-CN" w:bidi="ar-SA"/>
    </w:rPr>
  </w:style>
  <w:style w:type="character" w:customStyle="1" w:styleId="Char16">
    <w:name w:val="批注文字 Char1"/>
    <w:rsid w:val="009A4AC2"/>
    <w:rPr>
      <w:kern w:val="2"/>
      <w:sz w:val="21"/>
      <w:szCs w:val="22"/>
    </w:rPr>
  </w:style>
  <w:style w:type="character" w:customStyle="1" w:styleId="Char13">
    <w:name w:val="环正文 Char1"/>
    <w:link w:val="afffff"/>
    <w:rsid w:val="009A4AC2"/>
    <w:rPr>
      <w:rFonts w:ascii="宋体" w:hAnsi="宋体"/>
      <w:sz w:val="24"/>
    </w:rPr>
  </w:style>
  <w:style w:type="character" w:customStyle="1" w:styleId="2Char20">
    <w:name w:val="正文首行缩进 2 Char2"/>
    <w:rsid w:val="009A4AC2"/>
    <w:rPr>
      <w:rFonts w:ascii="仿宋_GB2312" w:eastAsia="仿宋_GB2312" w:hAnsi="Times New Roman" w:cs="Times New Roman"/>
      <w:sz w:val="28"/>
      <w:szCs w:val="24"/>
    </w:rPr>
  </w:style>
  <w:style w:type="character" w:customStyle="1" w:styleId="Char4Char">
    <w:name w:val="Char4 Char"/>
    <w:rsid w:val="009A4AC2"/>
    <w:rPr>
      <w:rFonts w:eastAsia="宋体"/>
      <w:sz w:val="18"/>
      <w:lang w:val="en-US" w:eastAsia="zh-CN" w:bidi="ar-SA"/>
    </w:rPr>
  </w:style>
  <w:style w:type="character" w:customStyle="1" w:styleId="CharChar29">
    <w:name w:val="Char Char29"/>
    <w:rsid w:val="009A4AC2"/>
    <w:rPr>
      <w:rFonts w:ascii="Arial" w:eastAsia="黑体" w:hAnsi="Arial"/>
      <w:snapToGrid w:val="0"/>
      <w:sz w:val="21"/>
      <w:szCs w:val="21"/>
    </w:rPr>
  </w:style>
  <w:style w:type="character" w:customStyle="1" w:styleId="HTMLChar3">
    <w:name w:val="HTML 预设格式 Char3"/>
    <w:rsid w:val="009A4AC2"/>
    <w:rPr>
      <w:rFonts w:ascii="Arial" w:eastAsia="宋体" w:hAnsi="Arial" w:cs="Times New Roman"/>
      <w:kern w:val="0"/>
      <w:sz w:val="18"/>
      <w:szCs w:val="18"/>
      <w:lang w:val="en-US" w:eastAsia="zh-CN"/>
    </w:rPr>
  </w:style>
  <w:style w:type="character" w:customStyle="1" w:styleId="CharChar30">
    <w:name w:val="Char Char3"/>
    <w:rsid w:val="009A4AC2"/>
    <w:rPr>
      <w:rFonts w:ascii="仿宋_GB2312" w:eastAsia="仿宋_GB2312"/>
      <w:kern w:val="2"/>
      <w:sz w:val="28"/>
      <w:szCs w:val="24"/>
      <w:lang w:val="en-US" w:eastAsia="zh-CN" w:bidi="ar-SA"/>
    </w:rPr>
  </w:style>
  <w:style w:type="character" w:customStyle="1" w:styleId="apple-converted-space">
    <w:name w:val="apple-converted-space"/>
    <w:basedOn w:val="a8"/>
    <w:rsid w:val="009A4AC2"/>
  </w:style>
  <w:style w:type="character" w:customStyle="1" w:styleId="CharChar18">
    <w:name w:val="Char Char18"/>
    <w:rsid w:val="009A4AC2"/>
    <w:rPr>
      <w:rFonts w:eastAsia="宋体"/>
      <w:b/>
      <w:bCs/>
      <w:kern w:val="2"/>
      <w:sz w:val="21"/>
      <w:lang w:val="en-US" w:eastAsia="zh-CN" w:bidi="ar-SA"/>
    </w:rPr>
  </w:style>
  <w:style w:type="character" w:customStyle="1" w:styleId="CharCharf5">
    <w:name w:val="文本全文 Char Char"/>
    <w:rsid w:val="009A4AC2"/>
    <w:rPr>
      <w:rFonts w:eastAsia="宋体"/>
      <w:spacing w:val="6"/>
      <w:sz w:val="28"/>
      <w:lang w:val="en-US" w:eastAsia="zh-CN" w:bidi="ar-SA"/>
    </w:rPr>
  </w:style>
  <w:style w:type="character" w:customStyle="1" w:styleId="CharChar24">
    <w:name w:val="Char Char24"/>
    <w:rsid w:val="009A4AC2"/>
    <w:rPr>
      <w:rFonts w:ascii="Times New Roman" w:eastAsia="宋体" w:hAnsi="Times New Roman" w:cs="Times New Roman"/>
      <w:sz w:val="18"/>
      <w:szCs w:val="18"/>
    </w:rPr>
  </w:style>
  <w:style w:type="character" w:customStyle="1" w:styleId="CharChar70">
    <w:name w:val="Char Char7"/>
    <w:rsid w:val="009A4AC2"/>
    <w:rPr>
      <w:rFonts w:eastAsia="宋体"/>
      <w:kern w:val="2"/>
      <w:sz w:val="24"/>
      <w:lang w:val="en-US" w:eastAsia="zh-CN" w:bidi="ar-SA"/>
    </w:rPr>
  </w:style>
  <w:style w:type="character" w:customStyle="1" w:styleId="CharChar32">
    <w:name w:val="Char Char32"/>
    <w:rsid w:val="009A4AC2"/>
    <w:rPr>
      <w:rFonts w:ascii="Arial" w:eastAsia="黑体" w:hAnsi="Arial"/>
      <w:b/>
      <w:bCs/>
      <w:snapToGrid w:val="0"/>
      <w:sz w:val="24"/>
      <w:szCs w:val="24"/>
    </w:rPr>
  </w:style>
  <w:style w:type="character" w:customStyle="1" w:styleId="Char5Char">
    <w:name w:val="Char5 Char"/>
    <w:rsid w:val="009A4AC2"/>
    <w:rPr>
      <w:rFonts w:eastAsia="宋体"/>
      <w:sz w:val="21"/>
      <w:lang w:val="en-US" w:eastAsia="zh-CN" w:bidi="ar-SA"/>
    </w:rPr>
  </w:style>
  <w:style w:type="character" w:customStyle="1" w:styleId="CharChar36">
    <w:name w:val="Char Char36"/>
    <w:rsid w:val="009A4AC2"/>
    <w:rPr>
      <w:rFonts w:ascii="Times New Roman" w:eastAsia="宋体" w:hAnsi="Times New Roman" w:cs="Times New Roman"/>
      <w:kern w:val="0"/>
      <w:sz w:val="18"/>
      <w:szCs w:val="20"/>
    </w:rPr>
  </w:style>
  <w:style w:type="character" w:customStyle="1" w:styleId="Char2Char2">
    <w:name w:val="正文首行缩进 Char2 Char2"/>
    <w:aliases w:val="正文首行缩进 Char3 Char2,正文首行缩进 Char4 Char2,正文首行缩进 Char5 Char Char1,正文首行缩进 Char6,正文首行缩进 Char Char1,正文首行缩进 Char1 Char Char1,正文首行缩进 Char Char Char Char,正文首行缩进 Char1 Char Char Char Char,正文首行缩进 Char Char Char Char Char Char"/>
    <w:rsid w:val="009A4AC2"/>
    <w:rPr>
      <w:rFonts w:eastAsia="宋体"/>
      <w:kern w:val="2"/>
      <w:sz w:val="24"/>
      <w:lang w:val="en-US" w:eastAsia="zh-CN" w:bidi="ar-SA"/>
    </w:rPr>
  </w:style>
  <w:style w:type="character" w:customStyle="1" w:styleId="2Char4">
    <w:name w:val="正文文本缩进 2 Char"/>
    <w:aliases w:val="正文文字缩进 2 Char2,题注1 Char1,正文文字缩进 21 Char,正文文本缩进 2wj Char1,正文文字缩进 21 Char1,正文文字缩进 211 Char,题注1 Char Char2,正文缩进 2 Char,正文非缩进 Char2,ALT+Z Char1,Alt+X Char,Body Text Indent 2 Char"/>
    <w:link w:val="212"/>
    <w:qFormat/>
    <w:rsid w:val="009A4AC2"/>
    <w:rPr>
      <w:kern w:val="2"/>
      <w:sz w:val="24"/>
    </w:rPr>
  </w:style>
  <w:style w:type="character" w:customStyle="1" w:styleId="CharChar29CharChar">
    <w:name w:val="Char Char29 Char Char"/>
    <w:rsid w:val="009A4AC2"/>
    <w:rPr>
      <w:rFonts w:ascii="Arial" w:eastAsia="黑体" w:hAnsi="Arial"/>
      <w:snapToGrid w:val="0"/>
      <w:sz w:val="21"/>
      <w:szCs w:val="21"/>
    </w:rPr>
  </w:style>
  <w:style w:type="character" w:customStyle="1" w:styleId="z1">
    <w:name w:val="z1"/>
    <w:rsid w:val="009A4AC2"/>
    <w:rPr>
      <w:sz w:val="18"/>
      <w:szCs w:val="18"/>
    </w:rPr>
  </w:style>
  <w:style w:type="character" w:customStyle="1" w:styleId="1ffb">
    <w:name w:val="访问过的超链接1"/>
    <w:aliases w:val="已访问的超级链接,FollowedHyperlink"/>
    <w:rsid w:val="009A4AC2"/>
    <w:rPr>
      <w:color w:val="800080"/>
      <w:u w:val="single"/>
    </w:rPr>
  </w:style>
  <w:style w:type="character" w:customStyle="1" w:styleId="123YJCharChar">
    <w:name w:val="123YJ Char Char"/>
    <w:rsid w:val="009A4AC2"/>
    <w:rPr>
      <w:rFonts w:eastAsia="宋体"/>
      <w:kern w:val="2"/>
      <w:sz w:val="18"/>
      <w:lang w:val="en-US" w:eastAsia="zh-CN" w:bidi="ar-SA"/>
    </w:rPr>
  </w:style>
  <w:style w:type="character" w:customStyle="1" w:styleId="04CharChar">
    <w:name w:val="样式 左  0 字符4 Char Char"/>
    <w:rsid w:val="009A4AC2"/>
    <w:rPr>
      <w:rFonts w:eastAsia="宋体" w:cs="宋体"/>
      <w:kern w:val="2"/>
      <w:sz w:val="28"/>
      <w:lang w:val="en-US" w:eastAsia="zh-CN" w:bidi="ar-SA"/>
    </w:rPr>
  </w:style>
  <w:style w:type="character" w:customStyle="1" w:styleId="CharChar2">
    <w:name w:val="图表文字 Char Char"/>
    <w:link w:val="aff6"/>
    <w:rsid w:val="009A4AC2"/>
    <w:rPr>
      <w:rFonts w:ascii="仿宋_GB2312" w:eastAsia="仿宋_GB2312"/>
      <w:kern w:val="2"/>
      <w:sz w:val="21"/>
      <w:szCs w:val="24"/>
    </w:rPr>
  </w:style>
  <w:style w:type="character" w:customStyle="1" w:styleId="CharCharf6">
    <w:name w:val="标准 Char Char"/>
    <w:rsid w:val="009A4AC2"/>
    <w:rPr>
      <w:rFonts w:ascii="宋体" w:eastAsia="宋体"/>
      <w:sz w:val="28"/>
      <w:lang w:val="en-US" w:eastAsia="zh-CN" w:bidi="ar-SA"/>
    </w:rPr>
  </w:style>
  <w:style w:type="character" w:customStyle="1" w:styleId="a20">
    <w:name w:val="a2"/>
    <w:basedOn w:val="a8"/>
    <w:rsid w:val="009A4AC2"/>
  </w:style>
  <w:style w:type="character" w:customStyle="1" w:styleId="Char17">
    <w:name w:val="表格文字 Char1"/>
    <w:rsid w:val="009A4AC2"/>
    <w:rPr>
      <w:rFonts w:eastAsia="宋体"/>
      <w:kern w:val="2"/>
      <w:sz w:val="21"/>
      <w:lang w:val="en-US" w:eastAsia="zh-CN" w:bidi="ar-SA"/>
    </w:rPr>
  </w:style>
  <w:style w:type="character" w:customStyle="1" w:styleId="Char6Char">
    <w:name w:val="Char6 Char"/>
    <w:rsid w:val="009A4AC2"/>
    <w:rPr>
      <w:rFonts w:eastAsia="宋体"/>
      <w:kern w:val="2"/>
      <w:sz w:val="21"/>
      <w:lang w:val="en-US" w:eastAsia="zh-CN" w:bidi="ar-SA"/>
    </w:rPr>
  </w:style>
  <w:style w:type="character" w:customStyle="1" w:styleId="CharChar32CharChar">
    <w:name w:val="Char Char32 Char Char"/>
    <w:rsid w:val="009A4AC2"/>
    <w:rPr>
      <w:rFonts w:ascii="Arial" w:eastAsia="黑体" w:hAnsi="Arial"/>
      <w:b/>
      <w:bCs/>
      <w:snapToGrid w:val="0"/>
      <w:sz w:val="24"/>
      <w:szCs w:val="24"/>
    </w:rPr>
  </w:style>
  <w:style w:type="character" w:customStyle="1" w:styleId="HTML20">
    <w:name w:val="HTML 打字机2"/>
    <w:rsid w:val="009A4AC2"/>
    <w:rPr>
      <w:rFonts w:ascii="宋体" w:eastAsia="宋体" w:hAnsi="宋体" w:cs="宋体"/>
      <w:sz w:val="19"/>
      <w:szCs w:val="19"/>
    </w:rPr>
  </w:style>
  <w:style w:type="character" w:customStyle="1" w:styleId="CharChar20Char">
    <w:name w:val="Char Char20 Char"/>
    <w:rsid w:val="009A4AC2"/>
    <w:rPr>
      <w:rFonts w:eastAsia="宋体"/>
      <w:kern w:val="2"/>
      <w:sz w:val="21"/>
      <w:lang w:val="en-US" w:eastAsia="zh-CN" w:bidi="ar-SA"/>
    </w:rPr>
  </w:style>
  <w:style w:type="character" w:customStyle="1" w:styleId="CharChar37">
    <w:name w:val="Char Char37"/>
    <w:rsid w:val="009A4AC2"/>
    <w:rPr>
      <w:rFonts w:ascii="Arial" w:hAnsi="Arial"/>
      <w:b/>
      <w:sz w:val="36"/>
    </w:rPr>
  </w:style>
  <w:style w:type="character" w:customStyle="1" w:styleId="CharChar33Char">
    <w:name w:val="Char Char33 Char"/>
    <w:rsid w:val="009A4AC2"/>
    <w:rPr>
      <w:b/>
      <w:bCs/>
      <w:kern w:val="2"/>
      <w:sz w:val="28"/>
      <w:szCs w:val="28"/>
    </w:rPr>
  </w:style>
  <w:style w:type="character" w:customStyle="1" w:styleId="Char4CharChar">
    <w:name w:val="Char4 Char Char"/>
    <w:rsid w:val="009A4AC2"/>
    <w:rPr>
      <w:rFonts w:eastAsia="宋体"/>
      <w:sz w:val="18"/>
      <w:lang w:val="en-US" w:eastAsia="zh-CN" w:bidi="ar-SA"/>
    </w:rPr>
  </w:style>
  <w:style w:type="character" w:customStyle="1" w:styleId="Char25">
    <w:name w:val="文档结构图 Char2"/>
    <w:qFormat/>
    <w:rsid w:val="009A4AC2"/>
    <w:rPr>
      <w:rFonts w:ascii="Times New Roman" w:eastAsia="宋体" w:hAnsi="Times New Roman" w:cs="Times New Roman"/>
      <w:szCs w:val="20"/>
      <w:shd w:val="clear" w:color="auto" w:fill="000080"/>
    </w:rPr>
  </w:style>
  <w:style w:type="character" w:customStyle="1" w:styleId="Char26">
    <w:name w:val="批注主题 Char2"/>
    <w:qFormat/>
    <w:rsid w:val="009A4AC2"/>
    <w:rPr>
      <w:rFonts w:ascii="Times New Roman" w:eastAsia="宋体" w:hAnsi="Times New Roman" w:cs="Times New Roman"/>
      <w:b/>
      <w:bCs/>
      <w:szCs w:val="20"/>
    </w:rPr>
  </w:style>
  <w:style w:type="character" w:customStyle="1" w:styleId="bigtitle1">
    <w:name w:val="bigtitle1"/>
    <w:rsid w:val="009A4AC2"/>
    <w:rPr>
      <w:rFonts w:ascii="宋体" w:eastAsia="宋体" w:hAnsi="宋体" w:hint="eastAsia"/>
      <w:b/>
      <w:bCs/>
      <w:color w:val="333333"/>
      <w:sz w:val="39"/>
      <w:szCs w:val="39"/>
      <w:u w:val="none"/>
    </w:rPr>
  </w:style>
  <w:style w:type="character" w:customStyle="1" w:styleId="p14">
    <w:name w:val="p14"/>
    <w:rsid w:val="009A4AC2"/>
  </w:style>
  <w:style w:type="character" w:customStyle="1" w:styleId="px141">
    <w:name w:val="px141"/>
    <w:rsid w:val="009A4AC2"/>
    <w:rPr>
      <w:rFonts w:eastAsia="宋体"/>
      <w:kern w:val="2"/>
      <w:sz w:val="25"/>
      <w:szCs w:val="25"/>
      <w:u w:val="none"/>
      <w:lang w:val="en-US" w:eastAsia="zh-CN" w:bidi="ar-SA"/>
    </w:rPr>
  </w:style>
  <w:style w:type="character" w:customStyle="1" w:styleId="CharCharf2">
    <w:name w:val="表注 Char Char"/>
    <w:link w:val="affffff5"/>
    <w:rsid w:val="009A4AC2"/>
    <w:rPr>
      <w:rFonts w:ascii="宋体" w:hAnsi="宋体"/>
      <w:kern w:val="2"/>
      <w:sz w:val="18"/>
      <w:szCs w:val="21"/>
    </w:rPr>
  </w:style>
  <w:style w:type="character" w:customStyle="1" w:styleId="CharCharf4">
    <w:name w:val="表体 Char Char"/>
    <w:link w:val="affffffff2"/>
    <w:rsid w:val="009A4AC2"/>
    <w:rPr>
      <w:color w:val="000000"/>
      <w:kern w:val="24"/>
      <w:sz w:val="18"/>
    </w:rPr>
  </w:style>
  <w:style w:type="character" w:customStyle="1" w:styleId="affffffff4">
    <w:name w:val="样式 正文 +"/>
    <w:rsid w:val="009A4AC2"/>
    <w:rPr>
      <w:kern w:val="0"/>
      <w:sz w:val="24"/>
    </w:rPr>
  </w:style>
  <w:style w:type="character" w:customStyle="1" w:styleId="CharChar31Char">
    <w:name w:val="Char Char31 Char"/>
    <w:rsid w:val="009A4AC2"/>
    <w:rPr>
      <w:rFonts w:ascii="仿宋_GB2312" w:eastAsia="仿宋_GB2312"/>
      <w:b/>
      <w:bCs/>
      <w:snapToGrid w:val="0"/>
      <w:sz w:val="24"/>
      <w:szCs w:val="24"/>
    </w:rPr>
  </w:style>
  <w:style w:type="character" w:customStyle="1" w:styleId="3Char3">
    <w:name w:val="正文文本缩进 3 Char"/>
    <w:aliases w:val="环评正文文字缩进（江东模板） Char,正文文字缩进 3 Char,正文文本缩进 3 Char6,正文文字缩进 3 Char1,正文文本缩进 3 Char Char1,环评正文文字缩进（江东模板） Char Char,正文文字缩进 31 Char Char,正文文字缩进 31 Char1"/>
    <w:link w:val="313"/>
    <w:qFormat/>
    <w:rsid w:val="009A4AC2"/>
    <w:rPr>
      <w:kern w:val="2"/>
      <w:sz w:val="16"/>
      <w:szCs w:val="16"/>
    </w:rPr>
  </w:style>
  <w:style w:type="character" w:customStyle="1" w:styleId="CharChar19Char">
    <w:name w:val="Char Char19 Char"/>
    <w:rsid w:val="009A4AC2"/>
    <w:rPr>
      <w:rFonts w:eastAsia="宋体"/>
      <w:kern w:val="2"/>
      <w:sz w:val="18"/>
      <w:szCs w:val="18"/>
      <w:lang w:val="en-US" w:eastAsia="zh-CN" w:bidi="ar-SA"/>
    </w:rPr>
  </w:style>
  <w:style w:type="character" w:customStyle="1" w:styleId="CharChar16Char">
    <w:name w:val="Char Char16 Char"/>
    <w:rsid w:val="009A4AC2"/>
    <w:rPr>
      <w:rFonts w:ascii="Times New Roman" w:eastAsia="宋体" w:hAnsi="Times New Roman" w:cs="Times New Roman"/>
      <w:sz w:val="18"/>
      <w:szCs w:val="18"/>
    </w:rPr>
  </w:style>
  <w:style w:type="character" w:customStyle="1" w:styleId="2Char10">
    <w:name w:val="正文文字缩进 2 Char1"/>
    <w:aliases w:val="题注1 Char Char1,正文文本缩进 2 Char1,正文文本缩进 2wj Char,自定义 Char,正文文字1 Char,题注1 Char2,正文缩进 2 Char1,普通文字 Char4,普通文字 Char Char Char Char Char Char Char Char Char1,普通文字 Char Char Char Char Char Char Char Char3,普通文字1 Char1,普通文字 Char1 Char1,文字缩进1 Char1"/>
    <w:qFormat/>
    <w:rsid w:val="009A4AC2"/>
    <w:rPr>
      <w:rFonts w:ascii="宋体" w:eastAsia="宋体" w:hAnsi="宋体"/>
      <w:kern w:val="2"/>
      <w:sz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link w:val="CharCharCharCharCharCharCharCharCharCharCharCharCharCharCharCharCharCharCharCharCharCharCharCharChar"/>
    <w:rsid w:val="009A4AC2"/>
    <w:rPr>
      <w:kern w:val="2"/>
      <w:sz w:val="21"/>
      <w:szCs w:val="21"/>
    </w:rPr>
  </w:style>
  <w:style w:type="character" w:customStyle="1" w:styleId="GB231215192CharChar">
    <w:name w:val="样式 样式 仿宋_GB2312 四号 行距: 1.5 倍行距 + 首行缩进:  1.92 字符 Char Char"/>
    <w:rsid w:val="009A4AC2"/>
    <w:rPr>
      <w:rFonts w:ascii="宋体" w:eastAsia="宋体" w:hAnsi="宋体"/>
      <w:color w:val="0000FF"/>
      <w:sz w:val="28"/>
      <w:lang w:val="en-US" w:eastAsia="zh-CN" w:bidi="ar-SA"/>
    </w:rPr>
  </w:style>
  <w:style w:type="character" w:customStyle="1" w:styleId="style161">
    <w:name w:val="style161"/>
    <w:rsid w:val="009A4AC2"/>
    <w:rPr>
      <w:sz w:val="20"/>
      <w:szCs w:val="20"/>
    </w:rPr>
  </w:style>
  <w:style w:type="character" w:customStyle="1" w:styleId="3Char1">
    <w:name w:val="标题 3 Char1"/>
    <w:aliases w:val="条标题1.1.1 Char,h3 Char,H3 Char,level_3 Char,PIM 3 Char,Level 3 Head Char,Heading 3 - old Char,sect1.2.3 Char,sect1.2.31 Char,sect1.2.32 Char,sect1.2.311 Char,sect1.2.33 Char,sect1.2.312 Char,Bold Head Char,bh Char,3rd level Char,3 Char,l3 Char"/>
    <w:link w:val="310"/>
    <w:qFormat/>
    <w:rsid w:val="009A4AC2"/>
    <w:rPr>
      <w:b/>
      <w:bCs/>
      <w:kern w:val="2"/>
      <w:sz w:val="32"/>
      <w:szCs w:val="32"/>
    </w:rPr>
  </w:style>
  <w:style w:type="character" w:customStyle="1" w:styleId="CharChar6">
    <w:name w:val="表题 Char Char"/>
    <w:link w:val="afff3"/>
    <w:rsid w:val="009A4AC2"/>
    <w:rPr>
      <w:rFonts w:eastAsia="仿宋_GB2312"/>
      <w:b/>
      <w:sz w:val="28"/>
    </w:rPr>
  </w:style>
  <w:style w:type="character" w:customStyle="1" w:styleId="Char27">
    <w:name w:val="日期 Char2"/>
    <w:qFormat/>
    <w:rsid w:val="009A4AC2"/>
    <w:rPr>
      <w:rFonts w:ascii="宋体" w:eastAsia="宋体" w:hAnsi="Times New Roman" w:cs="Times New Roman"/>
      <w:sz w:val="24"/>
      <w:szCs w:val="20"/>
    </w:rPr>
  </w:style>
  <w:style w:type="character" w:customStyle="1" w:styleId="pccs1">
    <w:name w:val="pccs1"/>
    <w:rsid w:val="009A4AC2"/>
    <w:rPr>
      <w:sz w:val="18"/>
    </w:rPr>
  </w:style>
  <w:style w:type="character" w:customStyle="1" w:styleId="Charf0">
    <w:name w:val="纯文本 Char"/>
    <w:aliases w:val="表内文字 Char,文字缩进 Char,Plain Text Char1 Char,Plain Text Char Char Char1,Plain Text Char Char1,Plain Text Char2 Char Char,Plain Text Char Char Char Char,Plain Text Char1 Char Char Char,Plain Text Char2 Char1,纯文本 Char1 Char,纯文本 Char Char Char1"/>
    <w:link w:val="1f0"/>
    <w:qFormat/>
    <w:rsid w:val="009A4AC2"/>
    <w:rPr>
      <w:rFonts w:ascii="宋体" w:hAnsi="Courier New" w:cs="Courier New"/>
      <w:snapToGrid w:val="0"/>
      <w:sz w:val="21"/>
      <w:szCs w:val="21"/>
    </w:rPr>
  </w:style>
  <w:style w:type="character" w:customStyle="1" w:styleId="1ffc">
    <w:name w:val="页码1"/>
    <w:aliases w:val="PN,PN1,PN2,PN11,PN3,PN4,PN5,PN12,PN21,PN31,PN41,PN6,PN111,PN51,PN7,PN8,PN22,PN32,PN42,PN52,PN61,PN211,PN311,PN411,PN511,PN71,PN9,PN10,PN13,PN14,PN15,PN16,PN23,PN112,PN33,PN43,PN53,PN121,PN212,PN312,PN412,PN62,PN1111,PN512,PN72,PN81,PN221,PN321"/>
    <w:basedOn w:val="a8"/>
    <w:rsid w:val="009A4AC2"/>
  </w:style>
  <w:style w:type="character" w:customStyle="1" w:styleId="4Char1">
    <w:name w:val="标题 4 Char1"/>
    <w:aliases w:val="款标题1.1.1.1 Char,H4 Char,H41 Char,标题3 Char,h4 Char,表图题 Char,标题 3 Char + 宋体 Char,13 磅 Char,段前: 0 磅 Char,段后: 0 磅 Char,行距: 单倍行距 Char,标题 14 Char,My title 4 Char,Fab-4 Char,T5 Char,PIM 4 Char,Ref Heading 1 Char,rh1 Char,Heading sql Char,第三层条 Char"/>
    <w:link w:val="410"/>
    <w:qFormat/>
    <w:rsid w:val="009A4AC2"/>
    <w:rPr>
      <w:rFonts w:ascii="Arial" w:eastAsia="黑体" w:hAnsi="Arial"/>
      <w:b/>
      <w:bCs/>
      <w:kern w:val="2"/>
      <w:sz w:val="28"/>
      <w:szCs w:val="28"/>
    </w:rPr>
  </w:style>
  <w:style w:type="character" w:customStyle="1" w:styleId="Charf1">
    <w:name w:val="正文缩进 Char"/>
    <w:aliases w:val="表格标题 Char,小四宋体常规，1.5倍行距 Char,正文，首行缩进两字，小四宋体常规，1.5倍行距 Char,正文，首行缩进两字，小四中宋常规，1.5倍行距 Char,文本条款 Char,标题2 Char,±êÌâ2 Char,正文缩进1 Char,河石管道 正文 Char,Char Char, Char Char,特 Char,正文缩进11 Char, Char Char1,正文缩进11 Char1,特 Char Char,标题4 Char,特点标题 Ch,缩进 Char"/>
    <w:link w:val="1f3"/>
    <w:qFormat/>
    <w:rsid w:val="009A4AC2"/>
    <w:rPr>
      <w:kern w:val="2"/>
      <w:sz w:val="24"/>
    </w:rPr>
  </w:style>
  <w:style w:type="character" w:customStyle="1" w:styleId="CharCharCharCharChar1">
    <w:name w:val="Char Char Char Char Char1"/>
    <w:link w:val="CharCharCharChar4"/>
    <w:rsid w:val="009A4AC2"/>
    <w:rPr>
      <w:snapToGrid w:val="0"/>
      <w:sz w:val="24"/>
      <w:szCs w:val="24"/>
    </w:rPr>
  </w:style>
  <w:style w:type="character" w:customStyle="1" w:styleId="PlainTextChar1Char1">
    <w:name w:val="Plain Text Char1 Char1"/>
    <w:aliases w:val="Plain Text Char Char Char2,Plain Text Char Char2,Plain Text Char2 Char2,Plain Text Char2 Char Char1,Plain Text Char1 Char Char Char1,Plain Text Char Char Char Char1,普通文字 Char Char2,文字缩进 Char1,纯文本 Char Char1,纯文本11 Char"/>
    <w:qFormat/>
    <w:rsid w:val="009A4AC2"/>
    <w:rPr>
      <w:rFonts w:ascii="宋体" w:eastAsia="宋体" w:hAnsi="Tms Rmn"/>
      <w:sz w:val="28"/>
      <w:lang w:val="en-US" w:eastAsia="zh-CN" w:bidi="ar-SA"/>
    </w:rPr>
  </w:style>
  <w:style w:type="character" w:customStyle="1" w:styleId="Char8Char">
    <w:name w:val="Char8 Char"/>
    <w:rsid w:val="009A4AC2"/>
    <w:rPr>
      <w:rFonts w:eastAsia="宋体"/>
      <w:kern w:val="2"/>
      <w:sz w:val="24"/>
      <w:lang w:val="en-US" w:eastAsia="zh-CN" w:bidi="ar-SA"/>
    </w:rPr>
  </w:style>
  <w:style w:type="character" w:customStyle="1" w:styleId="Charb">
    <w:name w:val="正文文本缩进 Char"/>
    <w:aliases w:val="正文文字 21 Char2,特点标题 Char1,正文文字( 首段缩进两字） Char1,汤阴正文 Char1,正文文字缩进 Char1,正文表中文字 Char1,PI Char1,正文文字首行缩进 Char1,Body Text 2 Char1,正文文本缩进 Char2 Char,正文文本缩进 Char1 Char Char,正文文字( 首段缩进两字） Char1 Char Char,正文文字缩进 Char1 Char Char,正文文字缩进 Char3,特点标题 Char3"/>
    <w:link w:val="1b"/>
    <w:qFormat/>
    <w:rsid w:val="009A4AC2"/>
    <w:rPr>
      <w:kern w:val="2"/>
      <w:sz w:val="21"/>
    </w:rPr>
  </w:style>
  <w:style w:type="character" w:customStyle="1" w:styleId="1Char1">
    <w:name w:val="标题 1 Char1"/>
    <w:aliases w:val="H1 Char,Section Head Char,Header1 Char,h1 Char,1st level Char,l1 Char,Heading 0 Char,Fab-1 Char,PIM 1 Char,-*+ Char,1.标题 1 Char,章标题 1 Char,标书1 Char,章节 Char,NMP Heading 1 Char,标题 1 Char Char Char,b1 Char,一、 Char,Ch Char,Chapter Heading Char"/>
    <w:qFormat/>
    <w:rsid w:val="009A4AC2"/>
    <w:rPr>
      <w:rFonts w:eastAsia="宋体"/>
      <w:b/>
      <w:bCs/>
      <w:kern w:val="44"/>
      <w:sz w:val="44"/>
      <w:szCs w:val="44"/>
      <w:lang w:val="en-US" w:eastAsia="zh-CN" w:bidi="ar-SA"/>
    </w:rPr>
  </w:style>
  <w:style w:type="character" w:customStyle="1" w:styleId="Char18">
    <w:name w:val="批注主题 Char1"/>
    <w:qFormat/>
    <w:rsid w:val="009A4AC2"/>
    <w:rPr>
      <w:rFonts w:eastAsia="宋体"/>
      <w:b/>
      <w:bCs/>
      <w:kern w:val="2"/>
      <w:sz w:val="21"/>
      <w:lang w:val="en-US" w:eastAsia="zh-CN" w:bidi="ar-SA"/>
    </w:rPr>
  </w:style>
  <w:style w:type="character" w:customStyle="1" w:styleId="apple-style-span">
    <w:name w:val="apple-style-span"/>
    <w:basedOn w:val="a8"/>
    <w:rsid w:val="009A4AC2"/>
  </w:style>
  <w:style w:type="character" w:customStyle="1" w:styleId="Char19">
    <w:name w:val="正文文本缩进 Char1"/>
    <w:aliases w:val="正文文字 21 Char,特点标题 Char,正文文字( 首段缩进两字） Char,汤阴正文 Char,正文文本缩进 Char Char,正文文字缩进 Char,正文表中文字 Char,PI Char,正文文字首行缩进 Char,Body Text 2 Char,特点标题 Char Char,正文文本缩进 Char Char Char Char Char Char Char Char Char Char Char Char Char Char,正文文字缩进2字符 Char1"/>
    <w:qFormat/>
    <w:rsid w:val="009A4AC2"/>
    <w:rPr>
      <w:rFonts w:ascii="宋体" w:eastAsia="宋体"/>
      <w:sz w:val="24"/>
      <w:lang w:val="en-US" w:eastAsia="zh-CN" w:bidi="ar-SA"/>
    </w:rPr>
  </w:style>
  <w:style w:type="character" w:customStyle="1" w:styleId="CharChar4">
    <w:name w:val="表格文字 Char Char"/>
    <w:link w:val="affb"/>
    <w:rsid w:val="009A4AC2"/>
    <w:rPr>
      <w:rFonts w:ascii="宋体" w:eastAsia="仿宋_GB2312" w:hAnsi="宋体" w:cs="宋体"/>
      <w:kern w:val="2"/>
      <w:sz w:val="21"/>
      <w:szCs w:val="21"/>
    </w:rPr>
  </w:style>
  <w:style w:type="character" w:customStyle="1" w:styleId="CharChar5">
    <w:name w:val="新正文 Char Char"/>
    <w:link w:val="afff2"/>
    <w:rsid w:val="009A4AC2"/>
    <w:rPr>
      <w:rFonts w:ascii="仿宋_GB2312" w:eastAsia="仿宋_GB2312"/>
      <w:bCs/>
      <w:sz w:val="28"/>
    </w:rPr>
  </w:style>
  <w:style w:type="character" w:customStyle="1" w:styleId="unnamed11">
    <w:name w:val="unnamed11"/>
    <w:rsid w:val="009A4AC2"/>
    <w:rPr>
      <w:rFonts w:ascii="宋体" w:eastAsia="宋体" w:hAnsi="宋体" w:hint="eastAsia"/>
      <w:sz w:val="18"/>
      <w:szCs w:val="18"/>
      <w:u w:val="none"/>
    </w:rPr>
  </w:style>
  <w:style w:type="character" w:customStyle="1" w:styleId="Charfa">
    <w:name w:val="正文文本 Char"/>
    <w:aliases w:val="正文文字 Char3,bt Char2,Body Text(ch) Char2,mytext Char2,正文文字 Char Char2,首行缩进 Char2,正文文本1 Char2,正文文字 Char Char Char Char Char2,body text Char2,正文文本缩进 Char Char Char Char Char2,正文文本缩进 Char Char Char2,表标 Char2,正文文字 Char Char Char Char1 Char2"/>
    <w:qFormat/>
    <w:rsid w:val="009A4AC2"/>
    <w:rPr>
      <w:rFonts w:ascii="Times New Roman" w:eastAsia="宋体" w:hAnsi="Times New Roman" w:cs="Times New Roman"/>
      <w:szCs w:val="20"/>
    </w:rPr>
  </w:style>
  <w:style w:type="character" w:customStyle="1" w:styleId="1CharChar0">
    <w:name w:val="正文1 Char Char"/>
    <w:rsid w:val="009A4AC2"/>
    <w:rPr>
      <w:rFonts w:eastAsia="宋体"/>
      <w:kern w:val="2"/>
      <w:sz w:val="24"/>
      <w:lang w:val="en-US" w:eastAsia="zh-CN" w:bidi="ar-SA"/>
    </w:rPr>
  </w:style>
  <w:style w:type="character" w:customStyle="1" w:styleId="Char12">
    <w:name w:val="题注 Char1"/>
    <w:aliases w:val="题注 Char Char1,题注 Char Char Char1,题注 Char Char Char Char Char1,题注 Char Char Char Char Char Char,题注 Char Char Char Char1,图题注WJH Char,DR图名 Char Char,题注 Char4,题注 Char Char Char Char Char Char Char Char,题注 Char2 Char,表题 Char1,表题注211 Char,表题2 Char6"/>
    <w:link w:val="1fc"/>
    <w:qFormat/>
    <w:rsid w:val="009A4AC2"/>
    <w:rPr>
      <w:rFonts w:ascii="Arial" w:eastAsia="黑体" w:hAnsi="Arial"/>
      <w:kern w:val="2"/>
    </w:rPr>
  </w:style>
  <w:style w:type="character" w:customStyle="1" w:styleId="hhcwtCharChar">
    <w:name w:val="hhcwt表格内文字 Char Char"/>
    <w:link w:val="hhcwt"/>
    <w:rsid w:val="009A4AC2"/>
    <w:rPr>
      <w:rFonts w:eastAsia="仿宋_GB2312"/>
      <w:kern w:val="2"/>
      <w:sz w:val="21"/>
    </w:rPr>
  </w:style>
  <w:style w:type="character" w:customStyle="1" w:styleId="hhcwtCharChar0">
    <w:name w:val="hhcwt表头 Char Char"/>
    <w:link w:val="hhcwt0"/>
    <w:rsid w:val="009A4AC2"/>
    <w:rPr>
      <w:rFonts w:ascii="楷体_GB2312" w:eastAsia="楷体_GB2312"/>
      <w:b/>
      <w:kern w:val="2"/>
      <w:sz w:val="24"/>
    </w:rPr>
  </w:style>
  <w:style w:type="character" w:customStyle="1" w:styleId="hhcwtCharChar1">
    <w:name w:val="hhcwt正文 Char Char"/>
    <w:link w:val="hhcwt2"/>
    <w:rsid w:val="009A4AC2"/>
    <w:rPr>
      <w:kern w:val="2"/>
      <w:sz w:val="24"/>
    </w:rPr>
  </w:style>
  <w:style w:type="character" w:customStyle="1" w:styleId="CharChar9">
    <w:name w:val="大港正文 Char Char"/>
    <w:link w:val="affff3"/>
    <w:rsid w:val="009A4AC2"/>
    <w:rPr>
      <w:kern w:val="2"/>
      <w:sz w:val="24"/>
      <w:szCs w:val="24"/>
    </w:rPr>
  </w:style>
  <w:style w:type="character" w:customStyle="1" w:styleId="TimesNewRomanCharChar">
    <w:name w:val="样式 大港正文 + Times New Roman Char Char"/>
    <w:link w:val="TimesNewRoman"/>
    <w:rsid w:val="009A4AC2"/>
    <w:rPr>
      <w:kern w:val="2"/>
      <w:sz w:val="24"/>
      <w:szCs w:val="24"/>
    </w:rPr>
  </w:style>
  <w:style w:type="character" w:customStyle="1" w:styleId="2CharChar0">
    <w:name w:val="正文2 Char Char"/>
    <w:link w:val="2c"/>
    <w:rsid w:val="009A4AC2"/>
    <w:rPr>
      <w:rFonts w:ascii="黑体" w:eastAsia="黑体"/>
      <w:kern w:val="2"/>
      <w:sz w:val="32"/>
      <w:szCs w:val="32"/>
    </w:rPr>
  </w:style>
  <w:style w:type="character" w:customStyle="1" w:styleId="CharChara">
    <w:name w:val="大纲正文 Char Char"/>
    <w:link w:val="affff5"/>
    <w:rsid w:val="009A4AC2"/>
    <w:rPr>
      <w:rFonts w:cs="宋体"/>
      <w:kern w:val="2"/>
      <w:sz w:val="24"/>
      <w:szCs w:val="24"/>
    </w:rPr>
  </w:style>
  <w:style w:type="character" w:customStyle="1" w:styleId="CharCharb">
    <w:name w:val="报告书表格 Char Char"/>
    <w:link w:val="affff6"/>
    <w:rsid w:val="009A4AC2"/>
    <w:rPr>
      <w:rFonts w:ascii="仿宋_GB2312" w:eastAsia="仿宋_GB2312"/>
      <w:bCs/>
      <w:sz w:val="21"/>
      <w:szCs w:val="21"/>
    </w:rPr>
  </w:style>
  <w:style w:type="character" w:customStyle="1" w:styleId="6Char1">
    <w:name w:val="标题 6 Char1"/>
    <w:aliases w:val="标题1.1.1.1.1.1 Char2,第五层条 Char1,H6 Char1,无节 Char11,标题8 Char11,标题6，6级标题，小四中宋粗，无序号 Char11,. (a.) Char,二级项 Char11,标题1.1.1.1.1.1 Char11,二级项1 Char11,无节1 Char11,标题6，6级标题，小四中宋粗，无序号1 Char11,标题81 Char11,标题1.1.1.1.1.11 Char11,二级项2 Char11,无节2 Char11"/>
    <w:link w:val="611"/>
    <w:qFormat/>
    <w:rsid w:val="009A4AC2"/>
    <w:rPr>
      <w:rFonts w:ascii="Arial" w:eastAsia="黑体" w:hAnsi="Arial"/>
      <w:b/>
      <w:bCs/>
      <w:snapToGrid w:val="0"/>
      <w:sz w:val="24"/>
      <w:szCs w:val="24"/>
    </w:rPr>
  </w:style>
  <w:style w:type="character" w:customStyle="1" w:styleId="fs">
    <w:name w:val="fs"/>
    <w:basedOn w:val="a8"/>
    <w:rsid w:val="009A4AC2"/>
  </w:style>
  <w:style w:type="character" w:customStyle="1" w:styleId="font1">
    <w:name w:val="font1"/>
    <w:rsid w:val="009A4AC2"/>
    <w:rPr>
      <w:rFonts w:ascii="Verdana" w:hAnsi="Verdana" w:hint="default"/>
      <w:sz w:val="18"/>
    </w:rPr>
  </w:style>
  <w:style w:type="character" w:customStyle="1" w:styleId="3Char4">
    <w:name w:val="正文文本 3 Char"/>
    <w:aliases w:val="正文文字 3 Char Char2,正文文字 3 Char1,正文文字 3 Char Char6,正文文字 3 Char Char3"/>
    <w:link w:val="320"/>
    <w:rsid w:val="009A4AC2"/>
    <w:rPr>
      <w:rFonts w:eastAsia="楷体_GB2312"/>
      <w:b/>
      <w:kern w:val="2"/>
      <w:sz w:val="72"/>
    </w:rPr>
  </w:style>
  <w:style w:type="character" w:customStyle="1" w:styleId="1ffd">
    <w:name w:val="标题1"/>
    <w:basedOn w:val="a8"/>
    <w:rsid w:val="009A4AC2"/>
  </w:style>
  <w:style w:type="character" w:customStyle="1" w:styleId="chenCharChar">
    <w:name w:val="谏壁正文chen Char Char"/>
    <w:link w:val="chen"/>
    <w:rsid w:val="009A4AC2"/>
    <w:rPr>
      <w:kern w:val="2"/>
      <w:sz w:val="24"/>
      <w:szCs w:val="24"/>
    </w:rPr>
  </w:style>
  <w:style w:type="character" w:customStyle="1" w:styleId="z-Char">
    <w:name w:val="z-窗体顶端 Char"/>
    <w:link w:val="z-1"/>
    <w:rsid w:val="009A4AC2"/>
    <w:rPr>
      <w:rFonts w:ascii="Arial" w:eastAsia="黑体" w:hAnsi="Arial"/>
      <w:kern w:val="2"/>
      <w:sz w:val="24"/>
    </w:rPr>
  </w:style>
  <w:style w:type="character" w:customStyle="1" w:styleId="3zw1">
    <w:name w:val="3zw1"/>
    <w:rsid w:val="009A4AC2"/>
    <w:rPr>
      <w:color w:val="000000"/>
      <w:sz w:val="21"/>
      <w:szCs w:val="21"/>
    </w:rPr>
  </w:style>
  <w:style w:type="character" w:customStyle="1" w:styleId="infodetail">
    <w:name w:val="infodetail"/>
    <w:basedOn w:val="a8"/>
    <w:rsid w:val="009A4AC2"/>
  </w:style>
  <w:style w:type="character" w:customStyle="1" w:styleId="Heading1Char">
    <w:name w:val="Heading 1 Char"/>
    <w:rsid w:val="009A4AC2"/>
    <w:rPr>
      <w:rFonts w:ascii="宋体" w:eastAsia="宋体" w:hAnsi="宋体" w:cs="Times New Roman"/>
      <w:kern w:val="44"/>
      <w:sz w:val="24"/>
      <w:szCs w:val="24"/>
    </w:rPr>
  </w:style>
  <w:style w:type="character" w:customStyle="1" w:styleId="3CharCharChar1">
    <w:name w:val="标题 3 Char Char Char1"/>
    <w:aliases w:val="条标题1.1.1 Char1,H3 Char1,NEA3 Char1,标题3 Char1,小标题 Char1,BOD 0 Char1,Heading 3 - old Char1,Level 3 Head Char1,h3 Char1,3rd level Char1,3 Char1,l3 Char1,CT Char1,Fab-3 Char1,level_3 Char1,PIM 3 Char1,sect1.2.3 Char1,sect1.2.31 Char1"/>
    <w:rsid w:val="009A4AC2"/>
    <w:rPr>
      <w:rFonts w:ascii="黑体" w:eastAsia="黑体" w:hAnsi="宋体"/>
      <w:kern w:val="2"/>
      <w:sz w:val="28"/>
      <w:lang w:val="en-US" w:eastAsia="zh-CN" w:bidi="ar-SA"/>
    </w:rPr>
  </w:style>
  <w:style w:type="character" w:customStyle="1" w:styleId="CharChar14">
    <w:name w:val="Char Char14"/>
    <w:rsid w:val="009A4AC2"/>
    <w:rPr>
      <w:sz w:val="18"/>
      <w:szCs w:val="18"/>
    </w:rPr>
  </w:style>
  <w:style w:type="character" w:customStyle="1" w:styleId="3CharCharChar2">
    <w:name w:val="标题 3 Char Char Char2"/>
    <w:aliases w:val="条标题1.1.1 Char2,H3 Char2,NEA3 Char2,标题3 Char2,小标题 Char2,BOD 0 Char2,Heading 3 - old Char2,Level 3 Head Char2,h3 Char2,3rd level Char2,3 Char2,l3 Char2,CT Char2,Fab-3 Char2,level_3 Char2,PIM 3 Char2,sect1.2.3 Char2,sect1.2.31 Char2"/>
    <w:rsid w:val="009A4AC2"/>
    <w:rPr>
      <w:rFonts w:ascii="黑体" w:eastAsia="黑体" w:hAnsi="宋体"/>
      <w:kern w:val="2"/>
      <w:sz w:val="28"/>
      <w:lang w:val="en-US" w:eastAsia="zh-CN" w:bidi="ar-SA"/>
    </w:rPr>
  </w:style>
  <w:style w:type="character" w:customStyle="1" w:styleId="CharChar15">
    <w:name w:val="Char Char15"/>
    <w:rsid w:val="009A4AC2"/>
    <w:rPr>
      <w:rFonts w:ascii="宋体" w:eastAsia="宋体" w:hAnsi="宋体"/>
      <w:kern w:val="2"/>
      <w:sz w:val="24"/>
      <w:szCs w:val="24"/>
      <w:lang w:val="en-US" w:eastAsia="zh-CN" w:bidi="ar-SA"/>
    </w:rPr>
  </w:style>
  <w:style w:type="character" w:customStyle="1" w:styleId="Charfb">
    <w:name w:val="表格 Char"/>
    <w:aliases w:val="文本条款 Char Char,纯文本 Char Char Char Char2,纯文本 Char Char Char Char Char2,纯文本 Char Char Char Char Char Char1,纯文本 Char Char Char2,纯文本 Char Char Char Char Char Char Char Char Char1,纯文本1 Char,正文（首行缩进两字）1 Char,正文2 Char1 Char,四号 Char"/>
    <w:uiPriority w:val="99"/>
    <w:qFormat/>
    <w:rsid w:val="009A4AC2"/>
    <w:rPr>
      <w:sz w:val="18"/>
      <w:lang w:val="en-US" w:eastAsia="zh-CN" w:bidi="ar-SA"/>
    </w:rPr>
  </w:style>
  <w:style w:type="character" w:customStyle="1" w:styleId="CharChar13">
    <w:name w:val="Char Char13"/>
    <w:rsid w:val="009A4AC2"/>
    <w:rPr>
      <w:sz w:val="18"/>
      <w:szCs w:val="18"/>
    </w:rPr>
  </w:style>
  <w:style w:type="character" w:customStyle="1" w:styleId="CharChard">
    <w:name w:val="+正文 Char Char"/>
    <w:link w:val="afffff3"/>
    <w:rsid w:val="009A4AC2"/>
    <w:rPr>
      <w:rFonts w:hAnsi="宋体"/>
      <w:kern w:val="2"/>
      <w:sz w:val="28"/>
      <w:szCs w:val="28"/>
    </w:rPr>
  </w:style>
  <w:style w:type="character" w:customStyle="1" w:styleId="Charf2">
    <w:name w:val="正文首行缩进 Char"/>
    <w:aliases w:val="正文首行缩进 Char2 Char3,正文首行缩进 Char3 Char3,正文首行缩进 Char4 Char3,正文首行缩进 Char5 Char1,正文首行缩进 Char Char Char Char Char Char Char Char Char Char,正文首行缩进 Char Char Char Char Char Char Char Char Char Char Char Char Char,正文首行缩进 Char7 Char1"/>
    <w:link w:val="1f5"/>
    <w:qFormat/>
    <w:rsid w:val="009A4AC2"/>
    <w:rPr>
      <w:rFonts w:ascii="Calibri" w:hAnsi="Calibri"/>
      <w:kern w:val="2"/>
      <w:sz w:val="28"/>
      <w:szCs w:val="24"/>
    </w:rPr>
  </w:style>
  <w:style w:type="character" w:customStyle="1" w:styleId="Char11">
    <w:name w:val="正文文本 Char1"/>
    <w:aliases w:val="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正文文本11 Char,bt Char"/>
    <w:link w:val="1f1"/>
    <w:qFormat/>
    <w:rsid w:val="009A4AC2"/>
    <w:rPr>
      <w:kern w:val="2"/>
      <w:sz w:val="28"/>
      <w:szCs w:val="24"/>
    </w:rPr>
  </w:style>
  <w:style w:type="character" w:customStyle="1" w:styleId="CharChar3">
    <w:name w:val="+列表编号 Char Char"/>
    <w:link w:val="affa"/>
    <w:rsid w:val="009A4AC2"/>
    <w:rPr>
      <w:kern w:val="2"/>
      <w:sz w:val="24"/>
      <w:szCs w:val="28"/>
    </w:rPr>
  </w:style>
  <w:style w:type="character" w:customStyle="1" w:styleId="TimesNewRomanCharCharCharChar">
    <w:name w:val="样式 普通文字 + Times New Roman 小四 Char Char Char Char"/>
    <w:rsid w:val="009A4AC2"/>
    <w:rPr>
      <w:rFonts w:ascii="宋体" w:eastAsia="宋体" w:hAnsi="Courier New"/>
      <w:kern w:val="2"/>
      <w:sz w:val="28"/>
      <w:szCs w:val="21"/>
      <w:lang w:val="en-US" w:eastAsia="zh-CN" w:bidi="ar-SA"/>
    </w:rPr>
  </w:style>
  <w:style w:type="character" w:customStyle="1" w:styleId="hhcwt3CharChar">
    <w:name w:val="hhcwt标题3 Char Char"/>
    <w:link w:val="hhcwt3"/>
    <w:rsid w:val="009A4AC2"/>
    <w:rPr>
      <w:rFonts w:eastAsia="楷体_GB2312" w:cs="宋体"/>
      <w:bCs/>
      <w:kern w:val="2"/>
      <w:sz w:val="28"/>
    </w:rPr>
  </w:style>
  <w:style w:type="character" w:customStyle="1" w:styleId="CharChar22">
    <w:name w:val="Char Char22"/>
    <w:rsid w:val="009A4AC2"/>
    <w:rPr>
      <w:rFonts w:eastAsia="宋体"/>
      <w:b/>
      <w:bCs/>
      <w:kern w:val="44"/>
      <w:sz w:val="44"/>
      <w:szCs w:val="44"/>
      <w:lang w:val="en-US" w:eastAsia="zh-CN" w:bidi="ar-SA"/>
    </w:rPr>
  </w:style>
  <w:style w:type="character" w:customStyle="1" w:styleId="CharChar80">
    <w:name w:val="Char Char8"/>
    <w:rsid w:val="009A4AC2"/>
    <w:rPr>
      <w:rFonts w:ascii="宋体" w:eastAsia="宋体" w:hAnsi="宋体"/>
      <w:kern w:val="2"/>
      <w:sz w:val="24"/>
      <w:szCs w:val="24"/>
      <w:lang w:val="en-US" w:eastAsia="zh-CN" w:bidi="ar-SA"/>
    </w:rPr>
  </w:style>
  <w:style w:type="character" w:customStyle="1" w:styleId="CharChar90">
    <w:name w:val="Char Char9"/>
    <w:rsid w:val="009A4AC2"/>
    <w:rPr>
      <w:rFonts w:ascii="宋体" w:eastAsia="宋体" w:hAnsi="宋体"/>
      <w:kern w:val="2"/>
      <w:sz w:val="24"/>
      <w:szCs w:val="24"/>
      <w:lang w:val="en-US" w:eastAsia="zh-CN" w:bidi="ar-SA"/>
    </w:rPr>
  </w:style>
  <w:style w:type="character" w:customStyle="1" w:styleId="CharChar11">
    <w:name w:val="Char Char11"/>
    <w:rsid w:val="009A4AC2"/>
    <w:rPr>
      <w:rFonts w:ascii="宋体" w:eastAsia="宋体" w:hAnsi="Courier New" w:cs="Courier New"/>
      <w:kern w:val="2"/>
      <w:sz w:val="21"/>
      <w:szCs w:val="21"/>
      <w:lang w:val="en-US" w:eastAsia="zh-CN" w:bidi="ar-SA"/>
    </w:rPr>
  </w:style>
  <w:style w:type="character" w:customStyle="1" w:styleId="CharChar10">
    <w:name w:val="Char Char10"/>
    <w:rsid w:val="009A4AC2"/>
    <w:rPr>
      <w:rFonts w:ascii="华文仿宋" w:eastAsia="华文仿宋" w:hAnsi="华文仿宋"/>
      <w:color w:val="000000"/>
      <w:kern w:val="2"/>
      <w:sz w:val="24"/>
      <w:szCs w:val="24"/>
      <w:lang w:val="en-US" w:eastAsia="zh-CN" w:bidi="ar-SA"/>
    </w:rPr>
  </w:style>
  <w:style w:type="character" w:customStyle="1" w:styleId="z-Char0">
    <w:name w:val="z-窗体底端 Char"/>
    <w:link w:val="z-10"/>
    <w:rsid w:val="009A4AC2"/>
    <w:rPr>
      <w:rFonts w:ascii="宋体" w:hAnsi="宋体"/>
      <w:kern w:val="2"/>
      <w:sz w:val="18"/>
      <w:szCs w:val="18"/>
    </w:rPr>
  </w:style>
  <w:style w:type="character" w:customStyle="1" w:styleId="CharChar50">
    <w:name w:val="Char Char5"/>
    <w:rsid w:val="009A4AC2"/>
    <w:rPr>
      <w:rFonts w:ascii="宋体" w:eastAsia="宋体" w:hAnsi="宋体"/>
      <w:kern w:val="2"/>
      <w:sz w:val="18"/>
      <w:szCs w:val="18"/>
      <w:lang w:val="en-US" w:eastAsia="zh-CN" w:bidi="ar-SA"/>
    </w:rPr>
  </w:style>
  <w:style w:type="character" w:customStyle="1" w:styleId="CharChar40">
    <w:name w:val="Char Char4"/>
    <w:rsid w:val="009A4AC2"/>
    <w:rPr>
      <w:rFonts w:ascii="宋体" w:eastAsia="宋体" w:hAnsi="宋体"/>
      <w:kern w:val="2"/>
      <w:sz w:val="18"/>
      <w:szCs w:val="18"/>
      <w:lang w:val="en-US" w:eastAsia="zh-CN" w:bidi="ar-SA"/>
    </w:rPr>
  </w:style>
  <w:style w:type="character" w:customStyle="1" w:styleId="CharCharCharChar0">
    <w:name w:val="样式 文本全文 + 非加宽量 / 紧缩量 Char Char Char Char"/>
    <w:rsid w:val="009A4AC2"/>
    <w:rPr>
      <w:rFonts w:ascii="宋体" w:eastAsia="宋体" w:hAnsi="宋体"/>
      <w:spacing w:val="6"/>
      <w:sz w:val="24"/>
      <w:szCs w:val="24"/>
      <w:lang w:val="en-US" w:eastAsia="zh-CN" w:bidi="ar-SA"/>
    </w:rPr>
  </w:style>
  <w:style w:type="character" w:customStyle="1" w:styleId="bulletChar2">
    <w:name w:val="bullet Char2"/>
    <w:aliases w:val="bl Char2,bb Char2,PIM 4 Char2,H4 Char2,h4 Char2,Heading Four Char2,sect 1.2.3.4 Char2,Ref Heading 1 Char2,rh1 Char2,sect 1.2.3.41 Char2,Ref Heading 11 Char2,rh11 Char2,sect 1.2.3.42 Char2,Ref Heading 12 Char2,rh12 Char2,sect 1.2.3.411 Char1"/>
    <w:rsid w:val="009A4AC2"/>
    <w:rPr>
      <w:rFonts w:ascii="Arial" w:eastAsia="黑体" w:hAnsi="Arial"/>
      <w:kern w:val="2"/>
      <w:sz w:val="24"/>
      <w:lang w:val="en-US" w:eastAsia="zh-CN" w:bidi="ar-SA"/>
    </w:rPr>
  </w:style>
  <w:style w:type="character" w:customStyle="1" w:styleId="CharCharf7">
    <w:name w:val="表内文字 Char Char"/>
    <w:rsid w:val="009A4AC2"/>
    <w:rPr>
      <w:rFonts w:ascii="宋体" w:eastAsia="宋体" w:hAnsi="Tms Rmn"/>
      <w:sz w:val="28"/>
      <w:lang w:val="en-US" w:eastAsia="zh-CN" w:bidi="ar-SA"/>
    </w:rPr>
  </w:style>
  <w:style w:type="character" w:customStyle="1" w:styleId="cChar">
    <w:name w:val="网格型c Char"/>
    <w:aliases w:val="黄桥表 Char,网格型-中对齐 Char,网格型刘 Char,专业网格 Char,灰度表格 Char,灰度表格1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
    <w:rsid w:val="009A4AC2"/>
    <w:rPr>
      <w:rFonts w:eastAsia="宋体"/>
      <w:kern w:val="2"/>
      <w:sz w:val="21"/>
      <w:szCs w:val="21"/>
      <w:lang w:val="en-US" w:eastAsia="zh-CN" w:bidi="ar-SA"/>
    </w:rPr>
  </w:style>
  <w:style w:type="character" w:customStyle="1" w:styleId="CharChar8">
    <w:name w:val="表头 Char Char"/>
    <w:link w:val="afffa"/>
    <w:rsid w:val="009A4AC2"/>
    <w:rPr>
      <w:rFonts w:eastAsia="黑体"/>
      <w:spacing w:val="-10"/>
      <w:sz w:val="21"/>
    </w:rPr>
  </w:style>
  <w:style w:type="character" w:customStyle="1" w:styleId="text31">
    <w:name w:val="text31"/>
    <w:rsid w:val="009A4AC2"/>
    <w:rPr>
      <w:rFonts w:ascii="宋体" w:eastAsia="宋体" w:hAnsi="宋体" w:hint="eastAsia"/>
      <w:color w:val="673434"/>
      <w:sz w:val="22"/>
      <w:szCs w:val="22"/>
      <w:u w:val="none"/>
    </w:rPr>
  </w:style>
  <w:style w:type="character" w:customStyle="1" w:styleId="2Char6">
    <w:name w:val="正文文字缩进 2 Char"/>
    <w:aliases w:val="题注1 Char Char,题注1 Char,正文文字缩进 21 Char Char,正文文字缩进 211 Char Char"/>
    <w:qFormat/>
    <w:rsid w:val="009A4AC2"/>
    <w:rPr>
      <w:rFonts w:ascii="Times New Roman" w:eastAsia="宋体" w:hAnsi="Times New Roman" w:cs="Times New Roman"/>
      <w:szCs w:val="24"/>
    </w:rPr>
  </w:style>
  <w:style w:type="character" w:customStyle="1" w:styleId="p141">
    <w:name w:val="p141"/>
    <w:rsid w:val="009A4AC2"/>
    <w:rPr>
      <w:sz w:val="23"/>
      <w:szCs w:val="23"/>
      <w:u w:val="none"/>
    </w:rPr>
  </w:style>
  <w:style w:type="character" w:customStyle="1" w:styleId="text1">
    <w:name w:val="text1"/>
    <w:rsid w:val="009A4AC2"/>
    <w:rPr>
      <w:rFonts w:ascii="ˎ̥" w:hAnsi="ˎ̥" w:hint="default"/>
      <w:color w:val="000000"/>
      <w:sz w:val="18"/>
      <w:szCs w:val="18"/>
      <w:u w:val="none"/>
    </w:rPr>
  </w:style>
  <w:style w:type="character" w:customStyle="1" w:styleId="chenCharChar0">
    <w:name w:val="chen 正文字体 Char Char"/>
    <w:link w:val="chen0"/>
    <w:rsid w:val="009A4AC2"/>
    <w:rPr>
      <w:rFonts w:cs="宋体"/>
      <w:color w:val="000000"/>
      <w:kern w:val="2"/>
      <w:sz w:val="24"/>
    </w:rPr>
  </w:style>
  <w:style w:type="character" w:customStyle="1" w:styleId="142CharChar">
    <w:name w:val="样式 样式 宋体 小四 行距: 多倍行距 1.4 字行2 + 黑色 Char Char"/>
    <w:link w:val="142"/>
    <w:rsid w:val="009A4AC2"/>
    <w:rPr>
      <w:rFonts w:ascii="宋体" w:hAnsi="宋体"/>
      <w:color w:val="000000"/>
      <w:kern w:val="2"/>
      <w:sz w:val="24"/>
      <w:szCs w:val="24"/>
    </w:rPr>
  </w:style>
  <w:style w:type="character" w:customStyle="1" w:styleId="142TimesNewRoman1CharChar">
    <w:name w:val="样式 样式 样式 宋体 小四 行距: 多倍行距 1.4 字行2 + 黑色 + Times New Roman1 Char Char"/>
    <w:link w:val="142TimesNewRoman1"/>
    <w:rsid w:val="009A4AC2"/>
    <w:rPr>
      <w:color w:val="000000"/>
      <w:sz w:val="24"/>
    </w:rPr>
  </w:style>
  <w:style w:type="character" w:customStyle="1" w:styleId="chen11CharChar">
    <w:name w:val="chen正文字体11 Char Char"/>
    <w:link w:val="chen11"/>
    <w:rsid w:val="009A4AC2"/>
    <w:rPr>
      <w:color w:val="000000"/>
      <w:sz w:val="24"/>
    </w:rPr>
  </w:style>
  <w:style w:type="character" w:customStyle="1" w:styleId="chen1CharChar">
    <w:name w:val="chen表头1 Char Char"/>
    <w:link w:val="chen1"/>
    <w:rsid w:val="009A4AC2"/>
    <w:rPr>
      <w:rFonts w:eastAsia="楷体_GB2312"/>
      <w:b/>
      <w:sz w:val="24"/>
    </w:rPr>
  </w:style>
  <w:style w:type="character" w:customStyle="1" w:styleId="142TimesNewRoman2CharChar">
    <w:name w:val="样式 样式 样式 宋体 小四 行距: 多倍行距 1.4 字行2 + 黑色 + Times New Roman2 Char Char"/>
    <w:link w:val="142TimesNewRoman2"/>
    <w:rsid w:val="009A4AC2"/>
    <w:rPr>
      <w:color w:val="000000"/>
      <w:kern w:val="2"/>
      <w:sz w:val="24"/>
      <w:szCs w:val="24"/>
    </w:rPr>
  </w:style>
  <w:style w:type="character" w:customStyle="1" w:styleId="CharCharc">
    <w:name w:val="样式正文 Char Char"/>
    <w:link w:val="affff8"/>
    <w:rsid w:val="009A4AC2"/>
    <w:rPr>
      <w:sz w:val="24"/>
      <w:szCs w:val="24"/>
    </w:rPr>
  </w:style>
  <w:style w:type="character" w:customStyle="1" w:styleId="hhcwt4CharChar">
    <w:name w:val="hhcwt标题4 Char Char"/>
    <w:link w:val="hhcwt4"/>
    <w:uiPriority w:val="99"/>
    <w:rsid w:val="009A4AC2"/>
    <w:rPr>
      <w:b/>
      <w:bCs/>
      <w:sz w:val="24"/>
    </w:rPr>
  </w:style>
  <w:style w:type="character" w:customStyle="1" w:styleId="hhcwt1CharChar">
    <w:name w:val="hhcwt标题1 Char Char"/>
    <w:link w:val="hhcwt1"/>
    <w:rsid w:val="009A4AC2"/>
    <w:rPr>
      <w:rFonts w:eastAsia="黑体"/>
      <w:kern w:val="44"/>
      <w:sz w:val="36"/>
      <w:lang w:val="zh-CN"/>
    </w:rPr>
  </w:style>
  <w:style w:type="character" w:customStyle="1" w:styleId="CharChar7">
    <w:name w:val="表格内文字 Char Char"/>
    <w:link w:val="afff9"/>
    <w:qFormat/>
    <w:rsid w:val="009A4AC2"/>
    <w:rPr>
      <w:snapToGrid w:val="0"/>
      <w:color w:val="000000"/>
      <w:sz w:val="21"/>
      <w:u w:color="000000"/>
    </w:rPr>
  </w:style>
  <w:style w:type="character" w:customStyle="1" w:styleId="CharCharf0">
    <w:name w:val="表格标题新 Char Char"/>
    <w:link w:val="afffffd"/>
    <w:rsid w:val="009A4AC2"/>
    <w:rPr>
      <w:rFonts w:ascii="仿宋_GB2312" w:eastAsia="黑体"/>
      <w:b/>
      <w:snapToGrid w:val="0"/>
      <w:color w:val="000000"/>
      <w:spacing w:val="4"/>
      <w:sz w:val="24"/>
      <w:szCs w:val="24"/>
      <w:u w:color="000000"/>
    </w:rPr>
  </w:style>
  <w:style w:type="character" w:customStyle="1" w:styleId="001CharChar">
    <w:name w:val="正文001 Char Char"/>
    <w:link w:val="001"/>
    <w:rsid w:val="009A4AC2"/>
    <w:rPr>
      <w:rFonts w:ascii="Arial" w:hAnsi="Arial"/>
      <w:sz w:val="24"/>
    </w:rPr>
  </w:style>
  <w:style w:type="character" w:customStyle="1" w:styleId="HTMLChar1">
    <w:name w:val="HTML 预设格式 Char1"/>
    <w:uiPriority w:val="99"/>
    <w:qFormat/>
    <w:rsid w:val="009A4AC2"/>
    <w:rPr>
      <w:rFonts w:ascii="Courier New" w:hAnsi="Courier New" w:cs="Courier New"/>
      <w:kern w:val="2"/>
    </w:rPr>
  </w:style>
  <w:style w:type="character" w:customStyle="1" w:styleId="z-Char1">
    <w:name w:val="z-窗体底端 Char1"/>
    <w:uiPriority w:val="99"/>
    <w:rsid w:val="009A4AC2"/>
    <w:rPr>
      <w:rFonts w:ascii="Arial" w:eastAsia="宋体" w:hAnsi="Arial" w:cs="Arial"/>
      <w:vanish/>
      <w:sz w:val="16"/>
      <w:szCs w:val="16"/>
    </w:rPr>
  </w:style>
  <w:style w:type="character" w:customStyle="1" w:styleId="Char1a">
    <w:name w:val="副标题 Char1"/>
    <w:uiPriority w:val="11"/>
    <w:rsid w:val="009A4AC2"/>
    <w:rPr>
      <w:rFonts w:ascii="Cambria" w:eastAsia="宋体" w:hAnsi="Cambria" w:cs="黑体"/>
      <w:b/>
      <w:bCs/>
      <w:kern w:val="28"/>
      <w:sz w:val="32"/>
      <w:szCs w:val="32"/>
    </w:rPr>
  </w:style>
  <w:style w:type="character" w:customStyle="1" w:styleId="z-Char10">
    <w:name w:val="z-窗体顶端 Char1"/>
    <w:uiPriority w:val="99"/>
    <w:rsid w:val="009A4AC2"/>
    <w:rPr>
      <w:rFonts w:ascii="Arial" w:eastAsia="宋体" w:hAnsi="Arial" w:cs="Arial"/>
      <w:vanish/>
      <w:sz w:val="16"/>
      <w:szCs w:val="16"/>
    </w:rPr>
  </w:style>
  <w:style w:type="character" w:customStyle="1" w:styleId="H1Char1">
    <w:name w:val="H1 Char1"/>
    <w:aliases w:val="Section Head Char1,Header1 Char1,h1 Char1,1st level Char1,l1 Char1,Heading 0 Char1,Fab-1 Char1,PIM 1 Char1,1.标题 1 Char1,-*+ Char1,章标题 1 Char2,标题1 Char1,章节 Char1,NMP Heading 1 Char1,标书1 Char1,章 Char1,b1 Char1,章标题 1 Char Char Char1,标题 11 Char1"/>
    <w:rsid w:val="009A4AC2"/>
    <w:rPr>
      <w:rFonts w:eastAsia="黑体"/>
      <w:kern w:val="44"/>
      <w:sz w:val="36"/>
      <w:lang w:val="en-US" w:eastAsia="zh-CN" w:bidi="ar-SA"/>
    </w:rPr>
  </w:style>
  <w:style w:type="character" w:customStyle="1" w:styleId="bulletChar3">
    <w:name w:val="bullet Char3"/>
    <w:aliases w:val="bl Char3,bb Char3,PIM 4 Char3,H4 Char3,h4 Char3,Heading Four Char3,sect 1.2.3.4 Char3,Ref Heading 1 Char3,rh1 Char3,sect 1.2.3.41 Char3,Ref Heading 11 Char3,rh11 Char3,sect 1.2.3.42 Char3,Ref Heading 12 Char3,rh12 Char3,sect 1.2.3.411 Char2"/>
    <w:rsid w:val="009A4AC2"/>
    <w:rPr>
      <w:rFonts w:ascii="Arial" w:eastAsia="黑体" w:hAnsi="Arial"/>
      <w:kern w:val="2"/>
      <w:sz w:val="24"/>
      <w:lang w:val="en-US" w:eastAsia="zh-CN" w:bidi="ar-SA"/>
    </w:rPr>
  </w:style>
  <w:style w:type="character" w:customStyle="1" w:styleId="CharChar23">
    <w:name w:val="Char Char23"/>
    <w:aliases w:val="1.1.1 Char1, Char Char Char Char Char Char Char Char Char Char Char Char Char Char Char1,条 Char1,标3 Char1,Char1 Char2,条标题1.1.11,H31"/>
    <w:rsid w:val="009A4AC2"/>
    <w:rPr>
      <w:rFonts w:eastAsia="宋体"/>
      <w:kern w:val="2"/>
      <w:sz w:val="21"/>
      <w:lang w:val="en-US" w:eastAsia="zh-CN" w:bidi="ar-SA"/>
    </w:rPr>
  </w:style>
  <w:style w:type="character" w:customStyle="1" w:styleId="CharChar21">
    <w:name w:val="Char Char21"/>
    <w:rsid w:val="009A4AC2"/>
    <w:rPr>
      <w:rFonts w:ascii="宋体" w:eastAsia="宋体"/>
      <w:kern w:val="2"/>
      <w:sz w:val="24"/>
      <w:lang w:val="en-US" w:eastAsia="zh-CN" w:bidi="ar-SA"/>
    </w:rPr>
  </w:style>
  <w:style w:type="character" w:customStyle="1" w:styleId="CharChar60">
    <w:name w:val="Char Char6"/>
    <w:rsid w:val="009A4AC2"/>
    <w:rPr>
      <w:rFonts w:ascii="Arial" w:hAnsi="Arial"/>
      <w:b/>
      <w:sz w:val="36"/>
    </w:rPr>
  </w:style>
  <w:style w:type="character" w:customStyle="1" w:styleId="CharChar20">
    <w:name w:val="Char Char20"/>
    <w:rsid w:val="009A4AC2"/>
    <w:rPr>
      <w:rFonts w:eastAsia="宋体"/>
      <w:kern w:val="2"/>
      <w:sz w:val="21"/>
      <w:lang w:val="en-US" w:eastAsia="zh-CN" w:bidi="ar-SA"/>
    </w:rPr>
  </w:style>
  <w:style w:type="character" w:customStyle="1" w:styleId="CharChar19">
    <w:name w:val="Char Char19"/>
    <w:rsid w:val="009A4AC2"/>
    <w:rPr>
      <w:rFonts w:eastAsia="宋体"/>
      <w:kern w:val="2"/>
      <w:sz w:val="18"/>
      <w:szCs w:val="18"/>
      <w:lang w:val="en-US" w:eastAsia="zh-CN" w:bidi="ar-SA"/>
    </w:rPr>
  </w:style>
  <w:style w:type="character" w:customStyle="1" w:styleId="CharChar16">
    <w:name w:val="Char Char16"/>
    <w:rsid w:val="009A4AC2"/>
    <w:rPr>
      <w:rFonts w:ascii="Times New Roman" w:eastAsia="宋体" w:hAnsi="Times New Roman" w:cs="Times New Roman"/>
      <w:sz w:val="18"/>
      <w:szCs w:val="18"/>
    </w:rPr>
  </w:style>
  <w:style w:type="character" w:customStyle="1" w:styleId="CharChar25">
    <w:name w:val="Char Char2"/>
    <w:rsid w:val="009A4AC2"/>
    <w:rPr>
      <w:rFonts w:eastAsia="宋体"/>
      <w:sz w:val="21"/>
      <w:lang w:val="en-US" w:eastAsia="zh-CN" w:bidi="ar-SA"/>
    </w:rPr>
  </w:style>
  <w:style w:type="character" w:customStyle="1" w:styleId="CharChar17">
    <w:name w:val="Char Char17"/>
    <w:rsid w:val="009A4AC2"/>
    <w:rPr>
      <w:rFonts w:ascii="Arial" w:eastAsia="宋体" w:hAnsi="Arial"/>
      <w:sz w:val="18"/>
      <w:szCs w:val="18"/>
      <w:lang w:val="en-US" w:eastAsia="zh-CN" w:bidi="ar-SA"/>
    </w:rPr>
  </w:style>
  <w:style w:type="character" w:customStyle="1" w:styleId="CharChar1a">
    <w:name w:val="Char Char1"/>
    <w:aliases w:val="表格标题 Char2,小四宋体常规，1.5倍行距 Char2,正文，首行缩进两字，小四宋体常规，1.5倍行距 Char2,正文，首行缩进两字，小四中宋常规，1.5倍行距 Char2,文本条款 Char2,标题2 Char2,±êÌâ2 Char2,正文缩进1 Char2,河石管道 正文 Char2,特 Char1,正文缩进11 Char Char1,节标题 Char Char,节标题 Char2,节 Char Char1,1.1 Char2,第一层条 Char2,H2 Char3"/>
    <w:rsid w:val="009A4AC2"/>
    <w:rPr>
      <w:rFonts w:ascii="Arial" w:eastAsia="宋体" w:hAnsi="Arial" w:cs="Arial"/>
      <w:vanish/>
      <w:kern w:val="2"/>
      <w:sz w:val="16"/>
      <w:szCs w:val="16"/>
      <w:lang w:val="en-US" w:eastAsia="zh-CN" w:bidi="ar-SA"/>
    </w:rPr>
  </w:style>
  <w:style w:type="character" w:customStyle="1" w:styleId="CharChar141">
    <w:name w:val="Char Char141"/>
    <w:rsid w:val="009A4AC2"/>
    <w:rPr>
      <w:sz w:val="18"/>
      <w:szCs w:val="18"/>
    </w:rPr>
  </w:style>
  <w:style w:type="character" w:customStyle="1" w:styleId="CharChar131">
    <w:name w:val="Char Char131"/>
    <w:rsid w:val="009A4AC2"/>
    <w:rPr>
      <w:sz w:val="18"/>
      <w:szCs w:val="18"/>
    </w:rPr>
  </w:style>
  <w:style w:type="character" w:customStyle="1" w:styleId="CharChar121">
    <w:name w:val="Char Char121"/>
    <w:rsid w:val="009A4AC2"/>
    <w:rPr>
      <w:rFonts w:ascii="宋体" w:eastAsia="宋体" w:hAnsi="宋体" w:cs="Times New Roman" w:hint="eastAsia"/>
      <w:sz w:val="18"/>
      <w:szCs w:val="18"/>
    </w:rPr>
  </w:style>
  <w:style w:type="character" w:customStyle="1" w:styleId="CharChar221">
    <w:name w:val="Char Char221"/>
    <w:rsid w:val="009A4AC2"/>
    <w:rPr>
      <w:rFonts w:ascii="宋体" w:eastAsia="宋体" w:hAnsi="宋体" w:hint="eastAsia"/>
      <w:b/>
      <w:bCs/>
      <w:kern w:val="44"/>
      <w:sz w:val="44"/>
      <w:szCs w:val="44"/>
      <w:lang w:val="en-US" w:eastAsia="zh-CN" w:bidi="ar-SA"/>
    </w:rPr>
  </w:style>
  <w:style w:type="character" w:customStyle="1" w:styleId="CharChar151">
    <w:name w:val="Char Char151"/>
    <w:rsid w:val="009A4AC2"/>
    <w:rPr>
      <w:rFonts w:ascii="宋体" w:eastAsia="宋体" w:hAnsi="宋体" w:hint="eastAsia"/>
      <w:kern w:val="2"/>
      <w:sz w:val="24"/>
      <w:szCs w:val="24"/>
      <w:lang w:val="en-US" w:eastAsia="zh-CN" w:bidi="ar-SA"/>
    </w:rPr>
  </w:style>
  <w:style w:type="character" w:customStyle="1" w:styleId="CharChar81">
    <w:name w:val="Char Char81"/>
    <w:rsid w:val="009A4AC2"/>
    <w:rPr>
      <w:rFonts w:ascii="宋体" w:eastAsia="宋体" w:hAnsi="宋体" w:hint="eastAsia"/>
      <w:kern w:val="2"/>
      <w:sz w:val="24"/>
      <w:szCs w:val="24"/>
      <w:lang w:val="en-US" w:eastAsia="zh-CN" w:bidi="ar-SA"/>
    </w:rPr>
  </w:style>
  <w:style w:type="character" w:customStyle="1" w:styleId="CharChar91">
    <w:name w:val="Char Char91"/>
    <w:rsid w:val="009A4AC2"/>
    <w:rPr>
      <w:rFonts w:ascii="宋体" w:eastAsia="宋体" w:hAnsi="宋体" w:hint="eastAsia"/>
      <w:kern w:val="2"/>
      <w:sz w:val="24"/>
      <w:szCs w:val="24"/>
      <w:lang w:val="en-US" w:eastAsia="zh-CN" w:bidi="ar-SA"/>
    </w:rPr>
  </w:style>
  <w:style w:type="character" w:customStyle="1" w:styleId="CharChar111">
    <w:name w:val="Char Char111"/>
    <w:rsid w:val="009A4AC2"/>
    <w:rPr>
      <w:rFonts w:ascii="宋体" w:eastAsia="宋体" w:hAnsi="Courier New" w:cs="Courier New" w:hint="eastAsia"/>
      <w:kern w:val="2"/>
      <w:sz w:val="21"/>
      <w:szCs w:val="21"/>
      <w:lang w:val="en-US" w:eastAsia="zh-CN" w:bidi="ar-SA"/>
    </w:rPr>
  </w:style>
  <w:style w:type="character" w:customStyle="1" w:styleId="CharChar101">
    <w:name w:val="Char Char101"/>
    <w:rsid w:val="009A4AC2"/>
    <w:rPr>
      <w:rFonts w:ascii="华文仿宋" w:eastAsia="华文仿宋" w:hAnsi="华文仿宋" w:hint="eastAsia"/>
      <w:color w:val="000000"/>
      <w:kern w:val="2"/>
      <w:sz w:val="24"/>
      <w:szCs w:val="24"/>
      <w:lang w:val="en-US" w:eastAsia="zh-CN" w:bidi="ar-SA"/>
    </w:rPr>
  </w:style>
  <w:style w:type="character" w:customStyle="1" w:styleId="CharChar51">
    <w:name w:val="Char Char51"/>
    <w:rsid w:val="009A4AC2"/>
    <w:rPr>
      <w:rFonts w:ascii="宋体" w:eastAsia="宋体" w:hAnsi="宋体" w:hint="eastAsia"/>
      <w:kern w:val="2"/>
      <w:sz w:val="18"/>
      <w:szCs w:val="18"/>
      <w:lang w:val="en-US" w:eastAsia="zh-CN" w:bidi="ar-SA"/>
    </w:rPr>
  </w:style>
  <w:style w:type="character" w:customStyle="1" w:styleId="CharChar41">
    <w:name w:val="Char Char41"/>
    <w:rsid w:val="009A4AC2"/>
    <w:rPr>
      <w:rFonts w:ascii="宋体" w:eastAsia="宋体" w:hAnsi="宋体" w:hint="eastAsia"/>
      <w:kern w:val="2"/>
      <w:sz w:val="18"/>
      <w:szCs w:val="18"/>
      <w:lang w:val="en-US" w:eastAsia="zh-CN" w:bidi="ar-SA"/>
    </w:rPr>
  </w:style>
  <w:style w:type="character" w:customStyle="1" w:styleId="Char1b">
    <w:name w:val="标题 Char1"/>
    <w:aliases w:val="表格文字1 Char1"/>
    <w:qFormat/>
    <w:rsid w:val="009A4AC2"/>
    <w:rPr>
      <w:rFonts w:ascii="Cambria" w:eastAsia="宋体" w:hAnsi="Cambria" w:cs="黑体"/>
      <w:b/>
      <w:bCs/>
      <w:sz w:val="32"/>
      <w:szCs w:val="32"/>
    </w:rPr>
  </w:style>
  <w:style w:type="character" w:customStyle="1" w:styleId="Char1c">
    <w:name w:val="节 Char1"/>
    <w:aliases w:val="H2 Char1,（一） Char1,Underrubrik1 Char1,prop2 Char1,Heading 2 Hidden Char1,Heading 2 CCBS Char1,UNDERRUBRIK 1-2 Char1,2nd level Char1,h2 Char1,Header 2 Char1,l2 Char1,Titre2 Char1,Head 2 Char1,Fab-2 Char1,PIM2 Char1,heading 2 Char1,Titre3 Char1"/>
    <w:rsid w:val="009A4AC2"/>
    <w:rPr>
      <w:rFonts w:eastAsia="黑体"/>
      <w:kern w:val="2"/>
      <w:sz w:val="32"/>
      <w:lang w:val="en-US" w:eastAsia="zh-CN" w:bidi="ar-SA"/>
    </w:rPr>
  </w:style>
  <w:style w:type="character" w:customStyle="1" w:styleId="5CharCharChar1">
    <w:name w:val="标题 5 Char Char Char1"/>
    <w:aliases w:val="标题1.1.1.1.1 Char,H5 Char Char,标题 5 Char3,第四层条 Char3,不使用 Char,标题 5表头 Char,dash Char1,ds Char,dd Char,h5 Char1,注释 Char,表头文字 Char,标题 5（修改） Char,b5 Char1,标题 5 Char Char2,Second Subheading Char1,口 Char1,口1 Char1,口2 Char,H51 Char2"/>
    <w:rsid w:val="009A4AC2"/>
    <w:rPr>
      <w:rFonts w:ascii="黑体" w:eastAsia="黑体"/>
      <w:sz w:val="24"/>
      <w:lang w:val="en-US" w:eastAsia="zh-CN" w:bidi="ar-SA"/>
    </w:rPr>
  </w:style>
  <w:style w:type="character" w:customStyle="1" w:styleId="1CharChar1">
    <w:name w:val="项标题(1) Char Char1"/>
    <w:rsid w:val="009A4AC2"/>
    <w:rPr>
      <w:rFonts w:eastAsia="宋体"/>
      <w:b/>
      <w:sz w:val="24"/>
      <w:lang w:val="en-US" w:eastAsia="zh-CN" w:bidi="ar-SA"/>
    </w:rPr>
  </w:style>
  <w:style w:type="character" w:customStyle="1" w:styleId="1CharChar10">
    <w:name w:val="目标题 1) Char Char1"/>
    <w:rsid w:val="009A4AC2"/>
    <w:rPr>
      <w:rFonts w:ascii="Arial" w:eastAsia="黑体" w:hAnsi="Arial"/>
      <w:sz w:val="24"/>
      <w:lang w:val="en-US" w:eastAsia="zh-CN" w:bidi="ar-SA"/>
    </w:rPr>
  </w:style>
  <w:style w:type="character" w:customStyle="1" w:styleId="aCharChar1">
    <w:name w:val="干标题(a) Char Char1"/>
    <w:rsid w:val="009A4AC2"/>
    <w:rPr>
      <w:rFonts w:ascii="Arial" w:eastAsia="黑体" w:hAnsi="Arial"/>
      <w:sz w:val="21"/>
      <w:lang w:val="en-US" w:eastAsia="zh-CN" w:bidi="ar-SA"/>
    </w:rPr>
  </w:style>
  <w:style w:type="character" w:customStyle="1" w:styleId="3CharCharChar">
    <w:name w:val="正文文字 3 Char Char Char"/>
    <w:rsid w:val="009A4AC2"/>
    <w:rPr>
      <w:rFonts w:eastAsia="楷体_GB2312"/>
      <w:b/>
      <w:kern w:val="2"/>
      <w:sz w:val="72"/>
      <w:lang w:val="en-US" w:eastAsia="zh-CN" w:bidi="ar-SA"/>
    </w:rPr>
  </w:style>
  <w:style w:type="character" w:customStyle="1" w:styleId="3CharChar">
    <w:name w:val="正文文字 3 Char Char"/>
    <w:aliases w:val="正文文字 3 Char Char1"/>
    <w:rsid w:val="009A4AC2"/>
    <w:rPr>
      <w:rFonts w:eastAsia="楷体_GB2312"/>
      <w:b/>
      <w:kern w:val="2"/>
      <w:sz w:val="72"/>
      <w:lang w:val="en-US" w:eastAsia="zh-CN" w:bidi="ar-SA"/>
    </w:rPr>
  </w:style>
  <w:style w:type="character" w:customStyle="1" w:styleId="aChar">
    <w:name w:val="干标题(a) Char"/>
    <w:aliases w:val="H9 Char2,H91 Char Char,H9 Char1 Char,Legal Level 1.1.1.1. Char,Level (a) Char,H91 Char1,h9 Char,5号宋体居中 Char,表格内容5号宋体居中 Char,dfgdfg Char,干标题(a)1 Char,干标题(a)2 Char,干标题(a)3 Char,干标题(a)4 Char,干标题(a)5 Char,干标题(a)6 Char,干标题(a)7 Char,干标题(a)8 Char"/>
    <w:rsid w:val="009A4AC2"/>
    <w:rPr>
      <w:rFonts w:ascii="Arial" w:eastAsia="黑体" w:hAnsi="Arial"/>
      <w:sz w:val="21"/>
      <w:lang w:val="en-US" w:eastAsia="zh-CN" w:bidi="ar-SA"/>
    </w:rPr>
  </w:style>
  <w:style w:type="character" w:customStyle="1" w:styleId="21Char1">
    <w:name w:val="正文文字 21 Char1"/>
    <w:aliases w:val="特点标题 Char Char1,正文文本缩进 Char4,正文文字4 Char1,正文文字缩进 Char Char Char Char2,正文文字缩进 Char Char Char Char Char Char Char Char Char Char Char Char1,正文文本1 Char1,P Char,正文文字缩进2字符 Char,Body Text 22 Char2,Body Text Indent Char1,正文文本缩进 Char1 Char Char1"/>
    <w:rsid w:val="009A4AC2"/>
    <w:rPr>
      <w:rFonts w:eastAsia="宋体"/>
      <w:kern w:val="2"/>
      <w:sz w:val="24"/>
      <w:lang w:val="en-US" w:eastAsia="zh-CN" w:bidi="ar-SA"/>
    </w:rPr>
  </w:style>
  <w:style w:type="character" w:customStyle="1" w:styleId="Charfc">
    <w:name w:val="在编文字 Char"/>
    <w:aliases w:val="正文文字 Char Char Char,Body Text(ch) Char,mytext Char,首行缩进 Char,正文文本1 Char Char,正文文字 Char1,正文文字 Char Char Char Char Char,body text Char,正文文本缩进 Char Char Char Char Char,正文文本缩进 Char Char Char,表标 Char,正文文字 Char Char Char Char1 Char,bt1 Ch,表正文 Char"/>
    <w:rsid w:val="009A4AC2"/>
    <w:rPr>
      <w:rFonts w:eastAsia="宋体"/>
      <w:kern w:val="2"/>
      <w:sz w:val="24"/>
      <w:lang w:val="en-US" w:eastAsia="zh-CN" w:bidi="ar-SA"/>
    </w:rPr>
  </w:style>
  <w:style w:type="character" w:customStyle="1" w:styleId="5CharCharChar">
    <w:name w:val="标题 5 Char Char Char"/>
    <w:aliases w:val="标题1.1.1.1.1 Char Char,H5 Char,第四层条 Char,b5 Char,标题 5 Char Char1,h5 Char,Second Subheading Char,口 Char,口1 Char,口2 Char Char,H51 Char,法律法规 Char,前言 Char,款，1 Char,标题 5 Char Char Char Char,H5 Char2,第四层条 Char2,ds Char1,标题 51 Char"/>
    <w:rsid w:val="009A4AC2"/>
    <w:rPr>
      <w:rFonts w:ascii="黑体" w:eastAsia="黑体"/>
      <w:sz w:val="24"/>
      <w:lang w:val="en-US" w:eastAsia="zh-CN" w:bidi="ar-SA"/>
    </w:rPr>
  </w:style>
  <w:style w:type="character" w:customStyle="1" w:styleId="111111Char">
    <w:name w:val="标题1.1.1.1.1.1 Char"/>
    <w:aliases w:val="标题 6 Char Char Char,标题 6表内文字(小四) Char,无节 Char,标题8 Char,标题6，6级标题，小四中宋粗，无序号 Char,二级项 Char,H61 Char Char,二级项1 Char,无节1 Char,标题6，6级标题，小四中宋粗，无序号1 Char,标题81 Char,标题1.1.1.1.1.11 Char,二级项2 Char,无节2 Char,标题6，6级标题，小四中宋粗，无序号2 Char,标题82 Char"/>
    <w:rsid w:val="009A4AC2"/>
    <w:rPr>
      <w:rFonts w:ascii="Arial" w:eastAsia="黑体" w:hAnsi="Arial"/>
      <w:b/>
      <w:sz w:val="24"/>
      <w:lang w:val="en-US" w:eastAsia="zh-CN" w:bidi="ar-SA"/>
    </w:rPr>
  </w:style>
  <w:style w:type="character" w:customStyle="1" w:styleId="1CharChar2">
    <w:name w:val="项标题(1) Char Char"/>
    <w:rsid w:val="009A4AC2"/>
    <w:rPr>
      <w:rFonts w:eastAsia="宋体"/>
      <w:b/>
      <w:sz w:val="24"/>
      <w:lang w:val="en-US" w:eastAsia="zh-CN" w:bidi="ar-SA"/>
    </w:rPr>
  </w:style>
  <w:style w:type="character" w:customStyle="1" w:styleId="1CharChar3">
    <w:name w:val="目标题 1) Char Char"/>
    <w:rsid w:val="009A4AC2"/>
    <w:rPr>
      <w:rFonts w:ascii="Arial" w:eastAsia="黑体" w:hAnsi="Arial"/>
      <w:sz w:val="24"/>
      <w:lang w:val="en-US" w:eastAsia="zh-CN" w:bidi="ar-SA"/>
    </w:rPr>
  </w:style>
  <w:style w:type="character" w:customStyle="1" w:styleId="Char40">
    <w:name w:val="Char4"/>
    <w:rsid w:val="009A4AC2"/>
    <w:rPr>
      <w:rFonts w:eastAsia="宋体"/>
      <w:sz w:val="18"/>
      <w:lang w:val="en-US" w:eastAsia="zh-CN" w:bidi="ar-SA"/>
    </w:rPr>
  </w:style>
  <w:style w:type="character" w:customStyle="1" w:styleId="aCharChar">
    <w:name w:val="干标题(a) Char Char"/>
    <w:aliases w:val="H9 Char"/>
    <w:rsid w:val="009A4AC2"/>
    <w:rPr>
      <w:rFonts w:ascii="Arial" w:eastAsia="黑体" w:hAnsi="Arial"/>
      <w:sz w:val="21"/>
      <w:lang w:val="en-US" w:eastAsia="zh-CN" w:bidi="ar-SA"/>
    </w:rPr>
  </w:style>
  <w:style w:type="character" w:customStyle="1" w:styleId="2CharChar1">
    <w:name w:val="正文文字缩进 2 Char Char"/>
    <w:rsid w:val="009A4AC2"/>
    <w:rPr>
      <w:rFonts w:eastAsia="宋体"/>
      <w:kern w:val="2"/>
      <w:sz w:val="24"/>
      <w:lang w:val="en-US" w:eastAsia="zh-CN" w:bidi="ar-SA"/>
    </w:rPr>
  </w:style>
  <w:style w:type="character" w:customStyle="1" w:styleId="p1">
    <w:name w:val="p1"/>
    <w:rsid w:val="009A4AC2"/>
    <w:rPr>
      <w:rFonts w:ascii="ˎ̥" w:hAnsi="ˎ̥" w:hint="default"/>
      <w:sz w:val="18"/>
      <w:szCs w:val="18"/>
    </w:rPr>
  </w:style>
  <w:style w:type="character" w:customStyle="1" w:styleId="15CharChar">
    <w:name w:val="四号仿宋1.5 Char Char"/>
    <w:rsid w:val="009A4AC2"/>
    <w:rPr>
      <w:rFonts w:ascii="仿宋_GB2312" w:eastAsia="仿宋_GB2312"/>
      <w:kern w:val="2"/>
      <w:sz w:val="28"/>
      <w:lang w:val="en-US" w:eastAsia="zh-CN" w:bidi="ar-SA"/>
    </w:rPr>
  </w:style>
  <w:style w:type="character" w:customStyle="1" w:styleId="infodetail1">
    <w:name w:val="infodetail1"/>
    <w:rsid w:val="009A4AC2"/>
    <w:rPr>
      <w:rFonts w:ascii="ˎ̥" w:hAnsi="ˎ̥" w:hint="default"/>
      <w:color w:val="000000"/>
      <w:sz w:val="24"/>
      <w:u w:val="none"/>
    </w:rPr>
  </w:style>
  <w:style w:type="character" w:customStyle="1" w:styleId="CharCharf8">
    <w:name w:val="表标题 Char Char"/>
    <w:rsid w:val="009A4AC2"/>
    <w:rPr>
      <w:rFonts w:eastAsia="楷体_GB2312"/>
      <w:b/>
      <w:sz w:val="24"/>
      <w:lang w:val="en-US" w:eastAsia="zh-CN" w:bidi="ar-SA"/>
    </w:rPr>
  </w:style>
  <w:style w:type="character" w:customStyle="1" w:styleId="CharChar1CharCharCharCha">
    <w:name w:val="正文（首行缩进两字） Char Char1 Char Char Char Cha"/>
    <w:rsid w:val="009A4AC2"/>
    <w:rPr>
      <w:rFonts w:ascii="仿宋_GB2312" w:eastAsia="仿宋_GB2312"/>
      <w:color w:val="000000"/>
      <w:kern w:val="2"/>
      <w:sz w:val="28"/>
      <w:szCs w:val="24"/>
      <w:lang w:val="en-US" w:eastAsia="zh-CN" w:bidi="ar-SA"/>
    </w:rPr>
  </w:style>
  <w:style w:type="character" w:customStyle="1" w:styleId="GB231215192CharChar0">
    <w:name w:val="样式 样式 样式 仿宋_GB2312 四号 行距: 1.5 倍行距 + 首行缩进:  1.92 字符 + 三号 Char Char"/>
    <w:rsid w:val="009A4AC2"/>
    <w:rPr>
      <w:rFonts w:ascii="宋体" w:eastAsia="宋体" w:hAnsi="宋体"/>
      <w:color w:val="0000FF"/>
      <w:sz w:val="28"/>
      <w:lang w:val="en-US" w:eastAsia="zh-CN" w:bidi="ar-SA"/>
    </w:rPr>
  </w:style>
  <w:style w:type="character" w:customStyle="1" w:styleId="2CharChar2">
    <w:name w:val="样式 标题 2 + 五号 Char Char"/>
    <w:rsid w:val="009A4AC2"/>
    <w:rPr>
      <w:rFonts w:ascii="Arial" w:eastAsia="黑体" w:hAnsi="Arial"/>
      <w:b/>
      <w:bCs/>
      <w:kern w:val="2"/>
      <w:sz w:val="32"/>
      <w:szCs w:val="32"/>
      <w:lang w:val="en-US" w:eastAsia="zh-CN" w:bidi="ar-SA"/>
    </w:rPr>
  </w:style>
  <w:style w:type="character" w:customStyle="1" w:styleId="CharCharf9">
    <w:name w:val="节 Char Char"/>
    <w:aliases w:val="H2 Char Char,（一） Char Char,Underrubrik1 Char Char,prop2 Char Char,Heading 2 Hidden Char Char,Heading 2 CCBS Char Char,UNDERRUBRIK 1-2 Char Char,2nd level Char Char,h2 Char Char,2 Char Char,Header 2 Char Char,l2 Char Char"/>
    <w:rsid w:val="009A4AC2"/>
    <w:rPr>
      <w:rFonts w:ascii="Arial" w:eastAsia="黑体" w:hAnsi="Arial"/>
      <w:b/>
      <w:bCs/>
      <w:kern w:val="2"/>
      <w:sz w:val="32"/>
      <w:szCs w:val="32"/>
      <w:lang w:val="en-US" w:eastAsia="zh-CN" w:bidi="ar-SA"/>
    </w:rPr>
  </w:style>
  <w:style w:type="character" w:customStyle="1" w:styleId="CharCharfa">
    <w:name w:val="文本框 Char Char"/>
    <w:rsid w:val="009A4AC2"/>
    <w:rPr>
      <w:rFonts w:eastAsia="宋体"/>
      <w:kern w:val="2"/>
      <w:sz w:val="21"/>
      <w:szCs w:val="21"/>
      <w:lang w:val="en-US" w:eastAsia="zh-CN" w:bidi="ar-SA"/>
    </w:rPr>
  </w:style>
  <w:style w:type="character" w:customStyle="1" w:styleId="Char90">
    <w:name w:val="Char9"/>
    <w:rsid w:val="009A4AC2"/>
    <w:rPr>
      <w:rFonts w:eastAsia="宋体"/>
      <w:kern w:val="2"/>
      <w:sz w:val="24"/>
      <w:lang w:val="en-US" w:eastAsia="zh-CN" w:bidi="ar-SA"/>
    </w:rPr>
  </w:style>
  <w:style w:type="character" w:customStyle="1" w:styleId="Char80">
    <w:name w:val="Char8"/>
    <w:rsid w:val="009A4AC2"/>
    <w:rPr>
      <w:rFonts w:eastAsia="宋体"/>
      <w:kern w:val="2"/>
      <w:sz w:val="24"/>
      <w:lang w:val="en-US" w:eastAsia="zh-CN" w:bidi="ar-SA"/>
    </w:rPr>
  </w:style>
  <w:style w:type="character" w:customStyle="1" w:styleId="1Char3">
    <w:name w:val="项标题(1) Char"/>
    <w:aliases w:val="H7 Char Char,无级项 Char,标题 7 表 Char,无节条 Char,标题 7表内5号 Char,标题 7表内5号1 Char,标题 7表内5号2 Char,标题 7表内5号11 Char,标题 7表内5号3 Char,标题 7表内5号12 Char,标题 7表内5号4 Char,标题 7表内5号13 Char,标题 7表内5号5 Char,标题 7表内5号14 Char,标题 7表内5号6 Char,标题 7表内5号15 Char"/>
    <w:uiPriority w:val="99"/>
    <w:rsid w:val="009A4AC2"/>
    <w:rPr>
      <w:rFonts w:eastAsia="宋体"/>
      <w:b/>
      <w:sz w:val="24"/>
      <w:lang w:val="en-US" w:eastAsia="zh-CN" w:bidi="ar-SA"/>
    </w:rPr>
  </w:style>
  <w:style w:type="character" w:customStyle="1" w:styleId="1Char4">
    <w:name w:val="目标题 1) Char"/>
    <w:aliases w:val="H8 Char Char,h8 Char,小4号黑体居中行距1倍 Char,图题 Char5,注 Char,无节款 Char,图 Char,标题8--表题 Char Char,注1 Char,无节款1 Char,目标题 1)1 Char,注2 Char,无节款2 Char,目标题 1)2 Char,注3 Char,无节款3 Char,目标题 1)3 Char,注4 Char,无节款4 Char,目标题 1)4 Char,注5 Char,无节款5 Char"/>
    <w:rsid w:val="009A4AC2"/>
    <w:rPr>
      <w:rFonts w:ascii="Arial" w:eastAsia="黑体" w:hAnsi="Arial"/>
      <w:sz w:val="24"/>
      <w:lang w:val="en-US" w:eastAsia="zh-CN" w:bidi="ar-SA"/>
    </w:rPr>
  </w:style>
  <w:style w:type="character" w:customStyle="1" w:styleId="Char100">
    <w:name w:val="Char10"/>
    <w:rsid w:val="009A4AC2"/>
    <w:rPr>
      <w:rFonts w:eastAsia="宋体"/>
      <w:kern w:val="2"/>
      <w:sz w:val="24"/>
      <w:lang w:val="en-US" w:eastAsia="zh-CN" w:bidi="ar-SA"/>
    </w:rPr>
  </w:style>
  <w:style w:type="character" w:customStyle="1" w:styleId="2Char7">
    <w:name w:val="正文文字 2 Char"/>
    <w:aliases w:val="信息计划书 标题样式 Char Char"/>
    <w:rsid w:val="009A4AC2"/>
    <w:rPr>
      <w:rFonts w:eastAsia="宋体"/>
      <w:kern w:val="2"/>
      <w:sz w:val="18"/>
      <w:lang w:val="en-US" w:eastAsia="zh-CN" w:bidi="ar-SA"/>
    </w:rPr>
  </w:style>
  <w:style w:type="character" w:customStyle="1" w:styleId="Char70">
    <w:name w:val="Char7"/>
    <w:rsid w:val="009A4AC2"/>
    <w:rPr>
      <w:rFonts w:eastAsia="宋体"/>
      <w:kern w:val="2"/>
      <w:sz w:val="28"/>
      <w:lang w:val="en-US" w:eastAsia="zh-CN" w:bidi="ar-SA"/>
    </w:rPr>
  </w:style>
  <w:style w:type="character" w:customStyle="1" w:styleId="Char60">
    <w:name w:val="Char6"/>
    <w:rsid w:val="009A4AC2"/>
    <w:rPr>
      <w:rFonts w:eastAsia="宋体"/>
      <w:kern w:val="2"/>
      <w:sz w:val="21"/>
      <w:lang w:val="en-US" w:eastAsia="zh-CN" w:bidi="ar-SA"/>
    </w:rPr>
  </w:style>
  <w:style w:type="character" w:customStyle="1" w:styleId="Char50">
    <w:name w:val="Char5"/>
    <w:rsid w:val="009A4AC2"/>
    <w:rPr>
      <w:rFonts w:eastAsia="宋体"/>
      <w:sz w:val="21"/>
      <w:lang w:val="en-US" w:eastAsia="zh-CN" w:bidi="ar-SA"/>
    </w:rPr>
  </w:style>
  <w:style w:type="character" w:customStyle="1" w:styleId="tang1">
    <w:name w:val="tang1"/>
    <w:rsid w:val="009A4AC2"/>
    <w:rPr>
      <w:rFonts w:hint="default"/>
      <w:sz w:val="24"/>
      <w:szCs w:val="24"/>
    </w:rPr>
  </w:style>
  <w:style w:type="character" w:customStyle="1" w:styleId="3CharCharChar3">
    <w:name w:val="标题 3 Char Char Char3"/>
    <w:aliases w:val="条标题1.1.1 Char3,H3 Char3,NEA3 Char,标题3 Char3,小标题 Char3,BOD 0 Char3,Heading 3 - old Char3,Level 3 Head Char3,h3 Char3,3rd level Char3,3 Char3,l3 Char3,CT Char3,Fab-3 Char3,level_3 Char3,PIM 3 Char3,sect1.2.3 Char3,sect1.2.31 Char3"/>
    <w:rsid w:val="009A4AC2"/>
    <w:rPr>
      <w:rFonts w:ascii="宋体" w:eastAsia="宋体" w:hAnsi="Arial Black"/>
      <w:color w:val="000000"/>
      <w:kern w:val="44"/>
      <w:sz w:val="28"/>
      <w:lang w:val="en-US" w:eastAsia="zh-CN" w:bidi="ar-SA"/>
    </w:rPr>
  </w:style>
  <w:style w:type="character" w:customStyle="1" w:styleId="Charfd">
    <w:name w:val="第五层条 Char"/>
    <w:aliases w:val="H6 Char,标题1.1.1.1.1.1 Char Char,正文缩进12 Char,h6 Char,Third Subheading Char Char,H61 Char,标题 6（修改） Char2,标题 6表内文字(小四) Char2,二级项 Char5"/>
    <w:rsid w:val="009A4AC2"/>
    <w:rPr>
      <w:rFonts w:ascii="Arial" w:eastAsia="黑体" w:hAnsi="Arial"/>
      <w:b/>
      <w:bCs/>
      <w:szCs w:val="24"/>
      <w:lang w:val="en-US" w:eastAsia="zh-CN" w:bidi="ar-SA"/>
    </w:rPr>
  </w:style>
  <w:style w:type="character" w:customStyle="1" w:styleId="116">
    <w:name w:val="未命名11"/>
    <w:rsid w:val="009A4AC2"/>
    <w:rPr>
      <w:rFonts w:ascii="宋体" w:eastAsia="宋体" w:hAnsi="宋体" w:hint="eastAsia"/>
      <w:sz w:val="18"/>
      <w:szCs w:val="18"/>
    </w:rPr>
  </w:style>
  <w:style w:type="character" w:customStyle="1" w:styleId="b14-1-no1">
    <w:name w:val="b14-1-no1"/>
    <w:rsid w:val="009A4AC2"/>
    <w:rPr>
      <w:rFonts w:hint="default"/>
      <w:color w:val="2E2E2E"/>
      <w:sz w:val="20"/>
      <w:szCs w:val="20"/>
      <w:u w:val="none"/>
    </w:rPr>
  </w:style>
  <w:style w:type="character" w:customStyle="1" w:styleId="title1">
    <w:name w:val="title1"/>
    <w:rsid w:val="009A4AC2"/>
    <w:rPr>
      <w:b/>
      <w:bCs/>
      <w:color w:val="336699"/>
      <w:sz w:val="24"/>
      <w:szCs w:val="24"/>
    </w:rPr>
  </w:style>
  <w:style w:type="character" w:customStyle="1" w:styleId="mb21">
    <w:name w:val="m_b21"/>
    <w:rsid w:val="009A4AC2"/>
    <w:rPr>
      <w:b/>
      <w:bCs/>
      <w:sz w:val="26"/>
      <w:szCs w:val="26"/>
    </w:rPr>
  </w:style>
  <w:style w:type="character" w:customStyle="1" w:styleId="mb11">
    <w:name w:val="m_b11"/>
    <w:rsid w:val="009A4AC2"/>
    <w:rPr>
      <w:b/>
      <w:bCs/>
      <w:sz w:val="24"/>
      <w:szCs w:val="24"/>
    </w:rPr>
  </w:style>
  <w:style w:type="character" w:customStyle="1" w:styleId="m11">
    <w:name w:val="m11"/>
    <w:rsid w:val="009A4AC2"/>
    <w:rPr>
      <w:sz w:val="24"/>
      <w:szCs w:val="24"/>
    </w:rPr>
  </w:style>
  <w:style w:type="character" w:customStyle="1" w:styleId="117">
    <w:name w:val="标题11"/>
    <w:rsid w:val="009A4AC2"/>
  </w:style>
  <w:style w:type="character" w:customStyle="1" w:styleId="216">
    <w:name w:val="标题 21"/>
    <w:aliases w:val="节标题 1.11,节1,H24,（一）1,Underrubrik11,prop21,Heading 2 Hidden1,Heading 2 CCBS1,UNDERRUBRIK 1-21,2nd level1,h21,21,Header 21,l21,Titre21,Head 21,Fab-21,PIM21,heading 21,Titre31,HD21,sect 1.24,1.1标题21,b21,第一章 标题 21,H221,sect 1.221,H2111,H212,sect 1.212"/>
    <w:rsid w:val="009A4AC2"/>
    <w:rPr>
      <w:rFonts w:ascii="黑体" w:eastAsia="黑体" w:hAnsi="Arial"/>
      <w:kern w:val="2"/>
      <w:sz w:val="36"/>
      <w:szCs w:val="32"/>
      <w:lang w:val="en-US" w:eastAsia="zh-CN" w:bidi="ar-SA"/>
    </w:rPr>
  </w:style>
  <w:style w:type="character" w:customStyle="1" w:styleId="zjgblk1">
    <w:name w:val="zjgblk1"/>
    <w:rsid w:val="009A4AC2"/>
    <w:rPr>
      <w:rFonts w:hint="default"/>
      <w:color w:val="000000"/>
      <w:sz w:val="18"/>
      <w:szCs w:val="18"/>
      <w:u w:val="none"/>
    </w:rPr>
  </w:style>
  <w:style w:type="character" w:customStyle="1" w:styleId="CharCharChar0">
    <w:name w:val="黑体标题 Char Char Char"/>
    <w:link w:val="Charf6"/>
    <w:rsid w:val="009A4AC2"/>
    <w:rPr>
      <w:rFonts w:ascii="宋体" w:hAnsi="宋体"/>
      <w:kern w:val="2"/>
      <w:sz w:val="28"/>
    </w:rPr>
  </w:style>
  <w:style w:type="character" w:customStyle="1" w:styleId="head121">
    <w:name w:val="head121"/>
    <w:rsid w:val="009A4AC2"/>
    <w:rPr>
      <w:rFonts w:eastAsia="宋体"/>
      <w:kern w:val="2"/>
      <w:sz w:val="22"/>
      <w:szCs w:val="22"/>
      <w:lang w:val="en-US" w:eastAsia="zh-CN" w:bidi="ar-SA"/>
    </w:rPr>
  </w:style>
  <w:style w:type="character" w:customStyle="1" w:styleId="CharCharfb">
    <w:name w:val="我的样式（正文） Char Char"/>
    <w:rsid w:val="009A4AC2"/>
    <w:rPr>
      <w:rFonts w:ascii="宋体" w:eastAsia="宋体" w:hAnsi="华文楷体" w:cs="宋体"/>
      <w:kern w:val="2"/>
      <w:sz w:val="24"/>
      <w:szCs w:val="24"/>
      <w:lang w:val="en-US" w:eastAsia="zh-CN" w:bidi="ar-SA"/>
    </w:rPr>
  </w:style>
  <w:style w:type="character" w:customStyle="1" w:styleId="CharChar1">
    <w:name w:val="正文(首行缩进)宋旭峰 Char Char"/>
    <w:link w:val="aff"/>
    <w:rsid w:val="009A4AC2"/>
    <w:rPr>
      <w:rFonts w:ascii="楷体_GB2312" w:eastAsia="楷体_GB2312" w:hAnsi="宋体" w:cs="Arial"/>
      <w:snapToGrid w:val="0"/>
      <w:sz w:val="28"/>
      <w:szCs w:val="28"/>
    </w:rPr>
  </w:style>
  <w:style w:type="character" w:customStyle="1" w:styleId="content">
    <w:name w:val="content"/>
    <w:rsid w:val="009A4AC2"/>
    <w:rPr>
      <w:rFonts w:eastAsia="宋体"/>
      <w:kern w:val="2"/>
      <w:sz w:val="24"/>
      <w:szCs w:val="24"/>
      <w:lang w:val="en-US" w:eastAsia="zh-CN" w:bidi="ar-SA"/>
    </w:rPr>
  </w:style>
  <w:style w:type="character" w:customStyle="1" w:styleId="CharCharf3">
    <w:name w:val="正文格式 Char Char"/>
    <w:link w:val="afffffffb"/>
    <w:rsid w:val="009A4AC2"/>
    <w:rPr>
      <w:rFonts w:ascii="宋体"/>
      <w:kern w:val="2"/>
      <w:sz w:val="24"/>
      <w:szCs w:val="24"/>
    </w:rPr>
  </w:style>
  <w:style w:type="character" w:customStyle="1" w:styleId="content1">
    <w:name w:val="content1"/>
    <w:rsid w:val="009A4AC2"/>
    <w:rPr>
      <w:rFonts w:ascii="Tahoma" w:hAnsi="Tahoma" w:cs="Tahoma" w:hint="default"/>
      <w:sz w:val="21"/>
      <w:szCs w:val="21"/>
    </w:rPr>
  </w:style>
  <w:style w:type="character" w:customStyle="1" w:styleId="ldyCharChar">
    <w:name w:val="ldy正文 Char Char"/>
    <w:link w:val="ldy"/>
    <w:rsid w:val="009A4AC2"/>
    <w:rPr>
      <w:kern w:val="2"/>
      <w:sz w:val="24"/>
      <w:szCs w:val="24"/>
    </w:rPr>
  </w:style>
  <w:style w:type="character" w:customStyle="1" w:styleId="p91">
    <w:name w:val="p91"/>
    <w:rsid w:val="009A4AC2"/>
    <w:rPr>
      <w:rFonts w:ascii="宋体" w:eastAsia="宋体" w:hAnsi="宋体" w:hint="eastAsia"/>
      <w:sz w:val="18"/>
      <w:szCs w:val="18"/>
    </w:rPr>
  </w:style>
  <w:style w:type="character" w:customStyle="1" w:styleId="font9a1">
    <w:name w:val="font9a1"/>
    <w:rsid w:val="009A4AC2"/>
    <w:rPr>
      <w:sz w:val="18"/>
      <w:szCs w:val="18"/>
    </w:rPr>
  </w:style>
  <w:style w:type="character" w:customStyle="1" w:styleId="f915">
    <w:name w:val="f915"/>
    <w:rsid w:val="009A4AC2"/>
  </w:style>
  <w:style w:type="character" w:customStyle="1" w:styleId="085CharChar">
    <w:name w:val="样式 首行缩进:  0.85 厘米 Char Char"/>
    <w:link w:val="085"/>
    <w:rsid w:val="009A4AC2"/>
    <w:rPr>
      <w:kern w:val="2"/>
      <w:sz w:val="24"/>
      <w:szCs w:val="24"/>
    </w:rPr>
  </w:style>
  <w:style w:type="character" w:customStyle="1" w:styleId="08514CharChar">
    <w:name w:val="样式 首行缩进:  0.85 厘米 行距: 多倍行距 1.4 字行 Char Char"/>
    <w:link w:val="08514"/>
    <w:rsid w:val="009A4AC2"/>
    <w:rPr>
      <w:rFonts w:cs="宋体"/>
      <w:kern w:val="2"/>
      <w:sz w:val="24"/>
    </w:rPr>
  </w:style>
  <w:style w:type="character" w:customStyle="1" w:styleId="4CharChar">
    <w:name w:val="4级标题 Char Char"/>
    <w:link w:val="48"/>
    <w:rsid w:val="009A4AC2"/>
    <w:rPr>
      <w:kern w:val="2"/>
      <w:sz w:val="24"/>
      <w:szCs w:val="24"/>
    </w:rPr>
  </w:style>
  <w:style w:type="character" w:customStyle="1" w:styleId="2ff5">
    <w:name w:val="正文缩进2"/>
    <w:aliases w:val="正文（首行缩进两字） Char2,正文（首行缩进两字） Char Char Char Char Char2,正文（首行缩进两字） Char Char Char Char Char Char Char2,正文（首行缩进两字） Char Char4,正文（首行缩进两字） Char C1,表格标题 Char Char Char Char1,正文（首行缩进两字） Char Char Char Char Char Char2,文本条款2,标题42,s42,正文不缩进2,Standardeinz3"/>
    <w:rsid w:val="009A4AC2"/>
    <w:rPr>
      <w:rFonts w:eastAsia="宋体"/>
      <w:kern w:val="2"/>
      <w:sz w:val="21"/>
      <w:szCs w:val="24"/>
      <w:lang w:val="en-US" w:eastAsia="zh-CN" w:bidi="ar-SA"/>
    </w:rPr>
  </w:style>
  <w:style w:type="character" w:customStyle="1" w:styleId="font2">
    <w:name w:val="font2"/>
    <w:rsid w:val="009A4AC2"/>
  </w:style>
  <w:style w:type="character" w:customStyle="1" w:styleId="font14px1">
    <w:name w:val="font14px1"/>
    <w:rsid w:val="009A4AC2"/>
    <w:rPr>
      <w:rFonts w:ascii="ˎ̥" w:hAnsi="ˎ̥" w:hint="default"/>
      <w:color w:val="0A0A0A"/>
      <w:sz w:val="21"/>
      <w:szCs w:val="21"/>
    </w:rPr>
  </w:style>
  <w:style w:type="character" w:customStyle="1" w:styleId="Charfe">
    <w:name w:val="表格题注 Char"/>
    <w:rsid w:val="009A4AC2"/>
    <w:rPr>
      <w:rFonts w:ascii="宋体" w:eastAsia="宋体" w:hAnsi="宋体" w:cs="宋体"/>
      <w:snapToGrid w:val="0"/>
      <w:kern w:val="24"/>
      <w:sz w:val="24"/>
      <w:szCs w:val="24"/>
      <w:lang w:val="en-US" w:eastAsia="zh-CN" w:bidi="ar-SA"/>
    </w:rPr>
  </w:style>
  <w:style w:type="character" w:customStyle="1" w:styleId="dectext1">
    <w:name w:val="dectext1"/>
    <w:rsid w:val="009A4AC2"/>
    <w:rPr>
      <w:rFonts w:ascii="宋体" w:eastAsia="宋体" w:hAnsi="宋体" w:hint="eastAsia"/>
      <w:color w:val="333333"/>
      <w:sz w:val="21"/>
      <w:szCs w:val="21"/>
      <w:u w:val="none"/>
    </w:rPr>
  </w:style>
  <w:style w:type="character" w:customStyle="1" w:styleId="Char1d">
    <w:name w:val="正文首行缩进 Char1"/>
    <w:aliases w:val="正文首行缩进 Char2 Char,正文首行缩进 Char3 Char,正文首行缩进 Char4 Char,正文首行缩进 Char5 Char,正文首行缩进 Char Char,正文首行缩进 Char2 Char1,正文首行缩进 Char3 Char1,正文首行缩进 Char4 Char1,正文首行缩进 Char5 Char Char,正文首行缩进 Char1 Char Char,正文首行缩进 Char Char Char Char1,落款 Char,正文首行缩进21"/>
    <w:qFormat/>
    <w:rsid w:val="009A4AC2"/>
    <w:rPr>
      <w:rFonts w:ascii="Times New Roman" w:hAnsi="Times New Roman"/>
      <w:kern w:val="2"/>
      <w:sz w:val="28"/>
      <w:lang w:val="en-US" w:eastAsia="zh-CN"/>
    </w:rPr>
  </w:style>
  <w:style w:type="character" w:customStyle="1" w:styleId="Char21">
    <w:name w:val="环表头 Char2"/>
    <w:link w:val="affffa"/>
    <w:rsid w:val="009A4AC2"/>
    <w:rPr>
      <w:rFonts w:eastAsia="仿宋_GB2312"/>
      <w:sz w:val="28"/>
      <w:szCs w:val="28"/>
    </w:rPr>
  </w:style>
  <w:style w:type="character" w:customStyle="1" w:styleId="1CharChar">
    <w:name w:val="环标1 Char Char"/>
    <w:link w:val="1ff6"/>
    <w:rsid w:val="009A4AC2"/>
    <w:rPr>
      <w:rFonts w:ascii="Calibri" w:eastAsia="仿宋_GB2312" w:hAnsi="Calibri" w:cs="Times New Roman"/>
      <w:b/>
      <w:bCs/>
      <w:kern w:val="44"/>
      <w:sz w:val="28"/>
      <w:szCs w:val="28"/>
    </w:rPr>
  </w:style>
  <w:style w:type="character" w:customStyle="1" w:styleId="2CharChar">
    <w:name w:val="环标2 Char Char"/>
    <w:link w:val="24"/>
    <w:rsid w:val="009A4AC2"/>
    <w:rPr>
      <w:rFonts w:ascii="黑体" w:eastAsia="黑体" w:hAnsi="宋体"/>
      <w:sz w:val="28"/>
    </w:rPr>
  </w:style>
  <w:style w:type="character" w:customStyle="1" w:styleId="CharCharfc">
    <w:name w:val="环正文 Char Char"/>
    <w:rsid w:val="009A4AC2"/>
    <w:rPr>
      <w:rFonts w:ascii="宋体" w:eastAsia="宋体" w:hAnsi="宋体"/>
      <w:sz w:val="24"/>
      <w:lang w:val="en-US" w:eastAsia="zh-CN" w:bidi="ar-SA"/>
    </w:rPr>
  </w:style>
  <w:style w:type="character" w:customStyle="1" w:styleId="newstxt">
    <w:name w:val="newstxt"/>
    <w:rsid w:val="009A4AC2"/>
  </w:style>
  <w:style w:type="character" w:customStyle="1" w:styleId="ourfont3">
    <w:name w:val="ourfont3"/>
    <w:rsid w:val="009A4AC2"/>
  </w:style>
  <w:style w:type="character" w:customStyle="1" w:styleId="ourfont31">
    <w:name w:val="ourfont31"/>
    <w:rsid w:val="009A4AC2"/>
    <w:rPr>
      <w:spacing w:val="20"/>
      <w:sz w:val="21"/>
      <w:szCs w:val="21"/>
    </w:rPr>
  </w:style>
  <w:style w:type="character" w:customStyle="1" w:styleId="scc">
    <w:name w:val="s c c"/>
    <w:rsid w:val="009A4AC2"/>
  </w:style>
  <w:style w:type="character" w:customStyle="1" w:styleId="GB23120">
    <w:name w:val="样式 仿宋_GB2312 四号"/>
    <w:rsid w:val="009A4AC2"/>
    <w:rPr>
      <w:rFonts w:ascii="仿宋_GB2312" w:eastAsia="仿宋_GB2312" w:hAnsi="仿宋_GB2312"/>
      <w:sz w:val="24"/>
    </w:rPr>
  </w:style>
  <w:style w:type="character" w:customStyle="1" w:styleId="CharChar0">
    <w:name w:val="图表标题 Char Char"/>
    <w:aliases w:val="图表标题 Char,正文缩进 Char2,。 Char,正文缩进 Char Char2,正文缩进1 Char Char,正文非缩进,正文缩,正文缩进 Char Char,表正文 Char1,正文非缩进 Char1,正文（首行缩进两字） Char Char Char Char Char Char Char3,Standardeinz2,Standardeinz11,正文缩进 Char Char1 Ch,特点 Ch"/>
    <w:link w:val="af9"/>
    <w:rsid w:val="009A4AC2"/>
    <w:rPr>
      <w:rFonts w:ascii="黑体" w:eastAsia="黑体" w:hAnsi="宋体"/>
      <w:b/>
      <w:snapToGrid w:val="0"/>
      <w:color w:val="000000"/>
      <w:sz w:val="24"/>
      <w:szCs w:val="24"/>
    </w:rPr>
  </w:style>
  <w:style w:type="character" w:customStyle="1" w:styleId="CharCharfd">
    <w:name w:val="表格 Char Char"/>
    <w:rsid w:val="009A4AC2"/>
    <w:rPr>
      <w:rFonts w:ascii="Arial" w:eastAsia="华文细黑" w:hAnsi="Arial"/>
      <w:kern w:val="2"/>
      <w:sz w:val="21"/>
      <w:szCs w:val="30"/>
      <w:lang w:val="en-US" w:eastAsia="zh-CN" w:bidi="ar-SA"/>
    </w:rPr>
  </w:style>
  <w:style w:type="character" w:customStyle="1" w:styleId="CharCharChar2">
    <w:name w:val="要点之一 Char Char Char"/>
    <w:link w:val="Char"/>
    <w:rsid w:val="009A4AC2"/>
    <w:rPr>
      <w:rFonts w:ascii="仿宋_GB2312" w:eastAsia="仿宋_GB2312" w:hAnsi="宋体" w:cs="宋体"/>
      <w:kern w:val="2"/>
      <w:sz w:val="28"/>
      <w:szCs w:val="24"/>
    </w:rPr>
  </w:style>
  <w:style w:type="character" w:customStyle="1" w:styleId="CharCharf">
    <w:name w:val="正文段落 Char Char"/>
    <w:link w:val="afffff7"/>
    <w:rsid w:val="009A4AC2"/>
    <w:rPr>
      <w:rFonts w:ascii="宋体" w:hAnsi="Tms Rmn"/>
      <w:sz w:val="28"/>
    </w:rPr>
  </w:style>
  <w:style w:type="character" w:customStyle="1" w:styleId="CharChar250">
    <w:name w:val="Char Char25"/>
    <w:rsid w:val="009A4AC2"/>
    <w:rPr>
      <w:rFonts w:eastAsia="宋体"/>
      <w:kern w:val="2"/>
      <w:sz w:val="21"/>
      <w:lang w:val="en-US" w:eastAsia="zh-CN" w:bidi="ar-SA"/>
    </w:rPr>
  </w:style>
  <w:style w:type="character" w:customStyle="1" w:styleId="CharChar27">
    <w:name w:val="Char Char27"/>
    <w:rsid w:val="009A4AC2"/>
    <w:rPr>
      <w:rFonts w:ascii="宋体" w:eastAsia="宋体"/>
      <w:kern w:val="2"/>
      <w:sz w:val="24"/>
      <w:lang w:val="en-US" w:eastAsia="zh-CN" w:bidi="ar-SA"/>
    </w:rPr>
  </w:style>
  <w:style w:type="character" w:customStyle="1" w:styleId="CharChar28">
    <w:name w:val="Char Char28"/>
    <w:rsid w:val="009A4AC2"/>
    <w:rPr>
      <w:kern w:val="2"/>
      <w:sz w:val="21"/>
      <w:shd w:val="clear" w:color="auto" w:fill="000080"/>
    </w:rPr>
  </w:style>
  <w:style w:type="character" w:customStyle="1" w:styleId="CharChar33">
    <w:name w:val="Char Char33"/>
    <w:rsid w:val="009A4AC2"/>
    <w:rPr>
      <w:b/>
      <w:bCs/>
      <w:kern w:val="2"/>
      <w:sz w:val="28"/>
      <w:szCs w:val="28"/>
    </w:rPr>
  </w:style>
  <w:style w:type="character" w:customStyle="1" w:styleId="CharChar31">
    <w:name w:val="Char Char31"/>
    <w:rsid w:val="009A4AC2"/>
    <w:rPr>
      <w:rFonts w:ascii="仿宋_GB2312" w:eastAsia="仿宋_GB2312"/>
      <w:b/>
      <w:bCs/>
      <w:snapToGrid w:val="0"/>
      <w:sz w:val="24"/>
      <w:szCs w:val="24"/>
    </w:rPr>
  </w:style>
  <w:style w:type="character" w:customStyle="1" w:styleId="CharChar300">
    <w:name w:val="Char Char30"/>
    <w:rsid w:val="009A4AC2"/>
    <w:rPr>
      <w:rFonts w:ascii="Arial" w:eastAsia="黑体" w:hAnsi="Arial"/>
      <w:snapToGrid w:val="0"/>
      <w:sz w:val="24"/>
      <w:szCs w:val="24"/>
    </w:rPr>
  </w:style>
  <w:style w:type="character" w:customStyle="1" w:styleId="CharChar26">
    <w:name w:val="Char Char26"/>
    <w:rsid w:val="009A4AC2"/>
    <w:rPr>
      <w:kern w:val="2"/>
      <w:sz w:val="21"/>
    </w:rPr>
  </w:style>
  <w:style w:type="character" w:customStyle="1" w:styleId="affffffff5">
    <w:name w:val="样式 宋体 四号"/>
    <w:rsid w:val="009A4AC2"/>
    <w:rPr>
      <w:rFonts w:ascii="宋体" w:hAnsi="宋体"/>
      <w:sz w:val="24"/>
    </w:rPr>
  </w:style>
  <w:style w:type="character" w:customStyle="1" w:styleId="5d">
    <w:name w:val="标题5"/>
    <w:basedOn w:val="a8"/>
    <w:rsid w:val="009A4AC2"/>
  </w:style>
  <w:style w:type="character" w:customStyle="1" w:styleId="65">
    <w:name w:val="标题6"/>
    <w:basedOn w:val="a8"/>
    <w:rsid w:val="009A4AC2"/>
  </w:style>
  <w:style w:type="character" w:customStyle="1" w:styleId="CharCharfe">
    <w:name w:val="普通文字 Char Char"/>
    <w:rsid w:val="009A4AC2"/>
    <w:rPr>
      <w:rFonts w:ascii="ˎ̥" w:eastAsia="宋体" w:hAnsi="ˎ̥" w:cs="宋体"/>
      <w:sz w:val="18"/>
      <w:szCs w:val="18"/>
      <w:lang w:val="en-US" w:eastAsia="zh-CN" w:bidi="ar-SA"/>
    </w:rPr>
  </w:style>
  <w:style w:type="character" w:customStyle="1" w:styleId="2ff6">
    <w:name w:val="批注引用2"/>
    <w:rsid w:val="009A4AC2"/>
    <w:rPr>
      <w:sz w:val="21"/>
      <w:szCs w:val="21"/>
    </w:rPr>
  </w:style>
  <w:style w:type="character" w:customStyle="1" w:styleId="CharChar15Char">
    <w:name w:val="Char Char15 Char"/>
    <w:rsid w:val="009A4AC2"/>
    <w:rPr>
      <w:rFonts w:ascii="Times New Roman" w:eastAsia="宋体" w:hAnsi="Times New Roman" w:cs="Times New Roman"/>
      <w:szCs w:val="20"/>
    </w:rPr>
  </w:style>
  <w:style w:type="character" w:customStyle="1" w:styleId="Char1e">
    <w:name w:val="文档结构图 Char1"/>
    <w:uiPriority w:val="99"/>
    <w:qFormat/>
    <w:rsid w:val="009A4AC2"/>
    <w:rPr>
      <w:rFonts w:eastAsia="宋体"/>
      <w:kern w:val="2"/>
      <w:sz w:val="21"/>
      <w:lang w:val="en-US" w:eastAsia="zh-CN" w:bidi="ar-SA"/>
    </w:rPr>
  </w:style>
  <w:style w:type="character" w:customStyle="1" w:styleId="HTMLChar2">
    <w:name w:val="HTML 预设格式 Char2"/>
    <w:rsid w:val="009A4AC2"/>
    <w:rPr>
      <w:rFonts w:ascii="Arial" w:eastAsia="宋体" w:hAnsi="Arial"/>
      <w:sz w:val="18"/>
      <w:szCs w:val="18"/>
      <w:lang w:val="en-US" w:eastAsia="zh-CN" w:bidi="ar-SA"/>
    </w:rPr>
  </w:style>
  <w:style w:type="character" w:customStyle="1" w:styleId="z-Char2">
    <w:name w:val="z-窗体顶端 Char2"/>
    <w:rsid w:val="009A4AC2"/>
    <w:rPr>
      <w:rFonts w:ascii="Arial" w:eastAsia="黑体" w:hAnsi="Arial"/>
      <w:sz w:val="24"/>
      <w:lang w:bidi="ar-SA"/>
    </w:rPr>
  </w:style>
  <w:style w:type="character" w:customStyle="1" w:styleId="CharChar8Char">
    <w:name w:val="Char Char8 Char"/>
    <w:rsid w:val="009A4AC2"/>
    <w:rPr>
      <w:rFonts w:ascii="Arial" w:eastAsia="黑体" w:hAnsi="Arial"/>
      <w:sz w:val="24"/>
    </w:rPr>
  </w:style>
  <w:style w:type="character" w:customStyle="1" w:styleId="z-Char20">
    <w:name w:val="z-窗体底端 Char2"/>
    <w:rsid w:val="009A4AC2"/>
    <w:rPr>
      <w:rFonts w:ascii="宋体" w:hAnsi="宋体"/>
      <w:sz w:val="18"/>
      <w:szCs w:val="18"/>
      <w:lang w:bidi="ar-SA"/>
    </w:rPr>
  </w:style>
  <w:style w:type="character" w:customStyle="1" w:styleId="Char1f">
    <w:name w:val="注释标题 Char1"/>
    <w:rsid w:val="009A4AC2"/>
    <w:rPr>
      <w:rFonts w:ascii="宋体" w:eastAsia="宋体"/>
      <w:kern w:val="2"/>
      <w:sz w:val="21"/>
      <w:lang w:val="en-US" w:eastAsia="zh-CN" w:bidi="ar-SA"/>
    </w:rPr>
  </w:style>
  <w:style w:type="character" w:customStyle="1" w:styleId="Char1f0">
    <w:name w:val="结束语 Char1"/>
    <w:qFormat/>
    <w:rsid w:val="009A4AC2"/>
    <w:rPr>
      <w:rFonts w:eastAsia="宋体"/>
      <w:kern w:val="2"/>
      <w:sz w:val="28"/>
      <w:lang w:val="en-US" w:eastAsia="zh-CN" w:bidi="ar-SA"/>
    </w:rPr>
  </w:style>
  <w:style w:type="character" w:customStyle="1" w:styleId="Char1f1">
    <w:name w:val="签名 Char1"/>
    <w:rsid w:val="009A4AC2"/>
    <w:rPr>
      <w:rFonts w:eastAsia="宋体"/>
      <w:kern w:val="2"/>
      <w:sz w:val="21"/>
      <w:lang w:val="en-US" w:eastAsia="zh-CN" w:bidi="ar-SA"/>
    </w:rPr>
  </w:style>
  <w:style w:type="character" w:customStyle="1" w:styleId="2Char11">
    <w:name w:val="正文首行缩进 2 Char1"/>
    <w:aliases w:val="正文首行缩进 2 Char Char"/>
    <w:qFormat/>
    <w:rsid w:val="009A4AC2"/>
    <w:rPr>
      <w:rFonts w:ascii="仿宋_GB2312" w:eastAsia="仿宋_GB2312"/>
      <w:kern w:val="2"/>
      <w:sz w:val="28"/>
      <w:szCs w:val="24"/>
      <w:lang w:val="en-US" w:eastAsia="zh-CN" w:bidi="ar-SA"/>
    </w:rPr>
  </w:style>
  <w:style w:type="character" w:customStyle="1" w:styleId="Char1f2">
    <w:name w:val="电子邮件签名 Char1"/>
    <w:rsid w:val="009A4AC2"/>
    <w:rPr>
      <w:rFonts w:eastAsia="宋体"/>
      <w:sz w:val="21"/>
      <w:lang w:val="en-US" w:eastAsia="zh-CN" w:bidi="ar-SA"/>
    </w:rPr>
  </w:style>
  <w:style w:type="character" w:customStyle="1" w:styleId="CharChar110">
    <w:name w:val="Char Char110"/>
    <w:aliases w:val="表格标题 Char1,小四宋体常规，1.5倍行距 Char1,正文，首行缩进两字，小四宋体常规，1.5倍行距 Char1,正文，首行缩进两字，小四中宋常规，1.5倍行距 Char1,文本条款 Char1,标题2 Char1,±êÌâ2 Char1,正文缩进1 Char1,河石管道 正文 Char1,正文缩进11 Char Char,正文缩进 Char1,正文（首行缩进两字） Char1,标题4 Char1,s4 Char1,正文（首行缩进两字） Char Char"/>
    <w:qFormat/>
    <w:rsid w:val="009A4AC2"/>
    <w:rPr>
      <w:rFonts w:ascii="Times New Roman" w:eastAsia="宋体" w:hAnsi="Times New Roman" w:cs="Times New Roman"/>
      <w:kern w:val="0"/>
      <w:sz w:val="18"/>
      <w:szCs w:val="20"/>
    </w:rPr>
  </w:style>
  <w:style w:type="character" w:customStyle="1" w:styleId="3CharChar1">
    <w:name w:val="标题 3 Char Char1"/>
    <w:aliases w:val="小标题 Char,BOD 0 Char,CT Char,Fab-3 Char"/>
    <w:rsid w:val="009A4AC2"/>
    <w:rPr>
      <w:rFonts w:eastAsia="宋体"/>
      <w:b/>
      <w:bCs/>
      <w:kern w:val="2"/>
      <w:sz w:val="28"/>
      <w:szCs w:val="32"/>
      <w:lang w:val="en-US" w:eastAsia="zh-CN" w:bidi="ar-SA"/>
    </w:rPr>
  </w:style>
  <w:style w:type="character" w:customStyle="1" w:styleId="Char29">
    <w:name w:val="纯文本 Char2"/>
    <w:aliases w:val="表内文字 Char1,文字缩进 Char2,Plain Text Char1 Char2,Plain Text Char Char Char3,Plain Text Char Char3,Plain Text Char2 Char Char2,Plain Text Char Char Char Char2,Plain Text Char1 Char Char Char2,Plain Text Char2 Char3,纯文本 Char1 Char1,孙普文字 Char,纯 Char"/>
    <w:qFormat/>
    <w:rsid w:val="009A4AC2"/>
    <w:rPr>
      <w:rFonts w:ascii="宋体" w:eastAsia="宋体" w:hAnsi="Courier New" w:cs="Courier New"/>
      <w:snapToGrid w:val="0"/>
      <w:sz w:val="21"/>
      <w:szCs w:val="21"/>
      <w:lang w:val="en-US" w:eastAsia="zh-CN" w:bidi="ar-SA"/>
    </w:rPr>
  </w:style>
  <w:style w:type="character" w:customStyle="1" w:styleId="76">
    <w:name w:val="标题7"/>
    <w:basedOn w:val="a8"/>
    <w:rsid w:val="009A4AC2"/>
  </w:style>
  <w:style w:type="character" w:customStyle="1" w:styleId="Char1f3">
    <w:name w:val="页眉 Char1"/>
    <w:aliases w:val="页眉1 Char2,页眉2 Char2,g Char1,页眉zxl Char1,页眉zxl Char Char1,h Char11,页眉，DHCC 公司页眉 Char11,ITTHEADER Char11,页眉，DHCC 公司页眉1 Char11,ITTHEADER1 Char11,h2 Char11,页眉，DHCC 公司页眉2 Char11,ITTHEADER2 Char11,页眉，DHCC 公司页眉3 Char11,ITTHEADER3 Char11,h11 Char11"/>
    <w:qFormat/>
    <w:rsid w:val="009A4AC2"/>
    <w:rPr>
      <w:rFonts w:eastAsia="宋体"/>
      <w:kern w:val="2"/>
      <w:sz w:val="18"/>
      <w:szCs w:val="18"/>
      <w:lang w:val="en-US" w:eastAsia="zh-CN" w:bidi="ar-SA"/>
    </w:rPr>
  </w:style>
  <w:style w:type="character" w:customStyle="1" w:styleId="CharChar22Char">
    <w:name w:val="Char Char22 Char"/>
    <w:rsid w:val="009A4AC2"/>
    <w:rPr>
      <w:rFonts w:eastAsia="宋体"/>
      <w:b/>
      <w:bCs/>
      <w:kern w:val="44"/>
      <w:sz w:val="44"/>
      <w:szCs w:val="44"/>
      <w:lang w:val="en-US" w:eastAsia="zh-CN" w:bidi="ar-SA"/>
    </w:rPr>
  </w:style>
  <w:style w:type="character" w:customStyle="1" w:styleId="Char9Char">
    <w:name w:val="Char9 Char"/>
    <w:rsid w:val="009A4AC2"/>
    <w:rPr>
      <w:rFonts w:eastAsia="宋体"/>
      <w:kern w:val="2"/>
      <w:sz w:val="24"/>
      <w:lang w:val="en-US" w:eastAsia="zh-CN" w:bidi="ar-SA"/>
    </w:rPr>
  </w:style>
  <w:style w:type="character" w:customStyle="1" w:styleId="CharChar31CharChar">
    <w:name w:val="Char Char31 Char Char"/>
    <w:rsid w:val="009A4AC2"/>
    <w:rPr>
      <w:rFonts w:ascii="仿宋_GB2312" w:eastAsia="仿宋_GB2312"/>
      <w:b/>
      <w:bCs/>
      <w:snapToGrid w:val="0"/>
      <w:sz w:val="24"/>
      <w:szCs w:val="24"/>
    </w:rPr>
  </w:style>
  <w:style w:type="character" w:customStyle="1" w:styleId="Char10Char">
    <w:name w:val="Char10 Char"/>
    <w:rsid w:val="009A4AC2"/>
    <w:rPr>
      <w:rFonts w:eastAsia="宋体"/>
      <w:kern w:val="2"/>
      <w:sz w:val="24"/>
      <w:lang w:val="en-US" w:eastAsia="zh-CN" w:bidi="ar-SA"/>
    </w:rPr>
  </w:style>
  <w:style w:type="character" w:customStyle="1" w:styleId="Char7Char">
    <w:name w:val="Char7 Char"/>
    <w:rsid w:val="009A4AC2"/>
    <w:rPr>
      <w:rFonts w:eastAsia="宋体"/>
      <w:kern w:val="2"/>
      <w:sz w:val="28"/>
      <w:lang w:val="en-US" w:eastAsia="zh-CN" w:bidi="ar-SA"/>
    </w:rPr>
  </w:style>
  <w:style w:type="character" w:customStyle="1" w:styleId="Char8CharChar">
    <w:name w:val="Char8 Char Char"/>
    <w:rsid w:val="009A4AC2"/>
    <w:rPr>
      <w:rFonts w:eastAsia="宋体"/>
      <w:kern w:val="2"/>
      <w:sz w:val="24"/>
      <w:lang w:val="en-US" w:eastAsia="zh-CN" w:bidi="ar-SA"/>
    </w:rPr>
  </w:style>
  <w:style w:type="character" w:customStyle="1" w:styleId="CharChar27Char">
    <w:name w:val="Char Char27 Char"/>
    <w:rsid w:val="009A4AC2"/>
    <w:rPr>
      <w:rFonts w:ascii="宋体" w:eastAsia="宋体"/>
      <w:kern w:val="2"/>
      <w:sz w:val="24"/>
      <w:lang w:val="en-US" w:eastAsia="zh-CN" w:bidi="ar-SA"/>
    </w:rPr>
  </w:style>
  <w:style w:type="character" w:customStyle="1" w:styleId="Char10CharChar">
    <w:name w:val="Char10 Char Char"/>
    <w:rsid w:val="009A4AC2"/>
    <w:rPr>
      <w:rFonts w:eastAsia="宋体"/>
      <w:kern w:val="2"/>
      <w:sz w:val="24"/>
      <w:lang w:val="en-US" w:eastAsia="zh-CN" w:bidi="ar-SA"/>
    </w:rPr>
  </w:style>
  <w:style w:type="character" w:customStyle="1" w:styleId="CharChar28Char">
    <w:name w:val="Char Char28 Char"/>
    <w:rsid w:val="009A4AC2"/>
    <w:rPr>
      <w:kern w:val="2"/>
      <w:sz w:val="21"/>
      <w:shd w:val="clear" w:color="auto" w:fill="000080"/>
    </w:rPr>
  </w:style>
  <w:style w:type="character" w:customStyle="1" w:styleId="CharChar32Char">
    <w:name w:val="Char Char32 Char"/>
    <w:rsid w:val="009A4AC2"/>
    <w:rPr>
      <w:rFonts w:ascii="Arial" w:eastAsia="黑体" w:hAnsi="Arial"/>
      <w:b/>
      <w:bCs/>
      <w:snapToGrid w:val="0"/>
      <w:sz w:val="24"/>
      <w:szCs w:val="24"/>
    </w:rPr>
  </w:style>
  <w:style w:type="character" w:customStyle="1" w:styleId="Char7CharChar">
    <w:name w:val="Char7 Char Char"/>
    <w:rsid w:val="009A4AC2"/>
    <w:rPr>
      <w:rFonts w:eastAsia="宋体"/>
      <w:kern w:val="2"/>
      <w:sz w:val="28"/>
      <w:lang w:val="en-US" w:eastAsia="zh-CN" w:bidi="ar-SA"/>
    </w:rPr>
  </w:style>
  <w:style w:type="character" w:customStyle="1" w:styleId="CharChar30Char">
    <w:name w:val="Char Char30 Char"/>
    <w:rsid w:val="009A4AC2"/>
    <w:rPr>
      <w:rFonts w:ascii="Arial" w:eastAsia="黑体" w:hAnsi="Arial"/>
      <w:snapToGrid w:val="0"/>
      <w:sz w:val="24"/>
      <w:szCs w:val="24"/>
    </w:rPr>
  </w:style>
  <w:style w:type="character" w:customStyle="1" w:styleId="CharChar25CharChar">
    <w:name w:val="Char Char25 Char Char"/>
    <w:rsid w:val="009A4AC2"/>
    <w:rPr>
      <w:rFonts w:eastAsia="宋体"/>
      <w:kern w:val="2"/>
      <w:sz w:val="21"/>
      <w:lang w:val="en-US" w:eastAsia="zh-CN" w:bidi="ar-SA"/>
    </w:rPr>
  </w:style>
  <w:style w:type="character" w:customStyle="1" w:styleId="CharChar29Char">
    <w:name w:val="Char Char29 Char"/>
    <w:rsid w:val="009A4AC2"/>
    <w:rPr>
      <w:rFonts w:ascii="Arial" w:eastAsia="黑体" w:hAnsi="Arial"/>
      <w:snapToGrid w:val="0"/>
      <w:sz w:val="21"/>
      <w:szCs w:val="21"/>
    </w:rPr>
  </w:style>
  <w:style w:type="character" w:customStyle="1" w:styleId="CharChar27CharChar">
    <w:name w:val="Char Char27 Char Char"/>
    <w:rsid w:val="009A4AC2"/>
    <w:rPr>
      <w:rFonts w:ascii="宋体" w:eastAsia="宋体"/>
      <w:kern w:val="2"/>
      <w:sz w:val="24"/>
      <w:lang w:val="en-US" w:eastAsia="zh-CN" w:bidi="ar-SA"/>
    </w:rPr>
  </w:style>
  <w:style w:type="character" w:customStyle="1" w:styleId="CharChar26Char">
    <w:name w:val="Char Char26 Char"/>
    <w:rsid w:val="009A4AC2"/>
    <w:rPr>
      <w:kern w:val="2"/>
      <w:sz w:val="21"/>
    </w:rPr>
  </w:style>
  <w:style w:type="character" w:customStyle="1" w:styleId="Char2a">
    <w:name w:val="注释标题 Char2"/>
    <w:rsid w:val="009A4AC2"/>
    <w:rPr>
      <w:rFonts w:ascii="宋体" w:eastAsia="宋体" w:hAnsi="Times New Roman" w:cs="Times New Roman"/>
      <w:szCs w:val="20"/>
      <w:lang w:val="en-US" w:eastAsia="zh-CN"/>
    </w:rPr>
  </w:style>
  <w:style w:type="character" w:customStyle="1" w:styleId="Char2b">
    <w:name w:val="结束语 Char2"/>
    <w:rsid w:val="009A4AC2"/>
    <w:rPr>
      <w:rFonts w:ascii="Times New Roman" w:eastAsia="宋体" w:hAnsi="Times New Roman" w:cs="Times New Roman"/>
      <w:sz w:val="28"/>
      <w:szCs w:val="20"/>
    </w:rPr>
  </w:style>
  <w:style w:type="character" w:customStyle="1" w:styleId="Char2c">
    <w:name w:val="签名 Char2"/>
    <w:rsid w:val="009A4AC2"/>
    <w:rPr>
      <w:rFonts w:ascii="Times New Roman" w:eastAsia="宋体" w:hAnsi="Times New Roman" w:cs="Times New Roman"/>
      <w:szCs w:val="20"/>
    </w:rPr>
  </w:style>
  <w:style w:type="character" w:customStyle="1" w:styleId="Char2d">
    <w:name w:val="电子邮件签名 Char2"/>
    <w:rsid w:val="009A4AC2"/>
    <w:rPr>
      <w:rFonts w:ascii="Times New Roman" w:eastAsia="宋体" w:hAnsi="Times New Roman" w:cs="Times New Roman"/>
      <w:kern w:val="0"/>
      <w:szCs w:val="20"/>
    </w:rPr>
  </w:style>
  <w:style w:type="character" w:customStyle="1" w:styleId="CharChar35">
    <w:name w:val="Char Char35"/>
    <w:rsid w:val="009A4AC2"/>
    <w:rPr>
      <w:rFonts w:ascii="Times New Roman" w:eastAsia="宋体" w:hAnsi="Times New Roman" w:cs="Times New Roman"/>
      <w:szCs w:val="20"/>
    </w:rPr>
  </w:style>
  <w:style w:type="character" w:customStyle="1" w:styleId="CharChar34">
    <w:name w:val="Char Char34"/>
    <w:rsid w:val="009A4AC2"/>
    <w:rPr>
      <w:rFonts w:ascii="Arial" w:eastAsia="黑体" w:hAnsi="Arial"/>
      <w:sz w:val="24"/>
    </w:rPr>
  </w:style>
  <w:style w:type="character" w:customStyle="1" w:styleId="3fd">
    <w:name w:val="批注引用3"/>
    <w:rsid w:val="009A4AC2"/>
    <w:rPr>
      <w:sz w:val="21"/>
      <w:szCs w:val="21"/>
    </w:rPr>
  </w:style>
  <w:style w:type="character" w:customStyle="1" w:styleId="HTML21">
    <w:name w:val="HTML 代码2"/>
    <w:rsid w:val="009A4AC2"/>
    <w:rPr>
      <w:rFonts w:ascii="黑体" w:eastAsia="黑体" w:hAnsi="Courier New" w:cs="Courier New"/>
      <w:sz w:val="24"/>
      <w:szCs w:val="24"/>
    </w:rPr>
  </w:style>
  <w:style w:type="character" w:customStyle="1" w:styleId="CharChar13Char">
    <w:name w:val="Char Char13 Char"/>
    <w:rsid w:val="009A4AC2"/>
    <w:rPr>
      <w:rFonts w:eastAsia="宋体"/>
      <w:b/>
      <w:bCs/>
      <w:kern w:val="2"/>
      <w:sz w:val="21"/>
      <w:lang w:val="en-US" w:eastAsia="zh-CN" w:bidi="ar-SA"/>
    </w:rPr>
  </w:style>
  <w:style w:type="character" w:customStyle="1" w:styleId="CharChar14Char">
    <w:name w:val="Char Char14 Char"/>
    <w:rsid w:val="009A4AC2"/>
    <w:rPr>
      <w:rFonts w:eastAsia="宋体"/>
      <w:kern w:val="2"/>
      <w:sz w:val="21"/>
      <w:lang w:val="en-US" w:eastAsia="zh-CN" w:bidi="ar-SA"/>
    </w:rPr>
  </w:style>
  <w:style w:type="character" w:customStyle="1" w:styleId="CharChar12Char">
    <w:name w:val="Char Char12 Char"/>
    <w:rsid w:val="009A4AC2"/>
    <w:rPr>
      <w:rFonts w:ascii="宋体" w:eastAsia="宋体"/>
      <w:kern w:val="2"/>
      <w:sz w:val="24"/>
      <w:lang w:val="en-US" w:eastAsia="zh-CN" w:bidi="ar-SA"/>
    </w:rPr>
  </w:style>
  <w:style w:type="character" w:customStyle="1" w:styleId="CharChar11Char">
    <w:name w:val="Char Char11 Char"/>
    <w:rsid w:val="009A4AC2"/>
    <w:rPr>
      <w:rFonts w:ascii="Arial" w:eastAsia="宋体" w:hAnsi="Arial"/>
      <w:sz w:val="18"/>
      <w:szCs w:val="18"/>
      <w:lang w:val="en-US" w:eastAsia="zh-CN" w:bidi="ar-SA"/>
    </w:rPr>
  </w:style>
  <w:style w:type="character" w:customStyle="1" w:styleId="z-Char3">
    <w:name w:val="z-窗体顶端 Char3"/>
    <w:rsid w:val="009A4AC2"/>
    <w:rPr>
      <w:rFonts w:ascii="Arial" w:eastAsia="黑体" w:hAnsi="Arial"/>
      <w:sz w:val="24"/>
      <w:lang w:bidi="ar-SA"/>
    </w:rPr>
  </w:style>
  <w:style w:type="character" w:customStyle="1" w:styleId="CharChar8CharChar">
    <w:name w:val="Char Char8 Char Char"/>
    <w:rsid w:val="009A4AC2"/>
    <w:rPr>
      <w:rFonts w:ascii="Arial" w:eastAsia="黑体" w:hAnsi="Arial"/>
      <w:sz w:val="24"/>
    </w:rPr>
  </w:style>
  <w:style w:type="character" w:customStyle="1" w:styleId="z-Char30">
    <w:name w:val="z-窗体底端 Char3"/>
    <w:rsid w:val="009A4AC2"/>
    <w:rPr>
      <w:rFonts w:ascii="宋体" w:hAnsi="宋体"/>
      <w:sz w:val="18"/>
      <w:szCs w:val="18"/>
      <w:lang w:bidi="ar-SA"/>
    </w:rPr>
  </w:style>
  <w:style w:type="character" w:customStyle="1" w:styleId="CharChar10Char">
    <w:name w:val="Char Char10 Char"/>
    <w:rsid w:val="009A4AC2"/>
    <w:rPr>
      <w:rFonts w:ascii="宋体" w:eastAsia="宋体"/>
      <w:kern w:val="2"/>
      <w:sz w:val="21"/>
      <w:lang w:val="en-US" w:eastAsia="zh-CN" w:bidi="ar-SA"/>
    </w:rPr>
  </w:style>
  <w:style w:type="character" w:customStyle="1" w:styleId="CharChar6Char">
    <w:name w:val="Char Char6 Char"/>
    <w:rsid w:val="009A4AC2"/>
    <w:rPr>
      <w:rFonts w:ascii="Arial" w:hAnsi="Arial"/>
      <w:b/>
      <w:sz w:val="36"/>
    </w:rPr>
  </w:style>
  <w:style w:type="character" w:customStyle="1" w:styleId="CharChar5Char">
    <w:name w:val="Char Char5 Char"/>
    <w:rsid w:val="009A4AC2"/>
    <w:rPr>
      <w:rFonts w:eastAsia="宋体"/>
      <w:kern w:val="2"/>
      <w:sz w:val="28"/>
      <w:lang w:val="en-US" w:eastAsia="zh-CN" w:bidi="ar-SA"/>
    </w:rPr>
  </w:style>
  <w:style w:type="character" w:customStyle="1" w:styleId="CharChar4Char">
    <w:name w:val="Char Char4 Char"/>
    <w:rsid w:val="009A4AC2"/>
    <w:rPr>
      <w:rFonts w:eastAsia="宋体"/>
      <w:kern w:val="2"/>
      <w:sz w:val="21"/>
      <w:lang w:val="en-US" w:eastAsia="zh-CN" w:bidi="ar-SA"/>
    </w:rPr>
  </w:style>
  <w:style w:type="character" w:customStyle="1" w:styleId="CharChar21Char">
    <w:name w:val="Char Char21 Char"/>
    <w:rsid w:val="009A4AC2"/>
    <w:rPr>
      <w:rFonts w:ascii="宋体" w:eastAsia="宋体"/>
      <w:kern w:val="2"/>
      <w:sz w:val="24"/>
      <w:lang w:val="en-US" w:eastAsia="zh-CN" w:bidi="ar-SA"/>
    </w:rPr>
  </w:style>
  <w:style w:type="character" w:customStyle="1" w:styleId="CharChar23Char">
    <w:name w:val="Char Char23 Char"/>
    <w:rsid w:val="009A4AC2"/>
    <w:rPr>
      <w:rFonts w:eastAsia="宋体"/>
      <w:kern w:val="2"/>
      <w:sz w:val="21"/>
      <w:lang w:val="en-US" w:eastAsia="zh-CN" w:bidi="ar-SA"/>
    </w:rPr>
  </w:style>
  <w:style w:type="character" w:customStyle="1" w:styleId="84">
    <w:name w:val="标题8"/>
    <w:basedOn w:val="a8"/>
    <w:rsid w:val="009A4AC2"/>
  </w:style>
  <w:style w:type="character" w:customStyle="1" w:styleId="CharChar18Char">
    <w:name w:val="Char Char18 Char"/>
    <w:rsid w:val="009A4AC2"/>
    <w:rPr>
      <w:rFonts w:eastAsia="宋体"/>
      <w:b/>
      <w:bCs/>
      <w:kern w:val="2"/>
      <w:sz w:val="21"/>
      <w:lang w:val="en-US" w:eastAsia="zh-CN" w:bidi="ar-SA"/>
    </w:rPr>
  </w:style>
  <w:style w:type="character" w:customStyle="1" w:styleId="CharChar22CharChar">
    <w:name w:val="Char Char22 Char Char"/>
    <w:rsid w:val="009A4AC2"/>
    <w:rPr>
      <w:rFonts w:eastAsia="宋体"/>
      <w:b/>
      <w:bCs/>
      <w:kern w:val="44"/>
      <w:sz w:val="44"/>
      <w:szCs w:val="44"/>
      <w:lang w:val="en-US" w:eastAsia="zh-CN" w:bidi="ar-SA"/>
    </w:rPr>
  </w:style>
  <w:style w:type="character" w:customStyle="1" w:styleId="CharChar17Char">
    <w:name w:val="Char Char17 Char"/>
    <w:rsid w:val="009A4AC2"/>
    <w:rPr>
      <w:rFonts w:ascii="Arial" w:eastAsia="宋体" w:hAnsi="Arial"/>
      <w:sz w:val="18"/>
      <w:szCs w:val="18"/>
      <w:lang w:val="en-US" w:eastAsia="zh-CN" w:bidi="ar-SA"/>
    </w:rPr>
  </w:style>
  <w:style w:type="character" w:customStyle="1" w:styleId="Char6CharChar">
    <w:name w:val="Char6 Char Char"/>
    <w:rsid w:val="009A4AC2"/>
    <w:rPr>
      <w:rFonts w:eastAsia="宋体"/>
      <w:kern w:val="2"/>
      <w:sz w:val="21"/>
      <w:lang w:val="en-US" w:eastAsia="zh-CN" w:bidi="ar-SA"/>
    </w:rPr>
  </w:style>
  <w:style w:type="character" w:customStyle="1" w:styleId="Char5CharChar">
    <w:name w:val="Char5 Char Char"/>
    <w:rsid w:val="009A4AC2"/>
    <w:rPr>
      <w:rFonts w:eastAsia="宋体"/>
      <w:sz w:val="21"/>
      <w:lang w:val="en-US" w:eastAsia="zh-CN" w:bidi="ar-SA"/>
    </w:rPr>
  </w:style>
  <w:style w:type="character" w:customStyle="1" w:styleId="CharChar28CharChar">
    <w:name w:val="Char Char28 Char Char"/>
    <w:rsid w:val="009A4AC2"/>
    <w:rPr>
      <w:kern w:val="2"/>
      <w:sz w:val="21"/>
      <w:shd w:val="clear" w:color="auto" w:fill="000080"/>
    </w:rPr>
  </w:style>
  <w:style w:type="character" w:customStyle="1" w:styleId="CharChar33CharChar">
    <w:name w:val="Char Char33 Char Char"/>
    <w:rsid w:val="009A4AC2"/>
    <w:rPr>
      <w:b/>
      <w:bCs/>
      <w:kern w:val="2"/>
      <w:sz w:val="28"/>
      <w:szCs w:val="28"/>
    </w:rPr>
  </w:style>
  <w:style w:type="character" w:customStyle="1" w:styleId="CharChar30CharChar">
    <w:name w:val="Char Char30 Char Char"/>
    <w:rsid w:val="009A4AC2"/>
    <w:rPr>
      <w:rFonts w:ascii="Arial" w:eastAsia="黑体" w:hAnsi="Arial"/>
      <w:snapToGrid w:val="0"/>
      <w:sz w:val="24"/>
      <w:szCs w:val="24"/>
    </w:rPr>
  </w:style>
  <w:style w:type="character" w:customStyle="1" w:styleId="CharChar26CharChar">
    <w:name w:val="Char Char26 Char Char"/>
    <w:rsid w:val="009A4AC2"/>
    <w:rPr>
      <w:kern w:val="2"/>
      <w:sz w:val="21"/>
    </w:rPr>
  </w:style>
  <w:style w:type="character" w:customStyle="1" w:styleId="4f1">
    <w:name w:val="批注引用4"/>
    <w:rsid w:val="009A4AC2"/>
    <w:rPr>
      <w:sz w:val="21"/>
      <w:szCs w:val="21"/>
    </w:rPr>
  </w:style>
  <w:style w:type="character" w:customStyle="1" w:styleId="HTML30">
    <w:name w:val="HTML 打字机3"/>
    <w:rsid w:val="009A4AC2"/>
    <w:rPr>
      <w:rFonts w:ascii="宋体" w:eastAsia="宋体" w:hAnsi="宋体" w:cs="宋体"/>
      <w:sz w:val="19"/>
      <w:szCs w:val="19"/>
    </w:rPr>
  </w:style>
  <w:style w:type="character" w:customStyle="1" w:styleId="HTML31">
    <w:name w:val="HTML 代码3"/>
    <w:rsid w:val="009A4AC2"/>
    <w:rPr>
      <w:rFonts w:ascii="黑体" w:eastAsia="黑体" w:hAnsi="Courier New" w:cs="Courier New"/>
      <w:sz w:val="24"/>
      <w:szCs w:val="24"/>
    </w:rPr>
  </w:style>
  <w:style w:type="character" w:customStyle="1" w:styleId="Char32">
    <w:name w:val="注释标题 Char3"/>
    <w:rsid w:val="009A4AC2"/>
    <w:rPr>
      <w:kern w:val="2"/>
      <w:sz w:val="21"/>
    </w:rPr>
  </w:style>
  <w:style w:type="character" w:customStyle="1" w:styleId="Char33">
    <w:name w:val="批注主题 Char3"/>
    <w:uiPriority w:val="99"/>
    <w:qFormat/>
    <w:rsid w:val="009A4AC2"/>
    <w:rPr>
      <w:rFonts w:ascii="Times New Roman" w:eastAsia="宋体" w:hAnsi="Times New Roman" w:cs="Times New Roman"/>
      <w:b/>
      <w:bCs/>
      <w:kern w:val="2"/>
      <w:sz w:val="21"/>
      <w:szCs w:val="20"/>
    </w:rPr>
  </w:style>
  <w:style w:type="character" w:customStyle="1" w:styleId="Char34">
    <w:name w:val="电子邮件签名 Char3"/>
    <w:rsid w:val="009A4AC2"/>
    <w:rPr>
      <w:kern w:val="2"/>
      <w:sz w:val="21"/>
    </w:rPr>
  </w:style>
  <w:style w:type="character" w:customStyle="1" w:styleId="Char35">
    <w:name w:val="日期 Char3"/>
    <w:qFormat/>
    <w:rsid w:val="009A4AC2"/>
    <w:rPr>
      <w:kern w:val="2"/>
      <w:sz w:val="21"/>
    </w:rPr>
  </w:style>
  <w:style w:type="character" w:customStyle="1" w:styleId="Char36">
    <w:name w:val="结束语 Char3"/>
    <w:rsid w:val="009A4AC2"/>
    <w:rPr>
      <w:kern w:val="2"/>
      <w:sz w:val="21"/>
    </w:rPr>
  </w:style>
  <w:style w:type="character" w:customStyle="1" w:styleId="Char37">
    <w:name w:val="文档结构图 Char3"/>
    <w:rsid w:val="009A4AC2"/>
    <w:rPr>
      <w:rFonts w:ascii="宋体"/>
      <w:kern w:val="2"/>
      <w:sz w:val="18"/>
      <w:szCs w:val="18"/>
    </w:rPr>
  </w:style>
  <w:style w:type="character" w:customStyle="1" w:styleId="HTMLChar4">
    <w:name w:val="HTML 预设格式 Char4"/>
    <w:rsid w:val="009A4AC2"/>
    <w:rPr>
      <w:rFonts w:ascii="Courier New" w:hAnsi="Courier New" w:cs="Courier New"/>
      <w:kern w:val="2"/>
    </w:rPr>
  </w:style>
  <w:style w:type="character" w:customStyle="1" w:styleId="Char24">
    <w:name w:val="正文文本缩进 Char2"/>
    <w:aliases w:val="Body Text x Char2,表格标题 Char Char Char Char,正文（首行缩进两字） Char Char Char Char Char Char Char Char Char Char"/>
    <w:link w:val="5a"/>
    <w:rsid w:val="009A4AC2"/>
    <w:rPr>
      <w:kern w:val="2"/>
      <w:sz w:val="21"/>
    </w:rPr>
  </w:style>
  <w:style w:type="character" w:customStyle="1" w:styleId="2Char30">
    <w:name w:val="正文首行缩进 2 Char3"/>
    <w:rsid w:val="009A4AC2"/>
    <w:rPr>
      <w:kern w:val="2"/>
      <w:sz w:val="21"/>
    </w:rPr>
  </w:style>
  <w:style w:type="character" w:customStyle="1" w:styleId="Char38">
    <w:name w:val="签名 Char3"/>
    <w:rsid w:val="009A4AC2"/>
    <w:rPr>
      <w:kern w:val="2"/>
      <w:sz w:val="21"/>
    </w:rPr>
  </w:style>
  <w:style w:type="character" w:styleId="affffffff6">
    <w:name w:val="annotation reference"/>
    <w:unhideWhenUsed/>
    <w:qFormat/>
    <w:rsid w:val="009A4AC2"/>
    <w:rPr>
      <w:sz w:val="21"/>
      <w:szCs w:val="21"/>
    </w:rPr>
  </w:style>
  <w:style w:type="paragraph" w:styleId="1ffe">
    <w:name w:val="toc 1"/>
    <w:aliases w:val="目录2,bg目录1章,ZMZCAT,标题 2，章,1.,目录4"/>
    <w:basedOn w:val="a6"/>
    <w:next w:val="a6"/>
    <w:autoRedefine/>
    <w:uiPriority w:val="39"/>
    <w:unhideWhenUsed/>
    <w:qFormat/>
    <w:rsid w:val="009F5A37"/>
    <w:pPr>
      <w:tabs>
        <w:tab w:val="left" w:pos="420"/>
        <w:tab w:val="right" w:leader="dot" w:pos="9016"/>
      </w:tabs>
      <w:spacing w:line="360" w:lineRule="auto"/>
      <w:jc w:val="center"/>
    </w:pPr>
    <w:rPr>
      <w:rFonts w:ascii="Times New Roman" w:hAnsi="Times New Roman"/>
      <w:b/>
      <w:bCs/>
      <w:caps/>
      <w:noProof/>
      <w:kern w:val="44"/>
      <w:sz w:val="24"/>
      <w:szCs w:val="24"/>
    </w:rPr>
  </w:style>
  <w:style w:type="paragraph" w:styleId="2ff7">
    <w:name w:val="toc 2"/>
    <w:aliases w:val="bg目录2节,ljk2,目录 10"/>
    <w:basedOn w:val="a6"/>
    <w:next w:val="a6"/>
    <w:autoRedefine/>
    <w:uiPriority w:val="39"/>
    <w:unhideWhenUsed/>
    <w:qFormat/>
    <w:rsid w:val="00485AB8"/>
    <w:pPr>
      <w:tabs>
        <w:tab w:val="right" w:leader="dot" w:pos="9060"/>
      </w:tabs>
      <w:spacing w:line="400" w:lineRule="exact"/>
      <w:ind w:left="210"/>
      <w:jc w:val="left"/>
    </w:pPr>
    <w:rPr>
      <w:rFonts w:ascii="Times New Roman" w:eastAsiaTheme="minorEastAsia" w:hAnsi="Times New Roman"/>
      <w:bCs/>
      <w:smallCaps/>
      <w:noProof/>
      <w:sz w:val="24"/>
      <w:szCs w:val="24"/>
    </w:rPr>
  </w:style>
  <w:style w:type="character" w:styleId="affffffff7">
    <w:name w:val="Hyperlink"/>
    <w:aliases w:val="超级链接1,0-shiw,目录1"/>
    <w:uiPriority w:val="99"/>
    <w:unhideWhenUsed/>
    <w:qFormat/>
    <w:rsid w:val="009A4AC2"/>
    <w:rPr>
      <w:color w:val="0000FF"/>
      <w:u w:val="single"/>
    </w:rPr>
  </w:style>
  <w:style w:type="paragraph" w:styleId="affffffff8">
    <w:name w:val="Body Text Indent"/>
    <w:aliases w:val="正文文字 21,特点标题,正文文字( 首段缩进两字）,汤阴正文,正文表中文字,PI,正文文字首行缩进,正文文字缩进,正文文字4,正文文字缩进 Char Char Char,正文文字缩进 Char Char Char Char Char Char Char Char Char Char Char,正文文本缩进 Char Char Char Char Char Char Char Char Char Char Char Char Char,P,Body Text 2,小标题,表内左齐"/>
    <w:basedOn w:val="a6"/>
    <w:link w:val="Char39"/>
    <w:uiPriority w:val="99"/>
    <w:qFormat/>
    <w:rsid w:val="009A4AC2"/>
    <w:pPr>
      <w:autoSpaceDE w:val="0"/>
      <w:autoSpaceDN w:val="0"/>
      <w:adjustRightInd w:val="0"/>
      <w:snapToGrid w:val="0"/>
      <w:spacing w:line="360" w:lineRule="auto"/>
      <w:ind w:firstLine="540"/>
      <w:jc w:val="left"/>
      <w:textAlignment w:val="baseline"/>
    </w:pPr>
    <w:rPr>
      <w:rFonts w:ascii="宋体" w:hAnsi="Times New Roman"/>
      <w:kern w:val="0"/>
      <w:sz w:val="24"/>
      <w:szCs w:val="20"/>
    </w:rPr>
  </w:style>
  <w:style w:type="character" w:customStyle="1" w:styleId="Char39">
    <w:name w:val="正文文本缩进 Char3"/>
    <w:aliases w:val="正文文字 21 Char3,特点标题 Char2,正文文字( 首段缩进两字） Char2,汤阴正文 Char2,正文表中文字 Char2,PI Char2,正文文字首行缩进 Char2,正文文字缩进 Char2,正文文字4 Char,正文文字缩进 Char Char Char Char,正文文字缩进 Char Char Char Char Char Char Char Char Char Char Char Char,P Char1,Body Text 2 Char2"/>
    <w:link w:val="affffffff8"/>
    <w:uiPriority w:val="99"/>
    <w:qFormat/>
    <w:rsid w:val="009A4AC2"/>
    <w:rPr>
      <w:rFonts w:ascii="宋体"/>
      <w:sz w:val="24"/>
    </w:rPr>
  </w:style>
  <w:style w:type="paragraph" w:styleId="affffffff9">
    <w:name w:val="Date"/>
    <w:basedOn w:val="a6"/>
    <w:next w:val="a6"/>
    <w:link w:val="Char42"/>
    <w:unhideWhenUsed/>
    <w:qFormat/>
    <w:rsid w:val="009A4AC2"/>
    <w:pPr>
      <w:ind w:leftChars="2500" w:left="100"/>
    </w:pPr>
    <w:rPr>
      <w:rFonts w:ascii="Times New Roman" w:hAnsi="Times New Roman"/>
      <w:szCs w:val="20"/>
    </w:rPr>
  </w:style>
  <w:style w:type="character" w:customStyle="1" w:styleId="Char42">
    <w:name w:val="日期 Char4"/>
    <w:link w:val="affffffff9"/>
    <w:rsid w:val="009A4AC2"/>
    <w:rPr>
      <w:kern w:val="2"/>
      <w:sz w:val="21"/>
    </w:rPr>
  </w:style>
  <w:style w:type="table" w:styleId="affffffffa">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黄桥表,网格型c,网格型88,网格型-中对齐,网格型刘,专业网格,表格类型,网格型!,网格型模版,表格样式,！！表格,！,lily 表格,网格型-无边竖线,网格型（pxg）,正文+宋体,网格型-常用"/>
    <w:basedOn w:val="a9"/>
    <w:uiPriority w:val="39"/>
    <w:qFormat/>
    <w:rsid w:val="009A4AC2"/>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b">
    <w:name w:val="annotation subject"/>
    <w:basedOn w:val="af"/>
    <w:next w:val="af"/>
    <w:link w:val="Char43"/>
    <w:unhideWhenUsed/>
    <w:qFormat/>
    <w:rsid w:val="009A4AC2"/>
    <w:rPr>
      <w:rFonts w:ascii="Calibri" w:hAnsi="Calibri"/>
      <w:b/>
      <w:bCs/>
      <w:szCs w:val="22"/>
    </w:rPr>
  </w:style>
  <w:style w:type="character" w:customStyle="1" w:styleId="Char43">
    <w:name w:val="批注主题 Char4"/>
    <w:link w:val="affffffffb"/>
    <w:qFormat/>
    <w:rsid w:val="009A4AC2"/>
    <w:rPr>
      <w:rFonts w:ascii="Calibri" w:hAnsi="Calibri"/>
      <w:b/>
      <w:bCs/>
      <w:kern w:val="2"/>
      <w:sz w:val="21"/>
      <w:szCs w:val="22"/>
    </w:rPr>
  </w:style>
  <w:style w:type="character" w:styleId="affffffffc">
    <w:name w:val="FollowedHyperlink"/>
    <w:aliases w:val="已访问的超链接1,已访问的超链接"/>
    <w:uiPriority w:val="99"/>
    <w:unhideWhenUsed/>
    <w:qFormat/>
    <w:rsid w:val="009A4AC2"/>
    <w:rPr>
      <w:color w:val="800080"/>
      <w:u w:val="single"/>
    </w:rPr>
  </w:style>
  <w:style w:type="paragraph" w:styleId="a7">
    <w:name w:val="Normal Indent"/>
    <w:aliases w:val="表格标题,小四宋体常规，1.5倍行距,正文，首行缩进两字，小四宋体常规，1.5倍行距,正文，首行缩进两字，小四中宋常规，1.5倍行距,文本条款,标题2,±êÌâ2,正文（首行缩进两字） Char Char Char Char Char Char Char Char Char Char Char Char Char Char Char Char Char Char Char Char Char Char Char Char C,河石管道 正文, Char,特,正文缩进11,表正文,段1,四号"/>
    <w:basedOn w:val="a6"/>
    <w:uiPriority w:val="99"/>
    <w:qFormat/>
    <w:rsid w:val="009A4AC2"/>
    <w:pPr>
      <w:ind w:firstLineChars="200" w:firstLine="420"/>
    </w:pPr>
    <w:rPr>
      <w:rFonts w:ascii="Times New Roman" w:hAnsi="Times New Roman"/>
      <w:sz w:val="24"/>
      <w:szCs w:val="20"/>
    </w:rPr>
  </w:style>
  <w:style w:type="character" w:styleId="affffffffd">
    <w:name w:val="page number"/>
    <w:aliases w:val="PN421,wj"/>
    <w:basedOn w:val="a8"/>
    <w:qFormat/>
    <w:rsid w:val="009A4AC2"/>
  </w:style>
  <w:style w:type="paragraph" w:styleId="3fe">
    <w:name w:val="Body Text 3"/>
    <w:aliases w:val="正文文字 3 Char,正文文字 3"/>
    <w:basedOn w:val="a6"/>
    <w:link w:val="3Char10"/>
    <w:qFormat/>
    <w:rsid w:val="009A4AC2"/>
    <w:pPr>
      <w:spacing w:line="480" w:lineRule="exact"/>
      <w:jc w:val="center"/>
    </w:pPr>
    <w:rPr>
      <w:rFonts w:ascii="Times New Roman" w:eastAsia="楷体_GB2312" w:hAnsi="Times New Roman"/>
      <w:b/>
      <w:sz w:val="72"/>
      <w:szCs w:val="20"/>
    </w:rPr>
  </w:style>
  <w:style w:type="character" w:customStyle="1" w:styleId="3Char10">
    <w:name w:val="正文文本 3 Char1"/>
    <w:aliases w:val="正文文字 3 Char Char7,正文文字 3 Char2"/>
    <w:link w:val="3fe"/>
    <w:qFormat/>
    <w:rsid w:val="009A4AC2"/>
    <w:rPr>
      <w:rFonts w:eastAsia="楷体_GB2312"/>
      <w:b/>
      <w:kern w:val="2"/>
      <w:sz w:val="72"/>
    </w:rPr>
  </w:style>
  <w:style w:type="paragraph" w:styleId="affffffffe">
    <w:name w:val="Document Map"/>
    <w:basedOn w:val="a6"/>
    <w:link w:val="Char44"/>
    <w:uiPriority w:val="99"/>
    <w:qFormat/>
    <w:rsid w:val="009A4AC2"/>
    <w:pPr>
      <w:shd w:val="clear" w:color="auto" w:fill="000080"/>
      <w:spacing w:line="480" w:lineRule="exact"/>
    </w:pPr>
    <w:rPr>
      <w:rFonts w:ascii="Times New Roman" w:hAnsi="Times New Roman"/>
      <w:sz w:val="24"/>
      <w:szCs w:val="20"/>
    </w:rPr>
  </w:style>
  <w:style w:type="character" w:customStyle="1" w:styleId="Char44">
    <w:name w:val="文档结构图 Char4"/>
    <w:link w:val="affffffffe"/>
    <w:uiPriority w:val="99"/>
    <w:qFormat/>
    <w:rsid w:val="009A4AC2"/>
    <w:rPr>
      <w:kern w:val="2"/>
      <w:sz w:val="24"/>
      <w:shd w:val="clear" w:color="auto" w:fill="000080"/>
    </w:rPr>
  </w:style>
  <w:style w:type="paragraph" w:styleId="afffffffff">
    <w:name w:val="Plain Text"/>
    <w:aliases w:val="Plain Text Char1,Plain Text Char Char,Plain Text Char,Plain Text Char2,Plain Text Char2 Char,Plain Text Char1 Char Char,Plain Text Char Char Char,普通文字 Char,文字缩进,普通文字 Char1,普通文字 Char Char Char,纯文本 Char Char Char,普通文字,孙普文,纯文本 Char Char,孙普文字,图表说,纯,普通文"/>
    <w:basedOn w:val="a6"/>
    <w:link w:val="Char1f4"/>
    <w:uiPriority w:val="99"/>
    <w:qFormat/>
    <w:rsid w:val="009A4AC2"/>
    <w:pPr>
      <w:autoSpaceDE w:val="0"/>
      <w:autoSpaceDN w:val="0"/>
      <w:adjustRightInd w:val="0"/>
      <w:spacing w:line="440" w:lineRule="atLeast"/>
      <w:ind w:firstLine="425"/>
      <w:textAlignment w:val="baseline"/>
    </w:pPr>
    <w:rPr>
      <w:rFonts w:ascii="宋体" w:hAnsi="Tms Rmn"/>
      <w:kern w:val="0"/>
      <w:sz w:val="28"/>
      <w:szCs w:val="20"/>
    </w:rPr>
  </w:style>
  <w:style w:type="character" w:customStyle="1" w:styleId="Char1f4">
    <w:name w:val="纯文本 Char1"/>
    <w:aliases w:val="Plain Text Char1 Char3,Plain Text Char Char Char4,Plain Text Char Char4,Plain Text Char2 Char4,Plain Text Char2 Char Char3,Plain Text Char1 Char Char Char3,Plain Text Char Char Char Char3,普通文字 Char Char1,文字缩进 Char3,普通文字 Char1 Char,普通文字 Char2"/>
    <w:link w:val="afffffffff"/>
    <w:uiPriority w:val="99"/>
    <w:qFormat/>
    <w:rsid w:val="009A4AC2"/>
    <w:rPr>
      <w:rFonts w:ascii="宋体" w:hAnsi="Tms Rmn"/>
      <w:sz w:val="28"/>
    </w:rPr>
  </w:style>
  <w:style w:type="paragraph" w:styleId="afffffffff0">
    <w:name w:val="Body Text"/>
    <w:aliases w:val="在编文字,正文文字 Char,bt,bt Char Char Char Char,bt Char Char Char Char Char,bt Char Char Char,正文文字 Char2,bt2,bt Char1,bt Char Char Char Char1 Char,bt Char Char Char Char1 Char Char,bt Char Char,Body Text(ch) Char Char Char,正文文字,mytext,首行缩,Body Text(ch),表标"/>
    <w:basedOn w:val="a6"/>
    <w:link w:val="Char2e"/>
    <w:qFormat/>
    <w:rsid w:val="009A4AC2"/>
    <w:pPr>
      <w:spacing w:after="120" w:line="480" w:lineRule="exact"/>
    </w:pPr>
    <w:rPr>
      <w:rFonts w:ascii="Times New Roman" w:hAnsi="Times New Roman"/>
      <w:sz w:val="24"/>
      <w:szCs w:val="20"/>
    </w:rPr>
  </w:style>
  <w:style w:type="character" w:customStyle="1" w:styleId="Char2e">
    <w:name w:val="正文文本 Char2"/>
    <w:aliases w:val="在编文字 Char1,正文文字 Char Char1,bt Char3,bt Char Char Char Char Char1,bt Char Char Char Char Char Char,bt Char Char Char Char1,正文文字 Char2 Char,bt2 Char,bt Char1 Char,bt Char Char Char Char1 Char Char1,bt Char Char Char Char1 Char Char Char"/>
    <w:link w:val="afffffffff0"/>
    <w:qFormat/>
    <w:rsid w:val="009A4AC2"/>
    <w:rPr>
      <w:kern w:val="2"/>
      <w:sz w:val="24"/>
    </w:rPr>
  </w:style>
  <w:style w:type="paragraph" w:styleId="afffffffff1">
    <w:name w:val="Body Text First Indent"/>
    <w:aliases w:val="正文首行缩进 Char3,正文首行缩进 Char4,正文首行缩进 Char5,正文首行缩进 Char1 Char,正文首行缩进 Char Char Char,正文首行缩进 Char1 Char Char Char,正文首行缩进 Char Char Char Char Char,正文首行缩进 Char Char1 Char,正文首行缩进 Char1 Char1,正文首行缩进 Char Char Char1,落款,可研-正文首行,可研-正文首行缩进 Char,正文首行缩进11"/>
    <w:basedOn w:val="afffffffff0"/>
    <w:link w:val="Char2f"/>
    <w:qFormat/>
    <w:rsid w:val="009A4AC2"/>
    <w:pPr>
      <w:ind w:firstLineChars="100" w:firstLine="420"/>
    </w:pPr>
  </w:style>
  <w:style w:type="character" w:customStyle="1" w:styleId="Char2f">
    <w:name w:val="正文首行缩进 Char2"/>
    <w:aliases w:val="正文首行缩进 Char3 Char4,正文首行缩进 Char4 Char4,正文首行缩进 Char5 Char2,正文首行缩进 Char1 Char Char2,正文首行缩进 Char Char Char Char2,正文首行缩进 Char1 Char Char Char Char1,正文首行缩进 Char Char Char Char Char Char1,正文首行缩进 Char Char1 Char Char,正文首行缩进 Char1 Char1 Char"/>
    <w:link w:val="afffffffff1"/>
    <w:rsid w:val="009A4AC2"/>
    <w:rPr>
      <w:kern w:val="2"/>
      <w:sz w:val="24"/>
    </w:rPr>
  </w:style>
  <w:style w:type="paragraph" w:styleId="afffffffff2">
    <w:name w:val="List"/>
    <w:aliases w:val="列表 Char"/>
    <w:basedOn w:val="a6"/>
    <w:link w:val="Char1f5"/>
    <w:uiPriority w:val="99"/>
    <w:qFormat/>
    <w:rsid w:val="009A4AC2"/>
    <w:pPr>
      <w:spacing w:line="320" w:lineRule="exact"/>
      <w:jc w:val="center"/>
    </w:pPr>
    <w:rPr>
      <w:rFonts w:ascii="宋体" w:hAnsi="Times New Roman"/>
      <w:szCs w:val="20"/>
    </w:rPr>
  </w:style>
  <w:style w:type="character" w:customStyle="1" w:styleId="Charff">
    <w:name w:val="报告表格 Char"/>
    <w:rsid w:val="009A4AC2"/>
    <w:rPr>
      <w:rFonts w:ascii="宋体" w:hAnsi="宋体"/>
      <w:kern w:val="24"/>
      <w:sz w:val="24"/>
      <w:szCs w:val="24"/>
    </w:rPr>
  </w:style>
  <w:style w:type="paragraph" w:styleId="afffffffff3">
    <w:name w:val="table of figures"/>
    <w:basedOn w:val="a6"/>
    <w:next w:val="a6"/>
    <w:qFormat/>
    <w:rsid w:val="009A4AC2"/>
    <w:pPr>
      <w:ind w:leftChars="200" w:left="840" w:hangingChars="200" w:hanging="420"/>
    </w:pPr>
    <w:rPr>
      <w:rFonts w:ascii="Times New Roman" w:hAnsi="Times New Roman"/>
      <w:szCs w:val="24"/>
    </w:rPr>
  </w:style>
  <w:style w:type="paragraph" w:styleId="3ff">
    <w:name w:val="Body Text Indent 3"/>
    <w:aliases w:val="环评正文文字缩进（江东模板）,正文文字缩进 3,正文文字缩进 31,正文黑体"/>
    <w:basedOn w:val="a6"/>
    <w:link w:val="3Char11"/>
    <w:qFormat/>
    <w:rsid w:val="009A4AC2"/>
    <w:pPr>
      <w:spacing w:after="120" w:line="480" w:lineRule="exact"/>
      <w:ind w:leftChars="200" w:left="420"/>
    </w:pPr>
    <w:rPr>
      <w:rFonts w:ascii="Times New Roman" w:hAnsi="Times New Roman"/>
      <w:sz w:val="16"/>
      <w:szCs w:val="16"/>
    </w:rPr>
  </w:style>
  <w:style w:type="character" w:customStyle="1" w:styleId="3Char11">
    <w:name w:val="正文文本缩进 3 Char1"/>
    <w:aliases w:val="环评正文文字缩进（江东模板） Char1,正文文字缩进 3 Char2,正文文字缩进 31 Char,正文黑体 Char"/>
    <w:link w:val="3ff"/>
    <w:rsid w:val="009A4AC2"/>
    <w:rPr>
      <w:kern w:val="2"/>
      <w:sz w:val="16"/>
      <w:szCs w:val="16"/>
    </w:rPr>
  </w:style>
  <w:style w:type="paragraph" w:styleId="afffffffff4">
    <w:name w:val="Normal (Web)"/>
    <w:aliases w:val="普通 (Web),普通(Web)1,普通(Web),普通(Web)2,普通 (Web)1,普通 (Web)2,普通 (Web)3"/>
    <w:basedOn w:val="a6"/>
    <w:link w:val="Charff0"/>
    <w:uiPriority w:val="99"/>
    <w:qFormat/>
    <w:rsid w:val="009A4AC2"/>
    <w:pPr>
      <w:widowControl/>
      <w:spacing w:before="100" w:beforeAutospacing="1" w:after="100" w:afterAutospacing="1"/>
      <w:jc w:val="left"/>
    </w:pPr>
    <w:rPr>
      <w:rFonts w:ascii="宋体" w:hAnsi="宋体"/>
      <w:kern w:val="0"/>
      <w:sz w:val="24"/>
      <w:szCs w:val="20"/>
    </w:rPr>
  </w:style>
  <w:style w:type="character" w:customStyle="1" w:styleId="3CharChar0">
    <w:name w:val="正文文字缩进 3 Char Char"/>
    <w:aliases w:val="正文文本缩进 3 Char Char"/>
    <w:rsid w:val="009A4AC2"/>
    <w:rPr>
      <w:rFonts w:eastAsia="宋体"/>
      <w:kern w:val="2"/>
      <w:sz w:val="16"/>
      <w:szCs w:val="16"/>
      <w:lang w:val="en-US" w:eastAsia="zh-CN" w:bidi="ar-SA"/>
    </w:rPr>
  </w:style>
  <w:style w:type="paragraph" w:styleId="2ff8">
    <w:name w:val="Body Text 2"/>
    <w:aliases w:val="正文文字 2,信息计划书 标题样式,框图正文,正文文本 2 Char Char Char Char Char"/>
    <w:basedOn w:val="a6"/>
    <w:link w:val="2Char12"/>
    <w:qFormat/>
    <w:rsid w:val="009A4AC2"/>
    <w:pPr>
      <w:jc w:val="center"/>
    </w:pPr>
    <w:rPr>
      <w:rFonts w:ascii="Times New Roman" w:hAnsi="Times New Roman"/>
      <w:sz w:val="18"/>
      <w:szCs w:val="20"/>
    </w:rPr>
  </w:style>
  <w:style w:type="character" w:customStyle="1" w:styleId="2Char12">
    <w:name w:val="正文文本 2 Char1"/>
    <w:aliases w:val="正文文字 2 Char2,信息计划书 标题样式 Char1,框图正文 Char,正文文本 2 Char Char Char Char Char Char1"/>
    <w:link w:val="2ff8"/>
    <w:qFormat/>
    <w:rsid w:val="009A4AC2"/>
    <w:rPr>
      <w:kern w:val="2"/>
      <w:sz w:val="18"/>
    </w:rPr>
  </w:style>
  <w:style w:type="character" w:customStyle="1" w:styleId="2CharChar3">
    <w:name w:val="正文文字 2 Char Char"/>
    <w:rsid w:val="009A4AC2"/>
    <w:rPr>
      <w:rFonts w:eastAsia="宋体"/>
      <w:kern w:val="2"/>
      <w:sz w:val="18"/>
      <w:lang w:val="en-US" w:eastAsia="zh-CN" w:bidi="ar-SA"/>
    </w:rPr>
  </w:style>
  <w:style w:type="paragraph" w:styleId="afffffffff5">
    <w:name w:val="caption"/>
    <w:aliases w:val="题注 Char,题注 Char Char,题注 Char Char Char Char,题注 Char Char Char Char Char,题注 Char Char Char,图题注WJH,DR图名 Char,题注 Char Char Char Char Char Char Char,题注 Char2,题注 Char Char Char Char Char Char Char Char Char Char,题注 Char Char Char Char Char Char1 Char Char"/>
    <w:basedOn w:val="a6"/>
    <w:next w:val="a6"/>
    <w:uiPriority w:val="99"/>
    <w:qFormat/>
    <w:rsid w:val="009A4AC2"/>
    <w:pPr>
      <w:spacing w:line="480" w:lineRule="exact"/>
    </w:pPr>
    <w:rPr>
      <w:rFonts w:ascii="Arial" w:eastAsia="黑体" w:hAnsi="Arial"/>
      <w:sz w:val="20"/>
      <w:szCs w:val="20"/>
    </w:rPr>
  </w:style>
  <w:style w:type="paragraph" w:styleId="2ff9">
    <w:name w:val="Body Text Indent 2"/>
    <w:aliases w:val="正文文字缩进 2,正文文字缩进 21,正文文字缩进 211,自定义,正文缩进 2,ALT+Z,Alt+X,正文文本缩进 2wj,Body Text Indent 2,正文文字缩进小4"/>
    <w:basedOn w:val="a6"/>
    <w:link w:val="2Char21"/>
    <w:qFormat/>
    <w:rsid w:val="009A4AC2"/>
    <w:pPr>
      <w:spacing w:after="120" w:line="480" w:lineRule="auto"/>
      <w:ind w:leftChars="200" w:left="420"/>
    </w:pPr>
    <w:rPr>
      <w:rFonts w:ascii="Times New Roman" w:hAnsi="Times New Roman"/>
      <w:sz w:val="24"/>
      <w:szCs w:val="20"/>
    </w:rPr>
  </w:style>
  <w:style w:type="character" w:customStyle="1" w:styleId="2Char21">
    <w:name w:val="正文文本缩进 2 Char2"/>
    <w:aliases w:val="正文文字缩进 2 Char3,正文文字缩进 21 Char2,正文文字缩进 211 Char1,自定义 Char1,正文缩进 2 Char2,ALT+Z Char,Alt+X Char1,正文文本缩进 2wj Char2,Body Text Indent 2 Char1,正文文字缩进小4 Char"/>
    <w:link w:val="2ff9"/>
    <w:rsid w:val="009A4AC2"/>
    <w:rPr>
      <w:kern w:val="2"/>
      <w:sz w:val="24"/>
    </w:rPr>
  </w:style>
  <w:style w:type="paragraph" w:customStyle="1" w:styleId="9Char0">
    <w:name w:val="9 Char"/>
    <w:basedOn w:val="a6"/>
    <w:autoRedefine/>
    <w:qFormat/>
    <w:rsid w:val="009A4AC2"/>
    <w:pPr>
      <w:spacing w:line="240" w:lineRule="exact"/>
      <w:ind w:firstLineChars="200" w:firstLine="200"/>
    </w:pPr>
    <w:rPr>
      <w:rFonts w:ascii="Times New Roman" w:hAnsi="Times New Roman"/>
      <w:sz w:val="28"/>
      <w:szCs w:val="28"/>
    </w:rPr>
  </w:style>
  <w:style w:type="character" w:customStyle="1" w:styleId="15Char">
    <w:name w:val="四号仿宋1.5 Char"/>
    <w:rsid w:val="009A4AC2"/>
    <w:rPr>
      <w:rFonts w:ascii="仿宋_GB2312" w:eastAsia="仿宋_GB2312"/>
      <w:kern w:val="2"/>
      <w:sz w:val="28"/>
      <w:lang w:val="en-US" w:eastAsia="zh-CN" w:bidi="ar-SA"/>
    </w:rPr>
  </w:style>
  <w:style w:type="character" w:customStyle="1" w:styleId="Charff1">
    <w:name w:val="标准 Char"/>
    <w:rsid w:val="009A4AC2"/>
    <w:rPr>
      <w:rFonts w:ascii="宋体" w:eastAsia="宋体"/>
      <w:sz w:val="28"/>
      <w:lang w:val="en-US" w:eastAsia="zh-CN" w:bidi="ar-SA"/>
    </w:rPr>
  </w:style>
  <w:style w:type="paragraph" w:styleId="afffffffff6">
    <w:name w:val="Closing"/>
    <w:basedOn w:val="a6"/>
    <w:link w:val="Char45"/>
    <w:qFormat/>
    <w:rsid w:val="009A4AC2"/>
    <w:pPr>
      <w:ind w:leftChars="2100" w:left="100"/>
    </w:pPr>
    <w:rPr>
      <w:rFonts w:ascii="Times New Roman" w:hAnsi="Times New Roman"/>
      <w:sz w:val="28"/>
      <w:szCs w:val="20"/>
    </w:rPr>
  </w:style>
  <w:style w:type="character" w:customStyle="1" w:styleId="Char45">
    <w:name w:val="结束语 Char4"/>
    <w:link w:val="afffffffff6"/>
    <w:rsid w:val="009A4AC2"/>
    <w:rPr>
      <w:kern w:val="2"/>
      <w:sz w:val="28"/>
    </w:rPr>
  </w:style>
  <w:style w:type="paragraph" w:styleId="afffffffff7">
    <w:name w:val="Signature"/>
    <w:basedOn w:val="a6"/>
    <w:link w:val="Char46"/>
    <w:qFormat/>
    <w:rsid w:val="009A4AC2"/>
    <w:pPr>
      <w:ind w:leftChars="2100" w:left="100"/>
    </w:pPr>
    <w:rPr>
      <w:rFonts w:ascii="Times New Roman" w:hAnsi="Times New Roman"/>
      <w:szCs w:val="20"/>
    </w:rPr>
  </w:style>
  <w:style w:type="character" w:customStyle="1" w:styleId="Char46">
    <w:name w:val="签名 Char4"/>
    <w:link w:val="afffffffff7"/>
    <w:qFormat/>
    <w:rsid w:val="009A4AC2"/>
    <w:rPr>
      <w:kern w:val="2"/>
      <w:sz w:val="21"/>
    </w:rPr>
  </w:style>
  <w:style w:type="paragraph" w:styleId="1fff">
    <w:name w:val="index 1"/>
    <w:basedOn w:val="a6"/>
    <w:next w:val="a6"/>
    <w:qFormat/>
    <w:rsid w:val="009A4AC2"/>
    <w:pPr>
      <w:adjustRightInd w:val="0"/>
      <w:jc w:val="center"/>
      <w:textAlignment w:val="baseline"/>
    </w:pPr>
    <w:rPr>
      <w:rFonts w:ascii="Times New Roman" w:hAnsi="Times New Roman"/>
      <w:kern w:val="0"/>
      <w:szCs w:val="20"/>
    </w:rPr>
  </w:style>
  <w:style w:type="character" w:customStyle="1" w:styleId="Charff2">
    <w:name w:val="表标题 Char"/>
    <w:uiPriority w:val="99"/>
    <w:rsid w:val="009A4AC2"/>
    <w:rPr>
      <w:rFonts w:eastAsia="楷体_GB2312"/>
      <w:b/>
      <w:sz w:val="24"/>
      <w:lang w:val="en-US" w:eastAsia="zh-CN" w:bidi="ar-SA"/>
    </w:rPr>
  </w:style>
  <w:style w:type="paragraph" w:styleId="2ffa">
    <w:name w:val="Body Text First Indent 2"/>
    <w:aliases w:val="正文首行缩进 2 Char Char Char Char Char Char, Char Char Char Char Char Char Char Char Char, Char Char Char Char Char Char Char Char Char Char"/>
    <w:basedOn w:val="affffffff8"/>
    <w:link w:val="2Char40"/>
    <w:qFormat/>
    <w:rsid w:val="009A4AC2"/>
    <w:pPr>
      <w:autoSpaceDE/>
      <w:autoSpaceDN/>
      <w:spacing w:after="120" w:line="312" w:lineRule="auto"/>
      <w:ind w:leftChars="200" w:left="420" w:firstLineChars="200" w:firstLine="420"/>
      <w:jc w:val="both"/>
      <w:textAlignment w:val="auto"/>
    </w:pPr>
    <w:rPr>
      <w:rFonts w:ascii="仿宋_GB2312" w:eastAsia="仿宋_GB2312"/>
      <w:kern w:val="2"/>
      <w:sz w:val="28"/>
      <w:szCs w:val="24"/>
    </w:rPr>
  </w:style>
  <w:style w:type="character" w:customStyle="1" w:styleId="2Char40">
    <w:name w:val="正文首行缩进 2 Char4"/>
    <w:aliases w:val="正文首行缩进 2 Char Char Char Char Char Char Char1, Char Char Char Char Char Char Char Char Char Char1, Char Char Char Char Char Char Char Char Char Char Char"/>
    <w:link w:val="2ffa"/>
    <w:rsid w:val="009A4AC2"/>
    <w:rPr>
      <w:rFonts w:ascii="仿宋_GB2312" w:eastAsia="仿宋_GB2312"/>
      <w:kern w:val="2"/>
      <w:sz w:val="28"/>
      <w:szCs w:val="24"/>
    </w:rPr>
  </w:style>
  <w:style w:type="character" w:customStyle="1" w:styleId="GB231215192Char">
    <w:name w:val="样式 样式 样式 仿宋_GB2312 四号 行距: 1.5 倍行距 + 首行缩进:  1.92 字符 + 三号 Char"/>
    <w:rsid w:val="009A4AC2"/>
    <w:rPr>
      <w:rFonts w:ascii="宋体" w:eastAsia="宋体" w:hAnsi="宋体"/>
      <w:color w:val="0000FF"/>
      <w:sz w:val="28"/>
      <w:lang w:val="en-US" w:eastAsia="zh-CN" w:bidi="ar-SA"/>
    </w:rPr>
  </w:style>
  <w:style w:type="character" w:customStyle="1" w:styleId="GB231215192Char0">
    <w:name w:val="样式 样式 仿宋_GB2312 四号 行距: 1.5 倍行距 + 首行缩进:  1.92 字符 Char"/>
    <w:rsid w:val="009A4AC2"/>
    <w:rPr>
      <w:rFonts w:ascii="宋体" w:eastAsia="宋体" w:hAnsi="宋体"/>
      <w:color w:val="0000FF"/>
      <w:sz w:val="28"/>
      <w:lang w:val="en-US" w:eastAsia="zh-CN" w:bidi="ar-SA"/>
    </w:rPr>
  </w:style>
  <w:style w:type="paragraph" w:customStyle="1" w:styleId="afffffffff8">
    <w:name w:val="表内文字"/>
    <w:basedOn w:val="a6"/>
    <w:qFormat/>
    <w:rsid w:val="009A4AC2"/>
    <w:pPr>
      <w:spacing w:line="400" w:lineRule="exact"/>
      <w:ind w:leftChars="200" w:left="200"/>
    </w:pPr>
    <w:rPr>
      <w:rFonts w:ascii="Times New Roman" w:eastAsia="仿宋_GB2312" w:hAnsi="Times New Roman"/>
      <w:szCs w:val="28"/>
    </w:rPr>
  </w:style>
  <w:style w:type="character" w:customStyle="1" w:styleId="2Char8">
    <w:name w:val="样式 标题 2 + 五号 Char"/>
    <w:rsid w:val="009A4AC2"/>
    <w:rPr>
      <w:rFonts w:ascii="Arial" w:eastAsia="黑体" w:hAnsi="Arial"/>
      <w:b/>
      <w:bCs/>
      <w:kern w:val="2"/>
      <w:sz w:val="32"/>
      <w:szCs w:val="32"/>
      <w:lang w:val="en-US" w:eastAsia="zh-CN" w:bidi="ar-SA"/>
    </w:rPr>
  </w:style>
  <w:style w:type="character" w:customStyle="1" w:styleId="04Char">
    <w:name w:val="样式 左  0 字符4 Char"/>
    <w:rsid w:val="009A4AC2"/>
    <w:rPr>
      <w:rFonts w:eastAsia="宋体" w:cs="宋体"/>
      <w:kern w:val="2"/>
      <w:sz w:val="28"/>
      <w:lang w:val="en-US" w:eastAsia="zh-CN" w:bidi="ar-SA"/>
    </w:rPr>
  </w:style>
  <w:style w:type="paragraph" w:customStyle="1" w:styleId="CharCharCharCharCharCharChar">
    <w:name w:val="Char Char Char Char Char Char Char"/>
    <w:basedOn w:val="a6"/>
    <w:autoRedefine/>
    <w:uiPriority w:val="99"/>
    <w:qFormat/>
    <w:rsid w:val="009A4AC2"/>
    <w:pPr>
      <w:spacing w:line="240" w:lineRule="exact"/>
      <w:ind w:firstLineChars="200" w:firstLine="200"/>
    </w:pPr>
    <w:rPr>
      <w:rFonts w:ascii="Times New Roman" w:hAnsi="Times New Roman"/>
      <w:sz w:val="28"/>
      <w:szCs w:val="28"/>
    </w:rPr>
  </w:style>
  <w:style w:type="paragraph" w:customStyle="1" w:styleId="CharCharCharChar3">
    <w:name w:val="Char Char Char Char"/>
    <w:basedOn w:val="a6"/>
    <w:link w:val="CharCharCharCharChar3"/>
    <w:qFormat/>
    <w:rsid w:val="009A4AC2"/>
    <w:rPr>
      <w:rFonts w:ascii="Times New Roman" w:hAnsi="Times New Roman"/>
      <w:szCs w:val="21"/>
    </w:rPr>
  </w:style>
  <w:style w:type="paragraph" w:styleId="2ffb">
    <w:name w:val="List 2"/>
    <w:aliases w:val="列表 2 Char Char,列表 2 Char Char Char Char Char Char,列表 2 Char Char Char Char Char Char Char Char,列表 2 Char Char Char Char Char,列表 2 Char Char Char Char,列表 2 Char"/>
    <w:basedOn w:val="a6"/>
    <w:qFormat/>
    <w:rsid w:val="009A4AC2"/>
    <w:pPr>
      <w:ind w:leftChars="200" w:left="100" w:hangingChars="200" w:hanging="200"/>
    </w:pPr>
    <w:rPr>
      <w:rFonts w:ascii="Times New Roman" w:hAnsi="Times New Roman"/>
      <w:szCs w:val="24"/>
    </w:rPr>
  </w:style>
  <w:style w:type="paragraph" w:styleId="afffffffff9">
    <w:name w:val="table of authorities"/>
    <w:basedOn w:val="a6"/>
    <w:next w:val="a6"/>
    <w:rsid w:val="009A4AC2"/>
    <w:pPr>
      <w:spacing w:line="500" w:lineRule="exact"/>
      <w:ind w:leftChars="200" w:left="280" w:hanging="280"/>
      <w:jc w:val="left"/>
    </w:pPr>
    <w:rPr>
      <w:rFonts w:ascii="Times New Roman" w:hAnsi="Times New Roman"/>
      <w:sz w:val="20"/>
      <w:szCs w:val="20"/>
    </w:rPr>
  </w:style>
  <w:style w:type="paragraph" w:styleId="afffffffffa">
    <w:name w:val="toa heading"/>
    <w:basedOn w:val="a6"/>
    <w:next w:val="a6"/>
    <w:rsid w:val="009A4AC2"/>
    <w:pPr>
      <w:spacing w:before="240" w:after="120" w:line="500" w:lineRule="exact"/>
      <w:ind w:leftChars="200" w:left="200"/>
      <w:jc w:val="center"/>
    </w:pPr>
    <w:rPr>
      <w:rFonts w:ascii="Times New Roman" w:hAnsi="Times New Roman"/>
      <w:smallCaps/>
      <w:sz w:val="22"/>
      <w:u w:val="single"/>
    </w:rPr>
  </w:style>
  <w:style w:type="character" w:customStyle="1" w:styleId="Charff3">
    <w:name w:val="文本框 Char"/>
    <w:rsid w:val="009A4AC2"/>
    <w:rPr>
      <w:rFonts w:eastAsia="宋体"/>
      <w:kern w:val="2"/>
      <w:sz w:val="21"/>
      <w:szCs w:val="21"/>
      <w:lang w:val="en-US" w:eastAsia="zh-CN" w:bidi="ar-SA"/>
    </w:rPr>
  </w:style>
  <w:style w:type="paragraph" w:customStyle="1" w:styleId="CharCharCharChar4">
    <w:name w:val="Char Char Char Char4"/>
    <w:basedOn w:val="a6"/>
    <w:link w:val="CharCharCharCharChar1"/>
    <w:qFormat/>
    <w:rsid w:val="009A4AC2"/>
    <w:pPr>
      <w:adjustRightInd w:val="0"/>
      <w:snapToGrid w:val="0"/>
      <w:spacing w:line="360" w:lineRule="auto"/>
      <w:ind w:firstLineChars="200" w:firstLine="200"/>
    </w:pPr>
    <w:rPr>
      <w:rFonts w:ascii="Times New Roman" w:hAnsi="Times New Roman"/>
      <w:snapToGrid w:val="0"/>
      <w:kern w:val="0"/>
      <w:sz w:val="24"/>
      <w:szCs w:val="24"/>
    </w:rPr>
  </w:style>
  <w:style w:type="character" w:customStyle="1" w:styleId="HTMLChar0">
    <w:name w:val="HTML 地址 Char"/>
    <w:link w:val="HTML"/>
    <w:rsid w:val="009A4AC2"/>
    <w:rPr>
      <w:rFonts w:ascii="Arial" w:eastAsia="黑体" w:hAnsi="Arial"/>
      <w:sz w:val="24"/>
    </w:rPr>
  </w:style>
  <w:style w:type="character" w:customStyle="1" w:styleId="Charff4">
    <w:name w:val="称呼 Char"/>
    <w:link w:val="afffffffffb"/>
    <w:qFormat/>
    <w:rsid w:val="009A4AC2"/>
  </w:style>
  <w:style w:type="character" w:customStyle="1" w:styleId="Charff5">
    <w:name w:val="尾注文本 Char"/>
    <w:link w:val="afffffffffc"/>
    <w:qFormat/>
    <w:rsid w:val="009A4AC2"/>
    <w:rPr>
      <w:sz w:val="28"/>
    </w:rPr>
  </w:style>
  <w:style w:type="paragraph" w:customStyle="1" w:styleId="CharCharCharChar12">
    <w:name w:val="Char Char Char Char12"/>
    <w:basedOn w:val="a6"/>
    <w:qFormat/>
    <w:rsid w:val="009A4AC2"/>
    <w:rPr>
      <w:rFonts w:ascii="Times New Roman" w:hAnsi="Times New Roman"/>
      <w:sz w:val="24"/>
      <w:szCs w:val="20"/>
    </w:rPr>
  </w:style>
  <w:style w:type="paragraph" w:styleId="afffffffffd">
    <w:name w:val="Block Text"/>
    <w:aliases w:val="文字块"/>
    <w:basedOn w:val="a6"/>
    <w:qFormat/>
    <w:rsid w:val="009A4AC2"/>
    <w:pPr>
      <w:spacing w:after="120"/>
      <w:ind w:leftChars="700" w:left="1440" w:rightChars="700" w:right="1440"/>
    </w:pPr>
    <w:rPr>
      <w:rFonts w:ascii="Times New Roman" w:hAnsi="Times New Roman"/>
      <w:szCs w:val="24"/>
    </w:rPr>
  </w:style>
  <w:style w:type="character" w:customStyle="1" w:styleId="Charff6">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 Char Char Char Char Char Char Char1"/>
    <w:qFormat/>
    <w:rsid w:val="009A4AC2"/>
    <w:rPr>
      <w:kern w:val="2"/>
      <w:sz w:val="21"/>
    </w:rPr>
  </w:style>
  <w:style w:type="character" w:customStyle="1" w:styleId="Charff7">
    <w:name w:val="大纲正文 Char"/>
    <w:rsid w:val="009A4AC2"/>
    <w:rPr>
      <w:rFonts w:cs="宋体"/>
      <w:kern w:val="2"/>
      <w:sz w:val="24"/>
      <w:szCs w:val="24"/>
    </w:rPr>
  </w:style>
  <w:style w:type="character" w:customStyle="1" w:styleId="Charff8">
    <w:name w:val="表题 Char"/>
    <w:aliases w:val="表题2 Char,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
    <w:qFormat/>
    <w:rsid w:val="009A4AC2"/>
    <w:rPr>
      <w:rFonts w:ascii="宋体"/>
      <w:kern w:val="44"/>
      <w:sz w:val="28"/>
      <w:szCs w:val="24"/>
    </w:rPr>
  </w:style>
  <w:style w:type="character" w:customStyle="1" w:styleId="Charff9">
    <w:name w:val="图表文字 Char"/>
    <w:rsid w:val="009A4AC2"/>
    <w:rPr>
      <w:rFonts w:ascii="仿宋_GB2312" w:eastAsia="仿宋_GB2312"/>
      <w:kern w:val="2"/>
      <w:sz w:val="21"/>
      <w:szCs w:val="24"/>
    </w:rPr>
  </w:style>
  <w:style w:type="paragraph" w:customStyle="1" w:styleId="133">
    <w:name w:val="纯文本13"/>
    <w:basedOn w:val="a6"/>
    <w:semiHidden/>
    <w:qFormat/>
    <w:rsid w:val="009A4AC2"/>
    <w:pPr>
      <w:adjustRightInd w:val="0"/>
      <w:textAlignment w:val="baseline"/>
    </w:pPr>
    <w:rPr>
      <w:rFonts w:ascii="宋体" w:hAnsi="Courier New"/>
      <w:szCs w:val="20"/>
    </w:rPr>
  </w:style>
  <w:style w:type="character" w:customStyle="1" w:styleId="Charffa">
    <w:name w:val="表头 Char"/>
    <w:aliases w:val="纯文本 Char Char2,普通文字 Char Char Char Char,纯文本 Char1 Char Char Char,纯文本 Char Char1 Char,纯文本 Char1 Char Char1,纯文本 Char1 Char Char,纯文本 Char4,普通文字 Cha,注11 Char,注21 Char,注31 Char,注12 Char,无节款11 Char,无节款21 Char,无节款31 Char,无节款41 Char,无节款6 Char,无节款12 Char"/>
    <w:qFormat/>
    <w:rsid w:val="009A4AC2"/>
    <w:rPr>
      <w:rFonts w:eastAsia="仿宋_GB2312" w:hAnsi="宋体"/>
      <w:b/>
      <w:sz w:val="28"/>
      <w:szCs w:val="28"/>
    </w:rPr>
  </w:style>
  <w:style w:type="character" w:customStyle="1" w:styleId="Char320">
    <w:name w:val="Char32"/>
    <w:semiHidden/>
    <w:rsid w:val="009A4AC2"/>
    <w:rPr>
      <w:rFonts w:ascii="楷体_GB2312" w:eastAsia="楷体_GB2312" w:hAnsi="宋体" w:hint="eastAsia"/>
      <w:color w:val="000000"/>
      <w:kern w:val="2"/>
      <w:sz w:val="28"/>
      <w:szCs w:val="24"/>
      <w:lang w:val="en-US" w:eastAsia="zh-CN" w:bidi="ar-SA"/>
    </w:rPr>
  </w:style>
  <w:style w:type="paragraph" w:styleId="3ff0">
    <w:name w:val="List Number 3"/>
    <w:basedOn w:val="a6"/>
    <w:rsid w:val="009A4AC2"/>
    <w:pPr>
      <w:tabs>
        <w:tab w:val="num"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CharCharCharCharCharCharCharCharCharChar">
    <w:name w:val="Char Char Char Char Char Char Char Char Char Char"/>
    <w:basedOn w:val="a6"/>
    <w:autoRedefine/>
    <w:uiPriority w:val="99"/>
    <w:qFormat/>
    <w:rsid w:val="009A4AC2"/>
    <w:rPr>
      <w:rFonts w:ascii="黑体" w:eastAsia="黑体" w:hAnsi="黑体"/>
      <w:b/>
      <w:spacing w:val="10"/>
      <w:sz w:val="28"/>
      <w:szCs w:val="20"/>
    </w:rPr>
  </w:style>
  <w:style w:type="paragraph" w:styleId="3ff1">
    <w:name w:val="List Continue 3"/>
    <w:basedOn w:val="a6"/>
    <w:rsid w:val="009A4AC2"/>
    <w:pPr>
      <w:spacing w:after="120"/>
      <w:ind w:leftChars="600" w:left="1260"/>
    </w:pPr>
    <w:rPr>
      <w:rFonts w:ascii="Times New Roman" w:hAnsi="Times New Roman"/>
      <w:szCs w:val="24"/>
    </w:rPr>
  </w:style>
  <w:style w:type="character" w:customStyle="1" w:styleId="chenChar0">
    <w:name w:val="谏壁正文chen Char"/>
    <w:rsid w:val="009A4AC2"/>
    <w:rPr>
      <w:kern w:val="2"/>
      <w:sz w:val="24"/>
      <w:szCs w:val="24"/>
    </w:rPr>
  </w:style>
  <w:style w:type="character" w:customStyle="1" w:styleId="hhcwtChar">
    <w:name w:val="hhcwt正文 Char"/>
    <w:rsid w:val="009A4AC2"/>
    <w:rPr>
      <w:kern w:val="2"/>
      <w:sz w:val="24"/>
    </w:rPr>
  </w:style>
  <w:style w:type="character" w:customStyle="1" w:styleId="chenChar1">
    <w:name w:val="chen 正文字体 Char"/>
    <w:rsid w:val="009A4AC2"/>
    <w:rPr>
      <w:rFonts w:ascii="宋体" w:hAnsi="宋体" w:cs="宋体"/>
      <w:color w:val="000000"/>
      <w:kern w:val="2"/>
      <w:sz w:val="24"/>
      <w:szCs w:val="24"/>
    </w:rPr>
  </w:style>
  <w:style w:type="character" w:customStyle="1" w:styleId="142Char">
    <w:name w:val="样式 样式 宋体 小四 行距: 多倍行距 1.4 字行2 + 黑色 Char"/>
    <w:rsid w:val="009A4AC2"/>
    <w:rPr>
      <w:rFonts w:ascii="宋体" w:hAnsi="宋体"/>
      <w:color w:val="000000"/>
      <w:sz w:val="24"/>
      <w:szCs w:val="24"/>
    </w:rPr>
  </w:style>
  <w:style w:type="character" w:customStyle="1" w:styleId="142TimesNewRoman1Char">
    <w:name w:val="样式 样式 样式 宋体 小四 行距: 多倍行距 1.4 字行2 + 黑色 + Times New Roman1 Char"/>
    <w:rsid w:val="009A4AC2"/>
    <w:rPr>
      <w:rFonts w:cs="宋体"/>
      <w:color w:val="000000"/>
      <w:kern w:val="2"/>
      <w:sz w:val="24"/>
      <w:szCs w:val="24"/>
    </w:rPr>
  </w:style>
  <w:style w:type="character" w:customStyle="1" w:styleId="chen11Char">
    <w:name w:val="chen正文字体11 Char"/>
    <w:rsid w:val="009A4AC2"/>
    <w:rPr>
      <w:rFonts w:cs="宋体"/>
      <w:color w:val="000000"/>
      <w:kern w:val="2"/>
      <w:sz w:val="24"/>
      <w:szCs w:val="24"/>
    </w:rPr>
  </w:style>
  <w:style w:type="character" w:customStyle="1" w:styleId="chen1Char">
    <w:name w:val="chen表头1 Char"/>
    <w:rsid w:val="009A4AC2"/>
    <w:rPr>
      <w:rFonts w:eastAsia="楷体_GB2312" w:cs="宋体"/>
      <w:b/>
      <w:kern w:val="2"/>
      <w:sz w:val="24"/>
      <w:szCs w:val="24"/>
    </w:rPr>
  </w:style>
  <w:style w:type="character" w:customStyle="1" w:styleId="142TimesNewRoman2Char">
    <w:name w:val="样式 样式 样式 宋体 小四 行距: 多倍行距 1.4 字行2 + 黑色 + Times New Roman2 Char"/>
    <w:rsid w:val="009A4AC2"/>
    <w:rPr>
      <w:rFonts w:ascii="宋体" w:hAnsi="宋体"/>
      <w:color w:val="000000"/>
      <w:sz w:val="24"/>
      <w:szCs w:val="24"/>
    </w:rPr>
  </w:style>
  <w:style w:type="character" w:customStyle="1" w:styleId="Charffb">
    <w:name w:val="样式正文 Char"/>
    <w:rsid w:val="009A4AC2"/>
    <w:rPr>
      <w:rFonts w:cs="宋体"/>
      <w:kern w:val="2"/>
      <w:sz w:val="24"/>
      <w:szCs w:val="24"/>
    </w:rPr>
  </w:style>
  <w:style w:type="character" w:customStyle="1" w:styleId="CharCharff">
    <w:name w:val="黑体标题 Char Char"/>
    <w:rsid w:val="009A4AC2"/>
    <w:rPr>
      <w:rFonts w:ascii="宋体" w:hAnsi="宋体"/>
      <w:kern w:val="2"/>
      <w:sz w:val="28"/>
    </w:rPr>
  </w:style>
  <w:style w:type="paragraph" w:styleId="66">
    <w:name w:val="index 6"/>
    <w:basedOn w:val="1"/>
    <w:next w:val="a6"/>
    <w:autoRedefine/>
    <w:rsid w:val="009A4AC2"/>
    <w:pPr>
      <w:tabs>
        <w:tab w:val="num" w:pos="432"/>
      </w:tabs>
      <w:spacing w:before="0" w:after="0" w:line="500" w:lineRule="exact"/>
      <w:ind w:left="432" w:hanging="432"/>
    </w:pPr>
    <w:rPr>
      <w:rFonts w:ascii="宋体" w:hAnsi="宋体"/>
      <w:sz w:val="28"/>
      <w:szCs w:val="20"/>
    </w:rPr>
  </w:style>
  <w:style w:type="paragraph" w:styleId="HTML0">
    <w:name w:val="HTML Preformatted"/>
    <w:aliases w:val="HTML 预先格式化"/>
    <w:basedOn w:val="a6"/>
    <w:link w:val="HTMLChar5"/>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szCs w:val="20"/>
    </w:rPr>
  </w:style>
  <w:style w:type="character" w:customStyle="1" w:styleId="HTMLChar5">
    <w:name w:val="HTML 预设格式 Char5"/>
    <w:aliases w:val="HTML 预先格式化 Char"/>
    <w:link w:val="HTML0"/>
    <w:rsid w:val="009A4AC2"/>
    <w:rPr>
      <w:kern w:val="2"/>
      <w:sz w:val="21"/>
    </w:rPr>
  </w:style>
  <w:style w:type="paragraph" w:customStyle="1" w:styleId="Char1CharCharCharCharChar">
    <w:name w:val="Char1 Char Char Char Char Char"/>
    <w:basedOn w:val="a6"/>
    <w:uiPriority w:val="99"/>
    <w:qFormat/>
    <w:rsid w:val="009A4AC2"/>
    <w:rPr>
      <w:rFonts w:ascii="Times New Roman" w:hAnsi="Times New Roman"/>
      <w:szCs w:val="21"/>
    </w:rPr>
  </w:style>
  <w:style w:type="paragraph" w:styleId="5e">
    <w:name w:val="List Number 5"/>
    <w:basedOn w:val="a6"/>
    <w:rsid w:val="009A4AC2"/>
    <w:pPr>
      <w:tabs>
        <w:tab w:val="num" w:pos="2040"/>
      </w:tabs>
      <w:ind w:left="2040" w:hanging="360"/>
    </w:pPr>
    <w:rPr>
      <w:rFonts w:ascii="Times New Roman" w:hAnsi="Times New Roman"/>
      <w:szCs w:val="21"/>
    </w:rPr>
  </w:style>
  <w:style w:type="paragraph" w:styleId="4f2">
    <w:name w:val="List Number 4"/>
    <w:basedOn w:val="a6"/>
    <w:rsid w:val="009A4AC2"/>
    <w:pPr>
      <w:tabs>
        <w:tab w:val="num" w:pos="1620"/>
      </w:tabs>
      <w:ind w:left="1620" w:hanging="360"/>
    </w:pPr>
    <w:rPr>
      <w:rFonts w:ascii="Times New Roman" w:hAnsi="Times New Roman"/>
      <w:szCs w:val="21"/>
    </w:rPr>
  </w:style>
  <w:style w:type="numbering" w:customStyle="1" w:styleId="a4">
    <w:name w:val="样式 项目符号 五号 自动设置"/>
    <w:basedOn w:val="aa"/>
    <w:rsid w:val="009A4AC2"/>
    <w:pPr>
      <w:numPr>
        <w:numId w:val="7"/>
      </w:numPr>
    </w:pPr>
  </w:style>
  <w:style w:type="paragraph" w:styleId="afffffffffe">
    <w:name w:val="E-mail Signature"/>
    <w:basedOn w:val="a6"/>
    <w:link w:val="Char47"/>
    <w:rsid w:val="009A4AC2"/>
    <w:rPr>
      <w:rFonts w:ascii="Times New Roman" w:hAnsi="Times New Roman"/>
      <w:kern w:val="0"/>
      <w:szCs w:val="20"/>
    </w:rPr>
  </w:style>
  <w:style w:type="character" w:customStyle="1" w:styleId="Char47">
    <w:name w:val="电子邮件签名 Char4"/>
    <w:link w:val="afffffffffe"/>
    <w:rsid w:val="009A4AC2"/>
    <w:rPr>
      <w:sz w:val="21"/>
    </w:rPr>
  </w:style>
  <w:style w:type="paragraph" w:customStyle="1" w:styleId="CharCharCharCharCharCharCharCharCharCharCharCharCharCharCharChar2">
    <w:name w:val="Char Char Char Char Char Char Char Char Char Char Char Char Char Char Char Char2"/>
    <w:basedOn w:val="a6"/>
    <w:semiHidden/>
    <w:qFormat/>
    <w:rsid w:val="009A4AC2"/>
    <w:rPr>
      <w:rFonts w:ascii="Times New Roman" w:hAnsi="Times New Roman"/>
      <w:sz w:val="24"/>
      <w:szCs w:val="24"/>
    </w:rPr>
  </w:style>
  <w:style w:type="character" w:customStyle="1" w:styleId="Charffc">
    <w:name w:val="表注 Char"/>
    <w:rsid w:val="009A4AC2"/>
    <w:rPr>
      <w:rFonts w:ascii="宋体" w:hAnsi="宋体"/>
      <w:sz w:val="18"/>
      <w:szCs w:val="21"/>
    </w:rPr>
  </w:style>
  <w:style w:type="character" w:customStyle="1" w:styleId="Charffd">
    <w:name w:val="正文格式 Char"/>
    <w:qFormat/>
    <w:rsid w:val="009A4AC2"/>
    <w:rPr>
      <w:rFonts w:ascii="宋体"/>
      <w:sz w:val="24"/>
      <w:szCs w:val="24"/>
    </w:rPr>
  </w:style>
  <w:style w:type="paragraph" w:customStyle="1" w:styleId="Char240">
    <w:name w:val="Char24"/>
    <w:basedOn w:val="a6"/>
    <w:uiPriority w:val="99"/>
    <w:qFormat/>
    <w:rsid w:val="009A4AC2"/>
    <w:pPr>
      <w:snapToGrid w:val="0"/>
      <w:spacing w:line="360" w:lineRule="auto"/>
      <w:ind w:firstLineChars="200" w:firstLine="200"/>
    </w:pPr>
    <w:rPr>
      <w:rFonts w:ascii="Times New Roman" w:eastAsia="仿宋_GB2312" w:hAnsi="Times New Roman"/>
      <w:sz w:val="24"/>
      <w:szCs w:val="24"/>
    </w:rPr>
  </w:style>
  <w:style w:type="table" w:styleId="affffffffff">
    <w:name w:val="Table Professional"/>
    <w:basedOn w:val="a9"/>
    <w:rsid w:val="009A4AC2"/>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ff0">
    <w:name w:val="Table Elegant"/>
    <w:basedOn w:val="a9"/>
    <w:rsid w:val="009A4AC2"/>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CharCharChar">
    <w:name w:val="Char Char Char Char Char"/>
    <w:rsid w:val="009A4AC2"/>
    <w:rPr>
      <w:rFonts w:eastAsia="宋体"/>
      <w:kern w:val="2"/>
      <w:sz w:val="21"/>
      <w:szCs w:val="21"/>
      <w:lang w:val="en-US" w:eastAsia="zh-CN" w:bidi="ar-SA"/>
    </w:rPr>
  </w:style>
  <w:style w:type="character" w:customStyle="1" w:styleId="ldyChar">
    <w:name w:val="ldy正文 Char"/>
    <w:rsid w:val="009A4AC2"/>
    <w:rPr>
      <w:kern w:val="2"/>
      <w:sz w:val="24"/>
      <w:szCs w:val="24"/>
    </w:rPr>
  </w:style>
  <w:style w:type="character" w:customStyle="1" w:styleId="Charffe">
    <w:name w:val="+正文 Char"/>
    <w:rsid w:val="009A4AC2"/>
    <w:rPr>
      <w:kern w:val="2"/>
      <w:sz w:val="28"/>
      <w:szCs w:val="28"/>
    </w:rPr>
  </w:style>
  <w:style w:type="character" w:customStyle="1" w:styleId="hhcwtChar0">
    <w:name w:val="hhcwt表格内文字 Char"/>
    <w:rsid w:val="009A4AC2"/>
    <w:rPr>
      <w:rFonts w:eastAsia="仿宋_GB2312" w:cs="宋体"/>
      <w:kern w:val="2"/>
      <w:sz w:val="21"/>
    </w:rPr>
  </w:style>
  <w:style w:type="character" w:customStyle="1" w:styleId="Charfff">
    <w:name w:val="正文（文章） Char"/>
    <w:qFormat/>
    <w:rsid w:val="009A4AC2"/>
    <w:rPr>
      <w:rFonts w:cs="宋体"/>
      <w:kern w:val="2"/>
      <w:sz w:val="28"/>
    </w:rPr>
  </w:style>
  <w:style w:type="character" w:customStyle="1" w:styleId="Charfff0">
    <w:name w:val="+列表编号 Char"/>
    <w:rsid w:val="009A4AC2"/>
    <w:rPr>
      <w:kern w:val="2"/>
      <w:sz w:val="24"/>
      <w:szCs w:val="28"/>
    </w:rPr>
  </w:style>
  <w:style w:type="paragraph" w:customStyle="1" w:styleId="Char450">
    <w:name w:val="Char45"/>
    <w:basedOn w:val="a6"/>
    <w:uiPriority w:val="99"/>
    <w:qFormat/>
    <w:rsid w:val="009A4AC2"/>
    <w:pPr>
      <w:spacing w:line="360" w:lineRule="auto"/>
      <w:ind w:firstLineChars="200" w:firstLine="200"/>
    </w:pPr>
    <w:rPr>
      <w:rFonts w:ascii="宋体" w:hAnsi="宋体" w:cs="宋体"/>
      <w:sz w:val="24"/>
      <w:szCs w:val="28"/>
    </w:rPr>
  </w:style>
  <w:style w:type="table" w:styleId="affffffffff1">
    <w:name w:val="Table Theme"/>
    <w:basedOn w:val="a9"/>
    <w:uiPriority w:val="99"/>
    <w:rsid w:val="009A4A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0">
    <w:name w:val="无列表1"/>
    <w:next w:val="aa"/>
    <w:semiHidden/>
    <w:rsid w:val="009A4AC2"/>
  </w:style>
  <w:style w:type="table" w:customStyle="1" w:styleId="1fff1">
    <w:name w:val="网格型1"/>
    <w:basedOn w:val="a9"/>
    <w:next w:val="affffffffa"/>
    <w:qFormat/>
    <w:rsid w:val="009A4AC2"/>
    <w:pPr>
      <w:widowControl w:val="0"/>
      <w:spacing w:line="36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c">
    <w:name w:val="无列表2"/>
    <w:next w:val="aa"/>
    <w:semiHidden/>
    <w:unhideWhenUsed/>
    <w:rsid w:val="009A4AC2"/>
  </w:style>
  <w:style w:type="character" w:customStyle="1" w:styleId="085Char">
    <w:name w:val="样式 首行缩进:  0.85 厘米 Char"/>
    <w:rsid w:val="009A4AC2"/>
    <w:rPr>
      <w:kern w:val="2"/>
      <w:sz w:val="24"/>
      <w:szCs w:val="24"/>
    </w:rPr>
  </w:style>
  <w:style w:type="character" w:customStyle="1" w:styleId="08514Char">
    <w:name w:val="样式 首行缩进:  0.85 厘米 行距: 多倍行距 1.4 字行 Char"/>
    <w:rsid w:val="009A4AC2"/>
    <w:rPr>
      <w:rFonts w:cs="宋体"/>
      <w:kern w:val="2"/>
      <w:sz w:val="24"/>
    </w:rPr>
  </w:style>
  <w:style w:type="character" w:customStyle="1" w:styleId="4Char0">
    <w:name w:val="4级标题 Char"/>
    <w:rsid w:val="009A4AC2"/>
    <w:rPr>
      <w:kern w:val="2"/>
      <w:sz w:val="24"/>
      <w:szCs w:val="24"/>
    </w:rPr>
  </w:style>
  <w:style w:type="paragraph" w:customStyle="1" w:styleId="CharCharChar1CharCharCharCharCharCharCharCharCharCharCharCharCharCharCharChar">
    <w:name w:val="Char Char Char1 Char Char Char Char Char Char Char Char Char Char Char Char Char Char Char Char"/>
    <w:basedOn w:val="a6"/>
    <w:autoRedefine/>
    <w:uiPriority w:val="99"/>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6"/>
    <w:qFormat/>
    <w:rsid w:val="009A4AC2"/>
    <w:rPr>
      <w:rFonts w:ascii="Times New Roman" w:hAnsi="Times New Roman"/>
      <w:szCs w:val="21"/>
    </w:rPr>
  </w:style>
  <w:style w:type="character" w:customStyle="1" w:styleId="1Char5">
    <w:name w:val="环标1 Char"/>
    <w:rsid w:val="009A4AC2"/>
    <w:rPr>
      <w:rFonts w:eastAsia="仿宋_GB2312"/>
      <w:kern w:val="44"/>
      <w:sz w:val="28"/>
      <w:szCs w:val="28"/>
    </w:rPr>
  </w:style>
  <w:style w:type="character" w:customStyle="1" w:styleId="2Char9">
    <w:name w:val="环标2 Char"/>
    <w:rsid w:val="009A4AC2"/>
    <w:rPr>
      <w:rFonts w:ascii="黑体" w:eastAsia="黑体" w:hAnsi="Arial"/>
      <w:sz w:val="28"/>
    </w:rPr>
  </w:style>
  <w:style w:type="character" w:customStyle="1" w:styleId="Charfff1">
    <w:name w:val="环正文 Char"/>
    <w:rsid w:val="009A4AC2"/>
    <w:rPr>
      <w:rFonts w:ascii="宋体" w:eastAsia="宋体" w:hAnsi="宋体"/>
      <w:sz w:val="24"/>
      <w:lang w:val="en-US" w:eastAsia="zh-CN" w:bidi="ar-SA"/>
    </w:rPr>
  </w:style>
  <w:style w:type="character" w:styleId="HTML4">
    <w:name w:val="HTML Typewriter"/>
    <w:rsid w:val="009A4AC2"/>
    <w:rPr>
      <w:rFonts w:ascii="宋体" w:eastAsia="宋体" w:hAnsi="宋体" w:cs="宋体"/>
      <w:sz w:val="19"/>
      <w:szCs w:val="19"/>
    </w:rPr>
  </w:style>
  <w:style w:type="character" w:customStyle="1" w:styleId="Char1f6">
    <w:name w:val="脚注文本 Char1"/>
    <w:qFormat/>
    <w:rsid w:val="009A4AC2"/>
    <w:rPr>
      <w:kern w:val="2"/>
      <w:sz w:val="18"/>
      <w:szCs w:val="18"/>
    </w:rPr>
  </w:style>
  <w:style w:type="character" w:customStyle="1" w:styleId="2Chara">
    <w:name w:val="正文2 Char"/>
    <w:rsid w:val="009A4AC2"/>
    <w:rPr>
      <w:rFonts w:eastAsia="仿宋_GB2312"/>
      <w:kern w:val="2"/>
      <w:sz w:val="24"/>
      <w:szCs w:val="24"/>
    </w:rPr>
  </w:style>
  <w:style w:type="character" w:customStyle="1" w:styleId="CharCharff0">
    <w:name w:val="要点之一 Char Char"/>
    <w:rsid w:val="009A4AC2"/>
    <w:rPr>
      <w:rFonts w:ascii="仿宋_GB2312" w:eastAsia="仿宋_GB2312" w:hAnsi="宋体" w:cs="宋体"/>
      <w:kern w:val="2"/>
      <w:sz w:val="28"/>
      <w:szCs w:val="24"/>
    </w:rPr>
  </w:style>
  <w:style w:type="character" w:customStyle="1" w:styleId="Charfff2">
    <w:name w:val="正文段落 Char"/>
    <w:rsid w:val="009A4AC2"/>
    <w:rPr>
      <w:snapToGrid w:val="0"/>
      <w:sz w:val="24"/>
      <w:szCs w:val="24"/>
    </w:rPr>
  </w:style>
  <w:style w:type="character" w:customStyle="1" w:styleId="Charfff3">
    <w:name w:val="表体 Char"/>
    <w:rsid w:val="009A4AC2"/>
    <w:rPr>
      <w:color w:val="000000"/>
      <w:kern w:val="24"/>
      <w:sz w:val="18"/>
    </w:rPr>
  </w:style>
  <w:style w:type="paragraph" w:customStyle="1" w:styleId="Char2CharCharCharCharCharChar2">
    <w:name w:val="Char2 Char Char Char Char Char Char2"/>
    <w:basedOn w:val="a6"/>
    <w:qFormat/>
    <w:rsid w:val="009A4AC2"/>
    <w:rPr>
      <w:rFonts w:ascii="Times New Roman" w:hAnsi="Times New Roman"/>
      <w:sz w:val="24"/>
      <w:szCs w:val="24"/>
    </w:rPr>
  </w:style>
  <w:style w:type="paragraph" w:customStyle="1" w:styleId="CharCharCharCharCharCharChar6">
    <w:name w:val="Char Char Char Char Char Char Char6"/>
    <w:basedOn w:val="a6"/>
    <w:uiPriority w:val="99"/>
    <w:qFormat/>
    <w:rsid w:val="009A4AC2"/>
    <w:rPr>
      <w:rFonts w:ascii="Times New Roman" w:hAnsi="Times New Roman"/>
      <w:sz w:val="24"/>
      <w:szCs w:val="24"/>
    </w:rPr>
  </w:style>
  <w:style w:type="paragraph" w:customStyle="1" w:styleId="CharChar2CharCharCharChar3">
    <w:name w:val="Char Char2 Char Char Char Char3"/>
    <w:basedOn w:val="a6"/>
    <w:uiPriority w:val="99"/>
    <w:qFormat/>
    <w:rsid w:val="009A4AC2"/>
    <w:rPr>
      <w:rFonts w:ascii="Times New Roman" w:hAnsi="Times New Roman"/>
      <w:sz w:val="30"/>
      <w:szCs w:val="30"/>
    </w:rPr>
  </w:style>
  <w:style w:type="paragraph" w:customStyle="1" w:styleId="Char1CharCharCharCharCharChar2">
    <w:name w:val="Char1 Char Char Char Char Char Char2"/>
    <w:basedOn w:val="a6"/>
    <w:qFormat/>
    <w:rsid w:val="009A4AC2"/>
    <w:rPr>
      <w:rFonts w:ascii="Times New Roman" w:hAnsi="Times New Roman"/>
      <w:szCs w:val="21"/>
    </w:rPr>
  </w:style>
  <w:style w:type="paragraph" w:customStyle="1" w:styleId="CharChar2CharCharChar3">
    <w:name w:val="Char Char2 Char Char Char3"/>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2">
    <w:name w:val="Char1 Char Char Char2"/>
    <w:basedOn w:val="a6"/>
    <w:qFormat/>
    <w:rsid w:val="009A4AC2"/>
    <w:rPr>
      <w:rFonts w:ascii="Times New Roman" w:hAnsi="Times New Roman"/>
      <w:szCs w:val="21"/>
    </w:rPr>
  </w:style>
  <w:style w:type="character" w:customStyle="1" w:styleId="Char1f7">
    <w:name w:val="首行缩进两字 Char1"/>
    <w:aliases w:val="正文缩进 Char2 Char1,正文（首行缩进两字） Char2 Char1,正文缩进 Char1 Char Char1,正文（首行缩进两字） Char1 Char Char1,正文缩进 Char Char Char Char2,正文（首行缩进两字） Char Char Char Char1,正文缩进 Char Char1 Char1,正文（首行缩进两字） Char Char1 Char1,正文缩进 Char1 Char1,正文（首行缩进两字） Char1 Char1"/>
    <w:rsid w:val="009A4AC2"/>
    <w:rPr>
      <w:rFonts w:eastAsia="仿宋_GB2312"/>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6"/>
    <w:qFormat/>
    <w:rsid w:val="009A4AC2"/>
    <w:rPr>
      <w:rFonts w:ascii="Times New Roman" w:hAnsi="Times New Roman"/>
      <w:sz w:val="24"/>
      <w:szCs w:val="24"/>
    </w:rPr>
  </w:style>
  <w:style w:type="paragraph" w:customStyle="1" w:styleId="Char2CharCharChar4">
    <w:name w:val="Char2 Char Char Char4"/>
    <w:basedOn w:val="a6"/>
    <w:qFormat/>
    <w:rsid w:val="009A4AC2"/>
    <w:pPr>
      <w:snapToGrid w:val="0"/>
      <w:spacing w:line="360" w:lineRule="auto"/>
      <w:ind w:firstLineChars="200" w:firstLine="200"/>
    </w:pPr>
    <w:rPr>
      <w:rFonts w:ascii="Times New Roman" w:eastAsia="仿宋_GB2312" w:hAnsi="Times New Roman"/>
      <w:sz w:val="24"/>
      <w:szCs w:val="24"/>
    </w:rPr>
  </w:style>
  <w:style w:type="character" w:customStyle="1" w:styleId="NormalIndentChar">
    <w:name w:val="Normal Indent Char"/>
    <w:aliases w:val="首行缩进两字 Char,正文缩进 Char2 Char,正文（首行缩进两字） Char2 Char,正文缩进 Char1 Char Char,正文（首行缩进两字） Char1 Char Char,正文缩进 Char Char Char Char,正文（首行缩进两字） Char Char Char Char,正文缩进 Char Char1 Char,正文（首,正文缩进 Char Char Char Char1,正文（首行缩进两字） Char Char1 Char"/>
    <w:locked/>
    <w:rsid w:val="009A4AC2"/>
    <w:rPr>
      <w:rFonts w:ascii="Times New Roman" w:eastAsia="仿宋_GB2312" w:hAnsi="Times New Roman" w:cs="Times New Roman"/>
      <w:sz w:val="24"/>
      <w:szCs w:val="24"/>
    </w:rPr>
  </w:style>
  <w:style w:type="character" w:customStyle="1" w:styleId="CharCharCharCharChar3">
    <w:name w:val="Char Char Char Char Char3"/>
    <w:link w:val="CharCharCharChar3"/>
    <w:rsid w:val="009A4AC2"/>
    <w:rPr>
      <w:kern w:val="2"/>
      <w:sz w:val="21"/>
      <w:szCs w:val="21"/>
    </w:rPr>
  </w:style>
  <w:style w:type="paragraph" w:customStyle="1" w:styleId="Char4CharCharCharCharCharCharCharCharCharCharCharCharCharCharCharCharChar1CharCharCharCharCharChar1CharCharCharCharCharCharCharCharCharCharCharCharCharCharCharChar2">
    <w:name w:val="Char4 Char Char Char Char Char Char Char Char Char Char Char Char Char Char Char Char Char1 Char Char Char Char Char Char1 Char Char Char Char Char Char Char Char Char Char Char Char Char Char Char Char2"/>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2">
    <w:name w:val="Char Char Char Char Char Char Char Char Char1 Char Char Char Char Char Char Char Char1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styleId="affffffffff2">
    <w:name w:val="Note Heading"/>
    <w:aliases w:val="备注"/>
    <w:basedOn w:val="a6"/>
    <w:next w:val="a6"/>
    <w:link w:val="Char48"/>
    <w:qFormat/>
    <w:rsid w:val="009A4AC2"/>
    <w:pPr>
      <w:topLinePunct/>
      <w:jc w:val="center"/>
    </w:pPr>
    <w:rPr>
      <w:rFonts w:ascii="宋体" w:hAnsi="Times New Roman"/>
      <w:szCs w:val="20"/>
    </w:rPr>
  </w:style>
  <w:style w:type="character" w:customStyle="1" w:styleId="Char48">
    <w:name w:val="注释标题 Char4"/>
    <w:aliases w:val="备注 Char1"/>
    <w:link w:val="affffffffff2"/>
    <w:rsid w:val="009A4AC2"/>
    <w:rPr>
      <w:rFonts w:ascii="宋体"/>
      <w:kern w:val="2"/>
      <w:sz w:val="21"/>
    </w:rPr>
  </w:style>
  <w:style w:type="table" w:customStyle="1" w:styleId="1fff2">
    <w:name w:val="黄桥表1"/>
    <w:basedOn w:val="a9"/>
    <w:next w:val="affffffffa"/>
    <w:rsid w:val="009A4A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f4">
    <w:name w:val="新正文 Char"/>
    <w:rsid w:val="009A4AC2"/>
    <w:rPr>
      <w:rFonts w:ascii="仿宋_GB2312" w:eastAsia="仿宋_GB2312"/>
      <w:bCs/>
      <w:sz w:val="28"/>
    </w:rPr>
  </w:style>
  <w:style w:type="character" w:customStyle="1" w:styleId="Charfff5">
    <w:name w:val="表格内文字 Char"/>
    <w:uiPriority w:val="99"/>
    <w:rsid w:val="009A4AC2"/>
    <w:rPr>
      <w:spacing w:val="10"/>
      <w:kern w:val="2"/>
      <w:sz w:val="24"/>
    </w:rPr>
  </w:style>
  <w:style w:type="character" w:customStyle="1" w:styleId="Charfff6">
    <w:name w:val="表格标题新 Char"/>
    <w:rsid w:val="009A4AC2"/>
    <w:rPr>
      <w:spacing w:val="10"/>
      <w:kern w:val="2"/>
      <w:sz w:val="24"/>
    </w:rPr>
  </w:style>
  <w:style w:type="character" w:customStyle="1" w:styleId="001Char">
    <w:name w:val="正文001 Char"/>
    <w:rsid w:val="009A4AC2"/>
    <w:rPr>
      <w:rFonts w:ascii="Arial" w:hAnsi="Arial"/>
      <w:sz w:val="24"/>
    </w:rPr>
  </w:style>
  <w:style w:type="paragraph" w:customStyle="1" w:styleId="2121">
    <w:name w:val="正文文本 212"/>
    <w:basedOn w:val="a6"/>
    <w:qFormat/>
    <w:rsid w:val="009A4AC2"/>
    <w:pPr>
      <w:adjustRightInd w:val="0"/>
      <w:spacing w:after="120"/>
      <w:ind w:left="420"/>
      <w:textAlignment w:val="baseline"/>
    </w:pPr>
    <w:rPr>
      <w:rFonts w:ascii="宋体" w:hAnsi="宋体" w:hint="eastAsia"/>
      <w:sz w:val="24"/>
      <w:szCs w:val="20"/>
    </w:rPr>
  </w:style>
  <w:style w:type="paragraph" w:styleId="z-">
    <w:name w:val="HTML Bottom of Form"/>
    <w:aliases w:val="z-窗体底部"/>
    <w:basedOn w:val="a6"/>
    <w:next w:val="a6"/>
    <w:link w:val="z-Char4"/>
    <w:rsid w:val="009A4AC2"/>
    <w:pPr>
      <w:pBdr>
        <w:top w:val="single" w:sz="6" w:space="1" w:color="auto"/>
      </w:pBdr>
      <w:adjustRightInd w:val="0"/>
      <w:snapToGrid w:val="0"/>
      <w:spacing w:line="300" w:lineRule="auto"/>
      <w:jc w:val="center"/>
    </w:pPr>
    <w:rPr>
      <w:rFonts w:ascii="宋体" w:hAnsi="宋体"/>
      <w:sz w:val="18"/>
      <w:szCs w:val="18"/>
    </w:rPr>
  </w:style>
  <w:style w:type="character" w:customStyle="1" w:styleId="z-Char4">
    <w:name w:val="z-窗体底端 Char4"/>
    <w:aliases w:val="z-窗体底部 Char"/>
    <w:link w:val="z-"/>
    <w:rsid w:val="009A4AC2"/>
    <w:rPr>
      <w:rFonts w:ascii="宋体" w:hAnsi="宋体"/>
      <w:kern w:val="2"/>
      <w:sz w:val="18"/>
      <w:szCs w:val="18"/>
    </w:rPr>
  </w:style>
  <w:style w:type="paragraph" w:styleId="z-0">
    <w:name w:val="HTML Top of Form"/>
    <w:aliases w:val="z-窗体顶部"/>
    <w:basedOn w:val="a6"/>
    <w:next w:val="a6"/>
    <w:link w:val="z-Char40"/>
    <w:rsid w:val="009A4AC2"/>
    <w:pPr>
      <w:pBdr>
        <w:bottom w:val="single" w:sz="6" w:space="1" w:color="auto"/>
      </w:pBdr>
      <w:adjustRightInd w:val="0"/>
      <w:snapToGrid w:val="0"/>
      <w:spacing w:line="300" w:lineRule="auto"/>
      <w:jc w:val="center"/>
    </w:pPr>
    <w:rPr>
      <w:rFonts w:ascii="Arial" w:eastAsia="黑体" w:hAnsi="Arial"/>
      <w:sz w:val="24"/>
      <w:szCs w:val="20"/>
    </w:rPr>
  </w:style>
  <w:style w:type="character" w:customStyle="1" w:styleId="z-Char40">
    <w:name w:val="z-窗体顶端 Char4"/>
    <w:aliases w:val="z-窗体顶部 Char"/>
    <w:link w:val="z-0"/>
    <w:qFormat/>
    <w:rsid w:val="009A4AC2"/>
    <w:rPr>
      <w:rFonts w:ascii="Arial" w:eastAsia="黑体" w:hAnsi="Arial"/>
      <w:kern w:val="2"/>
      <w:sz w:val="24"/>
    </w:rPr>
  </w:style>
  <w:style w:type="paragraph" w:customStyle="1" w:styleId="heading">
    <w:name w:val="heading"/>
    <w:basedOn w:val="a6"/>
    <w:next w:val="a6"/>
    <w:qFormat/>
    <w:rsid w:val="009A4AC2"/>
    <w:pPr>
      <w:keepNext/>
      <w:keepLines/>
      <w:spacing w:line="360" w:lineRule="auto"/>
    </w:pPr>
    <w:rPr>
      <w:rFonts w:ascii="宋体" w:hAnsi="Arial Black"/>
      <w:sz w:val="24"/>
      <w:szCs w:val="20"/>
    </w:rPr>
  </w:style>
  <w:style w:type="paragraph" w:customStyle="1" w:styleId="Char2CharCharCharCharCharCharCharCharCharCharCharCharCharCharCharCharCharCharCharCharCharCharCharCharCharCharCharCharCharCharCharCharCharCharChar2">
    <w:name w:val="Char2 Char Char Char Char Char Char Char Char Char Char Char Char Char Char Char Char Char Char Char Char Char Char Char Char Char Char Char Char Char Char Char Char Char Char Char2"/>
    <w:basedOn w:val="a6"/>
    <w:qFormat/>
    <w:rsid w:val="009A4AC2"/>
    <w:pPr>
      <w:tabs>
        <w:tab w:val="num" w:pos="360"/>
      </w:tabs>
      <w:snapToGrid w:val="0"/>
      <w:spacing w:line="360" w:lineRule="auto"/>
    </w:pPr>
    <w:rPr>
      <w:rFonts w:ascii="Times New Roman" w:eastAsia="仿宋_GB2312" w:hAnsi="Times New Roman" w:cs="宋体"/>
      <w:sz w:val="24"/>
      <w:szCs w:val="24"/>
    </w:rPr>
  </w:style>
  <w:style w:type="character" w:styleId="HTML5">
    <w:name w:val="HTML Code"/>
    <w:rsid w:val="009A4AC2"/>
    <w:rPr>
      <w:rFonts w:ascii="黑体" w:eastAsia="黑体" w:hAnsi="Courier New" w:cs="Courier New"/>
      <w:sz w:val="24"/>
      <w:szCs w:val="24"/>
    </w:rPr>
  </w:style>
  <w:style w:type="character" w:customStyle="1" w:styleId="Charfff7">
    <w:name w:val="报告书表格 Char"/>
    <w:rsid w:val="009A4AC2"/>
    <w:rPr>
      <w:rFonts w:eastAsia="仿宋_GB2312"/>
      <w:sz w:val="24"/>
    </w:rPr>
  </w:style>
  <w:style w:type="character" w:customStyle="1" w:styleId="CharChar232">
    <w:name w:val="Char Char232"/>
    <w:locked/>
    <w:rsid w:val="009A4AC2"/>
    <w:rPr>
      <w:rFonts w:ascii="黑体" w:eastAsia="黑体" w:cs="宋体"/>
      <w:sz w:val="24"/>
      <w:lang w:val="en-US" w:eastAsia="zh-CN" w:bidi="ar-SA"/>
    </w:rPr>
  </w:style>
  <w:style w:type="character" w:customStyle="1" w:styleId="CharChar2119">
    <w:name w:val="Char Char2119"/>
    <w:locked/>
    <w:rsid w:val="009A4AC2"/>
    <w:rPr>
      <w:rFonts w:ascii="Arial" w:eastAsia="黑体" w:hAnsi="Arial"/>
      <w:b/>
      <w:sz w:val="24"/>
      <w:lang w:val="en-US" w:eastAsia="zh-CN" w:bidi="ar-SA"/>
    </w:rPr>
  </w:style>
  <w:style w:type="character" w:customStyle="1" w:styleId="CharChar202">
    <w:name w:val="Char Char202"/>
    <w:locked/>
    <w:rsid w:val="009A4AC2"/>
    <w:rPr>
      <w:rFonts w:eastAsia="宋体"/>
      <w:b/>
      <w:bCs/>
      <w:kern w:val="2"/>
      <w:sz w:val="24"/>
      <w:szCs w:val="24"/>
      <w:lang w:val="en-US" w:eastAsia="zh-CN" w:bidi="ar-SA"/>
    </w:rPr>
  </w:style>
  <w:style w:type="character" w:customStyle="1" w:styleId="CharChar192">
    <w:name w:val="Char Char192"/>
    <w:locked/>
    <w:rsid w:val="009A4AC2"/>
    <w:rPr>
      <w:rFonts w:ascii="Arial" w:eastAsia="黑体" w:hAnsi="Arial"/>
      <w:kern w:val="2"/>
      <w:sz w:val="24"/>
      <w:szCs w:val="24"/>
      <w:lang w:val="en-US" w:eastAsia="zh-CN" w:bidi="ar-SA"/>
    </w:rPr>
  </w:style>
  <w:style w:type="character" w:customStyle="1" w:styleId="CharChar182">
    <w:name w:val="Char Char182"/>
    <w:locked/>
    <w:rsid w:val="009A4AC2"/>
    <w:rPr>
      <w:rFonts w:ascii="Arial" w:eastAsia="黑体" w:hAnsi="Arial"/>
      <w:kern w:val="2"/>
      <w:sz w:val="21"/>
      <w:szCs w:val="21"/>
      <w:lang w:val="en-US" w:eastAsia="zh-CN" w:bidi="ar-SA"/>
    </w:rPr>
  </w:style>
  <w:style w:type="character" w:customStyle="1" w:styleId="CharChar162">
    <w:name w:val="Char Char162"/>
    <w:semiHidden/>
    <w:locked/>
    <w:rsid w:val="009A4AC2"/>
    <w:rPr>
      <w:rFonts w:ascii="宋体" w:eastAsia="宋体" w:hAnsi="宋体"/>
      <w:kern w:val="2"/>
      <w:sz w:val="18"/>
      <w:lang w:val="en-US" w:eastAsia="zh-CN" w:bidi="ar-SA"/>
    </w:rPr>
  </w:style>
  <w:style w:type="character" w:customStyle="1" w:styleId="CharChar72">
    <w:name w:val="Char Char72"/>
    <w:locked/>
    <w:rsid w:val="009A4AC2"/>
    <w:rPr>
      <w:rFonts w:ascii="宋体" w:eastAsia="宋体" w:hAnsi="宋体"/>
      <w:kern w:val="2"/>
      <w:sz w:val="24"/>
      <w:lang w:val="en-US" w:eastAsia="zh-CN" w:bidi="ar-SA"/>
    </w:rPr>
  </w:style>
  <w:style w:type="character" w:customStyle="1" w:styleId="CharChar172">
    <w:name w:val="Char Char172"/>
    <w:semiHidden/>
    <w:locked/>
    <w:rsid w:val="009A4AC2"/>
    <w:rPr>
      <w:rFonts w:ascii="宋体" w:eastAsia="宋体" w:hAnsi="宋体"/>
      <w:kern w:val="2"/>
      <w:sz w:val="24"/>
      <w:lang w:val="en-US" w:eastAsia="zh-CN" w:bidi="ar-SA"/>
    </w:rPr>
  </w:style>
  <w:style w:type="paragraph" w:customStyle="1" w:styleId="CharChar4CharChar2">
    <w:name w:val="Char Char4 Char Char2"/>
    <w:basedOn w:val="a6"/>
    <w:semiHidden/>
    <w:qFormat/>
    <w:rsid w:val="009A4AC2"/>
    <w:rPr>
      <w:rFonts w:ascii="Times New Roman" w:hAnsi="Times New Roman"/>
      <w:sz w:val="28"/>
      <w:szCs w:val="28"/>
    </w:rPr>
  </w:style>
  <w:style w:type="paragraph" w:customStyle="1" w:styleId="2ffd">
    <w:name w:val="字元2"/>
    <w:basedOn w:val="a6"/>
    <w:qFormat/>
    <w:rsid w:val="009A4AC2"/>
    <w:rPr>
      <w:rFonts w:ascii="Times New Roman" w:hAnsi="Times New Roman"/>
      <w:sz w:val="24"/>
      <w:szCs w:val="24"/>
    </w:rPr>
  </w:style>
  <w:style w:type="paragraph" w:customStyle="1" w:styleId="CharCharCharCharCharCharCharCharChar1Char2">
    <w:name w:val="Char Char Char Char Char Char Char Char Char1 Char2"/>
    <w:basedOn w:val="a6"/>
    <w:qFormat/>
    <w:rsid w:val="009A4AC2"/>
    <w:rPr>
      <w:rFonts w:ascii="Times New Roman" w:hAnsi="Times New Roman"/>
      <w:sz w:val="24"/>
      <w:szCs w:val="24"/>
    </w:rPr>
  </w:style>
  <w:style w:type="paragraph" w:customStyle="1" w:styleId="CharCharChar2CharCharCharCharCharCharCharCharCharCharCharCharCharCharCharChar2">
    <w:name w:val="Char Char Char2 Char Char Char Char Char Char Char Char Char Char Char Char Char Char Char Char2"/>
    <w:basedOn w:val="a6"/>
    <w:qFormat/>
    <w:rsid w:val="009A4AC2"/>
    <w:rPr>
      <w:rFonts w:ascii="Times New Roman" w:hAnsi="Times New Roman"/>
      <w:szCs w:val="21"/>
    </w:rPr>
  </w:style>
  <w:style w:type="paragraph" w:customStyle="1" w:styleId="Char3CharCharCharCharCharCharCharCharCharCharCharCharCharCharChar2">
    <w:name w:val="Char3 Char Char Char Char Char Char Char Char Char Char Char Char Char Char Char2"/>
    <w:basedOn w:val="a6"/>
    <w:qFormat/>
    <w:rsid w:val="009A4AC2"/>
    <w:rPr>
      <w:rFonts w:ascii="Times New Roman" w:hAnsi="Times New Roman"/>
      <w:szCs w:val="21"/>
    </w:rPr>
  </w:style>
  <w:style w:type="paragraph" w:customStyle="1" w:styleId="Char1CharChar2">
    <w:name w:val="Char1 Char Char2"/>
    <w:basedOn w:val="a6"/>
    <w:qFormat/>
    <w:rsid w:val="009A4AC2"/>
    <w:pPr>
      <w:tabs>
        <w:tab w:val="num" w:pos="360"/>
      </w:tabs>
      <w:snapToGrid w:val="0"/>
      <w:spacing w:line="360" w:lineRule="auto"/>
    </w:pPr>
    <w:rPr>
      <w:rFonts w:ascii="Times New Roman" w:eastAsia="仿宋_GB2312" w:hAnsi="Times New Roman" w:cs="宋体"/>
      <w:sz w:val="24"/>
      <w:szCs w:val="24"/>
    </w:rPr>
  </w:style>
  <w:style w:type="paragraph" w:customStyle="1" w:styleId="Char3CharCharChar1CharChar1Char2">
    <w:name w:val="Char3 Char Char Char1 Char Char1 Char2"/>
    <w:basedOn w:val="a6"/>
    <w:qFormat/>
    <w:rsid w:val="009A4AC2"/>
    <w:rPr>
      <w:rFonts w:ascii="Times New Roman" w:hAnsi="Times New Roman"/>
      <w:szCs w:val="21"/>
    </w:rPr>
  </w:style>
  <w:style w:type="paragraph" w:customStyle="1" w:styleId="CharCharChar1CharCharCharCharCharChar1CharCharCharCharCharCharChar2">
    <w:name w:val="Char Char Char1 Char Char Char Char Char Char1 Char Char Char Char Char Char Char2"/>
    <w:basedOn w:val="a6"/>
    <w:qFormat/>
    <w:rsid w:val="009A4AC2"/>
    <w:pPr>
      <w:spacing w:line="360" w:lineRule="auto"/>
      <w:ind w:firstLineChars="200" w:firstLine="200"/>
    </w:pPr>
    <w:rPr>
      <w:rFonts w:ascii="宋体" w:hAnsi="宋体" w:cs="宋体"/>
      <w:sz w:val="24"/>
      <w:szCs w:val="24"/>
    </w:rPr>
  </w:style>
  <w:style w:type="character" w:customStyle="1" w:styleId="CharChar142">
    <w:name w:val="Char Char142"/>
    <w:rsid w:val="009A4AC2"/>
    <w:rPr>
      <w:sz w:val="18"/>
      <w:szCs w:val="18"/>
    </w:rPr>
  </w:style>
  <w:style w:type="character" w:customStyle="1" w:styleId="CharChar132">
    <w:name w:val="Char Char132"/>
    <w:semiHidden/>
    <w:rsid w:val="009A4AC2"/>
    <w:rPr>
      <w:sz w:val="18"/>
      <w:szCs w:val="18"/>
    </w:rPr>
  </w:style>
  <w:style w:type="character" w:customStyle="1" w:styleId="CharChar222">
    <w:name w:val="Char Char222"/>
    <w:rsid w:val="009A4AC2"/>
    <w:rPr>
      <w:rFonts w:ascii="宋体" w:eastAsia="宋体" w:hAnsi="宋体" w:hint="eastAsia"/>
      <w:b/>
      <w:bCs/>
      <w:kern w:val="44"/>
      <w:sz w:val="44"/>
      <w:szCs w:val="44"/>
      <w:lang w:val="en-US" w:eastAsia="zh-CN" w:bidi="ar-SA"/>
    </w:rPr>
  </w:style>
  <w:style w:type="character" w:customStyle="1" w:styleId="CharChar152">
    <w:name w:val="Char Char152"/>
    <w:rsid w:val="009A4AC2"/>
    <w:rPr>
      <w:rFonts w:ascii="宋体" w:eastAsia="宋体" w:hAnsi="宋体" w:hint="eastAsia"/>
      <w:kern w:val="2"/>
      <w:sz w:val="24"/>
      <w:szCs w:val="24"/>
      <w:lang w:val="en-US" w:eastAsia="zh-CN" w:bidi="ar-SA"/>
    </w:rPr>
  </w:style>
  <w:style w:type="character" w:customStyle="1" w:styleId="CharChar82">
    <w:name w:val="Char Char82"/>
    <w:rsid w:val="009A4AC2"/>
    <w:rPr>
      <w:rFonts w:ascii="宋体" w:eastAsia="宋体" w:hAnsi="宋体" w:hint="eastAsia"/>
      <w:kern w:val="2"/>
      <w:sz w:val="24"/>
      <w:szCs w:val="24"/>
      <w:lang w:val="en-US" w:eastAsia="zh-CN" w:bidi="ar-SA"/>
    </w:rPr>
  </w:style>
  <w:style w:type="character" w:customStyle="1" w:styleId="CharChar1126">
    <w:name w:val="Char Char1126"/>
    <w:rsid w:val="009A4AC2"/>
    <w:rPr>
      <w:rFonts w:ascii="宋体" w:eastAsia="宋体" w:hAnsi="Courier New" w:cs="Courier New" w:hint="eastAsia"/>
      <w:kern w:val="2"/>
      <w:sz w:val="21"/>
      <w:szCs w:val="21"/>
      <w:lang w:val="en-US" w:eastAsia="zh-CN" w:bidi="ar-SA"/>
    </w:rPr>
  </w:style>
  <w:style w:type="character" w:customStyle="1" w:styleId="CharChar519">
    <w:name w:val="Char Char519"/>
    <w:rsid w:val="009A4AC2"/>
    <w:rPr>
      <w:rFonts w:ascii="宋体" w:eastAsia="宋体" w:hAnsi="宋体" w:hint="eastAsia"/>
      <w:kern w:val="2"/>
      <w:sz w:val="18"/>
      <w:szCs w:val="18"/>
      <w:lang w:val="en-US" w:eastAsia="zh-CN" w:bidi="ar-SA"/>
    </w:rPr>
  </w:style>
  <w:style w:type="paragraph" w:customStyle="1" w:styleId="dong1">
    <w:name w:val="dong1"/>
    <w:basedOn w:val="1"/>
    <w:autoRedefine/>
    <w:qFormat/>
    <w:rsid w:val="009A4AC2"/>
    <w:pPr>
      <w:pageBreakBefore/>
      <w:adjustRightInd w:val="0"/>
      <w:snapToGrid w:val="0"/>
      <w:spacing w:before="120" w:afterLines="50" w:after="200" w:line="400" w:lineRule="atLeast"/>
      <w:textAlignment w:val="baseline"/>
    </w:pPr>
    <w:rPr>
      <w:rFonts w:eastAsia="黑体"/>
      <w:b w:val="0"/>
      <w:bCs w:val="0"/>
      <w:sz w:val="30"/>
      <w:szCs w:val="30"/>
    </w:rPr>
  </w:style>
  <w:style w:type="paragraph" w:customStyle="1" w:styleId="1dong">
    <w:name w:val="标题1dong"/>
    <w:basedOn w:val="1"/>
    <w:autoRedefine/>
    <w:qFormat/>
    <w:rsid w:val="009A4AC2"/>
    <w:pPr>
      <w:keepLines w:val="0"/>
      <w:widowControl/>
      <w:spacing w:beforeLines="100" w:before="200" w:afterLines="50" w:after="200" w:line="360" w:lineRule="auto"/>
    </w:pPr>
    <w:rPr>
      <w:rFonts w:ascii="宋体"/>
      <w:kern w:val="0"/>
      <w:sz w:val="28"/>
      <w:szCs w:val="20"/>
    </w:rPr>
  </w:style>
  <w:style w:type="paragraph" w:customStyle="1" w:styleId="affffffffff3">
    <w:name w:val="表目"/>
    <w:basedOn w:val="a6"/>
    <w:autoRedefine/>
    <w:qFormat/>
    <w:rsid w:val="009A4AC2"/>
    <w:pPr>
      <w:snapToGrid w:val="0"/>
      <w:jc w:val="center"/>
    </w:pPr>
    <w:rPr>
      <w:rFonts w:ascii="Arial" w:hAnsi="Arial" w:cs="Arial"/>
      <w:b/>
      <w:bCs/>
      <w:sz w:val="24"/>
      <w:szCs w:val="24"/>
    </w:rPr>
  </w:style>
  <w:style w:type="paragraph" w:customStyle="1" w:styleId="wtext">
    <w:name w:val="wtext"/>
    <w:basedOn w:val="a6"/>
    <w:uiPriority w:val="99"/>
    <w:qFormat/>
    <w:rsid w:val="009A4AC2"/>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a30">
    <w:name w:val="a3"/>
    <w:basedOn w:val="a6"/>
    <w:uiPriority w:val="99"/>
    <w:qFormat/>
    <w:rsid w:val="009A4AC2"/>
    <w:pPr>
      <w:widowControl/>
      <w:spacing w:before="100" w:beforeAutospacing="1" w:after="100" w:afterAutospacing="1"/>
      <w:jc w:val="left"/>
    </w:pPr>
    <w:rPr>
      <w:rFonts w:ascii="宋体" w:hAnsi="宋体"/>
      <w:color w:val="000000"/>
      <w:kern w:val="0"/>
      <w:sz w:val="24"/>
      <w:szCs w:val="24"/>
    </w:rPr>
  </w:style>
  <w:style w:type="paragraph" w:customStyle="1" w:styleId="affffffffff4">
    <w:name w:val="图目"/>
    <w:basedOn w:val="a6"/>
    <w:autoRedefine/>
    <w:qFormat/>
    <w:rsid w:val="009A4AC2"/>
    <w:pPr>
      <w:adjustRightInd w:val="0"/>
      <w:spacing w:line="400" w:lineRule="atLeast"/>
      <w:jc w:val="center"/>
      <w:textAlignment w:val="baseline"/>
    </w:pPr>
    <w:rPr>
      <w:rFonts w:ascii="Arial" w:eastAsia="仿宋_GB2312" w:hAnsi="Arial" w:cs="Arial"/>
      <w:kern w:val="0"/>
      <w:szCs w:val="20"/>
    </w:rPr>
  </w:style>
  <w:style w:type="paragraph" w:customStyle="1" w:styleId="3ff2">
    <w:name w:val="正文3"/>
    <w:uiPriority w:val="99"/>
    <w:qFormat/>
    <w:rsid w:val="009A4AC2"/>
    <w:pPr>
      <w:widowControl w:val="0"/>
      <w:adjustRightInd w:val="0"/>
      <w:spacing w:line="0" w:lineRule="atLeast"/>
      <w:textAlignment w:val="baseline"/>
    </w:pPr>
    <w:rPr>
      <w:rFonts w:ascii="宋体"/>
      <w:sz w:val="34"/>
    </w:rPr>
  </w:style>
  <w:style w:type="paragraph" w:customStyle="1" w:styleId="affffffffff5">
    <w:name w:val="水印"/>
    <w:basedOn w:val="a6"/>
    <w:qFormat/>
    <w:rsid w:val="009A4AC2"/>
    <w:pPr>
      <w:adjustRightInd w:val="0"/>
      <w:spacing w:line="240" w:lineRule="atLeast"/>
      <w:jc w:val="left"/>
      <w:textAlignment w:val="baseline"/>
    </w:pPr>
    <w:rPr>
      <w:rFonts w:ascii="宋体" w:hAnsi="Times New Roman"/>
      <w:kern w:val="0"/>
      <w:sz w:val="34"/>
      <w:szCs w:val="20"/>
    </w:rPr>
  </w:style>
  <w:style w:type="character" w:customStyle="1" w:styleId="unnameda">
    <w:name w:val="unnameda"/>
    <w:basedOn w:val="a8"/>
    <w:rsid w:val="009A4AC2"/>
  </w:style>
  <w:style w:type="paragraph" w:customStyle="1" w:styleId="CoverClientName">
    <w:name w:val="CoverClientName"/>
    <w:basedOn w:val="a6"/>
    <w:next w:val="a6"/>
    <w:qFormat/>
    <w:rsid w:val="009A4AC2"/>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rPr>
  </w:style>
  <w:style w:type="paragraph" w:customStyle="1" w:styleId="cc">
    <w:name w:val="cc"/>
    <w:basedOn w:val="a6"/>
    <w:qFormat/>
    <w:rsid w:val="009A4AC2"/>
    <w:pPr>
      <w:widowControl/>
      <w:spacing w:before="100" w:beforeAutospacing="1" w:after="100" w:afterAutospacing="1" w:line="330" w:lineRule="atLeast"/>
      <w:jc w:val="left"/>
    </w:pPr>
    <w:rPr>
      <w:rFonts w:ascii="Arial Unicode MS" w:hAnsi="Arial Unicode MS"/>
      <w:color w:val="000000"/>
      <w:kern w:val="0"/>
      <w:sz w:val="18"/>
      <w:szCs w:val="18"/>
    </w:rPr>
  </w:style>
  <w:style w:type="character" w:customStyle="1" w:styleId="cc1">
    <w:name w:val="cc1"/>
    <w:rsid w:val="009A4AC2"/>
    <w:rPr>
      <w:spacing w:val="330"/>
      <w:sz w:val="18"/>
      <w:szCs w:val="18"/>
    </w:rPr>
  </w:style>
  <w:style w:type="paragraph" w:customStyle="1" w:styleId="news">
    <w:name w:val="news"/>
    <w:basedOn w:val="a6"/>
    <w:qFormat/>
    <w:rsid w:val="009A4AC2"/>
    <w:pPr>
      <w:widowControl/>
      <w:spacing w:before="100" w:beforeAutospacing="1" w:after="100" w:afterAutospacing="1"/>
      <w:jc w:val="left"/>
    </w:pPr>
    <w:rPr>
      <w:rFonts w:ascii="宋体" w:hAnsi="宋体" w:hint="eastAsia"/>
      <w:kern w:val="0"/>
      <w:sz w:val="20"/>
      <w:szCs w:val="20"/>
    </w:rPr>
  </w:style>
  <w:style w:type="character" w:customStyle="1" w:styleId="tex0051">
    <w:name w:val="tex0051"/>
    <w:rsid w:val="009A4AC2"/>
    <w:rPr>
      <w:rFonts w:hint="default"/>
      <w:b/>
      <w:bCs/>
      <w:color w:val="333399"/>
      <w:spacing w:val="360"/>
      <w:sz w:val="21"/>
      <w:szCs w:val="21"/>
    </w:rPr>
  </w:style>
  <w:style w:type="character" w:customStyle="1" w:styleId="xc11">
    <w:name w:val="xc11"/>
    <w:rsid w:val="009A4AC2"/>
    <w:rPr>
      <w:strike w:val="0"/>
      <w:dstrike w:val="0"/>
      <w:spacing w:val="360"/>
      <w:sz w:val="18"/>
      <w:szCs w:val="18"/>
      <w:u w:val="none"/>
      <w:effect w:val="none"/>
    </w:rPr>
  </w:style>
  <w:style w:type="paragraph" w:customStyle="1" w:styleId="xc1">
    <w:name w:val="xc1"/>
    <w:basedOn w:val="a6"/>
    <w:qFormat/>
    <w:rsid w:val="009A4AC2"/>
    <w:pPr>
      <w:widowControl/>
      <w:spacing w:before="100" w:beforeAutospacing="1" w:after="100" w:afterAutospacing="1" w:line="360" w:lineRule="auto"/>
      <w:jc w:val="left"/>
    </w:pPr>
    <w:rPr>
      <w:rFonts w:ascii="宋体" w:hAnsi="宋体"/>
      <w:color w:val="000000"/>
      <w:kern w:val="0"/>
      <w:sz w:val="18"/>
      <w:szCs w:val="18"/>
    </w:rPr>
  </w:style>
  <w:style w:type="character" w:customStyle="1" w:styleId="txtstyle1">
    <w:name w:val="txtstyle1"/>
    <w:rsid w:val="009A4AC2"/>
    <w:rPr>
      <w:color w:val="666666"/>
      <w:spacing w:val="285"/>
      <w:sz w:val="18"/>
      <w:szCs w:val="18"/>
    </w:rPr>
  </w:style>
  <w:style w:type="paragraph" w:customStyle="1" w:styleId="black">
    <w:name w:val="black"/>
    <w:basedOn w:val="a6"/>
    <w:qFormat/>
    <w:rsid w:val="009A4AC2"/>
    <w:pPr>
      <w:widowControl/>
      <w:spacing w:before="100" w:beforeAutospacing="1" w:after="100" w:afterAutospacing="1" w:line="360" w:lineRule="atLeast"/>
      <w:jc w:val="left"/>
    </w:pPr>
    <w:rPr>
      <w:rFonts w:ascii="Arial" w:hAnsi="Arial" w:cs="Arial"/>
      <w:color w:val="000000"/>
      <w:kern w:val="0"/>
      <w:sz w:val="18"/>
      <w:szCs w:val="18"/>
    </w:rPr>
  </w:style>
  <w:style w:type="character" w:customStyle="1" w:styleId="l131">
    <w:name w:val="l131"/>
    <w:rsid w:val="009A4AC2"/>
    <w:rPr>
      <w:spacing w:val="312"/>
      <w:sz w:val="18"/>
      <w:szCs w:val="18"/>
    </w:rPr>
  </w:style>
  <w:style w:type="paragraph" w:customStyle="1" w:styleId="affffffffff6">
    <w:name w:val="大表"/>
    <w:basedOn w:val="a6"/>
    <w:autoRedefine/>
    <w:qFormat/>
    <w:rsid w:val="009A4AC2"/>
    <w:pPr>
      <w:adjustRightInd w:val="0"/>
      <w:snapToGrid w:val="0"/>
      <w:jc w:val="center"/>
    </w:pPr>
    <w:rPr>
      <w:rFonts w:ascii="Arial" w:eastAsia="楷体_GB2312" w:hAnsi="Arial" w:cs="Arial"/>
      <w:bCs/>
      <w:color w:val="000000"/>
      <w:sz w:val="18"/>
      <w:szCs w:val="24"/>
    </w:rPr>
  </w:style>
  <w:style w:type="character" w:customStyle="1" w:styleId="copyright1">
    <w:name w:val="copyright1"/>
    <w:rsid w:val="009A4AC2"/>
    <w:rPr>
      <w:rFonts w:hint="default"/>
      <w:color w:val="000000"/>
      <w:spacing w:val="360"/>
    </w:rPr>
  </w:style>
  <w:style w:type="paragraph" w:customStyle="1" w:styleId="TimesNewRoman0">
    <w:name w:val="样式 题注 + Times New Roman 居中"/>
    <w:basedOn w:val="afffffffff5"/>
    <w:autoRedefine/>
    <w:qFormat/>
    <w:rsid w:val="009A4AC2"/>
    <w:pPr>
      <w:adjustRightInd w:val="0"/>
      <w:spacing w:beforeLines="50" w:afterLines="50" w:line="360" w:lineRule="auto"/>
      <w:jc w:val="center"/>
      <w:textAlignment w:val="baseline"/>
    </w:pPr>
    <w:rPr>
      <w:rFonts w:ascii="Times New Roman" w:hAnsi="Times New Roman"/>
      <w:color w:val="0000FF"/>
      <w:kern w:val="0"/>
      <w:sz w:val="21"/>
      <w:szCs w:val="21"/>
    </w:rPr>
  </w:style>
  <w:style w:type="paragraph" w:customStyle="1" w:styleId="-10">
    <w:name w:val="框图-1"/>
    <w:basedOn w:val="a6"/>
    <w:uiPriority w:val="99"/>
    <w:qFormat/>
    <w:rsid w:val="009A4AC2"/>
    <w:pPr>
      <w:jc w:val="center"/>
    </w:pPr>
    <w:rPr>
      <w:rFonts w:ascii="Times New Roman" w:eastAsia="仿宋_GB2312" w:hAnsi="Times New Roman"/>
      <w:snapToGrid w:val="0"/>
      <w:szCs w:val="24"/>
    </w:rPr>
  </w:style>
  <w:style w:type="character" w:customStyle="1" w:styleId="1Char20">
    <w:name w:val="项标题(1) Char2"/>
    <w:aliases w:val="H7 Char Char2,H7 Char2,H71 Char Char,项标题(1) Char1 Char,H7 Char1 Char,H71 Char1,不用 Char,4号黑体左空2格行距1倍 Char,条 5 Char,标题 7表内5号 Char2,无级项 Char2,标题 7 表 Char2,无节条 Char2,标题 7表内5号1 Char2,标题 7表内5号2 Char2,标题 7表内5号11 Char2,标题 7表内5号3 Char2,项目文件 Char"/>
    <w:rsid w:val="009A4AC2"/>
    <w:rPr>
      <w:rFonts w:eastAsia="宋体"/>
      <w:b/>
      <w:sz w:val="24"/>
      <w:lang w:val="en-US" w:eastAsia="zh-CN" w:bidi="ar-SA"/>
    </w:rPr>
  </w:style>
  <w:style w:type="character" w:customStyle="1" w:styleId="1Char21">
    <w:name w:val="目标题 1) Char2"/>
    <w:aliases w:val="H8 Char Char2,标题 8 Char2,注 Char2,无节款 Char2,注1 Char2,无节款1 Char2,目标题 1)1 Char2,注2 Char2,无节款2 Char2,目标题 1)2 Char2,注3 Char2,无节款3 Char2,目标题 1)3 Char2,注4 Char2,无节款4 Char2,目标题 1)4 Char2,注5 Char2,无节款5 Char2,目标题 1)5 Char2,注6 Char2,无节款6 Char2,无节款 Ch"/>
    <w:rsid w:val="009A4AC2"/>
    <w:rPr>
      <w:rFonts w:ascii="Arial" w:eastAsia="黑体" w:hAnsi="Arial"/>
      <w:sz w:val="24"/>
      <w:lang w:val="en-US" w:eastAsia="zh-CN" w:bidi="ar-SA"/>
    </w:rPr>
  </w:style>
  <w:style w:type="character" w:customStyle="1" w:styleId="aChar2">
    <w:name w:val="干标题(a) Char2"/>
    <w:aliases w:val="H9 Char Char1,标题 9 Char2,干标题(a)1 Char2,干标题(a)2 Char2,干标题(a)3 Char2,干标题(a)4 Char2,干标题(a)5 Char2,干标题(a)6 Char2,干标题(a)7 Char2,干标题(a)8 Char2,干标题(a)11 Char2,干标题(a)21 Char2,干标题(a)31 Char2,干标题(a)41 Char2,干标题(a)51 Char2,干标题(a)61 Char2,干标题(a)71 Char"/>
    <w:rsid w:val="009A4AC2"/>
    <w:rPr>
      <w:rFonts w:ascii="Arial" w:eastAsia="黑体" w:hAnsi="Arial"/>
      <w:sz w:val="21"/>
      <w:lang w:val="en-US" w:eastAsia="zh-CN" w:bidi="ar-SA"/>
    </w:rPr>
  </w:style>
  <w:style w:type="character" w:customStyle="1" w:styleId="3CharChar4">
    <w:name w:val="正文文字 3 Char Char4"/>
    <w:aliases w:val="正文文字 3 Char Char5"/>
    <w:rsid w:val="009A4AC2"/>
    <w:rPr>
      <w:rFonts w:eastAsia="楷体_GB2312"/>
      <w:b/>
      <w:kern w:val="2"/>
      <w:sz w:val="72"/>
      <w:lang w:val="en-US" w:eastAsia="zh-CN" w:bidi="ar-SA"/>
    </w:rPr>
  </w:style>
  <w:style w:type="character" w:customStyle="1" w:styleId="CharChar38">
    <w:name w:val="Char Char38"/>
    <w:locked/>
    <w:rsid w:val="009A4AC2"/>
    <w:rPr>
      <w:rFonts w:eastAsia="宋体"/>
      <w:kern w:val="2"/>
      <w:sz w:val="24"/>
      <w:lang w:val="en-US" w:eastAsia="zh-CN" w:bidi="ar-SA"/>
    </w:rPr>
  </w:style>
  <w:style w:type="character" w:customStyle="1" w:styleId="CharChar44">
    <w:name w:val="Char Char44"/>
    <w:rsid w:val="009A4AC2"/>
    <w:rPr>
      <w:rFonts w:ascii="Times New Roman" w:eastAsia="宋体" w:hAnsi="Times New Roman" w:cs="Times New Roman"/>
      <w:sz w:val="24"/>
      <w:szCs w:val="20"/>
      <w:shd w:val="clear" w:color="auto" w:fill="000080"/>
    </w:rPr>
  </w:style>
  <w:style w:type="character" w:customStyle="1" w:styleId="CharChar43">
    <w:name w:val="Char Char43"/>
    <w:rsid w:val="009A4AC2"/>
    <w:rPr>
      <w:rFonts w:ascii="Times New Roman" w:eastAsia="宋体" w:hAnsi="Times New Roman" w:cs="Times New Roman"/>
      <w:sz w:val="24"/>
      <w:szCs w:val="20"/>
    </w:rPr>
  </w:style>
  <w:style w:type="character" w:customStyle="1" w:styleId="CharChar45">
    <w:name w:val="Char Char45"/>
    <w:locked/>
    <w:rsid w:val="009A4AC2"/>
    <w:rPr>
      <w:rFonts w:eastAsia="宋体"/>
      <w:kern w:val="2"/>
      <w:sz w:val="24"/>
      <w:lang w:val="en-US" w:eastAsia="zh-CN" w:bidi="ar-SA"/>
    </w:rPr>
  </w:style>
  <w:style w:type="paragraph" w:customStyle="1" w:styleId="affffffffff7">
    <w:name w:val="一级标题上"/>
    <w:basedOn w:val="a6"/>
    <w:semiHidden/>
    <w:qFormat/>
    <w:rsid w:val="009A4AC2"/>
    <w:pPr>
      <w:spacing w:beforeLines="50" w:afterLines="50"/>
    </w:pPr>
    <w:rPr>
      <w:rFonts w:ascii="Times New Roman" w:eastAsia="黑体" w:hAnsi="Times New Roman"/>
      <w:szCs w:val="24"/>
    </w:rPr>
  </w:style>
  <w:style w:type="paragraph" w:customStyle="1" w:styleId="affffffffff8">
    <w:name w:val="图表里"/>
    <w:basedOn w:val="a6"/>
    <w:qFormat/>
    <w:rsid w:val="009A4AC2"/>
    <w:pPr>
      <w:jc w:val="center"/>
    </w:pPr>
    <w:rPr>
      <w:rFonts w:ascii="Times New Roman" w:hAnsi="Times New Roman"/>
      <w:noProof/>
      <w:kern w:val="0"/>
      <w:sz w:val="18"/>
      <w:szCs w:val="21"/>
    </w:rPr>
  </w:style>
  <w:style w:type="character" w:customStyle="1" w:styleId="DocumentMapChar">
    <w:name w:val="Document Map Char"/>
    <w:semiHidden/>
    <w:locked/>
    <w:rsid w:val="009A4AC2"/>
    <w:rPr>
      <w:rFonts w:ascii="宋体" w:hAnsi="Times New Roman" w:cs="Times New Roman"/>
      <w:color w:val="auto"/>
      <w:kern w:val="2"/>
      <w:sz w:val="18"/>
      <w:szCs w:val="18"/>
    </w:rPr>
  </w:style>
  <w:style w:type="character" w:customStyle="1" w:styleId="CharChar49">
    <w:name w:val="Char Char49"/>
    <w:locked/>
    <w:rsid w:val="009A4AC2"/>
    <w:rPr>
      <w:rFonts w:eastAsia="宋体"/>
      <w:kern w:val="2"/>
      <w:sz w:val="24"/>
      <w:lang w:val="en-US" w:eastAsia="zh-CN" w:bidi="ar-SA"/>
    </w:rPr>
  </w:style>
  <w:style w:type="character" w:customStyle="1" w:styleId="CharChar500">
    <w:name w:val="Char Char50"/>
    <w:locked/>
    <w:rsid w:val="009A4AC2"/>
    <w:rPr>
      <w:rFonts w:eastAsia="宋体"/>
      <w:kern w:val="2"/>
      <w:sz w:val="24"/>
      <w:lang w:val="en-US" w:eastAsia="zh-CN" w:bidi="ar-SA"/>
    </w:rPr>
  </w:style>
  <w:style w:type="character" w:customStyle="1" w:styleId="CharChar48">
    <w:name w:val="Char Char48"/>
    <w:rsid w:val="009A4AC2"/>
    <w:rPr>
      <w:rFonts w:eastAsia="宋体"/>
      <w:kern w:val="2"/>
      <w:sz w:val="28"/>
      <w:lang w:val="en-US" w:eastAsia="zh-CN" w:bidi="ar-SA"/>
    </w:rPr>
  </w:style>
  <w:style w:type="paragraph" w:customStyle="1" w:styleId="CharCharCharChar1CharCharChar1">
    <w:name w:val="Char Char Char Char1 Char Char Char1"/>
    <w:basedOn w:val="a6"/>
    <w:uiPriority w:val="99"/>
    <w:qFormat/>
    <w:rsid w:val="009A4AC2"/>
    <w:rPr>
      <w:rFonts w:ascii="Times New Roman" w:hAnsi="Times New Roman"/>
      <w:sz w:val="24"/>
      <w:szCs w:val="20"/>
    </w:rPr>
  </w:style>
  <w:style w:type="paragraph" w:customStyle="1" w:styleId="Char4CharCharCharCharCharCharCharCharCharCharCharCharCharCharCharCharChar1CharCharCharCharCharChar1CharCharCharCharCharCharCharCharCharCharCharCharChar1">
    <w:name w:val="Char4 Char Char Char Char Char Char Char Char Char Char Char Char Char Char Char Char Char1 Char Char Char Char Char Char1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CharCharCharCharCharCharCharCharCharChar1">
    <w:name w:val="Char4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1Char1">
    <w:name w:val="Char Char Char Char Char Char Char Char Char1 Char Char Char Char Char Char1 Char1"/>
    <w:basedOn w:val="a6"/>
    <w:qFormat/>
    <w:rsid w:val="009A4AC2"/>
    <w:rPr>
      <w:rFonts w:ascii="Times New Roman" w:hAnsi="Times New Roman"/>
      <w:szCs w:val="21"/>
    </w:rPr>
  </w:style>
  <w:style w:type="paragraph" w:customStyle="1" w:styleId="CharCharCharChar30">
    <w:name w:val="Char Char Char Char3"/>
    <w:basedOn w:val="a6"/>
    <w:qFormat/>
    <w:rsid w:val="009A4AC2"/>
    <w:pPr>
      <w:adjustRightInd w:val="0"/>
      <w:snapToGrid w:val="0"/>
      <w:spacing w:line="360" w:lineRule="auto"/>
      <w:ind w:firstLineChars="200" w:firstLine="200"/>
    </w:pPr>
    <w:rPr>
      <w:rFonts w:ascii="Times New Roman" w:hAnsi="Times New Roman"/>
      <w:snapToGrid w:val="0"/>
      <w:kern w:val="0"/>
      <w:sz w:val="24"/>
      <w:szCs w:val="24"/>
    </w:rPr>
  </w:style>
  <w:style w:type="character" w:customStyle="1" w:styleId="CharChar261">
    <w:name w:val="Char Char261"/>
    <w:rsid w:val="009A4AC2"/>
    <w:rPr>
      <w:rFonts w:eastAsia="黑体"/>
      <w:kern w:val="44"/>
      <w:sz w:val="36"/>
      <w:lang w:val="en-US" w:eastAsia="zh-CN"/>
    </w:rPr>
  </w:style>
  <w:style w:type="character" w:customStyle="1" w:styleId="CharChar251">
    <w:name w:val="Char Char251"/>
    <w:rsid w:val="009A4AC2"/>
    <w:rPr>
      <w:rFonts w:eastAsia="黑体"/>
      <w:kern w:val="2"/>
      <w:sz w:val="32"/>
      <w:lang w:val="en-US" w:eastAsia="zh-CN"/>
    </w:rPr>
  </w:style>
  <w:style w:type="character" w:customStyle="1" w:styleId="CharChar241">
    <w:name w:val="Char Char241"/>
    <w:rsid w:val="009A4AC2"/>
    <w:rPr>
      <w:rFonts w:eastAsia="宋体"/>
      <w:b/>
      <w:kern w:val="2"/>
      <w:sz w:val="32"/>
      <w:lang w:val="en-US" w:eastAsia="zh-CN"/>
    </w:rPr>
  </w:style>
  <w:style w:type="character" w:customStyle="1" w:styleId="Char93">
    <w:name w:val="Char93"/>
    <w:rsid w:val="009A4AC2"/>
    <w:rPr>
      <w:rFonts w:eastAsia="宋体"/>
      <w:kern w:val="2"/>
      <w:sz w:val="24"/>
      <w:lang w:val="en-US" w:eastAsia="zh-CN" w:bidi="ar-SA"/>
    </w:rPr>
  </w:style>
  <w:style w:type="character" w:customStyle="1" w:styleId="Char85">
    <w:name w:val="Char85"/>
    <w:rsid w:val="009A4AC2"/>
    <w:rPr>
      <w:rFonts w:eastAsia="宋体"/>
      <w:kern w:val="2"/>
      <w:sz w:val="24"/>
      <w:lang w:val="en-US" w:eastAsia="zh-CN" w:bidi="ar-SA"/>
    </w:rPr>
  </w:style>
  <w:style w:type="character" w:customStyle="1" w:styleId="Char103">
    <w:name w:val="Char103"/>
    <w:rsid w:val="009A4AC2"/>
    <w:rPr>
      <w:rFonts w:eastAsia="宋体"/>
      <w:kern w:val="2"/>
      <w:sz w:val="24"/>
      <w:lang w:val="en-US" w:eastAsia="zh-CN" w:bidi="ar-SA"/>
    </w:rPr>
  </w:style>
  <w:style w:type="character" w:customStyle="1" w:styleId="Char73">
    <w:name w:val="Char73"/>
    <w:rsid w:val="009A4AC2"/>
    <w:rPr>
      <w:rFonts w:eastAsia="宋体"/>
      <w:kern w:val="2"/>
      <w:sz w:val="28"/>
      <w:lang w:val="en-US" w:eastAsia="zh-CN" w:bidi="ar-SA"/>
    </w:rPr>
  </w:style>
  <w:style w:type="character" w:customStyle="1" w:styleId="Char62">
    <w:name w:val="Char62"/>
    <w:rsid w:val="009A4AC2"/>
    <w:rPr>
      <w:rFonts w:eastAsia="宋体"/>
      <w:kern w:val="2"/>
      <w:sz w:val="21"/>
      <w:lang w:val="en-US" w:eastAsia="zh-CN" w:bidi="ar-SA"/>
    </w:rPr>
  </w:style>
  <w:style w:type="character" w:customStyle="1" w:styleId="Char53">
    <w:name w:val="Char53"/>
    <w:rsid w:val="009A4AC2"/>
    <w:rPr>
      <w:rFonts w:eastAsia="宋体"/>
      <w:sz w:val="21"/>
      <w:lang w:val="en-US" w:eastAsia="zh-CN" w:bidi="ar-SA"/>
    </w:rPr>
  </w:style>
  <w:style w:type="paragraph" w:customStyle="1" w:styleId="Char281">
    <w:name w:val="Char281"/>
    <w:basedOn w:val="a6"/>
    <w:qFormat/>
    <w:rsid w:val="009A4AC2"/>
    <w:rPr>
      <w:rFonts w:ascii="Times New Roman" w:hAnsi="Times New Roman"/>
      <w:sz w:val="24"/>
      <w:szCs w:val="20"/>
    </w:rPr>
  </w:style>
  <w:style w:type="paragraph" w:customStyle="1" w:styleId="Char6CharCharChar11">
    <w:name w:val="Char6 Char Char Char1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6"/>
    <w:qFormat/>
    <w:rsid w:val="009A4AC2"/>
    <w:rPr>
      <w:rFonts w:ascii="Times New Roman" w:hAnsi="Times New Roman"/>
      <w:szCs w:val="21"/>
    </w:rPr>
  </w:style>
  <w:style w:type="paragraph" w:customStyle="1" w:styleId="126">
    <w:name w:val="纯文本12"/>
    <w:basedOn w:val="a6"/>
    <w:semiHidden/>
    <w:qFormat/>
    <w:rsid w:val="009A4AC2"/>
    <w:pPr>
      <w:adjustRightInd w:val="0"/>
      <w:textAlignment w:val="baseline"/>
    </w:pPr>
    <w:rPr>
      <w:rFonts w:ascii="宋体" w:hAnsi="Courier New"/>
      <w:szCs w:val="20"/>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
    <w:name w:val="Char Char Char1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Char1">
    <w:name w:val="Char Char Char1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1">
    <w:name w:val="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1">
    <w:name w:val="Char Char Char Char Char Char Char Char Char Char Char Char1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1">
    <w:name w:val="Char Char Char1 Char Char Char Char Char Char Char Char Char Char Char Char Char Char Char1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1">
    <w:name w:val="Char Char Char1 Char Char Char Char Char Char Char Char Char Char Char Char Char Char Char1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1">
    <w:name w:val="Char Char Char1 Char Char Char Char Char Char Char Char Char Char Char Char Char Char Char1 Char Char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1">
    <w:name w:val="Char Char Char1 Char Char Char Char Char Char Char Char Char Char Char Char Char Char Char1 Char Char Char Char Char Char Char Char Char1"/>
    <w:basedOn w:val="a6"/>
    <w:qFormat/>
    <w:rsid w:val="009A4AC2"/>
    <w:rPr>
      <w:rFonts w:ascii="Times New Roman" w:hAnsi="Times New Roman"/>
      <w:szCs w:val="21"/>
    </w:rPr>
  </w:style>
  <w:style w:type="paragraph" w:customStyle="1" w:styleId="CharCharCharCharCharCharCharCharCharCharCharChar1CharCharCharCharCharCharCharCharCharCharCharChar1">
    <w:name w:val="Char Char Char Char Char Char Char Char Char Char Char Char1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1"/>
    <w:basedOn w:val="a6"/>
    <w:qFormat/>
    <w:rsid w:val="009A4AC2"/>
    <w:rPr>
      <w:rFonts w:ascii="Times New Roman" w:hAnsi="Times New Roman"/>
      <w:szCs w:val="21"/>
    </w:rPr>
  </w:style>
  <w:style w:type="paragraph" w:customStyle="1" w:styleId="Char4CharCharCharCharChar1">
    <w:name w:val="Char4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1CharCharCharCharChar1Char11">
    <w:name w:val="Char1 Char Char Char Char Char1 Char11"/>
    <w:basedOn w:val="a6"/>
    <w:qFormat/>
    <w:rsid w:val="009A4AC2"/>
    <w:rPr>
      <w:rFonts w:ascii="Times New Roman" w:hAnsi="Times New Roman"/>
      <w:szCs w:val="21"/>
    </w:rPr>
  </w:style>
  <w:style w:type="paragraph" w:customStyle="1" w:styleId="Instll1">
    <w:name w:val="InstÀÀll1"/>
    <w:uiPriority w:val="99"/>
    <w:qFormat/>
    <w:rsid w:val="009A4AC2"/>
    <w:pPr>
      <w:tabs>
        <w:tab w:val="left" w:pos="-720"/>
      </w:tabs>
      <w:suppressAutoHyphens/>
      <w:jc w:val="both"/>
    </w:pPr>
    <w:rPr>
      <w:rFonts w:ascii="Courier" w:hAnsi="Courier"/>
      <w:spacing w:val="-3"/>
      <w:sz w:val="24"/>
      <w:lang w:eastAsia="sv-SE"/>
    </w:rPr>
  </w:style>
  <w:style w:type="character" w:customStyle="1" w:styleId="CharChar321">
    <w:name w:val="Char Char321"/>
    <w:rsid w:val="009A4AC2"/>
    <w:rPr>
      <w:rFonts w:eastAsia="宋体"/>
      <w:kern w:val="2"/>
      <w:sz w:val="24"/>
      <w:lang w:val="en-US" w:eastAsia="zh-CN" w:bidi="ar-SA"/>
    </w:rPr>
  </w:style>
  <w:style w:type="character" w:customStyle="1" w:styleId="CharChar319">
    <w:name w:val="Char Char319"/>
    <w:rsid w:val="009A4AC2"/>
    <w:rPr>
      <w:rFonts w:eastAsia="宋体"/>
      <w:kern w:val="2"/>
      <w:sz w:val="21"/>
      <w:lang w:val="en-US" w:eastAsia="zh-CN" w:bidi="ar-SA"/>
    </w:rPr>
  </w:style>
  <w:style w:type="character" w:customStyle="1" w:styleId="CharChar301">
    <w:name w:val="Char Char301"/>
    <w:rsid w:val="009A4AC2"/>
    <w:rPr>
      <w:rFonts w:eastAsia="宋体"/>
      <w:sz w:val="21"/>
      <w:lang w:val="en-US" w:eastAsia="zh-CN" w:bidi="ar-SA"/>
    </w:rPr>
  </w:style>
  <w:style w:type="character" w:customStyle="1" w:styleId="CharChar291">
    <w:name w:val="Char Char291"/>
    <w:rsid w:val="009A4AC2"/>
    <w:rPr>
      <w:rFonts w:eastAsia="宋体"/>
      <w:sz w:val="18"/>
      <w:lang w:val="en-US" w:eastAsia="zh-CN" w:bidi="ar-SA"/>
    </w:rPr>
  </w:style>
  <w:style w:type="paragraph" w:customStyle="1" w:styleId="118">
    <w:name w:val="列出段落11"/>
    <w:basedOn w:val="a6"/>
    <w:qFormat/>
    <w:rsid w:val="009A4AC2"/>
    <w:pPr>
      <w:ind w:firstLineChars="200" w:firstLine="420"/>
    </w:pPr>
  </w:style>
  <w:style w:type="paragraph" w:customStyle="1" w:styleId="2110">
    <w:name w:val="正文文本 211"/>
    <w:basedOn w:val="a6"/>
    <w:qFormat/>
    <w:rsid w:val="009A4AC2"/>
    <w:pPr>
      <w:adjustRightInd w:val="0"/>
      <w:spacing w:after="120"/>
      <w:ind w:left="420"/>
      <w:textAlignment w:val="baseline"/>
    </w:pPr>
    <w:rPr>
      <w:rFonts w:ascii="宋体" w:hAnsi="宋体" w:hint="eastAsia"/>
      <w:sz w:val="24"/>
      <w:szCs w:val="20"/>
    </w:rPr>
  </w:style>
  <w:style w:type="character" w:customStyle="1" w:styleId="CharChar231">
    <w:name w:val="Char Char231"/>
    <w:aliases w:val="1.1.1 Char11,Char Char Char Char Char Char Char Char Char Char Char Char Char Char Char11,条 Char11,标3 Char11,Char1 Char21,条标题1.1.111,H311"/>
    <w:locked/>
    <w:rsid w:val="009A4AC2"/>
    <w:rPr>
      <w:rFonts w:ascii="黑体" w:eastAsia="黑体" w:cs="宋体"/>
      <w:sz w:val="24"/>
      <w:lang w:val="en-US" w:eastAsia="zh-CN" w:bidi="ar-SA"/>
    </w:rPr>
  </w:style>
  <w:style w:type="character" w:customStyle="1" w:styleId="CharChar211">
    <w:name w:val="Char Char211"/>
    <w:locked/>
    <w:rsid w:val="009A4AC2"/>
    <w:rPr>
      <w:rFonts w:ascii="Arial" w:eastAsia="黑体" w:hAnsi="Arial"/>
      <w:b/>
      <w:sz w:val="24"/>
      <w:lang w:val="en-US" w:eastAsia="zh-CN" w:bidi="ar-SA"/>
    </w:rPr>
  </w:style>
  <w:style w:type="character" w:customStyle="1" w:styleId="CharChar201">
    <w:name w:val="Char Char201"/>
    <w:locked/>
    <w:rsid w:val="009A4AC2"/>
    <w:rPr>
      <w:rFonts w:eastAsia="宋体"/>
      <w:b/>
      <w:bCs/>
      <w:kern w:val="2"/>
      <w:sz w:val="24"/>
      <w:szCs w:val="24"/>
      <w:lang w:val="en-US" w:eastAsia="zh-CN" w:bidi="ar-SA"/>
    </w:rPr>
  </w:style>
  <w:style w:type="character" w:customStyle="1" w:styleId="CharChar191">
    <w:name w:val="Char Char191"/>
    <w:locked/>
    <w:rsid w:val="009A4AC2"/>
    <w:rPr>
      <w:rFonts w:ascii="Arial" w:eastAsia="黑体" w:hAnsi="Arial"/>
      <w:kern w:val="2"/>
      <w:sz w:val="24"/>
      <w:szCs w:val="24"/>
      <w:lang w:val="en-US" w:eastAsia="zh-CN" w:bidi="ar-SA"/>
    </w:rPr>
  </w:style>
  <w:style w:type="character" w:customStyle="1" w:styleId="CharChar181">
    <w:name w:val="Char Char181"/>
    <w:locked/>
    <w:rsid w:val="009A4AC2"/>
    <w:rPr>
      <w:rFonts w:ascii="Arial" w:eastAsia="黑体" w:hAnsi="Arial"/>
      <w:kern w:val="2"/>
      <w:sz w:val="21"/>
      <w:szCs w:val="21"/>
      <w:lang w:val="en-US" w:eastAsia="zh-CN" w:bidi="ar-SA"/>
    </w:rPr>
  </w:style>
  <w:style w:type="character" w:customStyle="1" w:styleId="CharChar161">
    <w:name w:val="Char Char161"/>
    <w:semiHidden/>
    <w:locked/>
    <w:rsid w:val="009A4AC2"/>
    <w:rPr>
      <w:rFonts w:ascii="宋体" w:eastAsia="宋体" w:hAnsi="宋体"/>
      <w:kern w:val="2"/>
      <w:sz w:val="18"/>
      <w:lang w:val="en-US" w:eastAsia="zh-CN" w:bidi="ar-SA"/>
    </w:rPr>
  </w:style>
  <w:style w:type="character" w:customStyle="1" w:styleId="CharChar171">
    <w:name w:val="Char Char171"/>
    <w:semiHidden/>
    <w:locked/>
    <w:rsid w:val="009A4AC2"/>
    <w:rPr>
      <w:rFonts w:ascii="宋体" w:eastAsia="宋体" w:hAnsi="宋体"/>
      <w:kern w:val="2"/>
      <w:sz w:val="24"/>
      <w:lang w:val="en-US" w:eastAsia="zh-CN" w:bidi="ar-SA"/>
    </w:rPr>
  </w:style>
  <w:style w:type="paragraph" w:customStyle="1" w:styleId="316">
    <w:name w:val="正文31"/>
    <w:qFormat/>
    <w:rsid w:val="009A4AC2"/>
    <w:pPr>
      <w:widowControl w:val="0"/>
      <w:adjustRightInd w:val="0"/>
      <w:spacing w:line="0" w:lineRule="atLeast"/>
      <w:textAlignment w:val="baseline"/>
    </w:pPr>
    <w:rPr>
      <w:rFonts w:ascii="宋体"/>
      <w:sz w:val="34"/>
    </w:rPr>
  </w:style>
  <w:style w:type="paragraph" w:customStyle="1" w:styleId="3110">
    <w:name w:val="正文文本 311"/>
    <w:basedOn w:val="a6"/>
    <w:qFormat/>
    <w:rsid w:val="009A4AC2"/>
    <w:pPr>
      <w:adjustRightInd w:val="0"/>
      <w:spacing w:line="400" w:lineRule="atLeast"/>
      <w:jc w:val="left"/>
      <w:textAlignment w:val="baseline"/>
    </w:pPr>
    <w:rPr>
      <w:rFonts w:ascii="Arial" w:hAnsi="Arial" w:cs="宋体-18030"/>
      <w:noProof/>
      <w:spacing w:val="10"/>
      <w:kern w:val="28"/>
      <w:sz w:val="24"/>
      <w:szCs w:val="20"/>
    </w:rPr>
  </w:style>
  <w:style w:type="character" w:customStyle="1" w:styleId="CharChar351">
    <w:name w:val="Char Char351"/>
    <w:rsid w:val="009A4AC2"/>
    <w:rPr>
      <w:rFonts w:eastAsia="宋体"/>
      <w:kern w:val="2"/>
      <w:sz w:val="24"/>
      <w:lang w:val="en-US" w:eastAsia="zh-CN" w:bidi="ar-SA"/>
    </w:rPr>
  </w:style>
  <w:style w:type="character" w:customStyle="1" w:styleId="CharChar361">
    <w:name w:val="Char Char361"/>
    <w:locked/>
    <w:rsid w:val="009A4AC2"/>
    <w:rPr>
      <w:rFonts w:eastAsia="宋体"/>
      <w:kern w:val="2"/>
      <w:sz w:val="24"/>
      <w:lang w:val="en-US" w:eastAsia="zh-CN" w:bidi="ar-SA"/>
    </w:rPr>
  </w:style>
  <w:style w:type="character" w:customStyle="1" w:styleId="CharChar371">
    <w:name w:val="Char Char371"/>
    <w:locked/>
    <w:rsid w:val="009A4AC2"/>
    <w:rPr>
      <w:rFonts w:eastAsia="宋体"/>
      <w:kern w:val="2"/>
      <w:sz w:val="24"/>
      <w:lang w:val="en-US" w:eastAsia="zh-CN" w:bidi="ar-SA"/>
    </w:rPr>
  </w:style>
  <w:style w:type="character" w:customStyle="1" w:styleId="CharChar381">
    <w:name w:val="Char Char381"/>
    <w:locked/>
    <w:rsid w:val="009A4AC2"/>
    <w:rPr>
      <w:rFonts w:eastAsia="宋体"/>
      <w:kern w:val="2"/>
      <w:sz w:val="24"/>
      <w:lang w:val="en-US" w:eastAsia="zh-CN" w:bidi="ar-SA"/>
    </w:rPr>
  </w:style>
  <w:style w:type="paragraph" w:customStyle="1" w:styleId="CharCharCharChar1CharCharCharCharChar1">
    <w:name w:val="Char Char Char Char1 Char Char Char Char Char1"/>
    <w:basedOn w:val="a6"/>
    <w:semiHidden/>
    <w:qFormat/>
    <w:rsid w:val="009A4AC2"/>
    <w:rPr>
      <w:rFonts w:ascii="Times New Roman" w:hAnsi="Times New Roman"/>
      <w:sz w:val="28"/>
      <w:szCs w:val="28"/>
    </w:rPr>
  </w:style>
  <w:style w:type="character" w:customStyle="1" w:styleId="CharChar441">
    <w:name w:val="Char Char441"/>
    <w:rsid w:val="009A4AC2"/>
    <w:rPr>
      <w:rFonts w:ascii="Times New Roman" w:eastAsia="宋体" w:hAnsi="Times New Roman" w:cs="Times New Roman"/>
      <w:sz w:val="24"/>
      <w:szCs w:val="20"/>
      <w:shd w:val="clear" w:color="auto" w:fill="000080"/>
    </w:rPr>
  </w:style>
  <w:style w:type="character" w:customStyle="1" w:styleId="CharChar431">
    <w:name w:val="Char Char431"/>
    <w:rsid w:val="009A4AC2"/>
    <w:rPr>
      <w:rFonts w:ascii="Times New Roman" w:eastAsia="宋体" w:hAnsi="Times New Roman" w:cs="Times New Roman"/>
      <w:sz w:val="24"/>
      <w:szCs w:val="20"/>
    </w:rPr>
  </w:style>
  <w:style w:type="character" w:customStyle="1" w:styleId="CharChar451">
    <w:name w:val="Char Char451"/>
    <w:locked/>
    <w:rsid w:val="009A4AC2"/>
    <w:rPr>
      <w:rFonts w:eastAsia="宋体"/>
      <w:kern w:val="2"/>
      <w:sz w:val="24"/>
      <w:lang w:val="en-US" w:eastAsia="zh-CN" w:bidi="ar-SA"/>
    </w:rPr>
  </w:style>
  <w:style w:type="paragraph" w:styleId="affffffffff9">
    <w:name w:val="No Spacing"/>
    <w:uiPriority w:val="1"/>
    <w:qFormat/>
    <w:rsid w:val="009A4AC2"/>
    <w:pPr>
      <w:widowControl w:val="0"/>
      <w:jc w:val="both"/>
    </w:pPr>
    <w:rPr>
      <w:rFonts w:ascii="Calibri" w:hAnsi="Calibri"/>
      <w:kern w:val="2"/>
      <w:sz w:val="21"/>
      <w:szCs w:val="22"/>
    </w:rPr>
  </w:style>
  <w:style w:type="paragraph" w:customStyle="1" w:styleId="CharCharCharCharCharChar1">
    <w:name w:val="Char Char Char Char Char Char1"/>
    <w:basedOn w:val="a6"/>
    <w:qFormat/>
    <w:rsid w:val="009A4AC2"/>
    <w:rPr>
      <w:rFonts w:ascii="Times New Roman" w:hAnsi="Times New Roman"/>
      <w:szCs w:val="21"/>
    </w:rPr>
  </w:style>
  <w:style w:type="paragraph" w:customStyle="1" w:styleId="CharChar2CharCharCharCharCharChar">
    <w:name w:val="Char Char2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2CharCharCharCharCharChar1">
    <w:name w:val="Char Char2 Char Char Char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fffffa">
    <w:name w:val="表蕊"/>
    <w:basedOn w:val="a6"/>
    <w:link w:val="Char1f8"/>
    <w:qFormat/>
    <w:rsid w:val="009A4AC2"/>
    <w:pPr>
      <w:spacing w:line="280" w:lineRule="atLeast"/>
      <w:jc w:val="left"/>
    </w:pPr>
    <w:rPr>
      <w:rFonts w:ascii="宋体" w:hAnsi="Times New Roman"/>
      <w:spacing w:val="-10"/>
      <w:szCs w:val="20"/>
    </w:rPr>
  </w:style>
  <w:style w:type="character" w:customStyle="1" w:styleId="1Char6">
    <w:name w:val="标题1 Char"/>
    <w:rsid w:val="009A4AC2"/>
    <w:rPr>
      <w:rFonts w:eastAsia="宋体"/>
      <w:b/>
      <w:bCs/>
      <w:kern w:val="44"/>
      <w:sz w:val="28"/>
      <w:szCs w:val="44"/>
      <w:lang w:val="en-US" w:eastAsia="zh-CN" w:bidi="ar-SA"/>
    </w:rPr>
  </w:style>
  <w:style w:type="paragraph" w:styleId="affffffffffb">
    <w:name w:val="index heading"/>
    <w:aliases w:val="索引类目"/>
    <w:basedOn w:val="a6"/>
    <w:next w:val="1fff"/>
    <w:rsid w:val="009A4AC2"/>
    <w:pPr>
      <w:spacing w:line="500" w:lineRule="exact"/>
    </w:pPr>
    <w:rPr>
      <w:rFonts w:ascii="仿宋_GB2312" w:eastAsia="仿宋_GB2312" w:hAnsi="Times New Roman"/>
      <w:sz w:val="28"/>
      <w:szCs w:val="20"/>
    </w:rPr>
  </w:style>
  <w:style w:type="paragraph" w:customStyle="1" w:styleId="1fff3">
    <w:name w:val="表格标题1"/>
    <w:basedOn w:val="afffffffff2"/>
    <w:uiPriority w:val="99"/>
    <w:qFormat/>
    <w:rsid w:val="009A4AC2"/>
    <w:pPr>
      <w:spacing w:beforeLines="50" w:line="400" w:lineRule="exact"/>
    </w:pPr>
    <w:rPr>
      <w:rFonts w:ascii="黑体" w:eastAsia="黑体"/>
      <w:sz w:val="24"/>
      <w:szCs w:val="24"/>
    </w:rPr>
  </w:style>
  <w:style w:type="paragraph" w:customStyle="1" w:styleId="Chapter">
    <w:name w:val="Chapter"/>
    <w:basedOn w:val="1"/>
    <w:uiPriority w:val="99"/>
    <w:qFormat/>
    <w:rsid w:val="009A4AC2"/>
    <w:pPr>
      <w:tabs>
        <w:tab w:val="num" w:pos="926"/>
      </w:tabs>
      <w:ind w:left="-16"/>
      <w:jc w:val="center"/>
    </w:pPr>
    <w:rPr>
      <w:sz w:val="36"/>
      <w:szCs w:val="36"/>
    </w:rPr>
  </w:style>
  <w:style w:type="paragraph" w:customStyle="1" w:styleId="book11">
    <w:name w:val="book1_1"/>
    <w:basedOn w:val="2"/>
    <w:uiPriority w:val="99"/>
    <w:qFormat/>
    <w:rsid w:val="009A4AC2"/>
    <w:pPr>
      <w:keepNext w:val="0"/>
      <w:numPr>
        <w:ilvl w:val="0"/>
        <w:numId w:val="0"/>
      </w:numPr>
      <w:tabs>
        <w:tab w:val="left" w:pos="622"/>
        <w:tab w:val="num" w:pos="720"/>
      </w:tabs>
      <w:spacing w:beforeLines="50" w:before="120" w:afterLines="50" w:after="120" w:line="240" w:lineRule="auto"/>
    </w:pPr>
    <w:rPr>
      <w:rFonts w:ascii="Arial" w:eastAsia="黑体" w:hAnsi="Arial"/>
      <w:b w:val="0"/>
      <w:sz w:val="24"/>
      <w:shd w:val="pct15" w:color="auto" w:fill="FFFFFF"/>
    </w:rPr>
  </w:style>
  <w:style w:type="paragraph" w:customStyle="1" w:styleId="1fff4">
    <w:name w:val="样式1）"/>
    <w:basedOn w:val="5"/>
    <w:uiPriority w:val="99"/>
    <w:qFormat/>
    <w:rsid w:val="009A4AC2"/>
    <w:pPr>
      <w:numPr>
        <w:ilvl w:val="0"/>
        <w:numId w:val="0"/>
      </w:numPr>
      <w:tabs>
        <w:tab w:val="num" w:pos="1226"/>
      </w:tabs>
      <w:spacing w:beforeLines="50" w:afterLines="50" w:line="400" w:lineRule="exact"/>
      <w:ind w:leftChars="213" w:left="821" w:hangingChars="156" w:hanging="374"/>
    </w:pPr>
    <w:rPr>
      <w:b w:val="0"/>
      <w:sz w:val="24"/>
    </w:rPr>
  </w:style>
  <w:style w:type="paragraph" w:customStyle="1" w:styleId="book111">
    <w:name w:val="book1_1_1"/>
    <w:basedOn w:val="3"/>
    <w:uiPriority w:val="99"/>
    <w:qFormat/>
    <w:rsid w:val="009A4AC2"/>
    <w:pPr>
      <w:keepNext w:val="0"/>
      <w:numPr>
        <w:ilvl w:val="0"/>
        <w:numId w:val="0"/>
      </w:numPr>
      <w:tabs>
        <w:tab w:val="num" w:pos="360"/>
        <w:tab w:val="left" w:pos="1050"/>
      </w:tabs>
      <w:spacing w:beforeLines="50" w:afterLines="50" w:line="400" w:lineRule="exact"/>
      <w:ind w:left="360" w:hangingChars="200" w:hanging="360"/>
    </w:pPr>
    <w:rPr>
      <w:b w:val="0"/>
      <w:sz w:val="24"/>
    </w:rPr>
  </w:style>
  <w:style w:type="paragraph" w:customStyle="1" w:styleId="book1111">
    <w:name w:val="book1_1_1_1"/>
    <w:basedOn w:val="4"/>
    <w:autoRedefine/>
    <w:uiPriority w:val="99"/>
    <w:qFormat/>
    <w:rsid w:val="009A4AC2"/>
    <w:pPr>
      <w:keepNext w:val="0"/>
      <w:numPr>
        <w:ilvl w:val="0"/>
        <w:numId w:val="0"/>
      </w:numPr>
      <w:tabs>
        <w:tab w:val="num" w:pos="360"/>
      </w:tabs>
      <w:spacing w:beforeLines="50" w:afterLines="50" w:line="400" w:lineRule="exact"/>
      <w:ind w:left="536" w:hangingChars="200" w:hanging="360"/>
    </w:pPr>
    <w:rPr>
      <w:rFonts w:ascii="宋体" w:hAnsi="宋体" w:cs="Arial"/>
      <w:b w:val="0"/>
      <w:sz w:val="24"/>
    </w:rPr>
  </w:style>
  <w:style w:type="paragraph" w:customStyle="1" w:styleId="puce">
    <w:name w:val="puce"/>
    <w:basedOn w:val="a6"/>
    <w:autoRedefine/>
    <w:uiPriority w:val="99"/>
    <w:qFormat/>
    <w:rsid w:val="009A4AC2"/>
    <w:pPr>
      <w:widowControl/>
      <w:tabs>
        <w:tab w:val="num" w:pos="1319"/>
      </w:tabs>
      <w:adjustRightInd w:val="0"/>
      <w:snapToGrid w:val="0"/>
      <w:spacing w:before="120" w:line="300" w:lineRule="auto"/>
      <w:ind w:left="1319" w:hanging="360"/>
    </w:pPr>
    <w:rPr>
      <w:rFonts w:ascii="Arial" w:hAnsi="Arial"/>
      <w:kern w:val="0"/>
      <w:sz w:val="24"/>
      <w:szCs w:val="20"/>
    </w:rPr>
  </w:style>
  <w:style w:type="character" w:customStyle="1" w:styleId="Charfff8">
    <w:name w:val="环表头 Char"/>
    <w:rsid w:val="009A4AC2"/>
    <w:rPr>
      <w:rFonts w:ascii="宋体" w:eastAsia="宋体" w:hAnsi="宋体" w:cs="Times New Roman"/>
      <w:bCs/>
      <w:kern w:val="2"/>
      <w:sz w:val="28"/>
      <w:szCs w:val="28"/>
    </w:rPr>
  </w:style>
  <w:style w:type="character" w:customStyle="1" w:styleId="3Char0">
    <w:name w:val="环标3 Char"/>
    <w:link w:val="34"/>
    <w:rsid w:val="009A4AC2"/>
    <w:rPr>
      <w:rFonts w:ascii="宋体" w:hAnsi="宋体"/>
      <w:kern w:val="2"/>
      <w:sz w:val="24"/>
    </w:rPr>
  </w:style>
  <w:style w:type="paragraph" w:customStyle="1" w:styleId="affffffffffc">
    <w:name w:val="环评样式"/>
    <w:basedOn w:val="a6"/>
    <w:uiPriority w:val="99"/>
    <w:qFormat/>
    <w:rsid w:val="009A4AC2"/>
    <w:pPr>
      <w:numPr>
        <w:ilvl w:val="12"/>
      </w:numPr>
      <w:adjustRightInd w:val="0"/>
      <w:snapToGrid w:val="0"/>
      <w:spacing w:line="360" w:lineRule="auto"/>
      <w:textAlignment w:val="baseline"/>
      <w:outlineLvl w:val="0"/>
    </w:pPr>
    <w:rPr>
      <w:rFonts w:ascii="仿宋_GB2312" w:eastAsia="仿宋_GB2312" w:hAnsi="Alaska"/>
      <w:kern w:val="0"/>
      <w:sz w:val="30"/>
      <w:szCs w:val="20"/>
    </w:rPr>
  </w:style>
  <w:style w:type="paragraph" w:styleId="2ffe">
    <w:name w:val="index 2"/>
    <w:basedOn w:val="a6"/>
    <w:next w:val="a6"/>
    <w:autoRedefine/>
    <w:rsid w:val="009A4AC2"/>
    <w:pPr>
      <w:suppressAutoHyphens/>
      <w:adjustRightInd w:val="0"/>
      <w:spacing w:line="300" w:lineRule="auto"/>
      <w:ind w:left="420"/>
    </w:pPr>
    <w:rPr>
      <w:rFonts w:ascii="仿宋_GB2312" w:eastAsia="仿宋_GB2312" w:hAnsi="Times New Roman"/>
      <w:kern w:val="28"/>
      <w:sz w:val="24"/>
      <w:szCs w:val="20"/>
    </w:rPr>
  </w:style>
  <w:style w:type="paragraph" w:customStyle="1" w:styleId="CharChar1Char">
    <w:name w:val="Char Char1 Char"/>
    <w:basedOn w:val="a6"/>
    <w:uiPriority w:val="99"/>
    <w:qFormat/>
    <w:rsid w:val="009A4AC2"/>
    <w:pPr>
      <w:widowControl/>
      <w:spacing w:after="160" w:line="240" w:lineRule="exact"/>
      <w:jc w:val="left"/>
    </w:pPr>
    <w:rPr>
      <w:rFonts w:ascii="Times New Roman" w:hAnsi="Times New Roman"/>
      <w:szCs w:val="20"/>
    </w:rPr>
  </w:style>
  <w:style w:type="paragraph" w:customStyle="1" w:styleId="2fff">
    <w:name w:val="表格2"/>
    <w:basedOn w:val="a6"/>
    <w:uiPriority w:val="99"/>
    <w:qFormat/>
    <w:rsid w:val="009A4AC2"/>
    <w:pPr>
      <w:adjustRightInd w:val="0"/>
      <w:snapToGrid w:val="0"/>
      <w:outlineLvl w:val="0"/>
    </w:pPr>
    <w:rPr>
      <w:rFonts w:ascii="Times New Roman" w:hAnsi="Times New Roman"/>
      <w:kern w:val="10"/>
      <w:sz w:val="24"/>
      <w:szCs w:val="20"/>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6"/>
    <w:uiPriority w:val="99"/>
    <w:qFormat/>
    <w:rsid w:val="009A4AC2"/>
    <w:rPr>
      <w:rFonts w:ascii="Times New Roman" w:hAnsi="Times New Roman"/>
      <w:sz w:val="24"/>
      <w:szCs w:val="24"/>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6"/>
    <w:autoRedefine/>
    <w:qFormat/>
    <w:rsid w:val="009A4AC2"/>
    <w:pPr>
      <w:spacing w:line="240" w:lineRule="exact"/>
      <w:ind w:firstLineChars="200" w:firstLine="200"/>
    </w:pPr>
    <w:rPr>
      <w:rFonts w:ascii="Times New Roman" w:hAnsi="Times New Roman"/>
      <w:sz w:val="28"/>
      <w:szCs w:val="28"/>
    </w:rPr>
  </w:style>
  <w:style w:type="paragraph" w:customStyle="1" w:styleId="affffffffffd">
    <w:name w:val="亚行正文"/>
    <w:basedOn w:val="a6"/>
    <w:link w:val="Charfff9"/>
    <w:autoRedefine/>
    <w:qFormat/>
    <w:rsid w:val="009A4AC2"/>
    <w:pPr>
      <w:spacing w:line="480" w:lineRule="exact"/>
      <w:ind w:firstLineChars="200" w:firstLine="480"/>
    </w:pPr>
    <w:rPr>
      <w:rFonts w:ascii="Times New Roman" w:hAnsi="Times New Roman"/>
      <w:sz w:val="24"/>
      <w:szCs w:val="24"/>
    </w:rPr>
  </w:style>
  <w:style w:type="character" w:customStyle="1" w:styleId="Charfff9">
    <w:name w:val="亚行正文 Char"/>
    <w:link w:val="affffffffffd"/>
    <w:rsid w:val="009A4AC2"/>
    <w:rPr>
      <w:kern w:val="2"/>
      <w:sz w:val="24"/>
      <w:szCs w:val="24"/>
    </w:rPr>
  </w:style>
  <w:style w:type="paragraph" w:customStyle="1" w:styleId="26614">
    <w:name w:val="样式 标题 2 + 段前: 6 磅 段后: 6 磅 行距: 多倍行距 1.4 字行"/>
    <w:basedOn w:val="2"/>
    <w:autoRedefine/>
    <w:qFormat/>
    <w:rsid w:val="009A4AC2"/>
    <w:pPr>
      <w:numPr>
        <w:ilvl w:val="0"/>
        <w:numId w:val="0"/>
      </w:numPr>
      <w:tabs>
        <w:tab w:val="left" w:pos="315"/>
      </w:tabs>
      <w:spacing w:line="336" w:lineRule="auto"/>
    </w:pPr>
    <w:rPr>
      <w:rFonts w:ascii="Times New Roman" w:eastAsia="黑体" w:hAnsi="Times New Roman" w:cs="宋体"/>
      <w:sz w:val="30"/>
      <w:szCs w:val="20"/>
    </w:rPr>
  </w:style>
  <w:style w:type="paragraph" w:customStyle="1" w:styleId="pvc11">
    <w:name w:val="pvc1.1"/>
    <w:basedOn w:val="2"/>
    <w:next w:val="2"/>
    <w:qFormat/>
    <w:rsid w:val="009A4AC2"/>
    <w:pPr>
      <w:numPr>
        <w:numId w:val="0"/>
      </w:numPr>
      <w:tabs>
        <w:tab w:val="left" w:pos="315"/>
        <w:tab w:val="num" w:pos="576"/>
        <w:tab w:val="left" w:pos="768"/>
        <w:tab w:val="num" w:pos="1320"/>
      </w:tabs>
      <w:adjustRightInd w:val="0"/>
      <w:spacing w:beforeLines="100" w:before="120" w:afterLines="100" w:after="120" w:line="324" w:lineRule="auto"/>
      <w:ind w:left="576" w:hanging="576"/>
    </w:pPr>
    <w:rPr>
      <w:rFonts w:ascii="黑体" w:eastAsia="华文中宋" w:hAnsi="Times New Roman" w:cs="宋体"/>
      <w:b w:val="0"/>
      <w:bCs w:val="0"/>
      <w:sz w:val="44"/>
      <w:szCs w:val="44"/>
    </w:rPr>
  </w:style>
  <w:style w:type="paragraph" w:customStyle="1" w:styleId="brdrw15brsp20tqctx4153t">
    <w:name w:val="brdrw15brsp20 tqctx4153t"/>
    <w:qFormat/>
    <w:rsid w:val="009A4AC2"/>
    <w:pPr>
      <w:widowControl w:val="0"/>
      <w:pBdr>
        <w:bottom w:val="single" w:sz="6" w:space="0" w:color="auto"/>
      </w:pBdr>
      <w:adjustRightInd w:val="0"/>
      <w:spacing w:line="312" w:lineRule="atLeast"/>
      <w:jc w:val="center"/>
      <w:textAlignment w:val="baseline"/>
    </w:pPr>
    <w:rPr>
      <w:sz w:val="21"/>
    </w:rPr>
  </w:style>
  <w:style w:type="paragraph" w:customStyle="1" w:styleId="5S">
    <w:name w:val="表内5S"/>
    <w:basedOn w:val="a6"/>
    <w:qFormat/>
    <w:rsid w:val="009A4AC2"/>
    <w:pPr>
      <w:pBdr>
        <w:top w:val="single" w:sz="4" w:space="1" w:color="auto"/>
      </w:pBdr>
      <w:spacing w:line="300" w:lineRule="atLeast"/>
      <w:jc w:val="center"/>
    </w:pPr>
    <w:rPr>
      <w:rFonts w:ascii="Times New Roman" w:eastAsia="方正宋三简体" w:hAnsi="Times New Roman"/>
      <w:szCs w:val="20"/>
    </w:rPr>
  </w:style>
  <w:style w:type="paragraph" w:customStyle="1" w:styleId="36614">
    <w:name w:val="样式 标题 3 + 华文中宋 小三 段前: 6 磅 段后: 6 磅 行距: 多倍行距 1.4 字行"/>
    <w:basedOn w:val="3"/>
    <w:autoRedefine/>
    <w:qFormat/>
    <w:rsid w:val="009A4AC2"/>
    <w:pPr>
      <w:keepLines w:val="0"/>
      <w:numPr>
        <w:ilvl w:val="0"/>
        <w:numId w:val="0"/>
      </w:numPr>
      <w:tabs>
        <w:tab w:val="left" w:pos="861"/>
        <w:tab w:val="num" w:pos="916"/>
        <w:tab w:val="num" w:pos="1756"/>
      </w:tabs>
      <w:spacing w:before="0" w:after="0" w:line="480" w:lineRule="exact"/>
      <w:outlineLvl w:val="9"/>
    </w:pPr>
    <w:rPr>
      <w:rFonts w:hAnsi="宋体"/>
      <w:b w:val="0"/>
      <w:bCs w:val="0"/>
      <w:snapToGrid w:val="0"/>
      <w:color w:val="000000"/>
      <w:kern w:val="0"/>
      <w:sz w:val="24"/>
      <w:szCs w:val="24"/>
    </w:rPr>
  </w:style>
  <w:style w:type="paragraph" w:customStyle="1" w:styleId="affffffffffe">
    <w:name w:val="表格正文"/>
    <w:link w:val="Charfffa"/>
    <w:autoRedefine/>
    <w:uiPriority w:val="99"/>
    <w:qFormat/>
    <w:rsid w:val="009A4AC2"/>
    <w:pPr>
      <w:widowControl w:val="0"/>
      <w:spacing w:line="480" w:lineRule="exact"/>
      <w:jc w:val="both"/>
    </w:pPr>
    <w:rPr>
      <w:b/>
      <w:bCs/>
      <w:color w:val="000000"/>
      <w:sz w:val="24"/>
      <w:szCs w:val="21"/>
    </w:rPr>
  </w:style>
  <w:style w:type="paragraph" w:customStyle="1" w:styleId="afffffffffff">
    <w:name w:val="样式 宋体 小四 加粗"/>
    <w:basedOn w:val="a6"/>
    <w:qFormat/>
    <w:rsid w:val="009A4AC2"/>
    <w:pPr>
      <w:pBdr>
        <w:top w:val="single" w:sz="4" w:space="1" w:color="auto"/>
      </w:pBdr>
      <w:spacing w:line="440" w:lineRule="exact"/>
      <w:jc w:val="left"/>
    </w:pPr>
    <w:rPr>
      <w:rFonts w:ascii="宋体" w:hAnsi="宋体"/>
      <w:sz w:val="24"/>
      <w:szCs w:val="24"/>
    </w:rPr>
  </w:style>
  <w:style w:type="paragraph" w:customStyle="1" w:styleId="144">
    <w:name w:val="样式 样式1 + 五号 黑色 段前: 4 磅 段后: 4 磅 行距: 单倍行距"/>
    <w:basedOn w:val="a6"/>
    <w:qFormat/>
    <w:rsid w:val="009A4AC2"/>
    <w:pPr>
      <w:pBdr>
        <w:top w:val="single" w:sz="4" w:space="1" w:color="auto"/>
      </w:pBdr>
      <w:spacing w:before="80" w:after="80"/>
    </w:pPr>
    <w:rPr>
      <w:rFonts w:ascii="Times New Roman" w:hAnsi="Times New Roman"/>
      <w:szCs w:val="21"/>
    </w:rPr>
  </w:style>
  <w:style w:type="paragraph" w:customStyle="1" w:styleId="TimesNewRoman1500">
    <w:name w:val="样式 样式 Times New Roman 小四 行距: 1.5 倍行距 + 左侧:  0 厘米 首行缩进:  0 厘米"/>
    <w:basedOn w:val="a6"/>
    <w:autoRedefine/>
    <w:qFormat/>
    <w:rsid w:val="009A4AC2"/>
    <w:pPr>
      <w:pBdr>
        <w:top w:val="single" w:sz="4" w:space="1" w:color="auto"/>
      </w:pBdr>
      <w:spacing w:line="324" w:lineRule="auto"/>
      <w:ind w:firstLineChars="200" w:firstLine="480"/>
    </w:pPr>
    <w:rPr>
      <w:rFonts w:ascii="Times New Roman" w:hAnsi="Times New Roman"/>
      <w:sz w:val="24"/>
      <w:szCs w:val="24"/>
    </w:rPr>
  </w:style>
  <w:style w:type="character" w:customStyle="1" w:styleId="36614Char">
    <w:name w:val="样式 标题 3 + 华文中宋 小三 段前: 6 磅 段后: 6 磅 行距: 多倍行距 1.4 字行 Char"/>
    <w:rsid w:val="009A4AC2"/>
    <w:rPr>
      <w:rFonts w:ascii="楷体_GB2312" w:eastAsia="楷体_GB2312" w:hAnsi="华文中宋" w:cs="宋体"/>
      <w:b/>
      <w:bCs/>
      <w:kern w:val="2"/>
      <w:sz w:val="30"/>
      <w:szCs w:val="32"/>
      <w:lang w:val="en-US" w:eastAsia="zh-CN" w:bidi="ar-SA"/>
    </w:rPr>
  </w:style>
  <w:style w:type="paragraph" w:customStyle="1" w:styleId="1121214">
    <w:name w:val="样式 样式 标题 1 + 华文中宋 居中 段前: 12 磅 段后: 12 磅 行距: 多倍行距 1.4 字行 + 首行缩进:  ..."/>
    <w:basedOn w:val="11212140"/>
    <w:autoRedefine/>
    <w:qFormat/>
    <w:rsid w:val="009A4AC2"/>
    <w:pPr>
      <w:tabs>
        <w:tab w:val="clear" w:pos="0"/>
        <w:tab w:val="num" w:pos="1155"/>
      </w:tabs>
      <w:ind w:left="1155" w:hanging="432"/>
    </w:pPr>
  </w:style>
  <w:style w:type="paragraph" w:customStyle="1" w:styleId="11212140">
    <w:name w:val="样式 标题 1 + 华文中宋 居中 段前: 12 磅 段后: 12 磅 行距: 多倍行距 1.4 字行"/>
    <w:basedOn w:val="1"/>
    <w:autoRedefine/>
    <w:qFormat/>
    <w:rsid w:val="009A4AC2"/>
    <w:pPr>
      <w:keepNext w:val="0"/>
      <w:pageBreakBefore/>
      <w:tabs>
        <w:tab w:val="num" w:pos="0"/>
      </w:tabs>
      <w:spacing w:before="240" w:after="240" w:line="360" w:lineRule="auto"/>
      <w:jc w:val="center"/>
    </w:pPr>
    <w:rPr>
      <w:rFonts w:ascii="华文中宋" w:eastAsia="楷体_GB2312" w:hAnsi="华文中宋"/>
      <w:sz w:val="36"/>
      <w:szCs w:val="20"/>
    </w:rPr>
  </w:style>
  <w:style w:type="paragraph" w:customStyle="1" w:styleId="afffffffffff0">
    <w:name w:val="图"/>
    <w:basedOn w:val="afffffffff0"/>
    <w:qFormat/>
    <w:rsid w:val="009A4AC2"/>
    <w:pPr>
      <w:pBdr>
        <w:top w:val="single" w:sz="4" w:space="1" w:color="auto"/>
      </w:pBdr>
      <w:adjustRightInd w:val="0"/>
      <w:spacing w:after="0" w:line="288" w:lineRule="auto"/>
      <w:jc w:val="center"/>
      <w:textAlignment w:val="baseline"/>
    </w:pPr>
    <w:rPr>
      <w:rFonts w:ascii="黑体" w:eastAsia="黑体"/>
      <w:b/>
      <w:kern w:val="0"/>
      <w:sz w:val="28"/>
      <w:szCs w:val="28"/>
    </w:rPr>
  </w:style>
  <w:style w:type="character" w:customStyle="1" w:styleId="postbody1">
    <w:name w:val="postbody1"/>
    <w:rsid w:val="009A4AC2"/>
    <w:rPr>
      <w:rFonts w:ascii="黑体" w:eastAsia="华文中宋" w:hAnsi="Arial" w:cs="宋体"/>
      <w:kern w:val="2"/>
      <w:sz w:val="18"/>
      <w:szCs w:val="18"/>
      <w:lang w:val="en-US" w:eastAsia="zh-CN" w:bidi="ar-SA"/>
    </w:rPr>
  </w:style>
  <w:style w:type="paragraph" w:styleId="afffffffffc">
    <w:name w:val="endnote text"/>
    <w:basedOn w:val="a6"/>
    <w:link w:val="Charff5"/>
    <w:qFormat/>
    <w:rsid w:val="009A4AC2"/>
    <w:pPr>
      <w:pBdr>
        <w:top w:val="single" w:sz="4" w:space="1" w:color="auto"/>
      </w:pBdr>
      <w:snapToGrid w:val="0"/>
      <w:jc w:val="left"/>
    </w:pPr>
    <w:rPr>
      <w:rFonts w:ascii="Times New Roman" w:hAnsi="Times New Roman"/>
      <w:kern w:val="0"/>
      <w:sz w:val="28"/>
      <w:szCs w:val="20"/>
    </w:rPr>
  </w:style>
  <w:style w:type="character" w:customStyle="1" w:styleId="Char1f9">
    <w:name w:val="尾注文本 Char1"/>
    <w:qFormat/>
    <w:rsid w:val="009A4AC2"/>
    <w:rPr>
      <w:rFonts w:ascii="Calibri" w:eastAsia="宋体" w:hAnsi="Calibri" w:cs="Times New Roman"/>
      <w:kern w:val="2"/>
      <w:sz w:val="21"/>
      <w:szCs w:val="22"/>
    </w:rPr>
  </w:style>
  <w:style w:type="character" w:customStyle="1" w:styleId="1fff5">
    <w:name w:val="尾注文本 字符1"/>
    <w:uiPriority w:val="99"/>
    <w:semiHidden/>
    <w:rsid w:val="009A4AC2"/>
    <w:rPr>
      <w:rFonts w:ascii="Times New Roman" w:eastAsia="宋体" w:hAnsi="Times New Roman" w:cs="Times New Roman"/>
      <w:szCs w:val="20"/>
    </w:rPr>
  </w:style>
  <w:style w:type="character" w:customStyle="1" w:styleId="style131">
    <w:name w:val="style131"/>
    <w:rsid w:val="009A4AC2"/>
    <w:rPr>
      <w:rFonts w:ascii="宋体" w:eastAsia="楷体_GB2312" w:hAnsi="宋体" w:cs="宋体"/>
      <w:b/>
      <w:bCs/>
      <w:kern w:val="2"/>
      <w:sz w:val="18"/>
      <w:szCs w:val="18"/>
      <w:lang w:val="en-US" w:eastAsia="zh-CN" w:bidi="ar-SA"/>
    </w:rPr>
  </w:style>
  <w:style w:type="paragraph" w:customStyle="1" w:styleId="2fff0">
    <w:name w:val="样式2－王鹏"/>
    <w:basedOn w:val="a6"/>
    <w:qFormat/>
    <w:rsid w:val="009A4AC2"/>
    <w:pPr>
      <w:pBdr>
        <w:top w:val="single" w:sz="4" w:space="1" w:color="auto"/>
      </w:pBdr>
      <w:autoSpaceDE w:val="0"/>
      <w:autoSpaceDN w:val="0"/>
      <w:adjustRightInd w:val="0"/>
      <w:snapToGrid w:val="0"/>
      <w:spacing w:line="300" w:lineRule="auto"/>
      <w:jc w:val="center"/>
      <w:textAlignment w:val="baseline"/>
    </w:pPr>
    <w:rPr>
      <w:rFonts w:ascii="Times New Roman" w:hAnsi="Times New Roman"/>
      <w:kern w:val="0"/>
      <w:szCs w:val="21"/>
    </w:rPr>
  </w:style>
  <w:style w:type="paragraph" w:customStyle="1" w:styleId="afffffffffff1">
    <w:name w:val="正文(首行缩进)"/>
    <w:basedOn w:val="a6"/>
    <w:autoRedefine/>
    <w:qFormat/>
    <w:rsid w:val="009A4AC2"/>
    <w:pPr>
      <w:pBdr>
        <w:top w:val="single" w:sz="4" w:space="1" w:color="auto"/>
      </w:pBdr>
      <w:adjustRightInd w:val="0"/>
      <w:spacing w:line="360" w:lineRule="auto"/>
      <w:textAlignment w:val="baseline"/>
    </w:pPr>
    <w:rPr>
      <w:rFonts w:ascii="Times New Roman" w:hAnsi="Times New Roman"/>
      <w:snapToGrid w:val="0"/>
      <w:kern w:val="44"/>
      <w:sz w:val="24"/>
      <w:szCs w:val="24"/>
    </w:rPr>
  </w:style>
  <w:style w:type="paragraph" w:customStyle="1" w:styleId="BG1">
    <w:name w:val="BG1"/>
    <w:basedOn w:val="a6"/>
    <w:autoRedefine/>
    <w:qFormat/>
    <w:rsid w:val="009A4AC2"/>
    <w:pPr>
      <w:pBdr>
        <w:top w:val="single" w:sz="4" w:space="1" w:color="auto"/>
      </w:pBdr>
      <w:adjustRightInd w:val="0"/>
      <w:ind w:left="-17" w:hanging="126"/>
      <w:jc w:val="center"/>
    </w:pPr>
    <w:rPr>
      <w:rFonts w:ascii="Times New Roman" w:hAnsi="Times New Roman"/>
      <w:szCs w:val="21"/>
    </w:rPr>
  </w:style>
  <w:style w:type="paragraph" w:customStyle="1" w:styleId="1fff6">
    <w:name w:val="?1"/>
    <w:basedOn w:val="c"/>
    <w:next w:val="c"/>
    <w:rsid w:val="009A4AC2"/>
    <w:pPr>
      <w:jc w:val="center"/>
    </w:pPr>
    <w:rPr>
      <w:b/>
    </w:rPr>
  </w:style>
  <w:style w:type="numbering" w:styleId="1111110">
    <w:name w:val="Outline List 2"/>
    <w:basedOn w:val="aa"/>
    <w:rsid w:val="009A4AC2"/>
    <w:pPr>
      <w:numPr>
        <w:numId w:val="8"/>
      </w:numPr>
    </w:pPr>
  </w:style>
  <w:style w:type="paragraph" w:customStyle="1" w:styleId="2fff1">
    <w:name w:val="样式 俺的正文 + 首行缩进:  2 字符"/>
    <w:basedOn w:val="a6"/>
    <w:autoRedefine/>
    <w:qFormat/>
    <w:rsid w:val="009A4AC2"/>
    <w:pPr>
      <w:pBdr>
        <w:top w:val="single" w:sz="4" w:space="1" w:color="auto"/>
      </w:pBdr>
      <w:tabs>
        <w:tab w:val="num" w:pos="480"/>
      </w:tabs>
      <w:spacing w:line="360" w:lineRule="auto"/>
      <w:ind w:left="480"/>
    </w:pPr>
    <w:rPr>
      <w:rFonts w:ascii="Times New Roman" w:hAnsi="Times New Roman"/>
      <w:sz w:val="24"/>
      <w:szCs w:val="24"/>
    </w:rPr>
  </w:style>
  <w:style w:type="numbering" w:styleId="111111">
    <w:name w:val="Outline List 1"/>
    <w:basedOn w:val="aa"/>
    <w:rsid w:val="009A4AC2"/>
    <w:pPr>
      <w:numPr>
        <w:numId w:val="9"/>
      </w:numPr>
    </w:pPr>
  </w:style>
  <w:style w:type="paragraph" w:customStyle="1" w:styleId="127">
    <w:name w:val="1标2"/>
    <w:basedOn w:val="a6"/>
    <w:autoRedefine/>
    <w:qFormat/>
    <w:rsid w:val="009A4AC2"/>
    <w:pPr>
      <w:keepNext/>
      <w:keepLines/>
      <w:pBdr>
        <w:top w:val="single" w:sz="4" w:space="1" w:color="auto"/>
      </w:pBdr>
      <w:adjustRightInd w:val="0"/>
      <w:spacing w:before="240" w:after="120" w:line="480" w:lineRule="exact"/>
      <w:jc w:val="left"/>
      <w:textAlignment w:val="baseline"/>
      <w:outlineLvl w:val="1"/>
    </w:pPr>
    <w:rPr>
      <w:rFonts w:ascii="Times New Roman" w:eastAsia="黑体" w:hAnsi="Times New Roman"/>
      <w:b/>
      <w:kern w:val="0"/>
      <w:sz w:val="32"/>
      <w:szCs w:val="32"/>
    </w:rPr>
  </w:style>
  <w:style w:type="paragraph" w:customStyle="1" w:styleId="8--">
    <w:name w:val="8--"/>
    <w:basedOn w:val="a6"/>
    <w:qFormat/>
    <w:rsid w:val="009A4AC2"/>
    <w:pPr>
      <w:pBdr>
        <w:top w:val="single" w:sz="4" w:space="1" w:color="auto"/>
      </w:pBdr>
      <w:adjustRightInd w:val="0"/>
      <w:spacing w:line="360" w:lineRule="atLeast"/>
      <w:jc w:val="left"/>
      <w:textAlignment w:val="baseline"/>
    </w:pPr>
    <w:rPr>
      <w:rFonts w:ascii="Times New Roman" w:hAnsi="Times New Roman"/>
      <w:kern w:val="0"/>
      <w:sz w:val="24"/>
      <w:szCs w:val="20"/>
    </w:rPr>
  </w:style>
  <w:style w:type="paragraph" w:customStyle="1" w:styleId="bgbt1">
    <w:name w:val="bgbt1章标题"/>
    <w:basedOn w:val="bgbt2"/>
    <w:next w:val="bgbt2"/>
    <w:qFormat/>
    <w:rsid w:val="009A4AC2"/>
    <w:pPr>
      <w:spacing w:before="120" w:after="120"/>
      <w:outlineLvl w:val="0"/>
    </w:pPr>
    <w:rPr>
      <w:sz w:val="32"/>
    </w:rPr>
  </w:style>
  <w:style w:type="paragraph" w:customStyle="1" w:styleId="bgbt2">
    <w:name w:val="bgbt2节标题"/>
    <w:basedOn w:val="bgbt3"/>
    <w:next w:val="bgbt3"/>
    <w:qFormat/>
    <w:rsid w:val="009A4AC2"/>
    <w:pPr>
      <w:spacing w:before="300"/>
      <w:ind w:firstLine="0"/>
      <w:jc w:val="center"/>
      <w:outlineLvl w:val="1"/>
    </w:pPr>
    <w:rPr>
      <w:sz w:val="30"/>
    </w:rPr>
  </w:style>
  <w:style w:type="paragraph" w:customStyle="1" w:styleId="bgbt3">
    <w:name w:val="bgbt3条标题"/>
    <w:basedOn w:val="bgbt4"/>
    <w:next w:val="bg"/>
    <w:qFormat/>
    <w:rsid w:val="009A4AC2"/>
    <w:pPr>
      <w:outlineLvl w:val="2"/>
    </w:pPr>
    <w:rPr>
      <w:sz w:val="28"/>
    </w:rPr>
  </w:style>
  <w:style w:type="paragraph" w:customStyle="1" w:styleId="bgbt4">
    <w:name w:val="bgbt4款标题"/>
    <w:basedOn w:val="bgbt"/>
    <w:next w:val="bg"/>
    <w:qFormat/>
    <w:rsid w:val="009A4AC2"/>
    <w:pPr>
      <w:spacing w:before="120" w:after="60"/>
      <w:ind w:firstLine="510"/>
      <w:jc w:val="both"/>
      <w:outlineLvl w:val="3"/>
    </w:pPr>
    <w:rPr>
      <w:sz w:val="24"/>
    </w:rPr>
  </w:style>
  <w:style w:type="paragraph" w:customStyle="1" w:styleId="bgbt5">
    <w:name w:val="bgbt5附表标题"/>
    <w:basedOn w:val="bgbt4"/>
    <w:next w:val="bg"/>
    <w:qFormat/>
    <w:rsid w:val="009A4AC2"/>
    <w:pPr>
      <w:spacing w:before="60" w:after="0"/>
      <w:ind w:firstLine="0"/>
      <w:jc w:val="center"/>
      <w:outlineLvl w:val="4"/>
    </w:pPr>
    <w:rPr>
      <w:sz w:val="21"/>
    </w:rPr>
  </w:style>
  <w:style w:type="paragraph" w:customStyle="1" w:styleId="bgbt6">
    <w:name w:val="bgbt6插图标题"/>
    <w:basedOn w:val="bgbt5"/>
    <w:next w:val="bg"/>
    <w:qFormat/>
    <w:rsid w:val="009A4AC2"/>
    <w:pPr>
      <w:spacing w:before="0" w:after="60"/>
      <w:outlineLvl w:val="5"/>
    </w:pPr>
  </w:style>
  <w:style w:type="paragraph" w:customStyle="1" w:styleId="bgbt">
    <w:name w:val="bgbt副标题"/>
    <w:basedOn w:val="bg0"/>
    <w:next w:val="bg0"/>
    <w:qFormat/>
    <w:rsid w:val="009A4AC2"/>
    <w:pPr>
      <w:jc w:val="center"/>
    </w:pPr>
    <w:rPr>
      <w:rFonts w:eastAsia="黑体"/>
      <w:sz w:val="32"/>
    </w:rPr>
  </w:style>
  <w:style w:type="paragraph" w:customStyle="1" w:styleId="bg2">
    <w:name w:val="bg编号和名称"/>
    <w:basedOn w:val="bg"/>
    <w:qFormat/>
    <w:rsid w:val="009A4AC2"/>
    <w:pPr>
      <w:spacing w:line="240" w:lineRule="auto"/>
      <w:ind w:firstLine="0"/>
      <w:jc w:val="center"/>
    </w:pPr>
    <w:rPr>
      <w:rFonts w:eastAsia="黑体"/>
      <w:sz w:val="21"/>
    </w:rPr>
  </w:style>
  <w:style w:type="paragraph" w:customStyle="1" w:styleId="bg3">
    <w:name w:val="bg表内容"/>
    <w:basedOn w:val="bg0"/>
    <w:next w:val="bg"/>
    <w:qFormat/>
    <w:rsid w:val="009A4AC2"/>
    <w:pPr>
      <w:ind w:left="-113" w:right="-113"/>
      <w:jc w:val="center"/>
    </w:pPr>
    <w:rPr>
      <w:sz w:val="18"/>
    </w:rPr>
  </w:style>
  <w:style w:type="paragraph" w:customStyle="1" w:styleId="bg4">
    <w:name w:val="bg表头"/>
    <w:basedOn w:val="bg3"/>
    <w:next w:val="bg"/>
    <w:qFormat/>
    <w:rsid w:val="009A4AC2"/>
    <w:rPr>
      <w:rFonts w:eastAsia="黑体"/>
    </w:rPr>
  </w:style>
  <w:style w:type="paragraph" w:customStyle="1" w:styleId="bg10">
    <w:name w:val="bg附录1标题"/>
    <w:basedOn w:val="a6"/>
    <w:next w:val="bg"/>
    <w:qFormat/>
    <w:rsid w:val="009A4AC2"/>
    <w:pPr>
      <w:pBdr>
        <w:top w:val="single" w:sz="4" w:space="1" w:color="auto"/>
      </w:pBdr>
      <w:spacing w:before="120"/>
      <w:ind w:firstLine="482"/>
      <w:outlineLvl w:val="2"/>
    </w:pPr>
    <w:rPr>
      <w:rFonts w:ascii="Times New Roman" w:eastAsia="黑体" w:hAnsi="Times New Roman"/>
      <w:sz w:val="28"/>
      <w:szCs w:val="20"/>
    </w:rPr>
  </w:style>
  <w:style w:type="paragraph" w:customStyle="1" w:styleId="bg0">
    <w:name w:val="bg正文"/>
    <w:basedOn w:val="a6"/>
    <w:qFormat/>
    <w:rsid w:val="009A4AC2"/>
    <w:pPr>
      <w:pBdr>
        <w:top w:val="single" w:sz="4" w:space="1" w:color="auto"/>
      </w:pBdr>
    </w:pPr>
    <w:rPr>
      <w:rFonts w:ascii="Times New Roman" w:hAnsi="Times New Roman"/>
      <w:sz w:val="24"/>
      <w:szCs w:val="20"/>
    </w:rPr>
  </w:style>
  <w:style w:type="paragraph" w:customStyle="1" w:styleId="bg">
    <w:name w:val="bg正文首行缩进"/>
    <w:basedOn w:val="a6"/>
    <w:qFormat/>
    <w:rsid w:val="009A4AC2"/>
    <w:pPr>
      <w:pBdr>
        <w:top w:val="single" w:sz="4" w:space="1" w:color="auto"/>
      </w:pBdr>
      <w:spacing w:line="400" w:lineRule="exact"/>
      <w:ind w:firstLine="482"/>
    </w:pPr>
    <w:rPr>
      <w:rFonts w:ascii="Times New Roman" w:hAnsi="Times New Roman"/>
      <w:sz w:val="24"/>
      <w:szCs w:val="20"/>
    </w:rPr>
  </w:style>
  <w:style w:type="paragraph" w:customStyle="1" w:styleId="BodySingle">
    <w:name w:val="Body Single"/>
    <w:qFormat/>
    <w:rsid w:val="009A4AC2"/>
    <w:pPr>
      <w:widowControl w:val="0"/>
      <w:autoSpaceDE w:val="0"/>
      <w:autoSpaceDN w:val="0"/>
      <w:adjustRightInd w:val="0"/>
      <w:textAlignment w:val="baseline"/>
    </w:pPr>
    <w:rPr>
      <w:rFonts w:ascii="宋体"/>
      <w:color w:val="000000"/>
      <w:sz w:val="24"/>
    </w:rPr>
  </w:style>
  <w:style w:type="paragraph" w:customStyle="1" w:styleId="Bullet">
    <w:name w:val="Bullet"/>
    <w:uiPriority w:val="99"/>
    <w:qFormat/>
    <w:rsid w:val="009A4AC2"/>
    <w:pPr>
      <w:widowControl w:val="0"/>
      <w:autoSpaceDE w:val="0"/>
      <w:autoSpaceDN w:val="0"/>
      <w:adjustRightInd w:val="0"/>
      <w:ind w:left="288"/>
      <w:textAlignment w:val="baseline"/>
    </w:pPr>
    <w:rPr>
      <w:rFonts w:ascii="宋体"/>
      <w:color w:val="000000"/>
      <w:sz w:val="24"/>
    </w:rPr>
  </w:style>
  <w:style w:type="paragraph" w:customStyle="1" w:styleId="Bullet1">
    <w:name w:val="Bullet 1"/>
    <w:qFormat/>
    <w:rsid w:val="009A4AC2"/>
    <w:pPr>
      <w:widowControl w:val="0"/>
      <w:autoSpaceDE w:val="0"/>
      <w:autoSpaceDN w:val="0"/>
      <w:adjustRightInd w:val="0"/>
      <w:ind w:left="576"/>
      <w:textAlignment w:val="baseline"/>
    </w:pPr>
    <w:rPr>
      <w:rFonts w:ascii="宋体"/>
      <w:color w:val="000000"/>
      <w:sz w:val="24"/>
    </w:rPr>
  </w:style>
  <w:style w:type="paragraph" w:customStyle="1" w:styleId="c">
    <w:name w:val="c_"/>
    <w:qFormat/>
    <w:rsid w:val="009A4AC2"/>
    <w:pPr>
      <w:widowControl w:val="0"/>
      <w:autoSpaceDE w:val="0"/>
      <w:autoSpaceDN w:val="0"/>
      <w:adjustRightInd w:val="0"/>
      <w:jc w:val="both"/>
    </w:pPr>
    <w:rPr>
      <w:rFonts w:ascii="五" w:eastAsia="五"/>
      <w:sz w:val="24"/>
    </w:rPr>
  </w:style>
  <w:style w:type="character" w:styleId="HTML6">
    <w:name w:val="HTML Variable"/>
    <w:rsid w:val="009A4AC2"/>
    <w:rPr>
      <w:rFonts w:ascii="黑体" w:eastAsia="华文中宋" w:hAnsi="Arial" w:cs="宋体"/>
      <w:i/>
      <w:iCs/>
      <w:kern w:val="2"/>
      <w:sz w:val="44"/>
      <w:szCs w:val="44"/>
      <w:lang w:val="en-US" w:eastAsia="zh-CN" w:bidi="ar-SA"/>
    </w:rPr>
  </w:style>
  <w:style w:type="paragraph" w:styleId="HTML">
    <w:name w:val="HTML Address"/>
    <w:basedOn w:val="a6"/>
    <w:link w:val="HTMLChar0"/>
    <w:rsid w:val="009A4AC2"/>
    <w:pPr>
      <w:pBdr>
        <w:top w:val="single" w:sz="4" w:space="1" w:color="auto"/>
      </w:pBdr>
      <w:adjustRightInd w:val="0"/>
      <w:spacing w:line="360" w:lineRule="atLeast"/>
      <w:jc w:val="left"/>
      <w:textAlignment w:val="baseline"/>
    </w:pPr>
    <w:rPr>
      <w:rFonts w:ascii="Arial" w:eastAsia="黑体" w:hAnsi="Arial"/>
      <w:kern w:val="0"/>
      <w:sz w:val="24"/>
      <w:szCs w:val="20"/>
    </w:rPr>
  </w:style>
  <w:style w:type="character" w:customStyle="1" w:styleId="HTMLChar10">
    <w:name w:val="HTML 地址 Char1"/>
    <w:rsid w:val="009A4AC2"/>
    <w:rPr>
      <w:rFonts w:ascii="Calibri" w:eastAsia="宋体" w:hAnsi="Calibri" w:cs="Times New Roman"/>
      <w:i/>
      <w:iCs/>
      <w:kern w:val="2"/>
      <w:sz w:val="21"/>
      <w:szCs w:val="22"/>
    </w:rPr>
  </w:style>
  <w:style w:type="character" w:customStyle="1" w:styleId="HTML12">
    <w:name w:val="HTML 地址 字符1"/>
    <w:uiPriority w:val="99"/>
    <w:semiHidden/>
    <w:rsid w:val="009A4AC2"/>
    <w:rPr>
      <w:rFonts w:ascii="Times New Roman" w:eastAsia="宋体" w:hAnsi="Times New Roman" w:cs="Times New Roman"/>
      <w:i/>
      <w:iCs/>
      <w:szCs w:val="20"/>
    </w:rPr>
  </w:style>
  <w:style w:type="character" w:styleId="HTML7">
    <w:name w:val="HTML Definition"/>
    <w:rsid w:val="009A4AC2"/>
    <w:rPr>
      <w:rFonts w:ascii="黑体" w:eastAsia="华文中宋" w:hAnsi="Arial" w:cs="宋体"/>
      <w:i/>
      <w:iCs/>
      <w:kern w:val="2"/>
      <w:sz w:val="44"/>
      <w:szCs w:val="44"/>
      <w:lang w:val="en-US" w:eastAsia="zh-CN" w:bidi="ar-SA"/>
    </w:rPr>
  </w:style>
  <w:style w:type="character" w:styleId="HTML8">
    <w:name w:val="HTML Keyboard"/>
    <w:rsid w:val="009A4AC2"/>
    <w:rPr>
      <w:rFonts w:ascii="Courier New" w:eastAsia="华文中宋" w:hAnsi="Courier New" w:cs="Courier New"/>
      <w:kern w:val="2"/>
      <w:sz w:val="20"/>
      <w:szCs w:val="20"/>
      <w:lang w:val="en-US" w:eastAsia="zh-CN" w:bidi="ar-SA"/>
    </w:rPr>
  </w:style>
  <w:style w:type="character" w:styleId="HTML9">
    <w:name w:val="HTML Acronym"/>
    <w:rsid w:val="009A4AC2"/>
    <w:rPr>
      <w:rFonts w:ascii="黑体" w:eastAsia="华文中宋" w:hAnsi="Arial" w:cs="宋体"/>
      <w:kern w:val="2"/>
      <w:sz w:val="44"/>
      <w:szCs w:val="44"/>
      <w:lang w:val="en-US" w:eastAsia="zh-CN" w:bidi="ar-SA"/>
    </w:rPr>
  </w:style>
  <w:style w:type="character" w:styleId="HTMLa">
    <w:name w:val="HTML Sample"/>
    <w:rsid w:val="009A4AC2"/>
    <w:rPr>
      <w:rFonts w:ascii="Courier New" w:eastAsia="华文中宋" w:hAnsi="Courier New" w:cs="Courier New"/>
      <w:kern w:val="2"/>
      <w:sz w:val="44"/>
      <w:szCs w:val="44"/>
      <w:lang w:val="en-US" w:eastAsia="zh-CN" w:bidi="ar-SA"/>
    </w:rPr>
  </w:style>
  <w:style w:type="character" w:styleId="HTMLb">
    <w:name w:val="HTML Cite"/>
    <w:rsid w:val="009A4AC2"/>
    <w:rPr>
      <w:rFonts w:ascii="黑体" w:eastAsia="华文中宋" w:hAnsi="Arial" w:cs="宋体"/>
      <w:i/>
      <w:iCs/>
      <w:kern w:val="2"/>
      <w:sz w:val="44"/>
      <w:szCs w:val="44"/>
      <w:lang w:val="en-US" w:eastAsia="zh-CN" w:bidi="ar-SA"/>
    </w:rPr>
  </w:style>
  <w:style w:type="paragraph" w:customStyle="1" w:styleId="m3">
    <w:name w:val="m3"/>
    <w:basedOn w:val="a6"/>
    <w:qFormat/>
    <w:rsid w:val="009A4AC2"/>
    <w:pPr>
      <w:pBdr>
        <w:top w:val="single" w:sz="4" w:space="1" w:color="auto"/>
      </w:pBdr>
      <w:adjustRightInd w:val="0"/>
      <w:spacing w:line="400" w:lineRule="atLeast"/>
      <w:jc w:val="center"/>
      <w:textAlignment w:val="bottom"/>
    </w:pPr>
    <w:rPr>
      <w:rFonts w:ascii="Times New Roman" w:eastAsia="楷体" w:hAnsi="Times New Roman"/>
      <w:kern w:val="0"/>
      <w:sz w:val="28"/>
      <w:szCs w:val="20"/>
    </w:rPr>
  </w:style>
  <w:style w:type="paragraph" w:customStyle="1" w:styleId="NumberList">
    <w:name w:val="Number List"/>
    <w:qFormat/>
    <w:rsid w:val="009A4AC2"/>
    <w:pPr>
      <w:widowControl w:val="0"/>
      <w:autoSpaceDE w:val="0"/>
      <w:autoSpaceDN w:val="0"/>
      <w:adjustRightInd w:val="0"/>
      <w:ind w:left="720"/>
      <w:textAlignment w:val="baseline"/>
    </w:pPr>
    <w:rPr>
      <w:rFonts w:ascii="宋体"/>
      <w:color w:val="000000"/>
      <w:sz w:val="24"/>
    </w:rPr>
  </w:style>
  <w:style w:type="paragraph" w:customStyle="1" w:styleId="Subhead">
    <w:name w:val="Subhead"/>
    <w:qFormat/>
    <w:rsid w:val="009A4AC2"/>
    <w:pPr>
      <w:widowControl w:val="0"/>
      <w:autoSpaceDE w:val="0"/>
      <w:autoSpaceDN w:val="0"/>
      <w:adjustRightInd w:val="0"/>
      <w:spacing w:before="72" w:after="72"/>
      <w:textAlignment w:val="baseline"/>
    </w:pPr>
    <w:rPr>
      <w:rFonts w:ascii="宋体"/>
      <w:b/>
      <w:i/>
      <w:color w:val="000000"/>
      <w:sz w:val="24"/>
    </w:rPr>
  </w:style>
  <w:style w:type="paragraph" w:customStyle="1" w:styleId="afffffffffff2">
    <w:name w:val="俺的题目三"/>
    <w:basedOn w:val="afffffffffff3"/>
    <w:next w:val="afffffffffff3"/>
    <w:qFormat/>
    <w:rsid w:val="009A4AC2"/>
    <w:pPr>
      <w:outlineLvl w:val="2"/>
    </w:pPr>
    <w:rPr>
      <w:rFonts w:eastAsia="黑体"/>
      <w:b/>
      <w:bCs/>
    </w:rPr>
  </w:style>
  <w:style w:type="paragraph" w:customStyle="1" w:styleId="afffffffffff3">
    <w:name w:val="俺的正文"/>
    <w:basedOn w:val="a6"/>
    <w:link w:val="Charfffb"/>
    <w:qFormat/>
    <w:rsid w:val="009A4AC2"/>
    <w:pPr>
      <w:pBdr>
        <w:top w:val="single" w:sz="4" w:space="1" w:color="auto"/>
      </w:pBdr>
      <w:spacing w:line="460" w:lineRule="exact"/>
      <w:ind w:firstLineChars="200" w:firstLine="200"/>
    </w:pPr>
    <w:rPr>
      <w:rFonts w:ascii="Times New Roman" w:hAnsi="Times New Roman"/>
      <w:sz w:val="24"/>
      <w:szCs w:val="24"/>
    </w:rPr>
  </w:style>
  <w:style w:type="paragraph" w:customStyle="1" w:styleId="afffffffffff4">
    <w:name w:val="白洋淀"/>
    <w:basedOn w:val="afffffffffff3"/>
    <w:autoRedefine/>
    <w:qFormat/>
    <w:rsid w:val="009A4AC2"/>
    <w:pPr>
      <w:spacing w:line="360" w:lineRule="auto"/>
      <w:ind w:firstLine="480"/>
      <w:jc w:val="left"/>
    </w:pPr>
    <w:rPr>
      <w:rFonts w:cs="宋体"/>
    </w:rPr>
  </w:style>
  <w:style w:type="paragraph" w:customStyle="1" w:styleId="afffffffffff5">
    <w:name w:val="备注文字"/>
    <w:basedOn w:val="a6"/>
    <w:autoRedefine/>
    <w:qFormat/>
    <w:rsid w:val="009A4AC2"/>
    <w:pPr>
      <w:pBdr>
        <w:top w:val="single" w:sz="4" w:space="1" w:color="auto"/>
      </w:pBdr>
      <w:adjustRightInd w:val="0"/>
      <w:spacing w:line="240" w:lineRule="atLeast"/>
      <w:textAlignment w:val="baseline"/>
    </w:pPr>
    <w:rPr>
      <w:rFonts w:ascii="Times New Roman" w:eastAsia="楷体_GB2312" w:hAnsi="Times New Roman" w:cs="宋体"/>
      <w:kern w:val="0"/>
      <w:szCs w:val="21"/>
    </w:rPr>
  </w:style>
  <w:style w:type="paragraph" w:customStyle="1" w:styleId="1fff7">
    <w:name w:val="标1"/>
    <w:basedOn w:val="1"/>
    <w:autoRedefine/>
    <w:qFormat/>
    <w:rsid w:val="009A4AC2"/>
    <w:pPr>
      <w:keepNext w:val="0"/>
      <w:spacing w:before="360" w:after="320" w:line="324" w:lineRule="auto"/>
      <w:jc w:val="center"/>
    </w:pPr>
    <w:rPr>
      <w:bCs w:val="0"/>
    </w:rPr>
  </w:style>
  <w:style w:type="paragraph" w:customStyle="1" w:styleId="3ff3">
    <w:name w:val="标3"/>
    <w:basedOn w:val="3"/>
    <w:autoRedefine/>
    <w:semiHidden/>
    <w:qFormat/>
    <w:rsid w:val="009A4AC2"/>
    <w:pPr>
      <w:numPr>
        <w:ilvl w:val="0"/>
        <w:numId w:val="0"/>
      </w:numPr>
      <w:tabs>
        <w:tab w:val="left" w:pos="900"/>
      </w:tabs>
      <w:spacing w:before="120" w:after="120" w:line="480" w:lineRule="exact"/>
    </w:pPr>
    <w:rPr>
      <w:rFonts w:hAnsi="宋体"/>
      <w:b w:val="0"/>
      <w:color w:val="000000"/>
      <w:sz w:val="28"/>
      <w:szCs w:val="28"/>
    </w:rPr>
  </w:style>
  <w:style w:type="paragraph" w:customStyle="1" w:styleId="2fff2">
    <w:name w:val="标题 2新"/>
    <w:basedOn w:val="2"/>
    <w:autoRedefine/>
    <w:qFormat/>
    <w:rsid w:val="009A4AC2"/>
    <w:pPr>
      <w:numPr>
        <w:numId w:val="0"/>
      </w:numPr>
      <w:tabs>
        <w:tab w:val="left" w:pos="315"/>
        <w:tab w:val="num" w:pos="576"/>
        <w:tab w:val="num" w:pos="1320"/>
      </w:tabs>
      <w:adjustRightInd w:val="0"/>
      <w:spacing w:before="240" w:line="324" w:lineRule="auto"/>
      <w:ind w:left="576" w:hanging="576"/>
    </w:pPr>
    <w:rPr>
      <w:rFonts w:ascii="Times New Roman" w:eastAsia="黑体" w:hAnsi="Times New Roman" w:cs="宋体"/>
      <w:kern w:val="0"/>
      <w:sz w:val="28"/>
      <w:szCs w:val="28"/>
    </w:rPr>
  </w:style>
  <w:style w:type="paragraph" w:customStyle="1" w:styleId="afffffffffff6">
    <w:name w:val="标题四"/>
    <w:basedOn w:val="4"/>
    <w:autoRedefine/>
    <w:qFormat/>
    <w:rsid w:val="009A4AC2"/>
    <w:pPr>
      <w:numPr>
        <w:ilvl w:val="0"/>
        <w:numId w:val="0"/>
      </w:numPr>
      <w:spacing w:before="100" w:beforeAutospacing="1" w:after="100" w:afterAutospacing="1" w:line="480" w:lineRule="exact"/>
    </w:pPr>
    <w:rPr>
      <w:rFonts w:ascii="Times New Roman" w:eastAsia="楷体_GB2312" w:hAnsi="Times New Roman" w:cs="宋体"/>
      <w:b w:val="0"/>
      <w:color w:val="000000"/>
      <w:spacing w:val="6"/>
      <w:kern w:val="44"/>
      <w:sz w:val="24"/>
      <w:szCs w:val="24"/>
    </w:rPr>
  </w:style>
  <w:style w:type="paragraph" w:customStyle="1" w:styleId="afffffffffff7">
    <w:name w:val="标题一"/>
    <w:basedOn w:val="1"/>
    <w:autoRedefine/>
    <w:qFormat/>
    <w:rsid w:val="009A4AC2"/>
    <w:pPr>
      <w:keepNext w:val="0"/>
      <w:spacing w:beforeLines="240" w:before="200" w:afterLines="160" w:after="200" w:line="360" w:lineRule="auto"/>
      <w:jc w:val="center"/>
    </w:pPr>
  </w:style>
  <w:style w:type="paragraph" w:customStyle="1" w:styleId="328">
    <w:name w:val="表格 32"/>
    <w:basedOn w:val="a6"/>
    <w:qFormat/>
    <w:rsid w:val="009A4AC2"/>
    <w:pPr>
      <w:pBdr>
        <w:top w:val="single" w:sz="4" w:space="1" w:color="auto"/>
      </w:pBdr>
      <w:autoSpaceDE w:val="0"/>
      <w:autoSpaceDN w:val="0"/>
      <w:adjustRightInd w:val="0"/>
      <w:snapToGrid w:val="0"/>
      <w:jc w:val="center"/>
      <w:textAlignment w:val="baseline"/>
    </w:pPr>
    <w:rPr>
      <w:rFonts w:ascii="宋体" w:hAnsi="宋体"/>
      <w:bCs/>
      <w:kern w:val="0"/>
      <w:szCs w:val="20"/>
      <w:lang w:val="en-GB"/>
    </w:rPr>
  </w:style>
  <w:style w:type="paragraph" w:styleId="afffffffffff8">
    <w:name w:val="List Continue"/>
    <w:basedOn w:val="a6"/>
    <w:rsid w:val="009A4AC2"/>
    <w:pPr>
      <w:pBdr>
        <w:top w:val="single" w:sz="4" w:space="1" w:color="auto"/>
      </w:pBdr>
      <w:adjustRightInd w:val="0"/>
      <w:spacing w:after="120" w:line="360" w:lineRule="atLeast"/>
      <w:ind w:leftChars="200" w:left="420"/>
      <w:jc w:val="left"/>
      <w:textAlignment w:val="baseline"/>
    </w:pPr>
    <w:rPr>
      <w:rFonts w:ascii="Times New Roman" w:hAnsi="Times New Roman"/>
      <w:kern w:val="0"/>
      <w:sz w:val="24"/>
      <w:szCs w:val="20"/>
    </w:rPr>
  </w:style>
  <w:style w:type="paragraph" w:customStyle="1" w:styleId="10">
    <w:name w:val="表格标题10"/>
    <w:basedOn w:val="2fff3"/>
    <w:autoRedefine/>
    <w:qFormat/>
    <w:rsid w:val="009A4AC2"/>
    <w:pPr>
      <w:numPr>
        <w:numId w:val="10"/>
      </w:numPr>
      <w:spacing w:after="0" w:line="360" w:lineRule="auto"/>
      <w:ind w:leftChars="0"/>
      <w:jc w:val="center"/>
    </w:pPr>
    <w:rPr>
      <w:b/>
    </w:rPr>
  </w:style>
  <w:style w:type="paragraph" w:styleId="2fff3">
    <w:name w:val="List Continue 2"/>
    <w:basedOn w:val="a6"/>
    <w:rsid w:val="009A4AC2"/>
    <w:pPr>
      <w:pBdr>
        <w:top w:val="single" w:sz="4" w:space="1" w:color="auto"/>
      </w:pBdr>
      <w:adjustRightInd w:val="0"/>
      <w:spacing w:after="120" w:line="360" w:lineRule="atLeast"/>
      <w:ind w:leftChars="400" w:left="840"/>
      <w:jc w:val="left"/>
      <w:textAlignment w:val="baseline"/>
    </w:pPr>
    <w:rPr>
      <w:rFonts w:ascii="Times New Roman" w:hAnsi="Times New Roman"/>
      <w:kern w:val="0"/>
      <w:sz w:val="24"/>
      <w:szCs w:val="20"/>
    </w:rPr>
  </w:style>
  <w:style w:type="paragraph" w:customStyle="1" w:styleId="11">
    <w:name w:val="表格标题11"/>
    <w:basedOn w:val="4f3"/>
    <w:autoRedefine/>
    <w:qFormat/>
    <w:rsid w:val="009A4AC2"/>
    <w:pPr>
      <w:numPr>
        <w:numId w:val="11"/>
      </w:numPr>
      <w:spacing w:after="0" w:line="240" w:lineRule="atLeast"/>
      <w:ind w:leftChars="0"/>
      <w:jc w:val="center"/>
    </w:pPr>
    <w:rPr>
      <w:b/>
    </w:rPr>
  </w:style>
  <w:style w:type="paragraph" w:styleId="4f3">
    <w:name w:val="List Continue 4"/>
    <w:basedOn w:val="a6"/>
    <w:rsid w:val="009A4AC2"/>
    <w:pPr>
      <w:pBdr>
        <w:top w:val="single" w:sz="4" w:space="1" w:color="auto"/>
      </w:pBdr>
      <w:adjustRightInd w:val="0"/>
      <w:spacing w:after="120" w:line="360" w:lineRule="atLeast"/>
      <w:ind w:leftChars="800" w:left="1680"/>
      <w:jc w:val="left"/>
      <w:textAlignment w:val="baseline"/>
    </w:pPr>
    <w:rPr>
      <w:rFonts w:ascii="Times New Roman" w:hAnsi="Times New Roman"/>
      <w:kern w:val="0"/>
      <w:sz w:val="24"/>
      <w:szCs w:val="20"/>
    </w:rPr>
  </w:style>
  <w:style w:type="paragraph" w:customStyle="1" w:styleId="12">
    <w:name w:val="表格标题12"/>
    <w:basedOn w:val="5f"/>
    <w:autoRedefine/>
    <w:qFormat/>
    <w:rsid w:val="009A4AC2"/>
    <w:pPr>
      <w:numPr>
        <w:numId w:val="12"/>
      </w:numPr>
      <w:spacing w:after="0" w:line="360" w:lineRule="auto"/>
      <w:ind w:leftChars="0"/>
      <w:jc w:val="center"/>
    </w:pPr>
    <w:rPr>
      <w:b/>
    </w:rPr>
  </w:style>
  <w:style w:type="paragraph" w:styleId="5f">
    <w:name w:val="List Continue 5"/>
    <w:basedOn w:val="a6"/>
    <w:rsid w:val="009A4AC2"/>
    <w:pPr>
      <w:pBdr>
        <w:top w:val="single" w:sz="4" w:space="1" w:color="auto"/>
      </w:pBdr>
      <w:adjustRightInd w:val="0"/>
      <w:spacing w:after="120" w:line="360" w:lineRule="atLeast"/>
      <w:ind w:leftChars="1000" w:left="2100"/>
      <w:jc w:val="left"/>
      <w:textAlignment w:val="baseline"/>
    </w:pPr>
    <w:rPr>
      <w:rFonts w:ascii="Times New Roman" w:hAnsi="Times New Roman"/>
      <w:kern w:val="0"/>
      <w:sz w:val="24"/>
      <w:szCs w:val="20"/>
    </w:rPr>
  </w:style>
  <w:style w:type="paragraph" w:customStyle="1" w:styleId="2fff4">
    <w:name w:val="表格标题2"/>
    <w:basedOn w:val="2fff5"/>
    <w:autoRedefine/>
    <w:qFormat/>
    <w:rsid w:val="009A4AC2"/>
    <w:pPr>
      <w:tabs>
        <w:tab w:val="clear" w:pos="780"/>
      </w:tabs>
      <w:ind w:leftChars="0" w:left="0" w:firstLineChars="0" w:firstLine="0"/>
      <w:jc w:val="center"/>
    </w:pPr>
    <w:rPr>
      <w:b/>
    </w:rPr>
  </w:style>
  <w:style w:type="paragraph" w:styleId="2fff5">
    <w:name w:val="List Number 2"/>
    <w:basedOn w:val="a6"/>
    <w:rsid w:val="009A4AC2"/>
    <w:pPr>
      <w:pBdr>
        <w:top w:val="single" w:sz="4" w:space="1" w:color="auto"/>
      </w:pBdr>
      <w:tabs>
        <w:tab w:val="num" w:pos="780"/>
      </w:tabs>
      <w:adjustRightInd w:val="0"/>
      <w:spacing w:line="360" w:lineRule="atLeast"/>
      <w:ind w:leftChars="200" w:left="780" w:hangingChars="200" w:hanging="360"/>
      <w:jc w:val="left"/>
      <w:textAlignment w:val="baseline"/>
    </w:pPr>
    <w:rPr>
      <w:rFonts w:ascii="Times New Roman" w:hAnsi="Times New Roman"/>
      <w:kern w:val="0"/>
      <w:sz w:val="24"/>
      <w:szCs w:val="20"/>
    </w:rPr>
  </w:style>
  <w:style w:type="paragraph" w:customStyle="1" w:styleId="3ff4">
    <w:name w:val="表格标题3"/>
    <w:basedOn w:val="3ff0"/>
    <w:autoRedefine/>
    <w:qFormat/>
    <w:rsid w:val="009A4AC2"/>
    <w:pPr>
      <w:pBdr>
        <w:top w:val="single" w:sz="4" w:space="1" w:color="auto"/>
      </w:pBdr>
      <w:tabs>
        <w:tab w:val="clear" w:pos="1200"/>
      </w:tabs>
      <w:autoSpaceDE/>
      <w:autoSpaceDN/>
      <w:spacing w:line="360" w:lineRule="auto"/>
      <w:ind w:leftChars="0" w:left="0" w:firstLineChars="0" w:firstLine="0"/>
      <w:jc w:val="center"/>
    </w:pPr>
    <w:rPr>
      <w:sz w:val="24"/>
    </w:rPr>
  </w:style>
  <w:style w:type="paragraph" w:customStyle="1" w:styleId="4f4">
    <w:name w:val="表格标题4"/>
    <w:basedOn w:val="4f2"/>
    <w:autoRedefine/>
    <w:qFormat/>
    <w:rsid w:val="009A4AC2"/>
    <w:pPr>
      <w:pBdr>
        <w:top w:val="single" w:sz="4" w:space="1" w:color="auto"/>
      </w:pBdr>
      <w:tabs>
        <w:tab w:val="clear" w:pos="1620"/>
      </w:tabs>
      <w:adjustRightInd w:val="0"/>
      <w:spacing w:line="360" w:lineRule="auto"/>
      <w:ind w:left="0" w:firstLine="0"/>
      <w:jc w:val="center"/>
      <w:textAlignment w:val="baseline"/>
    </w:pPr>
    <w:rPr>
      <w:b/>
      <w:kern w:val="0"/>
      <w:sz w:val="24"/>
      <w:szCs w:val="20"/>
    </w:rPr>
  </w:style>
  <w:style w:type="paragraph" w:customStyle="1" w:styleId="5f0">
    <w:name w:val="表格标题5"/>
    <w:basedOn w:val="5e"/>
    <w:autoRedefine/>
    <w:qFormat/>
    <w:rsid w:val="009A4AC2"/>
    <w:pPr>
      <w:pBdr>
        <w:top w:val="single" w:sz="4" w:space="1" w:color="auto"/>
      </w:pBdr>
      <w:tabs>
        <w:tab w:val="clear" w:pos="2040"/>
      </w:tabs>
      <w:adjustRightInd w:val="0"/>
      <w:spacing w:line="360" w:lineRule="auto"/>
      <w:ind w:left="0" w:firstLine="0"/>
      <w:jc w:val="center"/>
      <w:textAlignment w:val="baseline"/>
    </w:pPr>
    <w:rPr>
      <w:b/>
      <w:kern w:val="0"/>
      <w:sz w:val="24"/>
      <w:szCs w:val="20"/>
    </w:rPr>
  </w:style>
  <w:style w:type="paragraph" w:customStyle="1" w:styleId="6">
    <w:name w:val="表格标题6"/>
    <w:basedOn w:val="afffffffffff8"/>
    <w:autoRedefine/>
    <w:qFormat/>
    <w:rsid w:val="009A4AC2"/>
    <w:pPr>
      <w:numPr>
        <w:numId w:val="13"/>
      </w:numPr>
      <w:wordWrap w:val="0"/>
      <w:spacing w:after="0" w:line="360" w:lineRule="auto"/>
      <w:ind w:leftChars="0"/>
      <w:jc w:val="center"/>
    </w:pPr>
    <w:rPr>
      <w:b/>
    </w:rPr>
  </w:style>
  <w:style w:type="paragraph" w:customStyle="1" w:styleId="7">
    <w:name w:val="表格标题7"/>
    <w:basedOn w:val="2fff3"/>
    <w:autoRedefine/>
    <w:qFormat/>
    <w:rsid w:val="009A4AC2"/>
    <w:pPr>
      <w:numPr>
        <w:numId w:val="14"/>
      </w:numPr>
      <w:spacing w:after="0" w:line="360" w:lineRule="auto"/>
      <w:ind w:leftChars="0"/>
      <w:jc w:val="center"/>
    </w:pPr>
    <w:rPr>
      <w:b/>
    </w:rPr>
  </w:style>
  <w:style w:type="paragraph" w:customStyle="1" w:styleId="8">
    <w:name w:val="表格标题8"/>
    <w:basedOn w:val="3ff1"/>
    <w:autoRedefine/>
    <w:qFormat/>
    <w:rsid w:val="009A4AC2"/>
    <w:pPr>
      <w:numPr>
        <w:numId w:val="15"/>
      </w:numPr>
      <w:pBdr>
        <w:top w:val="single" w:sz="4" w:space="1" w:color="auto"/>
      </w:pBdr>
      <w:adjustRightInd w:val="0"/>
      <w:spacing w:after="0" w:line="360" w:lineRule="auto"/>
      <w:ind w:leftChars="0"/>
      <w:jc w:val="center"/>
      <w:textAlignment w:val="baseline"/>
    </w:pPr>
    <w:rPr>
      <w:b/>
      <w:kern w:val="0"/>
      <w:sz w:val="24"/>
      <w:szCs w:val="20"/>
    </w:rPr>
  </w:style>
  <w:style w:type="paragraph" w:customStyle="1" w:styleId="9">
    <w:name w:val="表格标题9"/>
    <w:basedOn w:val="3ff1"/>
    <w:autoRedefine/>
    <w:qFormat/>
    <w:rsid w:val="009A4AC2"/>
    <w:pPr>
      <w:numPr>
        <w:numId w:val="16"/>
      </w:numPr>
      <w:pBdr>
        <w:top w:val="single" w:sz="4" w:space="1" w:color="auto"/>
      </w:pBdr>
      <w:wordWrap w:val="0"/>
      <w:adjustRightInd w:val="0"/>
      <w:spacing w:after="0" w:line="240" w:lineRule="atLeast"/>
      <w:ind w:leftChars="0"/>
      <w:jc w:val="center"/>
      <w:textAlignment w:val="baseline"/>
    </w:pPr>
    <w:rPr>
      <w:b/>
      <w:kern w:val="0"/>
      <w:sz w:val="24"/>
      <w:szCs w:val="20"/>
    </w:rPr>
  </w:style>
  <w:style w:type="paragraph" w:customStyle="1" w:styleId="afffffffffff9">
    <w:name w:val="表格单位"/>
    <w:basedOn w:val="a7"/>
    <w:qFormat/>
    <w:rsid w:val="009A4AC2"/>
    <w:pPr>
      <w:pBdr>
        <w:top w:val="single" w:sz="4" w:space="1" w:color="auto"/>
      </w:pBdr>
      <w:ind w:firstLineChars="0" w:firstLine="0"/>
      <w:jc w:val="right"/>
    </w:pPr>
    <w:rPr>
      <w:sz w:val="21"/>
      <w:szCs w:val="24"/>
    </w:rPr>
  </w:style>
  <w:style w:type="paragraph" w:customStyle="1" w:styleId="1fff8">
    <w:name w:val="表格文字1"/>
    <w:basedOn w:val="a6"/>
    <w:qFormat/>
    <w:rsid w:val="009A4AC2"/>
    <w:pPr>
      <w:pBdr>
        <w:top w:val="single" w:sz="4" w:space="1" w:color="auto"/>
      </w:pBdr>
      <w:adjustRightInd w:val="0"/>
      <w:spacing w:before="120" w:line="360" w:lineRule="auto"/>
      <w:ind w:left="113"/>
      <w:jc w:val="left"/>
      <w:textAlignment w:val="baseline"/>
    </w:pPr>
    <w:rPr>
      <w:rFonts w:ascii="宋体" w:hAnsi="Times New Roman"/>
      <w:kern w:val="0"/>
      <w:sz w:val="24"/>
      <w:szCs w:val="20"/>
    </w:rPr>
  </w:style>
  <w:style w:type="table" w:styleId="1fff9">
    <w:name w:val="Table Colorful 1"/>
    <w:basedOn w:val="a9"/>
    <w:rsid w:val="009A4AC2"/>
    <w:pPr>
      <w:widowControl w:val="0"/>
      <w:adjustRightInd w:val="0"/>
      <w:spacing w:line="360" w:lineRule="atLeast"/>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9"/>
    <w:rsid w:val="009A4AC2"/>
    <w:pPr>
      <w:widowControl w:val="0"/>
      <w:adjustRightInd w:val="0"/>
      <w:spacing w:line="360" w:lineRule="atLeast"/>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5">
    <w:name w:val="Table Colorful 3"/>
    <w:basedOn w:val="a9"/>
    <w:rsid w:val="009A4AC2"/>
    <w:pPr>
      <w:widowControl w:val="0"/>
      <w:adjustRightInd w:val="0"/>
      <w:spacing w:line="360" w:lineRule="atLeast"/>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b">
    <w:name w:val="Salutation"/>
    <w:basedOn w:val="a6"/>
    <w:next w:val="a6"/>
    <w:link w:val="Charff4"/>
    <w:qFormat/>
    <w:rsid w:val="009A4AC2"/>
    <w:pPr>
      <w:pBdr>
        <w:top w:val="single" w:sz="4" w:space="1" w:color="auto"/>
      </w:pBdr>
      <w:adjustRightInd w:val="0"/>
      <w:spacing w:line="360" w:lineRule="atLeast"/>
      <w:jc w:val="left"/>
      <w:textAlignment w:val="baseline"/>
    </w:pPr>
    <w:rPr>
      <w:rFonts w:ascii="Times New Roman" w:hAnsi="Times New Roman"/>
      <w:kern w:val="0"/>
      <w:sz w:val="20"/>
      <w:szCs w:val="20"/>
    </w:rPr>
  </w:style>
  <w:style w:type="character" w:customStyle="1" w:styleId="Char1fa">
    <w:name w:val="称呼 Char1"/>
    <w:qFormat/>
    <w:rsid w:val="009A4AC2"/>
    <w:rPr>
      <w:rFonts w:ascii="Calibri" w:eastAsia="宋体" w:hAnsi="Calibri" w:cs="Times New Roman"/>
      <w:kern w:val="2"/>
      <w:sz w:val="21"/>
      <w:szCs w:val="22"/>
    </w:rPr>
  </w:style>
  <w:style w:type="character" w:customStyle="1" w:styleId="1fffa">
    <w:name w:val="称呼 字符1"/>
    <w:uiPriority w:val="99"/>
    <w:semiHidden/>
    <w:rsid w:val="009A4AC2"/>
    <w:rPr>
      <w:rFonts w:ascii="Times New Roman" w:eastAsia="宋体" w:hAnsi="Times New Roman" w:cs="Times New Roman"/>
      <w:szCs w:val="20"/>
    </w:rPr>
  </w:style>
  <w:style w:type="table" w:styleId="1fffb">
    <w:name w:val="Table Classic 1"/>
    <w:basedOn w:val="a9"/>
    <w:rsid w:val="009A4AC2"/>
    <w:pPr>
      <w:widowControl w:val="0"/>
      <w:adjustRightInd w:val="0"/>
      <w:spacing w:line="360" w:lineRule="atLeast"/>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7">
    <w:name w:val="Table Classic 2"/>
    <w:basedOn w:val="a9"/>
    <w:rsid w:val="009A4AC2"/>
    <w:pPr>
      <w:widowControl w:val="0"/>
      <w:adjustRightInd w:val="0"/>
      <w:spacing w:line="360" w:lineRule="atLeast"/>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9"/>
    <w:rsid w:val="009A4AC2"/>
    <w:pPr>
      <w:widowControl w:val="0"/>
      <w:adjustRightInd w:val="0"/>
      <w:spacing w:line="360" w:lineRule="atLeast"/>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9"/>
    <w:rsid w:val="009A4AC2"/>
    <w:pPr>
      <w:widowControl w:val="0"/>
      <w:adjustRightInd w:val="0"/>
      <w:spacing w:line="360" w:lineRule="atLeast"/>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fffa">
    <w:name w:val="envelope return"/>
    <w:basedOn w:val="a6"/>
    <w:rsid w:val="009A4AC2"/>
    <w:pPr>
      <w:pBdr>
        <w:top w:val="single" w:sz="4" w:space="1" w:color="auto"/>
      </w:pBdr>
      <w:adjustRightInd w:val="0"/>
      <w:snapToGrid w:val="0"/>
      <w:spacing w:line="360" w:lineRule="atLeast"/>
      <w:jc w:val="left"/>
      <w:textAlignment w:val="baseline"/>
    </w:pPr>
    <w:rPr>
      <w:rFonts w:ascii="Arial" w:hAnsi="Arial" w:cs="Arial"/>
      <w:kern w:val="0"/>
      <w:sz w:val="24"/>
      <w:szCs w:val="20"/>
    </w:rPr>
  </w:style>
  <w:style w:type="table" w:styleId="1fffc">
    <w:name w:val="Table Simple 1"/>
    <w:aliases w:val="feifei"/>
    <w:basedOn w:val="a9"/>
    <w:rsid w:val="00DB1509"/>
    <w:pPr>
      <w:widowControl w:val="0"/>
      <w:adjustRightInd w:val="0"/>
      <w:snapToGrid w:val="0"/>
      <w:jc w:val="center"/>
    </w:pPr>
    <w:rPr>
      <w:sz w:val="21"/>
    </w:rPr>
    <w:tblPr>
      <w:jc w:val="center"/>
      <w:tblBorders>
        <w:top w:val="single" w:sz="12" w:space="0" w:color="auto"/>
        <w:bottom w:val="single" w:sz="12" w:space="0" w:color="auto"/>
        <w:insideH w:val="single" w:sz="12" w:space="0" w:color="auto"/>
        <w:insideV w:val="single" w:sz="12" w:space="0" w:color="auto"/>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8">
    <w:name w:val="Table Simple 2"/>
    <w:basedOn w:val="a9"/>
    <w:rsid w:val="009A4AC2"/>
    <w:pPr>
      <w:widowControl w:val="0"/>
      <w:adjustRightInd w:val="0"/>
      <w:spacing w:line="360" w:lineRule="atLeast"/>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7">
    <w:name w:val="Table Simple 3"/>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d">
    <w:name w:val="Table Subtle 1"/>
    <w:basedOn w:val="a9"/>
    <w:rsid w:val="009A4AC2"/>
    <w:pPr>
      <w:widowControl w:val="0"/>
      <w:adjustRightInd w:val="0"/>
      <w:spacing w:line="360" w:lineRule="atLeast"/>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9">
    <w:name w:val="Table Subtle 2"/>
    <w:basedOn w:val="a9"/>
    <w:rsid w:val="009A4AC2"/>
    <w:pPr>
      <w:widowControl w:val="0"/>
      <w:adjustRightInd w:val="0"/>
      <w:spacing w:line="360" w:lineRule="atLeast"/>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e">
    <w:name w:val="Table 3D effects 1"/>
    <w:basedOn w:val="a9"/>
    <w:rsid w:val="009A4AC2"/>
    <w:pPr>
      <w:widowControl w:val="0"/>
      <w:adjustRightInd w:val="0"/>
      <w:spacing w:line="360" w:lineRule="atLeast"/>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9"/>
    <w:rsid w:val="009A4AC2"/>
    <w:pPr>
      <w:widowControl w:val="0"/>
      <w:adjustRightInd w:val="0"/>
      <w:spacing w:line="360" w:lineRule="atLeast"/>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3D effects 3"/>
    <w:basedOn w:val="a9"/>
    <w:rsid w:val="009A4AC2"/>
    <w:pPr>
      <w:widowControl w:val="0"/>
      <w:adjustRightInd w:val="0"/>
      <w:spacing w:line="360" w:lineRule="atLeast"/>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f9">
    <w:name w:val="List 3"/>
    <w:basedOn w:val="a6"/>
    <w:rsid w:val="009A4AC2"/>
    <w:pPr>
      <w:pBdr>
        <w:top w:val="single" w:sz="4" w:space="1" w:color="auto"/>
      </w:pBdr>
      <w:adjustRightInd w:val="0"/>
      <w:spacing w:line="360" w:lineRule="atLeast"/>
      <w:ind w:leftChars="400" w:left="100" w:hangingChars="200" w:hanging="200"/>
      <w:jc w:val="left"/>
      <w:textAlignment w:val="baseline"/>
    </w:pPr>
    <w:rPr>
      <w:rFonts w:ascii="Times New Roman" w:hAnsi="Times New Roman"/>
      <w:kern w:val="0"/>
      <w:sz w:val="24"/>
      <w:szCs w:val="20"/>
    </w:rPr>
  </w:style>
  <w:style w:type="paragraph" w:styleId="4f6">
    <w:name w:val="List 4"/>
    <w:basedOn w:val="a6"/>
    <w:rsid w:val="009A4AC2"/>
    <w:pPr>
      <w:pBdr>
        <w:top w:val="single" w:sz="4" w:space="1" w:color="auto"/>
      </w:pBdr>
      <w:adjustRightInd w:val="0"/>
      <w:spacing w:line="360" w:lineRule="atLeast"/>
      <w:ind w:leftChars="600" w:left="100" w:hangingChars="200" w:hanging="200"/>
      <w:jc w:val="left"/>
      <w:textAlignment w:val="baseline"/>
    </w:pPr>
    <w:rPr>
      <w:rFonts w:ascii="Times New Roman" w:hAnsi="Times New Roman"/>
      <w:kern w:val="0"/>
      <w:sz w:val="24"/>
      <w:szCs w:val="20"/>
    </w:rPr>
  </w:style>
  <w:style w:type="paragraph" w:styleId="5f1">
    <w:name w:val="List 5"/>
    <w:basedOn w:val="a6"/>
    <w:rsid w:val="009A4AC2"/>
    <w:pPr>
      <w:pBdr>
        <w:top w:val="single" w:sz="4" w:space="1" w:color="auto"/>
      </w:pBdr>
      <w:adjustRightInd w:val="0"/>
      <w:spacing w:line="360" w:lineRule="atLeast"/>
      <w:ind w:leftChars="800" w:left="100" w:hangingChars="200" w:hanging="200"/>
      <w:jc w:val="left"/>
      <w:textAlignment w:val="baseline"/>
    </w:pPr>
    <w:rPr>
      <w:rFonts w:ascii="Times New Roman" w:hAnsi="Times New Roman"/>
      <w:kern w:val="0"/>
      <w:sz w:val="24"/>
      <w:szCs w:val="20"/>
    </w:rPr>
  </w:style>
  <w:style w:type="table" w:styleId="1ffff">
    <w:name w:val="Table List 1"/>
    <w:basedOn w:val="a9"/>
    <w:rsid w:val="009A4AC2"/>
    <w:pPr>
      <w:widowControl w:val="0"/>
      <w:adjustRightInd w:val="0"/>
      <w:spacing w:line="360" w:lineRule="atLeast"/>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List 2"/>
    <w:basedOn w:val="a9"/>
    <w:rsid w:val="009A4AC2"/>
    <w:pPr>
      <w:widowControl w:val="0"/>
      <w:adjustRightInd w:val="0"/>
      <w:spacing w:line="360" w:lineRule="atLeast"/>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List 3"/>
    <w:basedOn w:val="a9"/>
    <w:rsid w:val="009A4AC2"/>
    <w:pPr>
      <w:widowControl w:val="0"/>
      <w:adjustRightInd w:val="0"/>
      <w:spacing w:line="360" w:lineRule="atLeast"/>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7">
    <w:name w:val="Table List 4"/>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9"/>
    <w:rsid w:val="009A4AC2"/>
    <w:pPr>
      <w:widowControl w:val="0"/>
      <w:adjustRightInd w:val="0"/>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9"/>
    <w:rsid w:val="009A4AC2"/>
    <w:pPr>
      <w:widowControl w:val="0"/>
      <w:adjustRightInd w:val="0"/>
      <w:spacing w:line="360" w:lineRule="atLeast"/>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7">
    <w:name w:val="Table List 7"/>
    <w:basedOn w:val="a9"/>
    <w:rsid w:val="009A4AC2"/>
    <w:pPr>
      <w:widowControl w:val="0"/>
      <w:adjustRightInd w:val="0"/>
      <w:spacing w:line="360" w:lineRule="atLeast"/>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5">
    <w:name w:val="Table List 8"/>
    <w:basedOn w:val="a9"/>
    <w:rsid w:val="009A4AC2"/>
    <w:pPr>
      <w:widowControl w:val="0"/>
      <w:adjustRightInd w:val="0"/>
      <w:spacing w:line="360" w:lineRule="atLeast"/>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b">
    <w:name w:val="Table Contemporary"/>
    <w:basedOn w:val="a9"/>
    <w:rsid w:val="009A4AC2"/>
    <w:pPr>
      <w:widowControl w:val="0"/>
      <w:adjustRightInd w:val="0"/>
      <w:spacing w:line="360" w:lineRule="atLeast"/>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ffffc">
    <w:name w:val="前言"/>
    <w:basedOn w:val="af4"/>
    <w:autoRedefine/>
    <w:qFormat/>
    <w:rsid w:val="009A4AC2"/>
    <w:pPr>
      <w:pBdr>
        <w:top w:val="single" w:sz="4" w:space="1" w:color="auto"/>
      </w:pBdr>
      <w:adjustRightInd w:val="0"/>
      <w:spacing w:line="360" w:lineRule="auto"/>
      <w:textAlignment w:val="baseline"/>
    </w:pPr>
    <w:rPr>
      <w:rFonts w:ascii="黑体" w:eastAsia="黑体"/>
      <w:b w:val="0"/>
      <w:kern w:val="0"/>
      <w:sz w:val="24"/>
    </w:rPr>
  </w:style>
  <w:style w:type="paragraph" w:customStyle="1" w:styleId="afffffffffffd">
    <w:name w:val="前沿"/>
    <w:basedOn w:val="af4"/>
    <w:autoRedefine/>
    <w:qFormat/>
    <w:rsid w:val="009A4AC2"/>
    <w:pPr>
      <w:pBdr>
        <w:top w:val="single" w:sz="4" w:space="1" w:color="auto"/>
      </w:pBdr>
      <w:adjustRightInd w:val="0"/>
      <w:spacing w:before="360" w:after="240" w:line="360" w:lineRule="atLeast"/>
      <w:textAlignment w:val="baseline"/>
    </w:pPr>
    <w:rPr>
      <w:rFonts w:cs="宋体"/>
      <w:b w:val="0"/>
      <w:kern w:val="0"/>
      <w:sz w:val="30"/>
      <w:szCs w:val="30"/>
    </w:rPr>
  </w:style>
  <w:style w:type="paragraph" w:styleId="afffffffffffe">
    <w:name w:val="envelope address"/>
    <w:basedOn w:val="a6"/>
    <w:rsid w:val="009A4AC2"/>
    <w:pPr>
      <w:framePr w:w="7920" w:h="1980" w:hRule="exact" w:hSpace="180" w:wrap="auto" w:hAnchor="page" w:xAlign="center" w:yAlign="bottom"/>
      <w:pBdr>
        <w:top w:val="single" w:sz="4" w:space="1" w:color="auto"/>
      </w:pBdr>
      <w:adjustRightInd w:val="0"/>
      <w:snapToGrid w:val="0"/>
      <w:spacing w:line="360" w:lineRule="atLeast"/>
      <w:ind w:leftChars="1400" w:left="100"/>
      <w:jc w:val="left"/>
      <w:textAlignment w:val="baseline"/>
    </w:pPr>
    <w:rPr>
      <w:rFonts w:ascii="Arial" w:hAnsi="Arial" w:cs="Arial"/>
      <w:kern w:val="0"/>
      <w:sz w:val="24"/>
      <w:szCs w:val="24"/>
    </w:rPr>
  </w:style>
  <w:style w:type="table" w:styleId="1ffff0">
    <w:name w:val="Table Columns 1"/>
    <w:basedOn w:val="a9"/>
    <w:rsid w:val="009A4AC2"/>
    <w:pPr>
      <w:widowControl w:val="0"/>
      <w:adjustRightInd w:val="0"/>
      <w:spacing w:line="360" w:lineRule="atLeast"/>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olumns 2"/>
    <w:basedOn w:val="a9"/>
    <w:rsid w:val="009A4AC2"/>
    <w:pPr>
      <w:widowControl w:val="0"/>
      <w:adjustRightInd w:val="0"/>
      <w:spacing w:line="360" w:lineRule="atLeast"/>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9"/>
    <w:rsid w:val="009A4AC2"/>
    <w:pPr>
      <w:widowControl w:val="0"/>
      <w:adjustRightInd w:val="0"/>
      <w:spacing w:line="360" w:lineRule="atLeast"/>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9"/>
    <w:rsid w:val="009A4AC2"/>
    <w:pPr>
      <w:widowControl w:val="0"/>
      <w:adjustRightInd w:val="0"/>
      <w:spacing w:line="360" w:lineRule="atLeast"/>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9"/>
    <w:rsid w:val="009A4AC2"/>
    <w:pPr>
      <w:widowControl w:val="0"/>
      <w:adjustRightInd w:val="0"/>
      <w:spacing w:line="360" w:lineRule="atLeast"/>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3ffc">
    <w:name w:val="index 3"/>
    <w:basedOn w:val="a6"/>
    <w:next w:val="a6"/>
    <w:rsid w:val="009A4AC2"/>
    <w:pPr>
      <w:pBdr>
        <w:top w:val="single" w:sz="4" w:space="1" w:color="auto"/>
      </w:pBdr>
      <w:adjustRightInd w:val="0"/>
      <w:spacing w:line="360" w:lineRule="atLeast"/>
      <w:ind w:left="720" w:hanging="240"/>
      <w:jc w:val="left"/>
      <w:textAlignment w:val="baseline"/>
    </w:pPr>
    <w:rPr>
      <w:rFonts w:ascii="Times New Roman" w:hAnsi="Times New Roman"/>
      <w:kern w:val="0"/>
      <w:sz w:val="20"/>
      <w:szCs w:val="20"/>
    </w:rPr>
  </w:style>
  <w:style w:type="paragraph" w:styleId="4f9">
    <w:name w:val="index 4"/>
    <w:basedOn w:val="a6"/>
    <w:next w:val="a6"/>
    <w:rsid w:val="009A4AC2"/>
    <w:pPr>
      <w:pBdr>
        <w:top w:val="single" w:sz="4" w:space="1" w:color="auto"/>
      </w:pBdr>
      <w:adjustRightInd w:val="0"/>
      <w:spacing w:line="360" w:lineRule="atLeast"/>
      <w:ind w:left="960" w:hanging="240"/>
      <w:jc w:val="left"/>
      <w:textAlignment w:val="baseline"/>
    </w:pPr>
    <w:rPr>
      <w:rFonts w:ascii="Times New Roman" w:hAnsi="Times New Roman"/>
      <w:kern w:val="0"/>
      <w:sz w:val="20"/>
      <w:szCs w:val="20"/>
    </w:rPr>
  </w:style>
  <w:style w:type="paragraph" w:customStyle="1" w:styleId="affffffffffff">
    <w:name w:val="目录"/>
    <w:basedOn w:val="afffffffffa"/>
    <w:autoRedefine/>
    <w:qFormat/>
    <w:rsid w:val="009A4AC2"/>
    <w:pPr>
      <w:pBdr>
        <w:top w:val="single" w:sz="4" w:space="1" w:color="auto"/>
      </w:pBdr>
      <w:adjustRightInd w:val="0"/>
      <w:spacing w:before="0" w:after="0" w:line="360" w:lineRule="auto"/>
      <w:ind w:leftChars="0" w:left="0"/>
      <w:textAlignment w:val="baseline"/>
    </w:pPr>
    <w:rPr>
      <w:rFonts w:cs="Arial"/>
      <w:b/>
      <w:smallCaps w:val="0"/>
      <w:kern w:val="0"/>
      <w:sz w:val="30"/>
      <w:szCs w:val="30"/>
      <w:u w:val="none"/>
    </w:rPr>
  </w:style>
  <w:style w:type="paragraph" w:styleId="5f4">
    <w:name w:val="index 5"/>
    <w:basedOn w:val="a6"/>
    <w:next w:val="a6"/>
    <w:rsid w:val="009A4AC2"/>
    <w:pPr>
      <w:pBdr>
        <w:top w:val="single" w:sz="4" w:space="1" w:color="auto"/>
      </w:pBdr>
      <w:adjustRightInd w:val="0"/>
      <w:spacing w:line="360" w:lineRule="atLeast"/>
      <w:ind w:left="1200" w:hanging="240"/>
      <w:jc w:val="left"/>
      <w:textAlignment w:val="baseline"/>
    </w:pPr>
    <w:rPr>
      <w:rFonts w:ascii="Times New Roman" w:hAnsi="Times New Roman"/>
      <w:kern w:val="0"/>
      <w:sz w:val="20"/>
      <w:szCs w:val="20"/>
    </w:rPr>
  </w:style>
  <w:style w:type="paragraph" w:styleId="78">
    <w:name w:val="index 7"/>
    <w:basedOn w:val="a6"/>
    <w:next w:val="a6"/>
    <w:rsid w:val="009A4AC2"/>
    <w:pPr>
      <w:pBdr>
        <w:top w:val="single" w:sz="4" w:space="1" w:color="auto"/>
      </w:pBdr>
      <w:adjustRightInd w:val="0"/>
      <w:spacing w:line="360" w:lineRule="atLeast"/>
      <w:ind w:left="1680" w:hanging="240"/>
      <w:jc w:val="left"/>
      <w:textAlignment w:val="baseline"/>
    </w:pPr>
    <w:rPr>
      <w:rFonts w:ascii="Times New Roman" w:hAnsi="Times New Roman"/>
      <w:kern w:val="0"/>
      <w:sz w:val="20"/>
      <w:szCs w:val="20"/>
    </w:rPr>
  </w:style>
  <w:style w:type="paragraph" w:styleId="86">
    <w:name w:val="index 8"/>
    <w:basedOn w:val="a6"/>
    <w:next w:val="a6"/>
    <w:rsid w:val="009A4AC2"/>
    <w:pPr>
      <w:pBdr>
        <w:top w:val="single" w:sz="4" w:space="1" w:color="auto"/>
      </w:pBdr>
      <w:adjustRightInd w:val="0"/>
      <w:spacing w:line="360" w:lineRule="atLeast"/>
      <w:ind w:left="1920" w:hanging="240"/>
      <w:jc w:val="left"/>
      <w:textAlignment w:val="baseline"/>
    </w:pPr>
    <w:rPr>
      <w:rFonts w:ascii="Times New Roman" w:hAnsi="Times New Roman"/>
      <w:kern w:val="0"/>
      <w:sz w:val="20"/>
      <w:szCs w:val="20"/>
    </w:rPr>
  </w:style>
  <w:style w:type="paragraph" w:styleId="95">
    <w:name w:val="index 9"/>
    <w:basedOn w:val="a6"/>
    <w:next w:val="a6"/>
    <w:rsid w:val="009A4AC2"/>
    <w:pPr>
      <w:pBdr>
        <w:top w:val="single" w:sz="4" w:space="1" w:color="auto"/>
      </w:pBdr>
      <w:adjustRightInd w:val="0"/>
      <w:spacing w:line="360" w:lineRule="atLeast"/>
      <w:ind w:left="2160" w:hanging="240"/>
      <w:jc w:val="left"/>
      <w:textAlignment w:val="baseline"/>
    </w:pPr>
    <w:rPr>
      <w:rFonts w:ascii="Times New Roman" w:hAnsi="Times New Roman"/>
      <w:kern w:val="0"/>
      <w:sz w:val="20"/>
      <w:szCs w:val="20"/>
    </w:rPr>
  </w:style>
  <w:style w:type="paragraph" w:customStyle="1" w:styleId="affffffffffff0">
    <w:name w:val="统一正文"/>
    <w:basedOn w:val="a6"/>
    <w:autoRedefine/>
    <w:qFormat/>
    <w:rsid w:val="009A4AC2"/>
    <w:pPr>
      <w:pBdr>
        <w:top w:val="single" w:sz="4" w:space="1" w:color="auto"/>
      </w:pBdr>
      <w:adjustRightInd w:val="0"/>
      <w:spacing w:line="360" w:lineRule="auto"/>
      <w:ind w:firstLineChars="200" w:firstLine="480"/>
      <w:jc w:val="left"/>
      <w:textAlignment w:val="baseline"/>
    </w:pPr>
    <w:rPr>
      <w:rFonts w:ascii="Times New Roman" w:hAnsi="Times New Roman"/>
      <w:kern w:val="0"/>
      <w:sz w:val="24"/>
      <w:szCs w:val="20"/>
    </w:rPr>
  </w:style>
  <w:style w:type="paragraph" w:customStyle="1" w:styleId="affffffffffff1">
    <w:name w:val="图标"/>
    <w:basedOn w:val="affffffff8"/>
    <w:qFormat/>
    <w:rsid w:val="009A4AC2"/>
    <w:pPr>
      <w:pBdr>
        <w:top w:val="single" w:sz="4" w:space="1" w:color="auto"/>
      </w:pBdr>
      <w:autoSpaceDE/>
      <w:autoSpaceDN/>
      <w:adjustRightInd/>
      <w:snapToGrid/>
      <w:ind w:firstLineChars="200" w:firstLine="561"/>
      <w:jc w:val="center"/>
      <w:textAlignment w:val="auto"/>
    </w:pPr>
    <w:rPr>
      <w:rFonts w:ascii="Times New Roman"/>
      <w:b/>
      <w:kern w:val="2"/>
      <w:szCs w:val="24"/>
    </w:rPr>
  </w:style>
  <w:style w:type="paragraph" w:customStyle="1" w:styleId="affffffffffff2">
    <w:name w:val="图标标题"/>
    <w:basedOn w:val="af1"/>
    <w:autoRedefine/>
    <w:qFormat/>
    <w:rsid w:val="009A4AC2"/>
    <w:pPr>
      <w:pBdr>
        <w:top w:val="single" w:sz="4" w:space="1" w:color="auto"/>
      </w:pBdr>
      <w:tabs>
        <w:tab w:val="clear" w:pos="980"/>
      </w:tabs>
      <w:spacing w:line="360" w:lineRule="auto"/>
      <w:ind w:left="0" w:firstLine="0"/>
      <w:jc w:val="center"/>
    </w:pPr>
    <w:rPr>
      <w:rFonts w:ascii="Times New Roman" w:eastAsia="宋体" w:hAnsi="Times New Roman"/>
      <w:b/>
      <w:sz w:val="24"/>
    </w:rPr>
  </w:style>
  <w:style w:type="table" w:styleId="1ffff1">
    <w:name w:val="Table Grid 1"/>
    <w:basedOn w:val="a9"/>
    <w:rsid w:val="009A4AC2"/>
    <w:pPr>
      <w:widowControl w:val="0"/>
      <w:adjustRightInd w:val="0"/>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fd">
    <w:name w:val="Table Grid 2"/>
    <w:basedOn w:val="a9"/>
    <w:rsid w:val="009A4AC2"/>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d">
    <w:name w:val="Table Grid 3"/>
    <w:basedOn w:val="a9"/>
    <w:rsid w:val="009A4AC2"/>
    <w:pPr>
      <w:widowControl w:val="0"/>
      <w:adjustRightInd w:val="0"/>
      <w:spacing w:line="360" w:lineRule="atLeast"/>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a">
    <w:name w:val="Table Grid 4"/>
    <w:basedOn w:val="a9"/>
    <w:rsid w:val="009A4AC2"/>
    <w:pPr>
      <w:widowControl w:val="0"/>
      <w:adjustRightInd w:val="0"/>
      <w:spacing w:line="360" w:lineRule="atLeast"/>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5">
    <w:name w:val="Table Grid 5"/>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9"/>
    <w:rsid w:val="009A4AC2"/>
    <w:pPr>
      <w:widowControl w:val="0"/>
      <w:adjustRightInd w:val="0"/>
      <w:spacing w:line="360" w:lineRule="atLeast"/>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9"/>
    <w:rsid w:val="009A4AC2"/>
    <w:pPr>
      <w:widowControl w:val="0"/>
      <w:adjustRightInd w:val="0"/>
      <w:spacing w:line="360" w:lineRule="atLeast"/>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f2">
    <w:name w:val="Table Web 1"/>
    <w:basedOn w:val="a9"/>
    <w:rsid w:val="009A4AC2"/>
    <w:pPr>
      <w:widowControl w:val="0"/>
      <w:adjustRightInd w:val="0"/>
      <w:spacing w:line="360" w:lineRule="atLeast"/>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e">
    <w:name w:val="Table Web 2"/>
    <w:basedOn w:val="a9"/>
    <w:rsid w:val="009A4AC2"/>
    <w:pPr>
      <w:widowControl w:val="0"/>
      <w:adjustRightInd w:val="0"/>
      <w:spacing w:line="360" w:lineRule="atLeast"/>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e">
    <w:name w:val="Table Web 3"/>
    <w:basedOn w:val="a9"/>
    <w:rsid w:val="009A4AC2"/>
    <w:pPr>
      <w:widowControl w:val="0"/>
      <w:adjustRightInd w:val="0"/>
      <w:spacing w:line="360" w:lineRule="atLeast"/>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5">
    <w:name w:val="Outline List 3"/>
    <w:basedOn w:val="aa"/>
    <w:rsid w:val="009A4AC2"/>
    <w:pPr>
      <w:numPr>
        <w:numId w:val="17"/>
      </w:numPr>
    </w:pPr>
  </w:style>
  <w:style w:type="paragraph" w:customStyle="1" w:styleId="affffffffffff3">
    <w:name w:val="文字"/>
    <w:basedOn w:val="a6"/>
    <w:qFormat/>
    <w:rsid w:val="009A4AC2"/>
    <w:pPr>
      <w:widowControl/>
      <w:pBdr>
        <w:top w:val="single" w:sz="4" w:space="1" w:color="auto"/>
      </w:pBdr>
      <w:spacing w:afterLines="50" w:line="360" w:lineRule="auto"/>
      <w:ind w:firstLine="420"/>
    </w:pPr>
    <w:rPr>
      <w:rFonts w:ascii="Times New Roman" w:hAnsi="Times New Roman"/>
      <w:kern w:val="0"/>
      <w:sz w:val="24"/>
      <w:szCs w:val="24"/>
    </w:rPr>
  </w:style>
  <w:style w:type="paragraph" w:customStyle="1" w:styleId="affffffffffff4">
    <w:name w:val="我的正文"/>
    <w:basedOn w:val="affffffff8"/>
    <w:link w:val="Charfffc"/>
    <w:qFormat/>
    <w:rsid w:val="009A4AC2"/>
    <w:pPr>
      <w:pBdr>
        <w:top w:val="single" w:sz="4" w:space="1" w:color="auto"/>
      </w:pBdr>
      <w:autoSpaceDE/>
      <w:autoSpaceDN/>
      <w:adjustRightInd/>
      <w:snapToGrid/>
      <w:ind w:firstLineChars="200" w:firstLine="200"/>
      <w:jc w:val="both"/>
      <w:textAlignment w:val="auto"/>
    </w:pPr>
    <w:rPr>
      <w:rFonts w:ascii="Times New Roman"/>
      <w:kern w:val="2"/>
      <w:szCs w:val="24"/>
    </w:rPr>
  </w:style>
  <w:style w:type="paragraph" w:customStyle="1" w:styleId="CharCharff1">
    <w:name w:val="我的正文 Char Char"/>
    <w:basedOn w:val="a6"/>
    <w:qFormat/>
    <w:rsid w:val="009A4AC2"/>
    <w:pPr>
      <w:pBdr>
        <w:top w:val="single" w:sz="4" w:space="1" w:color="auto"/>
      </w:pBdr>
      <w:spacing w:line="360" w:lineRule="auto"/>
      <w:ind w:firstLineChars="200" w:firstLine="200"/>
    </w:pPr>
    <w:rPr>
      <w:rFonts w:ascii="Times New Roman" w:hAnsi="Times New Roman"/>
      <w:sz w:val="24"/>
      <w:szCs w:val="24"/>
    </w:rPr>
  </w:style>
  <w:style w:type="paragraph" w:styleId="affffffffffff5">
    <w:name w:val="Message Header"/>
    <w:basedOn w:val="a6"/>
    <w:link w:val="Charfffd"/>
    <w:qFormat/>
    <w:rsid w:val="009A4AC2"/>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jc w:val="left"/>
      <w:textAlignment w:val="baseline"/>
    </w:pPr>
    <w:rPr>
      <w:rFonts w:ascii="Arial" w:hAnsi="Arial" w:cs="Arial"/>
      <w:kern w:val="0"/>
      <w:sz w:val="24"/>
      <w:szCs w:val="24"/>
    </w:rPr>
  </w:style>
  <w:style w:type="character" w:customStyle="1" w:styleId="Charfffd">
    <w:name w:val="信息标题 Char"/>
    <w:link w:val="affffffffffff5"/>
    <w:qFormat/>
    <w:rsid w:val="009A4AC2"/>
    <w:rPr>
      <w:rFonts w:ascii="Arial" w:hAnsi="Arial" w:cs="Arial"/>
      <w:sz w:val="24"/>
      <w:szCs w:val="24"/>
      <w:shd w:val="pct20" w:color="auto" w:fill="auto"/>
    </w:rPr>
  </w:style>
  <w:style w:type="character" w:styleId="affffffffffff6">
    <w:name w:val="line number"/>
    <w:rsid w:val="009A4AC2"/>
    <w:rPr>
      <w:rFonts w:ascii="黑体" w:eastAsia="华文中宋" w:hAnsi="Arial" w:cs="宋体"/>
      <w:kern w:val="2"/>
      <w:sz w:val="44"/>
      <w:szCs w:val="44"/>
      <w:lang w:val="en-US" w:eastAsia="zh-CN" w:bidi="ar-SA"/>
    </w:rPr>
  </w:style>
  <w:style w:type="paragraph" w:customStyle="1" w:styleId="affffffffffff7">
    <w:name w:val="燕儿正文"/>
    <w:basedOn w:val="a6"/>
    <w:autoRedefine/>
    <w:qFormat/>
    <w:rsid w:val="009A4AC2"/>
    <w:pPr>
      <w:pBdr>
        <w:top w:val="single" w:sz="4" w:space="1" w:color="auto"/>
      </w:pBdr>
      <w:adjustRightInd w:val="0"/>
      <w:spacing w:line="480" w:lineRule="exact"/>
      <w:ind w:firstLineChars="200" w:firstLine="480"/>
      <w:jc w:val="left"/>
      <w:textAlignment w:val="baseline"/>
    </w:pPr>
    <w:rPr>
      <w:rFonts w:ascii="Times New Roman" w:hAnsi="Times New Roman"/>
      <w:kern w:val="0"/>
      <w:sz w:val="24"/>
      <w:szCs w:val="20"/>
    </w:rPr>
  </w:style>
  <w:style w:type="paragraph" w:customStyle="1" w:styleId="affffffffffff8">
    <w:name w:val="燕正文"/>
    <w:basedOn w:val="affffffff8"/>
    <w:autoRedefine/>
    <w:qFormat/>
    <w:rsid w:val="009A4AC2"/>
    <w:pPr>
      <w:pBdr>
        <w:top w:val="single" w:sz="4" w:space="1" w:color="auto"/>
      </w:pBdr>
      <w:autoSpaceDE/>
      <w:autoSpaceDN/>
      <w:adjustRightInd/>
      <w:snapToGrid/>
      <w:spacing w:line="480" w:lineRule="atLeast"/>
      <w:ind w:firstLineChars="200" w:firstLine="480"/>
      <w:jc w:val="both"/>
      <w:textAlignment w:val="auto"/>
    </w:pPr>
    <w:rPr>
      <w:rFonts w:ascii="Times New Roman" w:cs="宋体"/>
      <w:kern w:val="2"/>
      <w:szCs w:val="24"/>
    </w:rPr>
  </w:style>
  <w:style w:type="paragraph" w:customStyle="1" w:styleId="050">
    <w:name w:val="样式 （一）标题 + 段前: 0.5 行"/>
    <w:basedOn w:val="a6"/>
    <w:autoRedefine/>
    <w:qFormat/>
    <w:rsid w:val="009A4AC2"/>
    <w:pPr>
      <w:pBdr>
        <w:top w:val="single" w:sz="4" w:space="1" w:color="auto"/>
      </w:pBdr>
      <w:adjustRightInd w:val="0"/>
      <w:spacing w:line="360" w:lineRule="auto"/>
      <w:jc w:val="left"/>
      <w:textAlignment w:val="baseline"/>
    </w:pPr>
    <w:rPr>
      <w:rFonts w:ascii="Times New Roman" w:hAnsi="Times New Roman" w:cs="宋体"/>
      <w:b/>
      <w:bCs/>
      <w:kern w:val="0"/>
      <w:sz w:val="24"/>
      <w:szCs w:val="20"/>
    </w:rPr>
  </w:style>
  <w:style w:type="paragraph" w:customStyle="1" w:styleId="2ffff">
    <w:name w:val="样式 俺的题目三 + 首行缩进:  2 字符"/>
    <w:basedOn w:val="afffffffffff2"/>
    <w:autoRedefine/>
    <w:qFormat/>
    <w:rsid w:val="009A4AC2"/>
    <w:pPr>
      <w:spacing w:line="520" w:lineRule="exact"/>
      <w:ind w:firstLineChars="0" w:firstLine="0"/>
      <w:jc w:val="center"/>
    </w:pPr>
    <w:rPr>
      <w:rFonts w:cs="宋体"/>
      <w:sz w:val="30"/>
      <w:szCs w:val="30"/>
    </w:rPr>
  </w:style>
  <w:style w:type="paragraph" w:customStyle="1" w:styleId="affffffffffff9">
    <w:name w:val="样式 标题 + 非加粗 黑色"/>
    <w:basedOn w:val="af4"/>
    <w:autoRedefine/>
    <w:qFormat/>
    <w:rsid w:val="009A4AC2"/>
    <w:pPr>
      <w:pBdr>
        <w:top w:val="single" w:sz="4" w:space="1" w:color="auto"/>
      </w:pBdr>
      <w:adjustRightInd w:val="0"/>
      <w:spacing w:line="360" w:lineRule="atLeast"/>
      <w:textAlignment w:val="baseline"/>
    </w:pPr>
    <w:rPr>
      <w:b w:val="0"/>
      <w:bCs/>
      <w:kern w:val="0"/>
      <w:sz w:val="24"/>
    </w:rPr>
  </w:style>
  <w:style w:type="paragraph" w:customStyle="1" w:styleId="10015">
    <w:name w:val="样式 标题 1 + 段前: 0 磅 段后: 0 磅 行距: 1.5 倍行距"/>
    <w:basedOn w:val="1"/>
    <w:autoRedefine/>
    <w:qFormat/>
    <w:rsid w:val="009A4AC2"/>
    <w:pPr>
      <w:keepNext w:val="0"/>
      <w:spacing w:before="0" w:after="0" w:line="324" w:lineRule="auto"/>
      <w:jc w:val="center"/>
    </w:pPr>
    <w:rPr>
      <w:rFonts w:cs="宋体"/>
      <w:b w:val="0"/>
      <w:sz w:val="24"/>
      <w:szCs w:val="24"/>
    </w:rPr>
  </w:style>
  <w:style w:type="paragraph" w:customStyle="1" w:styleId="1120">
    <w:name w:val="样式 标题 1 + 行距: 最小值 12 磅"/>
    <w:basedOn w:val="1"/>
    <w:autoRedefine/>
    <w:qFormat/>
    <w:rsid w:val="009A4AC2"/>
    <w:pPr>
      <w:keepNext w:val="0"/>
      <w:spacing w:before="360" w:after="240" w:line="240" w:lineRule="atLeast"/>
      <w:jc w:val="center"/>
    </w:pPr>
    <w:rPr>
      <w:rFonts w:cs="宋体"/>
      <w:sz w:val="32"/>
      <w:szCs w:val="32"/>
    </w:rPr>
  </w:style>
  <w:style w:type="paragraph" w:customStyle="1" w:styleId="2122">
    <w:name w:val="样式 标题 2 + 行距: 最小值 12 磅"/>
    <w:basedOn w:val="2"/>
    <w:autoRedefine/>
    <w:qFormat/>
    <w:rsid w:val="009A4AC2"/>
    <w:pPr>
      <w:numPr>
        <w:ilvl w:val="0"/>
        <w:numId w:val="0"/>
      </w:numPr>
      <w:tabs>
        <w:tab w:val="left" w:pos="315"/>
        <w:tab w:val="left" w:pos="768"/>
      </w:tabs>
      <w:adjustRightInd w:val="0"/>
      <w:spacing w:beforeLines="100" w:before="120" w:afterLines="100" w:after="120" w:line="240" w:lineRule="atLeast"/>
      <w:jc w:val="left"/>
      <w:textAlignment w:val="baseline"/>
    </w:pPr>
    <w:rPr>
      <w:rFonts w:ascii="黑体" w:eastAsia="黑体" w:hAnsi="Times New Roman" w:cs="宋体"/>
      <w:bCs w:val="0"/>
      <w:kern w:val="0"/>
      <w:sz w:val="28"/>
      <w:szCs w:val="28"/>
    </w:rPr>
  </w:style>
  <w:style w:type="paragraph" w:customStyle="1" w:styleId="22Char11">
    <w:name w:val="样式 标题 2标题 2 Char + 段前: 1 行 段后: 1 行"/>
    <w:basedOn w:val="2"/>
    <w:autoRedefine/>
    <w:qFormat/>
    <w:rsid w:val="009A4AC2"/>
    <w:pPr>
      <w:numPr>
        <w:ilvl w:val="0"/>
        <w:numId w:val="0"/>
      </w:numPr>
      <w:tabs>
        <w:tab w:val="left" w:pos="315"/>
        <w:tab w:val="left" w:pos="768"/>
      </w:tabs>
      <w:adjustRightInd w:val="0"/>
      <w:spacing w:beforeLines="80" w:before="120" w:afterLines="80" w:after="120" w:line="520" w:lineRule="exact"/>
      <w:jc w:val="left"/>
      <w:textAlignment w:val="baseline"/>
    </w:pPr>
    <w:rPr>
      <w:rFonts w:ascii="黑体" w:eastAsia="黑体" w:hAnsi="Times New Roman" w:cs="宋体"/>
      <w:kern w:val="0"/>
      <w:sz w:val="28"/>
      <w:szCs w:val="20"/>
    </w:rPr>
  </w:style>
  <w:style w:type="paragraph" w:customStyle="1" w:styleId="3111">
    <w:name w:val="样式 标题 3 + 段前: 1 行 段后: 1 行"/>
    <w:basedOn w:val="3"/>
    <w:autoRedefine/>
    <w:qFormat/>
    <w:rsid w:val="009A4AC2"/>
    <w:pPr>
      <w:numPr>
        <w:ilvl w:val="0"/>
        <w:numId w:val="0"/>
      </w:numPr>
      <w:tabs>
        <w:tab w:val="left" w:pos="900"/>
      </w:tabs>
      <w:spacing w:beforeLines="80" w:afterLines="80" w:line="324" w:lineRule="auto"/>
    </w:pPr>
    <w:rPr>
      <w:rFonts w:hAnsi="宋体" w:cs="宋体"/>
      <w:bCs w:val="0"/>
      <w:color w:val="000000"/>
      <w:sz w:val="28"/>
      <w:szCs w:val="20"/>
    </w:rPr>
  </w:style>
  <w:style w:type="paragraph" w:customStyle="1" w:styleId="36324">
    <w:name w:val="样式 标题 3 + 段前: 6 磅 段后: 3 磅 行距: 固定值 24 磅"/>
    <w:basedOn w:val="3"/>
    <w:autoRedefine/>
    <w:qFormat/>
    <w:rsid w:val="009A4AC2"/>
    <w:pPr>
      <w:numPr>
        <w:ilvl w:val="0"/>
        <w:numId w:val="0"/>
      </w:numPr>
      <w:tabs>
        <w:tab w:val="left" w:pos="900"/>
      </w:tabs>
      <w:spacing w:before="120" w:after="120" w:line="324" w:lineRule="auto"/>
    </w:pPr>
    <w:rPr>
      <w:rFonts w:hAnsi="宋体" w:cs="宋体"/>
      <w:bCs w:val="0"/>
      <w:color w:val="000000"/>
      <w:sz w:val="28"/>
      <w:szCs w:val="30"/>
    </w:rPr>
  </w:style>
  <w:style w:type="paragraph" w:customStyle="1" w:styleId="40505">
    <w:name w:val="样式 标题 4 + 段前: 0.5 行 段后: 0.5 行"/>
    <w:basedOn w:val="4"/>
    <w:qFormat/>
    <w:rsid w:val="009A4AC2"/>
    <w:pPr>
      <w:numPr>
        <w:ilvl w:val="0"/>
        <w:numId w:val="0"/>
      </w:numPr>
      <w:spacing w:beforeLines="50" w:afterLines="50" w:line="480" w:lineRule="exact"/>
    </w:pPr>
    <w:rPr>
      <w:rFonts w:ascii="楷体_GB2312" w:eastAsia="楷体_GB2312" w:hAnsi="Times New Roman" w:cs="宋体"/>
      <w:b w:val="0"/>
      <w:color w:val="000000"/>
      <w:spacing w:val="-6"/>
      <w:kern w:val="44"/>
      <w:sz w:val="24"/>
      <w:szCs w:val="20"/>
    </w:rPr>
  </w:style>
  <w:style w:type="paragraph" w:customStyle="1" w:styleId="405051">
    <w:name w:val="样式 标题 4 + 段前: 0.5 行 段后: 0.5 行1"/>
    <w:basedOn w:val="4"/>
    <w:autoRedefine/>
    <w:qFormat/>
    <w:rsid w:val="009A4AC2"/>
    <w:pPr>
      <w:numPr>
        <w:ilvl w:val="0"/>
        <w:numId w:val="0"/>
      </w:numPr>
      <w:spacing w:beforeLines="50" w:afterLines="50" w:line="480" w:lineRule="exact"/>
    </w:pPr>
    <w:rPr>
      <w:rFonts w:ascii="楷体_GB2312" w:eastAsia="楷体_GB2312" w:hAnsi="Times New Roman" w:cs="宋体"/>
      <w:b w:val="0"/>
      <w:color w:val="000000"/>
      <w:spacing w:val="-6"/>
      <w:kern w:val="0"/>
      <w:sz w:val="24"/>
      <w:szCs w:val="20"/>
    </w:rPr>
  </w:style>
  <w:style w:type="paragraph" w:customStyle="1" w:styleId="052">
    <w:name w:val="样式 表格标题 + 段后: 0.5 行"/>
    <w:basedOn w:val="a6"/>
    <w:autoRedefine/>
    <w:qFormat/>
    <w:rsid w:val="009A4AC2"/>
    <w:pPr>
      <w:pBdr>
        <w:top w:val="single" w:sz="4" w:space="1" w:color="auto"/>
      </w:pBdr>
      <w:adjustRightInd w:val="0"/>
      <w:spacing w:line="324" w:lineRule="auto"/>
      <w:jc w:val="center"/>
      <w:textAlignment w:val="baseline"/>
    </w:pPr>
    <w:rPr>
      <w:rFonts w:ascii="Times New Roman" w:eastAsia="黑体" w:hAnsi="Times New Roman" w:cs="宋体"/>
      <w:b/>
      <w:bCs/>
      <w:kern w:val="0"/>
      <w:sz w:val="24"/>
      <w:szCs w:val="20"/>
    </w:rPr>
  </w:style>
  <w:style w:type="paragraph" w:customStyle="1" w:styleId="0510">
    <w:name w:val="样式 表格标题 + 段后: 0.5 行1"/>
    <w:basedOn w:val="a6"/>
    <w:autoRedefine/>
    <w:qFormat/>
    <w:rsid w:val="009A4AC2"/>
    <w:pPr>
      <w:pBdr>
        <w:top w:val="single" w:sz="4" w:space="1" w:color="auto"/>
      </w:pBdr>
      <w:adjustRightInd w:val="0"/>
      <w:spacing w:afterLines="50" w:line="480" w:lineRule="exact"/>
      <w:jc w:val="center"/>
      <w:textAlignment w:val="baseline"/>
    </w:pPr>
    <w:rPr>
      <w:rFonts w:ascii="Times New Roman" w:hAnsi="Times New Roman" w:cs="宋体"/>
      <w:b/>
      <w:bCs/>
      <w:kern w:val="0"/>
      <w:sz w:val="24"/>
      <w:szCs w:val="20"/>
    </w:rPr>
  </w:style>
  <w:style w:type="paragraph" w:customStyle="1" w:styleId="0520">
    <w:name w:val="样式 表格标题 + 段后: 0.5 行2"/>
    <w:basedOn w:val="a6"/>
    <w:autoRedefine/>
    <w:qFormat/>
    <w:rsid w:val="009A4AC2"/>
    <w:pPr>
      <w:pBdr>
        <w:top w:val="single" w:sz="4" w:space="1" w:color="auto"/>
      </w:pBdr>
      <w:adjustRightInd w:val="0"/>
      <w:spacing w:line="324" w:lineRule="auto"/>
      <w:jc w:val="center"/>
      <w:textAlignment w:val="baseline"/>
    </w:pPr>
    <w:rPr>
      <w:rFonts w:ascii="Times New Roman" w:eastAsia="黑体" w:hAnsi="Times New Roman" w:cs="宋体"/>
      <w:b/>
      <w:bCs/>
      <w:kern w:val="0"/>
      <w:sz w:val="24"/>
      <w:szCs w:val="20"/>
    </w:rPr>
  </w:style>
  <w:style w:type="paragraph" w:customStyle="1" w:styleId="-005005">
    <w:name w:val="样式 表格内文字 + 左侧:  -0.05 字符 首行缩进:  0.05 字符"/>
    <w:basedOn w:val="afff9"/>
    <w:autoRedefine/>
    <w:qFormat/>
    <w:rsid w:val="009A4AC2"/>
    <w:pPr>
      <w:widowControl w:val="0"/>
      <w:pBdr>
        <w:top w:val="single" w:sz="4" w:space="1" w:color="auto"/>
      </w:pBdr>
      <w:kinsoku/>
      <w:wordWrap/>
      <w:overflowPunct/>
      <w:adjustRightInd w:val="0"/>
      <w:spacing w:line="240" w:lineRule="atLeast"/>
    </w:pPr>
    <w:rPr>
      <w:rFonts w:cs="宋体"/>
      <w:snapToGrid/>
      <w:color w:val="auto"/>
      <w:spacing w:val="6"/>
      <w:szCs w:val="21"/>
    </w:rPr>
  </w:style>
  <w:style w:type="paragraph" w:customStyle="1" w:styleId="affffffffffffa">
    <w:name w:val="样式 表格文字 + 小四"/>
    <w:basedOn w:val="affb"/>
    <w:autoRedefine/>
    <w:qFormat/>
    <w:rsid w:val="009A4AC2"/>
    <w:pPr>
      <w:autoSpaceDE w:val="0"/>
      <w:autoSpaceDN w:val="0"/>
      <w:adjustRightInd w:val="0"/>
      <w:textAlignment w:val="baseline"/>
    </w:pPr>
    <w:rPr>
      <w:rFonts w:ascii="Times New Roman" w:eastAsia="宋体" w:hAnsi="Times New Roman" w:cs="Times New Roman"/>
      <w:color w:val="000000"/>
      <w:kern w:val="0"/>
      <w:sz w:val="24"/>
      <w:szCs w:val="20"/>
    </w:rPr>
  </w:style>
  <w:style w:type="paragraph" w:customStyle="1" w:styleId="0505">
    <w:name w:val="样式 公式 + 段前: 0.5 行 段后: 0.5 行"/>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05051">
    <w:name w:val="样式 公式 + 段前: 0.5 行 段后: 0.5 行1"/>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05050">
    <w:name w:val="样式 公式 + 左 段前: 0.5 行 段后: 0.5 行"/>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2ffff0">
    <w:name w:val="样式 黑色 首行缩进:  2 字符"/>
    <w:basedOn w:val="a6"/>
    <w:qFormat/>
    <w:rsid w:val="009A4AC2"/>
    <w:pPr>
      <w:pBdr>
        <w:top w:val="single" w:sz="4" w:space="1" w:color="auto"/>
      </w:pBdr>
      <w:spacing w:line="500" w:lineRule="atLeast"/>
      <w:ind w:firstLineChars="200" w:firstLine="200"/>
    </w:pPr>
    <w:rPr>
      <w:rFonts w:ascii="Times New Roman" w:hAnsi="Times New Roman" w:cs="宋体"/>
      <w:color w:val="000000"/>
      <w:sz w:val="28"/>
      <w:szCs w:val="20"/>
    </w:rPr>
  </w:style>
  <w:style w:type="paragraph" w:customStyle="1" w:styleId="152">
    <w:name w:val="样式 加粗 行距: 1.5 倍行距"/>
    <w:basedOn w:val="a6"/>
    <w:autoRedefine/>
    <w:qFormat/>
    <w:rsid w:val="009A4AC2"/>
    <w:pPr>
      <w:pBdr>
        <w:top w:val="single" w:sz="4" w:space="1" w:color="auto"/>
        <w:bottom w:val="threeDEngrave" w:sz="12" w:space="1" w:color="auto"/>
      </w:pBdr>
      <w:adjustRightInd w:val="0"/>
      <w:spacing w:line="360" w:lineRule="auto"/>
      <w:ind w:firstLineChars="200" w:firstLine="480"/>
      <w:jc w:val="left"/>
      <w:textAlignment w:val="baseline"/>
    </w:pPr>
    <w:rPr>
      <w:rFonts w:ascii="Times New Roman" w:hAnsi="Times New Roman" w:cs="宋体"/>
      <w:b/>
      <w:bCs/>
      <w:kern w:val="0"/>
      <w:sz w:val="24"/>
      <w:szCs w:val="20"/>
    </w:rPr>
  </w:style>
  <w:style w:type="paragraph" w:customStyle="1" w:styleId="229">
    <w:name w:val="样式 前沿 + 段前: 2 行 段后: 2 行"/>
    <w:basedOn w:val="afffffffffffd"/>
    <w:autoRedefine/>
    <w:qFormat/>
    <w:rsid w:val="009A4AC2"/>
    <w:pPr>
      <w:spacing w:beforeLines="400" w:afterLines="200"/>
    </w:pPr>
    <w:rPr>
      <w:szCs w:val="20"/>
    </w:rPr>
  </w:style>
  <w:style w:type="paragraph" w:customStyle="1" w:styleId="053">
    <w:name w:val="样式 图表标题 + 段后: 0.5 行"/>
    <w:basedOn w:val="af9"/>
    <w:autoRedefine/>
    <w:qFormat/>
    <w:rsid w:val="009A4AC2"/>
    <w:pPr>
      <w:pBdr>
        <w:top w:val="single" w:sz="4" w:space="1" w:color="auto"/>
      </w:pBdr>
      <w:autoSpaceDE/>
      <w:autoSpaceDN/>
      <w:adjustRightInd/>
      <w:snapToGrid/>
      <w:spacing w:afterLines="50" w:line="480" w:lineRule="exact"/>
    </w:pPr>
    <w:rPr>
      <w:rFonts w:hAnsi="Times New Roman" w:cs="宋体"/>
      <w:bCs/>
      <w:snapToGrid/>
      <w:color w:val="auto"/>
      <w:kern w:val="2"/>
    </w:rPr>
  </w:style>
  <w:style w:type="paragraph" w:customStyle="1" w:styleId="405050505">
    <w:name w:val="样式 样式 标题 4 + 段前: 0.5 行 段后: 0.5 行 + 段前: 0.5 行 段后: 0.5 行"/>
    <w:basedOn w:val="40505"/>
    <w:qFormat/>
    <w:rsid w:val="009A4AC2"/>
  </w:style>
  <w:style w:type="paragraph" w:customStyle="1" w:styleId="4050505051">
    <w:name w:val="样式 样式 标题 4 + 段前: 0.5 行 段后: 0.5 行 + 段前: 0.5 行 段后: 0.5 行1"/>
    <w:basedOn w:val="40505"/>
    <w:autoRedefine/>
    <w:qFormat/>
    <w:rsid w:val="009A4AC2"/>
    <w:pPr>
      <w:adjustRightInd w:val="0"/>
      <w:spacing w:before="120" w:after="120"/>
    </w:pPr>
  </w:style>
  <w:style w:type="paragraph" w:customStyle="1" w:styleId="4050505052">
    <w:name w:val="样式 样式 标题 4 + 段前: 0.5 行 段后: 0.5 行 + 段前: 0.5 行 段后: 0.5 行2"/>
    <w:basedOn w:val="40505"/>
    <w:autoRedefine/>
    <w:qFormat/>
    <w:rsid w:val="009A4AC2"/>
    <w:pPr>
      <w:spacing w:before="120" w:after="120"/>
    </w:pPr>
  </w:style>
  <w:style w:type="paragraph" w:customStyle="1" w:styleId="4050505053">
    <w:name w:val="样式 样式 标题 4 + 段前: 0.5 行 段后: 0.5 行 + 段前: 0.5 行 段后: 0.5 行3"/>
    <w:basedOn w:val="40505"/>
    <w:autoRedefine/>
    <w:qFormat/>
    <w:rsid w:val="009A4AC2"/>
    <w:pPr>
      <w:adjustRightInd w:val="0"/>
    </w:pPr>
  </w:style>
  <w:style w:type="paragraph" w:customStyle="1" w:styleId="40505050540">
    <w:name w:val="样式 样式 标题 4 + 段前: 0.5 行 段后: 0.5 行 + 段前: 0.5 行 段后: 0.5 行4"/>
    <w:basedOn w:val="40505"/>
    <w:autoRedefine/>
    <w:qFormat/>
    <w:rsid w:val="009A4AC2"/>
  </w:style>
  <w:style w:type="paragraph" w:customStyle="1" w:styleId="4050505055">
    <w:name w:val="样式 样式 标题 4 + 段前: 0.5 行 段后: 0.5 行 + 段前: 0.5 行 段后: 0.5 行5"/>
    <w:basedOn w:val="40505"/>
    <w:autoRedefine/>
    <w:qFormat/>
    <w:rsid w:val="009A4AC2"/>
  </w:style>
  <w:style w:type="paragraph" w:customStyle="1" w:styleId="4050505056">
    <w:name w:val="样式 样式 标题 4 + 段前: 0.5 行 段后: 0.5 行 + 段前: 0.5 行 段后: 0.5 行6"/>
    <w:basedOn w:val="40505"/>
    <w:autoRedefine/>
    <w:qFormat/>
    <w:rsid w:val="009A4AC2"/>
  </w:style>
  <w:style w:type="paragraph" w:customStyle="1" w:styleId="4050510505">
    <w:name w:val="样式 样式 标题 4 + 段前: 0.5 行 段后: 0.5 行1 + 段前: 0.5 行 段后: 0.5 行"/>
    <w:basedOn w:val="405051"/>
    <w:autoRedefine/>
    <w:semiHidden/>
    <w:qFormat/>
    <w:rsid w:val="009A4AC2"/>
  </w:style>
  <w:style w:type="paragraph" w:customStyle="1" w:styleId="4050505050">
    <w:name w:val="样式 样式 样式 标题 4 + 段前: 0.5 行 段后: 0.5 行 + 段前: 0.5 行 段后: 0.5 行 + 段前: ..."/>
    <w:basedOn w:val="405050505"/>
    <w:autoRedefine/>
    <w:qFormat/>
    <w:rsid w:val="009A4AC2"/>
    <w:pPr>
      <w:adjustRightInd w:val="0"/>
    </w:pPr>
  </w:style>
  <w:style w:type="paragraph" w:customStyle="1" w:styleId="4050505054">
    <w:name w:val="样式 样式 样式 标题 4 + 段前: 0.5 行 段后: 0.5 行 + 段前: 0.5 行 段后: 0.5 行4 + 段前:..."/>
    <w:basedOn w:val="40505050540"/>
    <w:autoRedefine/>
    <w:qFormat/>
    <w:rsid w:val="009A4AC2"/>
    <w:pPr>
      <w:numPr>
        <w:ilvl w:val="3"/>
        <w:numId w:val="18"/>
      </w:numPr>
      <w:adjustRightInd w:val="0"/>
      <w:spacing w:before="120" w:after="120"/>
      <w:ind w:hanging="420"/>
    </w:pPr>
  </w:style>
  <w:style w:type="paragraph" w:customStyle="1" w:styleId="40505050550">
    <w:name w:val="样式 样式 样式 标题 4 + 段前: 0.5 行 段后: 0.5 行 + 段前: 0.5 行 段后: 0.5 行5 + 段前:..."/>
    <w:basedOn w:val="4050505055"/>
    <w:qFormat/>
    <w:rsid w:val="009A4AC2"/>
  </w:style>
  <w:style w:type="paragraph" w:customStyle="1" w:styleId="40505050551">
    <w:name w:val="样式 样式 样式 标题 4 + 段前: 0.5 行 段后: 0.5 行 + 段前: 0.5 行 段后: 0.5 行5 + 段前:...1"/>
    <w:basedOn w:val="4050505055"/>
    <w:autoRedefine/>
    <w:qFormat/>
    <w:rsid w:val="009A4AC2"/>
    <w:pPr>
      <w:adjustRightInd w:val="0"/>
      <w:spacing w:before="120" w:after="120"/>
    </w:pPr>
  </w:style>
  <w:style w:type="paragraph" w:customStyle="1" w:styleId="40505050560">
    <w:name w:val="样式 样式 样式 标题 4 + 段前: 0.5 行 段后: 0.5 行 + 段前: 0.5 行 段后: 0.5 行6 + 段前:..."/>
    <w:basedOn w:val="4050505056"/>
    <w:autoRedefine/>
    <w:qFormat/>
    <w:rsid w:val="009A4AC2"/>
  </w:style>
  <w:style w:type="paragraph" w:customStyle="1" w:styleId="4050505057">
    <w:name w:val="样式 样式 样式 样式 标题 4 + 段前: 0.5 行 段后: 0.5 行 + 段前: 0.5 行 段后: 0.5 行 + 段..."/>
    <w:basedOn w:val="4050505050"/>
    <w:autoRedefine/>
    <w:qFormat/>
    <w:rsid w:val="009A4AC2"/>
    <w:pPr>
      <w:adjustRightInd/>
      <w:spacing w:before="120" w:after="120"/>
    </w:pPr>
  </w:style>
  <w:style w:type="paragraph" w:customStyle="1" w:styleId="40505050552">
    <w:name w:val="样式 样式 样式 样式 标题 4 + 段前: 0.5 行 段后: 0.5 行 + 段前: 0.5 行 段后: 0.5 行5 + ..."/>
    <w:basedOn w:val="40505050551"/>
    <w:qFormat/>
    <w:rsid w:val="009A4AC2"/>
    <w:pPr>
      <w:spacing w:before="50" w:after="50"/>
    </w:pPr>
  </w:style>
  <w:style w:type="paragraph" w:customStyle="1" w:styleId="40505050561">
    <w:name w:val="样式 样式 样式 样式 标题 4 + 段前: 0.5 行 段后: 0.5 行 + 段前: 0.5 行 段后: 0.5 行6 + ..."/>
    <w:basedOn w:val="40505050560"/>
    <w:autoRedefine/>
    <w:qFormat/>
    <w:rsid w:val="009A4AC2"/>
  </w:style>
  <w:style w:type="paragraph" w:customStyle="1" w:styleId="40505050553">
    <w:name w:val="样式 样式 样式 样式 样式 标题 4 + 段前: 0.5 行 段后: 0.5 行 + 段前: 0.5 行 段后: 0.5 行5..."/>
    <w:basedOn w:val="40505050552"/>
    <w:autoRedefine/>
    <w:qFormat/>
    <w:rsid w:val="009A4AC2"/>
    <w:pPr>
      <w:adjustRightInd/>
    </w:pPr>
  </w:style>
  <w:style w:type="paragraph" w:customStyle="1" w:styleId="22a">
    <w:name w:val="样式 样式 正文文本缩进正文文字缩进 + 首行缩进:  2 字符 + 首行缩进:  2 字符"/>
    <w:basedOn w:val="a6"/>
    <w:qFormat/>
    <w:rsid w:val="009A4AC2"/>
    <w:pPr>
      <w:pBdr>
        <w:top w:val="single" w:sz="4" w:space="1" w:color="auto"/>
      </w:pBdr>
      <w:adjustRightInd w:val="0"/>
      <w:spacing w:line="360" w:lineRule="auto"/>
      <w:ind w:firstLineChars="200" w:firstLine="480"/>
      <w:textAlignment w:val="baseline"/>
    </w:pPr>
    <w:rPr>
      <w:rFonts w:ascii="Times New Roman" w:hAnsi="Times New Roman"/>
      <w:kern w:val="0"/>
      <w:sz w:val="28"/>
      <w:szCs w:val="20"/>
    </w:rPr>
  </w:style>
  <w:style w:type="paragraph" w:customStyle="1" w:styleId="affffffffffffb">
    <w:name w:val="正文 + 小四"/>
    <w:aliases w:val="行距: 1.5 倍行距,首行缩进:  2 字符"/>
    <w:basedOn w:val="a6"/>
    <w:qFormat/>
    <w:rsid w:val="009A4AC2"/>
    <w:pPr>
      <w:pBdr>
        <w:top w:val="single" w:sz="4" w:space="1" w:color="auto"/>
      </w:pBdr>
      <w:spacing w:line="360" w:lineRule="auto"/>
      <w:ind w:firstLineChars="200" w:firstLine="480"/>
    </w:pPr>
    <w:rPr>
      <w:rFonts w:ascii="Times New Roman" w:hAnsi="Times New Roman"/>
      <w:sz w:val="24"/>
      <w:szCs w:val="24"/>
    </w:rPr>
  </w:style>
  <w:style w:type="paragraph" w:customStyle="1" w:styleId="affffffffffffc">
    <w:name w:val="前言正文"/>
    <w:basedOn w:val="afffffffffff4"/>
    <w:autoRedefine/>
    <w:qFormat/>
    <w:rsid w:val="009A4AC2"/>
    <w:pPr>
      <w:adjustRightInd w:val="0"/>
      <w:spacing w:before="156"/>
      <w:jc w:val="both"/>
      <w:textAlignment w:val="baseline"/>
    </w:pPr>
    <w:rPr>
      <w:rFonts w:eastAsia="楷体_GB2312"/>
      <w:kern w:val="0"/>
      <w:szCs w:val="20"/>
    </w:rPr>
  </w:style>
  <w:style w:type="paragraph" w:customStyle="1" w:styleId="affffffffffffd">
    <w:name w:val="白洋淀目录"/>
    <w:basedOn w:val="a6"/>
    <w:next w:val="affffffffffff"/>
    <w:autoRedefine/>
    <w:qFormat/>
    <w:rsid w:val="009A4AC2"/>
    <w:pPr>
      <w:pBdr>
        <w:top w:val="single" w:sz="4" w:space="1" w:color="auto"/>
      </w:pBdr>
      <w:spacing w:line="360" w:lineRule="auto"/>
      <w:ind w:firstLineChars="200" w:firstLine="200"/>
    </w:pPr>
    <w:rPr>
      <w:rFonts w:ascii="Times New Roman" w:hAnsi="Times New Roman" w:cs="宋体"/>
      <w:sz w:val="24"/>
      <w:szCs w:val="24"/>
    </w:rPr>
  </w:style>
  <w:style w:type="paragraph" w:customStyle="1" w:styleId="affffffffffffe">
    <w:name w:val="白洋淀前言"/>
    <w:basedOn w:val="a6"/>
    <w:next w:val="afffffffffffc"/>
    <w:autoRedefine/>
    <w:qFormat/>
    <w:rsid w:val="009A4AC2"/>
    <w:pPr>
      <w:pBdr>
        <w:top w:val="single" w:sz="4" w:space="1" w:color="auto"/>
      </w:pBdr>
      <w:spacing w:line="360" w:lineRule="auto"/>
      <w:ind w:firstLineChars="200" w:firstLine="200"/>
    </w:pPr>
    <w:rPr>
      <w:rFonts w:ascii="Times New Roman" w:hAnsi="Times New Roman" w:cs="宋体"/>
      <w:sz w:val="24"/>
      <w:szCs w:val="24"/>
    </w:rPr>
  </w:style>
  <w:style w:type="paragraph" w:customStyle="1" w:styleId="afffffffffffff">
    <w:name w:val="标题三"/>
    <w:basedOn w:val="3"/>
    <w:autoRedefine/>
    <w:qFormat/>
    <w:rsid w:val="009A4AC2"/>
    <w:pPr>
      <w:numPr>
        <w:ilvl w:val="0"/>
        <w:numId w:val="0"/>
      </w:numPr>
      <w:tabs>
        <w:tab w:val="left" w:pos="900"/>
      </w:tabs>
      <w:spacing w:before="120" w:after="60" w:line="480" w:lineRule="exact"/>
    </w:pPr>
    <w:rPr>
      <w:rFonts w:eastAsia="华文中宋" w:hAnsi="宋体"/>
      <w:color w:val="000000"/>
      <w:sz w:val="28"/>
      <w:szCs w:val="30"/>
    </w:rPr>
  </w:style>
  <w:style w:type="paragraph" w:customStyle="1" w:styleId="1ffff3">
    <w:name w:val="样式 标题 1 + 居中"/>
    <w:basedOn w:val="1"/>
    <w:autoRedefine/>
    <w:qFormat/>
    <w:rsid w:val="009A4AC2"/>
    <w:pPr>
      <w:keepNext w:val="0"/>
      <w:tabs>
        <w:tab w:val="num" w:pos="92"/>
        <w:tab w:val="num" w:pos="432"/>
      </w:tabs>
      <w:spacing w:before="360" w:after="240" w:line="360" w:lineRule="auto"/>
      <w:ind w:left="432" w:hanging="432"/>
      <w:jc w:val="center"/>
    </w:pPr>
    <w:rPr>
      <w:rFonts w:cs="宋体"/>
      <w:szCs w:val="20"/>
    </w:rPr>
  </w:style>
  <w:style w:type="paragraph" w:customStyle="1" w:styleId="a2">
    <w:name w:val="标题 二"/>
    <w:basedOn w:val="2"/>
    <w:autoRedefine/>
    <w:qFormat/>
    <w:rsid w:val="009A4AC2"/>
    <w:pPr>
      <w:numPr>
        <w:numId w:val="19"/>
      </w:numPr>
      <w:tabs>
        <w:tab w:val="left" w:pos="315"/>
        <w:tab w:val="num" w:pos="840"/>
      </w:tabs>
      <w:spacing w:before="240" w:line="520" w:lineRule="exact"/>
      <w:ind w:left="840" w:hanging="420"/>
    </w:pPr>
    <w:rPr>
      <w:rFonts w:ascii="Times New Roman" w:eastAsia="华文中宋" w:hAnsi="华文中宋" w:cs="宋体"/>
      <w:sz w:val="28"/>
      <w:szCs w:val="28"/>
    </w:rPr>
  </w:style>
  <w:style w:type="paragraph" w:customStyle="1" w:styleId="afffffffffffff0">
    <w:name w:val="标题（一）"/>
    <w:basedOn w:val="1"/>
    <w:autoRedefine/>
    <w:qFormat/>
    <w:rsid w:val="009A4AC2"/>
    <w:pPr>
      <w:keepNext w:val="0"/>
      <w:tabs>
        <w:tab w:val="left" w:pos="480"/>
      </w:tabs>
      <w:adjustRightInd w:val="0"/>
      <w:spacing w:before="360" w:after="240" w:line="360" w:lineRule="auto"/>
      <w:jc w:val="center"/>
      <w:textAlignment w:val="baseline"/>
    </w:pPr>
    <w:rPr>
      <w:rFonts w:ascii="黑体" w:eastAsia="黑体" w:cs="宋体"/>
      <w:sz w:val="30"/>
      <w:szCs w:val="30"/>
    </w:rPr>
  </w:style>
  <w:style w:type="character" w:customStyle="1" w:styleId="javascript">
    <w:name w:val="javascript"/>
    <w:rsid w:val="009A4AC2"/>
    <w:rPr>
      <w:rFonts w:ascii="黑体" w:eastAsia="华文中宋" w:hAnsi="Arial" w:cs="宋体"/>
      <w:kern w:val="2"/>
      <w:sz w:val="44"/>
      <w:szCs w:val="44"/>
      <w:lang w:val="en-US" w:eastAsia="zh-CN" w:bidi="ar-SA"/>
    </w:rPr>
  </w:style>
  <w:style w:type="character" w:customStyle="1" w:styleId="Charfffb">
    <w:name w:val="俺的正文 Char"/>
    <w:link w:val="afffffffffff3"/>
    <w:rsid w:val="009A4AC2"/>
    <w:rPr>
      <w:kern w:val="2"/>
      <w:sz w:val="24"/>
      <w:szCs w:val="24"/>
    </w:rPr>
  </w:style>
  <w:style w:type="paragraph" w:customStyle="1" w:styleId="T0">
    <w:name w:val="T表格"/>
    <w:autoRedefine/>
    <w:qFormat/>
    <w:rsid w:val="009A4AC2"/>
    <w:pPr>
      <w:jc w:val="center"/>
    </w:pPr>
    <w:rPr>
      <w:sz w:val="21"/>
    </w:rPr>
  </w:style>
  <w:style w:type="paragraph" w:customStyle="1" w:styleId="Print-FromToSubjectDate">
    <w:name w:val="Print- From: To: Subject: Date:"/>
    <w:basedOn w:val="a6"/>
    <w:qFormat/>
    <w:rsid w:val="009A4AC2"/>
    <w:pPr>
      <w:pBdr>
        <w:top w:val="single" w:sz="4" w:space="1" w:color="auto"/>
        <w:left w:val="single" w:sz="18" w:space="1" w:color="auto"/>
      </w:pBdr>
      <w:adjustRightInd w:val="0"/>
      <w:spacing w:line="360" w:lineRule="atLeast"/>
      <w:jc w:val="left"/>
      <w:textAlignment w:val="baseline"/>
    </w:pPr>
    <w:rPr>
      <w:rFonts w:ascii="Times New Roman" w:eastAsia="PMingLiU" w:hAnsi="Times New Roman"/>
      <w:kern w:val="0"/>
      <w:sz w:val="24"/>
      <w:szCs w:val="20"/>
      <w:lang w:eastAsia="zh-TW"/>
    </w:rPr>
  </w:style>
  <w:style w:type="paragraph" w:customStyle="1" w:styleId="afffffffffffff1">
    <w:name w:val="标准正文"/>
    <w:basedOn w:val="a6"/>
    <w:autoRedefine/>
    <w:qFormat/>
    <w:rsid w:val="009A4AC2"/>
    <w:pPr>
      <w:pBdr>
        <w:top w:val="single" w:sz="4" w:space="1" w:color="auto"/>
      </w:pBdr>
      <w:spacing w:line="540" w:lineRule="exact"/>
      <w:ind w:firstLineChars="200" w:firstLine="480"/>
    </w:pPr>
    <w:rPr>
      <w:rFonts w:ascii="Times New Roman" w:hAnsi="Times New Roman"/>
      <w:bCs/>
      <w:sz w:val="24"/>
      <w:szCs w:val="20"/>
    </w:rPr>
  </w:style>
  <w:style w:type="paragraph" w:customStyle="1" w:styleId="a1">
    <w:name w:val="项目"/>
    <w:basedOn w:val="a7"/>
    <w:qFormat/>
    <w:rsid w:val="009A4AC2"/>
    <w:pPr>
      <w:numPr>
        <w:numId w:val="20"/>
      </w:numPr>
      <w:pBdr>
        <w:top w:val="single" w:sz="4" w:space="1" w:color="auto"/>
      </w:pBdr>
      <w:tabs>
        <w:tab w:val="left" w:pos="1021"/>
      </w:tabs>
      <w:ind w:leftChars="500" w:left="500" w:firstLineChars="0" w:firstLine="0"/>
    </w:pPr>
    <w:rPr>
      <w:rFonts w:ascii="Verdana" w:eastAsia="PMingLiU" w:hAnsi="Verdana"/>
      <w:noProof/>
      <w:sz w:val="28"/>
      <w:szCs w:val="28"/>
    </w:rPr>
  </w:style>
  <w:style w:type="character" w:customStyle="1" w:styleId="Footer1CharChar">
    <w:name w:val="Footer1 Char Char"/>
    <w:rsid w:val="009A4AC2"/>
    <w:rPr>
      <w:rFonts w:eastAsia="宋体"/>
      <w:kern w:val="2"/>
      <w:sz w:val="18"/>
      <w:szCs w:val="18"/>
      <w:lang w:val="en-US" w:eastAsia="zh-CN" w:bidi="ar-SA"/>
    </w:rPr>
  </w:style>
  <w:style w:type="paragraph" w:styleId="TOC">
    <w:name w:val="TOC Heading"/>
    <w:basedOn w:val="1"/>
    <w:next w:val="a6"/>
    <w:uiPriority w:val="39"/>
    <w:qFormat/>
    <w:rsid w:val="009A4AC2"/>
    <w:pPr>
      <w:keepNext w:val="0"/>
      <w:widowControl/>
      <w:spacing w:before="480" w:after="0" w:line="276" w:lineRule="auto"/>
      <w:jc w:val="left"/>
      <w:outlineLvl w:val="9"/>
    </w:pPr>
    <w:rPr>
      <w:rFonts w:ascii="Cambria" w:hAnsi="Cambria"/>
      <w:color w:val="365F91"/>
      <w:kern w:val="0"/>
      <w:sz w:val="28"/>
      <w:szCs w:val="28"/>
    </w:rPr>
  </w:style>
  <w:style w:type="paragraph" w:customStyle="1" w:styleId="3h33rdlevelH33Head3level3PIM3Level3Head">
    <w:name w:val="样式 标题 3h33rd levelH33Head 3level_3PIM 3Level 3 Head二级节名..."/>
    <w:basedOn w:val="3"/>
    <w:qFormat/>
    <w:rsid w:val="009A4AC2"/>
    <w:pPr>
      <w:numPr>
        <w:numId w:val="0"/>
      </w:numPr>
      <w:tabs>
        <w:tab w:val="num" w:pos="754"/>
      </w:tabs>
      <w:spacing w:line="400" w:lineRule="exact"/>
      <w:jc w:val="left"/>
    </w:pPr>
    <w:rPr>
      <w:rFonts w:hAnsi="宋体" w:cs="宋体"/>
      <w:color w:val="000000"/>
      <w:sz w:val="30"/>
      <w:szCs w:val="20"/>
    </w:rPr>
  </w:style>
  <w:style w:type="paragraph" w:customStyle="1" w:styleId="afffffffffffff2">
    <w:name w:val="表名"/>
    <w:basedOn w:val="a6"/>
    <w:link w:val="Charfffe"/>
    <w:qFormat/>
    <w:rsid w:val="009A4AC2"/>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zCs w:val="24"/>
      <w:shd w:val="clear" w:color="auto" w:fill="FFFFFF"/>
    </w:rPr>
  </w:style>
  <w:style w:type="paragraph" w:customStyle="1" w:styleId="afffffffffffff3">
    <w:name w:val="样式 表中文字 + 两端对齐"/>
    <w:basedOn w:val="a6"/>
    <w:qFormat/>
    <w:rsid w:val="009A4AC2"/>
    <w:pPr>
      <w:tabs>
        <w:tab w:val="left" w:pos="3286"/>
        <w:tab w:val="left" w:pos="8362"/>
      </w:tabs>
      <w:snapToGrid w:val="0"/>
      <w:spacing w:line="320" w:lineRule="exact"/>
    </w:pPr>
    <w:rPr>
      <w:rFonts w:ascii="Arial" w:eastAsia="楷体_GB2312" w:hAnsi="Arial" w:cs="宋体"/>
      <w:szCs w:val="21"/>
      <w:shd w:val="clear" w:color="auto" w:fill="FFFFFF"/>
    </w:rPr>
  </w:style>
  <w:style w:type="paragraph" w:customStyle="1" w:styleId="CharCharChar1CharCharChar1CharCharCharCharCharCharCharCharCharCharCharCharCharCharChar">
    <w:name w:val="Char Char Char1 Char Char Char1 Char Char Char Char Char Char Char Char Char Char Char Char Char Char Char"/>
    <w:basedOn w:val="a6"/>
    <w:autoRedefine/>
    <w:qFormat/>
    <w:rsid w:val="009A4AC2"/>
    <w:pPr>
      <w:spacing w:line="240" w:lineRule="exact"/>
      <w:ind w:firstLineChars="200" w:firstLine="200"/>
    </w:pPr>
    <w:rPr>
      <w:rFonts w:ascii="Times New Roman" w:hAnsi="Times New Roman"/>
      <w:sz w:val="28"/>
      <w:szCs w:val="28"/>
    </w:rPr>
  </w:style>
  <w:style w:type="character" w:customStyle="1" w:styleId="1510">
    <w:name w:val="小四宋体常规，1.5倍行距1"/>
    <w:aliases w:val="正文，首行缩进两字，小四宋体常规，1.5倍行距1,正文，首行缩进两字，小四中宋常规，1.5倍行距1,文本条款1,正文（首行缩进两字） Char Char Char Char Char Char Char Char Char Char Char Char Char Char Char Char Char Char Char Char Char Char Char Char C1,标题21,±êÌâ21,河石管道 正文1,特1,标题41,s41,特点,正文（首行缩进两字）2"/>
    <w:rsid w:val="009A4AC2"/>
    <w:rPr>
      <w:rFonts w:eastAsia="宋体"/>
      <w:sz w:val="21"/>
      <w:lang w:val="en-US" w:eastAsia="zh-CN" w:bidi="ar-SA"/>
    </w:rPr>
  </w:style>
  <w:style w:type="paragraph" w:customStyle="1" w:styleId="afffffffffffff4">
    <w:name w:val="表格题目"/>
    <w:basedOn w:val="a6"/>
    <w:autoRedefine/>
    <w:qFormat/>
    <w:rsid w:val="009A4AC2"/>
    <w:pPr>
      <w:shd w:val="clear" w:color="auto" w:fill="FFFFFF"/>
      <w:adjustRightInd w:val="0"/>
      <w:snapToGrid w:val="0"/>
      <w:spacing w:line="360" w:lineRule="auto"/>
      <w:jc w:val="center"/>
    </w:pPr>
    <w:rPr>
      <w:rFonts w:ascii="黑体" w:eastAsia="黑体" w:hAnsi="Times New Roman"/>
      <w:b/>
      <w:color w:val="0000FF"/>
      <w:sz w:val="24"/>
      <w:szCs w:val="24"/>
    </w:rPr>
  </w:style>
  <w:style w:type="paragraph" w:customStyle="1" w:styleId="2TimesNewRoman">
    <w:name w:val="正文首行缩进 2 + Times New Roman"/>
    <w:basedOn w:val="a6"/>
    <w:autoRedefine/>
    <w:uiPriority w:val="99"/>
    <w:qFormat/>
    <w:rsid w:val="009A4AC2"/>
    <w:pPr>
      <w:snapToGrid w:val="0"/>
      <w:spacing w:line="500" w:lineRule="exact"/>
      <w:ind w:firstLineChars="200" w:firstLine="480"/>
      <w:textAlignment w:val="baseline"/>
    </w:pPr>
    <w:rPr>
      <w:rFonts w:ascii="Times New Roman" w:hAnsi="Times New Roman"/>
      <w:kern w:val="0"/>
      <w:sz w:val="24"/>
      <w:szCs w:val="24"/>
    </w:rPr>
  </w:style>
  <w:style w:type="paragraph" w:customStyle="1" w:styleId="afffffffffffff5">
    <w:name w:val="报告正文"/>
    <w:basedOn w:val="a6"/>
    <w:qFormat/>
    <w:rsid w:val="009A4AC2"/>
    <w:pPr>
      <w:adjustRightInd w:val="0"/>
      <w:snapToGrid w:val="0"/>
      <w:spacing w:line="300" w:lineRule="auto"/>
    </w:pPr>
    <w:rPr>
      <w:rFonts w:ascii="宋体" w:hAnsi="Times New Roman"/>
      <w:sz w:val="28"/>
      <w:szCs w:val="20"/>
    </w:rPr>
  </w:style>
  <w:style w:type="paragraph" w:customStyle="1" w:styleId="afffffffffffff6">
    <w:name w:val="简单回函地址"/>
    <w:basedOn w:val="a6"/>
    <w:qFormat/>
    <w:rsid w:val="009A4AC2"/>
    <w:rPr>
      <w:rFonts w:ascii="Times New Roman" w:hAnsi="Times New Roman"/>
      <w:szCs w:val="20"/>
    </w:rPr>
  </w:style>
  <w:style w:type="paragraph" w:customStyle="1" w:styleId="afffffffffffff7">
    <w:name w:val="居中四号"/>
    <w:qFormat/>
    <w:rsid w:val="009A4AC2"/>
    <w:pPr>
      <w:spacing w:line="300" w:lineRule="auto"/>
      <w:jc w:val="center"/>
    </w:pPr>
    <w:rPr>
      <w:sz w:val="28"/>
    </w:rPr>
  </w:style>
  <w:style w:type="paragraph" w:customStyle="1" w:styleId="2ffff1">
    <w:name w:val="附录2级"/>
    <w:basedOn w:val="a6"/>
    <w:autoRedefine/>
    <w:qFormat/>
    <w:rsid w:val="009A4AC2"/>
    <w:pPr>
      <w:shd w:val="clear" w:color="auto" w:fill="FFFFFF"/>
      <w:spacing w:line="360" w:lineRule="auto"/>
      <w:ind w:firstLine="480"/>
    </w:pPr>
    <w:rPr>
      <w:rFonts w:ascii="Times New Roman" w:hAnsi="Times New Roman"/>
      <w:sz w:val="24"/>
      <w:szCs w:val="24"/>
    </w:rPr>
  </w:style>
  <w:style w:type="paragraph" w:customStyle="1" w:styleId="400">
    <w:name w:val="样式 标题 4 + 五号 非加粗 段后: 0 磅 行距: 最小值 0 磅"/>
    <w:basedOn w:val="4"/>
    <w:autoRedefine/>
    <w:qFormat/>
    <w:rsid w:val="009A4AC2"/>
    <w:pPr>
      <w:keepNext w:val="0"/>
      <w:numPr>
        <w:ilvl w:val="0"/>
        <w:numId w:val="0"/>
      </w:numPr>
      <w:tabs>
        <w:tab w:val="num" w:pos="1080"/>
      </w:tabs>
      <w:spacing w:before="0" w:after="0" w:line="0" w:lineRule="atLeast"/>
      <w:ind w:left="1080" w:hanging="1080"/>
      <w:jc w:val="left"/>
    </w:pPr>
    <w:rPr>
      <w:rFonts w:ascii="Times New Roman" w:eastAsia="黑体" w:hAnsi="Times New Roman"/>
      <w:b w:val="0"/>
      <w:bCs w:val="0"/>
      <w:sz w:val="21"/>
      <w:szCs w:val="20"/>
    </w:rPr>
  </w:style>
  <w:style w:type="character" w:customStyle="1" w:styleId="2TimesNewRomanChar">
    <w:name w:val="正文首行缩进 2 + Times New Roman Char"/>
    <w:rsid w:val="009A4AC2"/>
    <w:rPr>
      <w:rFonts w:eastAsia="宋体"/>
      <w:kern w:val="2"/>
      <w:sz w:val="24"/>
      <w:szCs w:val="24"/>
      <w:lang w:val="en-US" w:eastAsia="zh-CN" w:bidi="ar-SA"/>
    </w:rPr>
  </w:style>
  <w:style w:type="paragraph" w:customStyle="1" w:styleId="afffffffffffff8">
    <w:name w:val="小四正文"/>
    <w:autoRedefine/>
    <w:qFormat/>
    <w:rsid w:val="009A4AC2"/>
    <w:pPr>
      <w:adjustRightInd w:val="0"/>
      <w:snapToGrid w:val="0"/>
      <w:spacing w:before="16" w:line="300" w:lineRule="auto"/>
      <w:ind w:firstLineChars="200" w:firstLine="200"/>
      <w:jc w:val="both"/>
    </w:pPr>
    <w:rPr>
      <w:rFonts w:eastAsia="仿宋_GB2312"/>
      <w:kern w:val="2"/>
      <w:sz w:val="30"/>
      <w:szCs w:val="24"/>
    </w:rPr>
  </w:style>
  <w:style w:type="character" w:customStyle="1" w:styleId="Charffff">
    <w:name w:val="小四正文 Char"/>
    <w:rsid w:val="009A4AC2"/>
    <w:rPr>
      <w:rFonts w:eastAsia="仿宋_GB2312"/>
      <w:kern w:val="2"/>
      <w:sz w:val="30"/>
      <w:szCs w:val="24"/>
      <w:lang w:val="en-US" w:eastAsia="zh-CN" w:bidi="ar-SA"/>
    </w:rPr>
  </w:style>
  <w:style w:type="character" w:customStyle="1" w:styleId="text-161">
    <w:name w:val="text-161"/>
    <w:rsid w:val="009A4AC2"/>
    <w:rPr>
      <w:b/>
      <w:bCs/>
      <w:color w:val="FE6B09"/>
      <w:sz w:val="38"/>
      <w:szCs w:val="3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6"/>
    <w:qFormat/>
    <w:rsid w:val="009A4AC2"/>
    <w:rPr>
      <w:rFonts w:ascii="Times New Roman" w:hAnsi="Times New Roman"/>
      <w:szCs w:val="21"/>
    </w:rPr>
  </w:style>
  <w:style w:type="character" w:customStyle="1" w:styleId="2TimesNewRomanCharChar">
    <w:name w:val="正文首行缩进 2 + Times New Roman Char Char"/>
    <w:rsid w:val="009A4AC2"/>
    <w:rPr>
      <w:rFonts w:eastAsia="宋体"/>
      <w:kern w:val="2"/>
      <w:sz w:val="24"/>
      <w:szCs w:val="24"/>
      <w:lang w:val="en-US" w:eastAsia="zh-CN" w:bidi="ar-SA"/>
    </w:rPr>
  </w:style>
  <w:style w:type="character" w:customStyle="1" w:styleId="Charfffa">
    <w:name w:val="表格正文 Char"/>
    <w:link w:val="affffffffffe"/>
    <w:rsid w:val="009A4AC2"/>
    <w:rPr>
      <w:b/>
      <w:bCs/>
      <w:color w:val="000000"/>
      <w:sz w:val="24"/>
      <w:szCs w:val="21"/>
    </w:rPr>
  </w:style>
  <w:style w:type="paragraph" w:customStyle="1" w:styleId="Charffff0">
    <w:name w:val="大妹正文 Char"/>
    <w:basedOn w:val="1"/>
    <w:autoRedefine/>
    <w:qFormat/>
    <w:rsid w:val="009A4AC2"/>
    <w:pPr>
      <w:keepNext w:val="0"/>
      <w:keepLines w:val="0"/>
      <w:spacing w:before="0" w:after="0" w:line="360" w:lineRule="auto"/>
      <w:ind w:rightChars="-15" w:right="-36" w:firstLine="1440"/>
      <w:outlineLvl w:val="9"/>
    </w:pPr>
    <w:rPr>
      <w:rFonts w:ascii="黑体" w:eastAsia="黑体"/>
      <w:bCs w:val="0"/>
      <w:color w:val="000000"/>
      <w:sz w:val="24"/>
      <w:szCs w:val="24"/>
    </w:rPr>
  </w:style>
  <w:style w:type="paragraph" w:customStyle="1" w:styleId="afffffffffffff9">
    <w:name w:val="表文小四"/>
    <w:basedOn w:val="a6"/>
    <w:qFormat/>
    <w:rsid w:val="009A4AC2"/>
    <w:pPr>
      <w:adjustRightInd w:val="0"/>
      <w:jc w:val="center"/>
      <w:textAlignment w:val="baseline"/>
    </w:pPr>
    <w:rPr>
      <w:rFonts w:ascii="Times New Roman" w:hAnsi="Times New Roman"/>
      <w:noProof/>
      <w:kern w:val="0"/>
      <w:sz w:val="24"/>
      <w:szCs w:val="20"/>
    </w:rPr>
  </w:style>
  <w:style w:type="paragraph" w:customStyle="1" w:styleId="5f6">
    <w:name w:val="表文5左"/>
    <w:basedOn w:val="afffffffffffff9"/>
    <w:qFormat/>
    <w:rsid w:val="009A4AC2"/>
    <w:pPr>
      <w:jc w:val="left"/>
    </w:pPr>
    <w:rPr>
      <w:sz w:val="21"/>
    </w:rPr>
  </w:style>
  <w:style w:type="paragraph" w:customStyle="1" w:styleId="afffffffffffffa">
    <w:name w:val="表号"/>
    <w:basedOn w:val="afffffffffffff9"/>
    <w:qFormat/>
    <w:rsid w:val="009A4AC2"/>
    <w:pPr>
      <w:jc w:val="left"/>
    </w:pPr>
    <w:rPr>
      <w:sz w:val="21"/>
    </w:rPr>
  </w:style>
  <w:style w:type="paragraph" w:customStyle="1" w:styleId="5f7">
    <w:name w:val="表文5中"/>
    <w:basedOn w:val="5f6"/>
    <w:qFormat/>
    <w:rsid w:val="009A4AC2"/>
    <w:pPr>
      <w:jc w:val="center"/>
    </w:pPr>
  </w:style>
  <w:style w:type="paragraph" w:customStyle="1" w:styleId="afffffffffffffb">
    <w:name w:val="正文粗"/>
    <w:basedOn w:val="a6"/>
    <w:link w:val="Char1fb"/>
    <w:qFormat/>
    <w:rsid w:val="009A4AC2"/>
    <w:pPr>
      <w:adjustRightInd w:val="0"/>
      <w:spacing w:line="336" w:lineRule="auto"/>
      <w:ind w:firstLineChars="200" w:firstLine="480"/>
      <w:jc w:val="left"/>
      <w:textAlignment w:val="baseline"/>
    </w:pPr>
    <w:rPr>
      <w:rFonts w:ascii="Times New Roman" w:hAnsi="Times New Roman"/>
      <w:b/>
      <w:sz w:val="24"/>
      <w:szCs w:val="24"/>
    </w:rPr>
  </w:style>
  <w:style w:type="character" w:customStyle="1" w:styleId="Char1fb">
    <w:name w:val="正文粗 Char1"/>
    <w:link w:val="afffffffffffffb"/>
    <w:rsid w:val="009A4AC2"/>
    <w:rPr>
      <w:b/>
      <w:kern w:val="2"/>
      <w:sz w:val="24"/>
      <w:szCs w:val="24"/>
    </w:rPr>
  </w:style>
  <w:style w:type="paragraph" w:customStyle="1" w:styleId="afffffffffffffc">
    <w:name w:val="表格内容格式"/>
    <w:basedOn w:val="a6"/>
    <w:autoRedefine/>
    <w:qFormat/>
    <w:rsid w:val="009A4AC2"/>
    <w:pPr>
      <w:adjustRightInd w:val="0"/>
      <w:spacing w:line="240" w:lineRule="atLeast"/>
      <w:ind w:firstLineChars="200" w:firstLine="422"/>
      <w:textAlignment w:val="baseline"/>
    </w:pPr>
    <w:rPr>
      <w:rFonts w:ascii="宋体" w:hAnsi="宋体"/>
      <w:b/>
      <w:snapToGrid w:val="0"/>
      <w:kern w:val="0"/>
      <w:szCs w:val="21"/>
    </w:rPr>
  </w:style>
  <w:style w:type="paragraph" w:customStyle="1" w:styleId="2ffff2">
    <w:name w:val="样式 小四 首行缩进:  2 字符"/>
    <w:basedOn w:val="a6"/>
    <w:qFormat/>
    <w:rsid w:val="009A4AC2"/>
    <w:pPr>
      <w:spacing w:line="400" w:lineRule="exact"/>
      <w:ind w:firstLineChars="200" w:firstLine="200"/>
    </w:pPr>
    <w:rPr>
      <w:rFonts w:ascii="Times New Roman" w:hAnsi="Times New Roman" w:cs="宋体"/>
      <w:sz w:val="24"/>
      <w:szCs w:val="20"/>
    </w:rPr>
  </w:style>
  <w:style w:type="paragraph" w:customStyle="1" w:styleId="afffffffffffffd">
    <w:name w:val="表名称"/>
    <w:autoRedefine/>
    <w:semiHidden/>
    <w:qFormat/>
    <w:rsid w:val="009A4AC2"/>
    <w:pPr>
      <w:widowControl w:val="0"/>
      <w:adjustRightInd w:val="0"/>
      <w:snapToGrid w:val="0"/>
      <w:jc w:val="center"/>
    </w:pPr>
    <w:rPr>
      <w:snapToGrid w:val="0"/>
      <w:sz w:val="24"/>
      <w:szCs w:val="24"/>
    </w:rPr>
  </w:style>
  <w:style w:type="character" w:customStyle="1" w:styleId="Charfffc">
    <w:name w:val="我的正文 Char"/>
    <w:link w:val="affffffffffff4"/>
    <w:qFormat/>
    <w:rsid w:val="009A4AC2"/>
    <w:rPr>
      <w:kern w:val="2"/>
      <w:sz w:val="24"/>
      <w:szCs w:val="24"/>
    </w:rPr>
  </w:style>
  <w:style w:type="paragraph" w:customStyle="1" w:styleId="afffffffffffffe">
    <w:name w:val="我的表头"/>
    <w:basedOn w:val="a6"/>
    <w:autoRedefine/>
    <w:qFormat/>
    <w:rsid w:val="009A4AC2"/>
    <w:pPr>
      <w:jc w:val="center"/>
    </w:pPr>
    <w:rPr>
      <w:rFonts w:ascii="Times New Roman" w:hAnsi="Times New Roman"/>
      <w:b/>
      <w:kern w:val="28"/>
      <w:sz w:val="24"/>
      <w:szCs w:val="24"/>
    </w:rPr>
  </w:style>
  <w:style w:type="paragraph" w:customStyle="1" w:styleId="affffffffffffff">
    <w:name w:val="我的表格"/>
    <w:basedOn w:val="aff9"/>
    <w:autoRedefine/>
    <w:qFormat/>
    <w:rsid w:val="009A4AC2"/>
    <w:pPr>
      <w:autoSpaceDE/>
      <w:autoSpaceDN/>
      <w:spacing w:before="20" w:after="20"/>
      <w:ind w:leftChars="-62" w:left="-136" w:rightChars="-66" w:right="-158" w:hanging="13"/>
      <w:textAlignment w:val="baseline"/>
    </w:pPr>
    <w:rPr>
      <w:rFonts w:ascii="Times New Roman" w:eastAsia="宋体"/>
      <w:kern w:val="2"/>
      <w:sz w:val="21"/>
      <w:szCs w:val="21"/>
    </w:rPr>
  </w:style>
  <w:style w:type="paragraph" w:customStyle="1" w:styleId="affffffffffffff0">
    <w:name w:val="列项——"/>
    <w:qFormat/>
    <w:rsid w:val="009A4AC2"/>
    <w:pPr>
      <w:widowControl w:val="0"/>
      <w:tabs>
        <w:tab w:val="num" w:pos="854"/>
      </w:tabs>
      <w:ind w:leftChars="200" w:left="840" w:hangingChars="200" w:hanging="420"/>
      <w:jc w:val="both"/>
    </w:pPr>
    <w:rPr>
      <w:rFonts w:ascii="宋体"/>
      <w:sz w:val="21"/>
    </w:rPr>
  </w:style>
  <w:style w:type="paragraph" w:customStyle="1" w:styleId="affffffffffffff1">
    <w:name w:val="三级无标题条"/>
    <w:basedOn w:val="a6"/>
    <w:qFormat/>
    <w:rsid w:val="009A4AC2"/>
    <w:rPr>
      <w:rFonts w:ascii="Times New Roman" w:hAnsi="Times New Roman"/>
      <w:szCs w:val="24"/>
    </w:rPr>
  </w:style>
  <w:style w:type="paragraph" w:customStyle="1" w:styleId="LNG2">
    <w:name w:val="LNG－标题2"/>
    <w:basedOn w:val="a6"/>
    <w:qFormat/>
    <w:rsid w:val="009A4AC2"/>
    <w:pPr>
      <w:tabs>
        <w:tab w:val="num" w:pos="747"/>
      </w:tabs>
      <w:spacing w:line="360" w:lineRule="auto"/>
      <w:ind w:left="747" w:hanging="567"/>
    </w:pPr>
    <w:rPr>
      <w:rFonts w:ascii="Times New Roman" w:hAnsi="Times New Roman"/>
      <w:b/>
      <w:kern w:val="0"/>
      <w:sz w:val="28"/>
      <w:szCs w:val="28"/>
    </w:rPr>
  </w:style>
  <w:style w:type="paragraph" w:customStyle="1" w:styleId="LNG1">
    <w:name w:val="LNG－标题1"/>
    <w:basedOn w:val="a6"/>
    <w:qFormat/>
    <w:rsid w:val="009A4AC2"/>
    <w:pPr>
      <w:spacing w:beforeLines="50" w:afterLines="50" w:line="360" w:lineRule="auto"/>
      <w:textAlignment w:val="center"/>
    </w:pPr>
    <w:rPr>
      <w:rFonts w:ascii="Times New Roman" w:hAnsi="Times New Roman"/>
      <w:b/>
      <w:kern w:val="0"/>
      <w:sz w:val="32"/>
      <w:szCs w:val="32"/>
    </w:rPr>
  </w:style>
  <w:style w:type="paragraph" w:customStyle="1" w:styleId="LNG10505">
    <w:name w:val="样式 LNG－标题1 + 居中 段前: 0.5 行 段后: 0.5 行"/>
    <w:basedOn w:val="LNG1"/>
    <w:qFormat/>
    <w:rsid w:val="009A4AC2"/>
    <w:pPr>
      <w:tabs>
        <w:tab w:val="num" w:pos="425"/>
      </w:tabs>
      <w:spacing w:before="156" w:after="156"/>
      <w:ind w:left="425" w:hanging="425"/>
      <w:jc w:val="center"/>
    </w:pPr>
    <w:rPr>
      <w:rFonts w:cs="宋体"/>
      <w:bCs/>
      <w:szCs w:val="20"/>
    </w:rPr>
  </w:style>
  <w:style w:type="paragraph" w:customStyle="1" w:styleId="LNG-3">
    <w:name w:val="LNG-标题3"/>
    <w:basedOn w:val="a6"/>
    <w:qFormat/>
    <w:rsid w:val="009A4AC2"/>
    <w:pPr>
      <w:spacing w:line="360" w:lineRule="auto"/>
      <w:outlineLvl w:val="2"/>
    </w:pPr>
    <w:rPr>
      <w:rFonts w:ascii="Times New Roman" w:hAnsi="Times New Roman"/>
      <w:b/>
      <w:noProof/>
      <w:sz w:val="24"/>
      <w:szCs w:val="24"/>
    </w:rPr>
  </w:style>
  <w:style w:type="paragraph" w:customStyle="1" w:styleId="LNG105051">
    <w:name w:val="样式 LNG－标题1 + 居中 段前: 0.5 行 段后: 0.5 行1"/>
    <w:qFormat/>
    <w:rsid w:val="009A4AC2"/>
    <w:pPr>
      <w:tabs>
        <w:tab w:val="num" w:pos="425"/>
      </w:tabs>
      <w:spacing w:before="156" w:after="156"/>
      <w:ind w:left="425" w:hanging="425"/>
      <w:jc w:val="center"/>
    </w:pPr>
    <w:rPr>
      <w:rFonts w:cs="宋体"/>
      <w:b/>
      <w:bCs/>
      <w:sz w:val="32"/>
    </w:rPr>
  </w:style>
  <w:style w:type="paragraph" w:customStyle="1" w:styleId="3fff">
    <w:name w:val="样式 标题 3 + 字距调整四号"/>
    <w:basedOn w:val="3"/>
    <w:autoRedefine/>
    <w:qFormat/>
    <w:rsid w:val="009A4AC2"/>
    <w:pPr>
      <w:keepNext w:val="0"/>
      <w:numPr>
        <w:ilvl w:val="0"/>
        <w:numId w:val="0"/>
      </w:numPr>
      <w:tabs>
        <w:tab w:val="num" w:pos="720"/>
      </w:tabs>
      <w:spacing w:before="0" w:after="0" w:line="360" w:lineRule="auto"/>
      <w:ind w:left="720" w:hanging="720"/>
    </w:pPr>
    <w:rPr>
      <w:b w:val="0"/>
      <w:kern w:val="28"/>
      <w:sz w:val="24"/>
    </w:rPr>
  </w:style>
  <w:style w:type="character" w:customStyle="1" w:styleId="1ffff4">
    <w:name w:val="样式 宋体 黑色 加宽量  1 磅"/>
    <w:rsid w:val="009A4AC2"/>
    <w:rPr>
      <w:rFonts w:ascii="宋体" w:hAnsi="宋体"/>
      <w:color w:val="000000"/>
      <w:spacing w:val="0"/>
    </w:rPr>
  </w:style>
  <w:style w:type="paragraph" w:customStyle="1" w:styleId="160">
    <w:name w:val="样式 宋体 加宽量  1 磅 首行缩进:  6 字符"/>
    <w:basedOn w:val="a6"/>
    <w:qFormat/>
    <w:rsid w:val="009A4AC2"/>
    <w:pPr>
      <w:spacing w:line="360" w:lineRule="auto"/>
      <w:ind w:firstLineChars="600" w:firstLine="1680"/>
    </w:pPr>
    <w:rPr>
      <w:rFonts w:ascii="宋体" w:hAnsi="宋体" w:cs="宋体"/>
      <w:kern w:val="0"/>
      <w:sz w:val="24"/>
      <w:szCs w:val="24"/>
    </w:rPr>
  </w:style>
  <w:style w:type="character" w:customStyle="1" w:styleId="Charffff1">
    <w:name w:val="正文粗 Char"/>
    <w:rsid w:val="009A4AC2"/>
    <w:rPr>
      <w:rFonts w:eastAsia="宋体"/>
      <w:b/>
      <w:sz w:val="24"/>
      <w:lang w:val="en-US" w:eastAsia="zh-CN" w:bidi="ar-SA"/>
    </w:rPr>
  </w:style>
  <w:style w:type="table" w:customStyle="1" w:styleId="affffffffffffff2">
    <w:name w:val="毛的表格"/>
    <w:basedOn w:val="a9"/>
    <w:rsid w:val="009A4AC2"/>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ffffffffffffff3">
    <w:name w:val="公文正文"/>
    <w:qFormat/>
    <w:rsid w:val="009A4AC2"/>
    <w:pPr>
      <w:ind w:firstLineChars="200" w:firstLine="632"/>
    </w:pPr>
    <w:rPr>
      <w:rFonts w:eastAsia="仿宋_GB2312"/>
      <w:kern w:val="2"/>
      <w:sz w:val="32"/>
      <w:szCs w:val="24"/>
    </w:rPr>
  </w:style>
  <w:style w:type="paragraph" w:customStyle="1" w:styleId="1110">
    <w:name w:val="1.1.1"/>
    <w:basedOn w:val="a6"/>
    <w:qFormat/>
    <w:rsid w:val="009A4AC2"/>
    <w:rPr>
      <w:rFonts w:ascii="黑体" w:hAnsi="Times New Roman"/>
      <w:sz w:val="24"/>
      <w:szCs w:val="24"/>
    </w:rPr>
  </w:style>
  <w:style w:type="character" w:customStyle="1" w:styleId="3Char2Char">
    <w:name w:val="标题 3 Char2 Char"/>
    <w:aliases w:val="Re Char,Head 3 WSA Char,标题 3111 Char C,Re Char1,Head 3 WSA Char1,B Head Char,.. Char,Section Char,H31 Char,H32 Char,H33 Char,u3 Char,标题 3 Char Char Char Char1,标题 3 Char Char Char Char Char Char Char,标题 3 Char Char Char Char Char Char1"/>
    <w:rsid w:val="009A4AC2"/>
    <w:rPr>
      <w:rFonts w:eastAsia="黑体"/>
      <w:b/>
      <w:bCs/>
      <w:snapToGrid w:val="0"/>
      <w:sz w:val="24"/>
      <w:szCs w:val="32"/>
      <w:lang w:val="en-US" w:eastAsia="zh-CN" w:bidi="ar-SA"/>
    </w:rPr>
  </w:style>
  <w:style w:type="paragraph" w:customStyle="1" w:styleId="affffffffffffff4">
    <w:name w:val="中文报告书样式"/>
    <w:basedOn w:val="a6"/>
    <w:qFormat/>
    <w:rsid w:val="009A4AC2"/>
    <w:pPr>
      <w:adjustRightInd w:val="0"/>
      <w:spacing w:line="520" w:lineRule="exact"/>
      <w:ind w:firstLine="578"/>
      <w:textAlignment w:val="baseline"/>
    </w:pPr>
    <w:rPr>
      <w:rFonts w:ascii="Times New Roman" w:hAnsi="Times New Roman"/>
      <w:kern w:val="24"/>
      <w:sz w:val="28"/>
      <w:szCs w:val="20"/>
    </w:rPr>
  </w:style>
  <w:style w:type="character" w:customStyle="1" w:styleId="kait">
    <w:name w:val="kait"/>
    <w:basedOn w:val="a8"/>
    <w:rsid w:val="009A4AC2"/>
  </w:style>
  <w:style w:type="character" w:customStyle="1" w:styleId="unnamed21">
    <w:name w:val="unnamed21"/>
    <w:rsid w:val="009A4AC2"/>
    <w:rPr>
      <w:color w:val="000000"/>
      <w:spacing w:val="320"/>
      <w:sz w:val="21"/>
      <w:szCs w:val="21"/>
    </w:rPr>
  </w:style>
  <w:style w:type="paragraph" w:customStyle="1" w:styleId="affffffffffffff5">
    <w:name w:val="引用文章"/>
    <w:basedOn w:val="a6"/>
    <w:qFormat/>
    <w:rsid w:val="009A4AC2"/>
    <w:pPr>
      <w:spacing w:line="360" w:lineRule="auto"/>
      <w:ind w:firstLineChars="200" w:firstLine="420"/>
    </w:pPr>
    <w:rPr>
      <w:rFonts w:ascii="Times New Roman" w:eastAsia="楷体_GB2312" w:hAnsi="Times New Roman"/>
      <w:sz w:val="24"/>
      <w:szCs w:val="20"/>
    </w:rPr>
  </w:style>
  <w:style w:type="paragraph" w:customStyle="1" w:styleId="affffffffffffff6">
    <w:name w:val="表格居中"/>
    <w:basedOn w:val="aff9"/>
    <w:qFormat/>
    <w:rsid w:val="009A4AC2"/>
    <w:pPr>
      <w:autoSpaceDE/>
      <w:autoSpaceDN/>
      <w:adjustRightInd/>
      <w:snapToGrid/>
    </w:pPr>
    <w:rPr>
      <w:rFonts w:ascii="Times New Roman" w:eastAsia="宋体"/>
      <w:kern w:val="2"/>
      <w:sz w:val="21"/>
      <w:szCs w:val="24"/>
    </w:rPr>
  </w:style>
  <w:style w:type="paragraph" w:customStyle="1" w:styleId="affffffffffffff7">
    <w:name w:val="表头右"/>
    <w:basedOn w:val="a6"/>
    <w:qFormat/>
    <w:rsid w:val="009A4AC2"/>
    <w:pPr>
      <w:spacing w:line="360" w:lineRule="auto"/>
      <w:ind w:firstLineChars="200" w:firstLine="448"/>
      <w:jc w:val="right"/>
    </w:pPr>
    <w:rPr>
      <w:rFonts w:ascii="Times New Roman" w:hAnsi="Times New Roman"/>
      <w:szCs w:val="24"/>
    </w:rPr>
  </w:style>
  <w:style w:type="paragraph" w:customStyle="1" w:styleId="affffffffffffff8">
    <w:name w:val="表头居右"/>
    <w:basedOn w:val="afffa"/>
    <w:qFormat/>
    <w:rsid w:val="009A4AC2"/>
    <w:pPr>
      <w:widowControl/>
      <w:adjustRightInd/>
      <w:spacing w:line="240" w:lineRule="auto"/>
      <w:ind w:rightChars="60" w:right="144" w:firstLineChars="100" w:firstLine="240"/>
      <w:textAlignment w:val="auto"/>
    </w:pPr>
    <w:rPr>
      <w:rFonts w:eastAsia="宋体"/>
      <w:b/>
      <w:spacing w:val="0"/>
      <w:sz w:val="24"/>
    </w:rPr>
  </w:style>
  <w:style w:type="paragraph" w:customStyle="1" w:styleId="affffffffffffff9">
    <w:name w:val="标记文字"/>
    <w:basedOn w:val="afffffffff5"/>
    <w:qFormat/>
    <w:rsid w:val="009A4AC2"/>
    <w:pPr>
      <w:spacing w:afterLines="50" w:line="500" w:lineRule="exact"/>
      <w:ind w:left="200" w:hangingChars="200" w:hanging="200"/>
    </w:pPr>
    <w:rPr>
      <w:b/>
      <w:sz w:val="21"/>
    </w:rPr>
  </w:style>
  <w:style w:type="paragraph" w:customStyle="1" w:styleId="217">
    <w:name w:val="样式 题注 + 首行缩进:  2 字符1"/>
    <w:basedOn w:val="afffffffff5"/>
    <w:qFormat/>
    <w:rsid w:val="009A4AC2"/>
    <w:pPr>
      <w:keepNext/>
      <w:spacing w:before="152" w:afterLines="50" w:line="360" w:lineRule="auto"/>
      <w:ind w:firstLineChars="200" w:firstLine="200"/>
    </w:pPr>
    <w:rPr>
      <w:b/>
      <w:sz w:val="21"/>
    </w:rPr>
  </w:style>
  <w:style w:type="paragraph" w:customStyle="1" w:styleId="affffffffffffffa">
    <w:name w:val="表头居左"/>
    <w:basedOn w:val="affffffffffffff8"/>
    <w:qFormat/>
    <w:rsid w:val="009A4AC2"/>
    <w:pPr>
      <w:spacing w:before="326" w:line="260" w:lineRule="exact"/>
      <w:ind w:firstLine="254"/>
      <w:jc w:val="both"/>
    </w:pPr>
  </w:style>
  <w:style w:type="character" w:customStyle="1" w:styleId="Charffff2">
    <w:name w:val="引用文章 Char"/>
    <w:rsid w:val="009A4AC2"/>
    <w:rPr>
      <w:rFonts w:eastAsia="楷体_GB2312" w:cs="宋体"/>
      <w:kern w:val="2"/>
      <w:sz w:val="24"/>
      <w:lang w:val="en-US" w:eastAsia="zh-CN" w:bidi="ar-SA"/>
    </w:rPr>
  </w:style>
  <w:style w:type="paragraph" w:customStyle="1" w:styleId="affffffffffffffb">
    <w:name w:val="题目"/>
    <w:basedOn w:val="1"/>
    <w:next w:val="a6"/>
    <w:qFormat/>
    <w:rsid w:val="009A4AC2"/>
    <w:pPr>
      <w:spacing w:before="100" w:beforeAutospacing="1" w:after="100" w:afterAutospacing="1" w:line="240" w:lineRule="auto"/>
      <w:ind w:leftChars="100" w:left="100" w:rightChars="100" w:right="100"/>
      <w:jc w:val="center"/>
    </w:pPr>
    <w:rPr>
      <w:rFonts w:eastAsia="黑体"/>
      <w:sz w:val="30"/>
      <w:szCs w:val="30"/>
    </w:rPr>
  </w:style>
  <w:style w:type="paragraph" w:customStyle="1" w:styleId="affffffffffffffc">
    <w:name w:val="块项目"/>
    <w:next w:val="a6"/>
    <w:autoRedefine/>
    <w:qFormat/>
    <w:rsid w:val="009A4AC2"/>
    <w:pPr>
      <w:tabs>
        <w:tab w:val="num" w:pos="840"/>
      </w:tabs>
      <w:spacing w:before="120" w:after="120"/>
      <w:ind w:firstLine="420"/>
    </w:pPr>
    <w:rPr>
      <w:rFonts w:ascii="黑体" w:eastAsia="黑体"/>
      <w:b/>
      <w:noProof/>
      <w:spacing w:val="20"/>
      <w:sz w:val="24"/>
    </w:rPr>
  </w:style>
  <w:style w:type="paragraph" w:customStyle="1" w:styleId="5f8">
    <w:name w:val="表头5"/>
    <w:basedOn w:val="a6"/>
    <w:qFormat/>
    <w:rsid w:val="009A4AC2"/>
    <w:pPr>
      <w:tabs>
        <w:tab w:val="num" w:pos="625"/>
      </w:tabs>
      <w:adjustRightInd w:val="0"/>
      <w:snapToGrid w:val="0"/>
      <w:spacing w:beforeLines="100" w:afterLines="50" w:line="240" w:lineRule="atLeast"/>
      <w:ind w:leftChars="250" w:left="950" w:hanging="425"/>
    </w:pPr>
    <w:rPr>
      <w:rFonts w:ascii="Times New Roman" w:hAnsi="Times New Roman"/>
      <w:b/>
      <w:sz w:val="24"/>
      <w:szCs w:val="24"/>
    </w:rPr>
  </w:style>
  <w:style w:type="paragraph" w:customStyle="1" w:styleId="affffffffffffffd">
    <w:name w:val="生物拉丁文"/>
    <w:basedOn w:val="a6"/>
    <w:qFormat/>
    <w:rsid w:val="009A4AC2"/>
    <w:pPr>
      <w:tabs>
        <w:tab w:val="left" w:pos="-120"/>
        <w:tab w:val="num"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69">
    <w:name w:val="表头6"/>
    <w:basedOn w:val="5f8"/>
    <w:qFormat/>
    <w:rsid w:val="009A4AC2"/>
    <w:pPr>
      <w:tabs>
        <w:tab w:val="clear" w:pos="625"/>
        <w:tab w:val="num" w:pos="843"/>
        <w:tab w:val="num" w:pos="1774"/>
      </w:tabs>
      <w:ind w:leftChars="0" w:left="992" w:hanging="363"/>
    </w:pPr>
  </w:style>
  <w:style w:type="paragraph" w:customStyle="1" w:styleId="6615">
    <w:name w:val="样式 生物附录 + 小四 段前: 6 磅 段后: 6 磅 非加宽量 / 紧缩量  行距: 1.5 倍行距"/>
    <w:basedOn w:val="a6"/>
    <w:qFormat/>
    <w:rsid w:val="009A4AC2"/>
    <w:pPr>
      <w:widowControl/>
      <w:spacing w:before="100" w:beforeAutospacing="1" w:after="100" w:afterAutospacing="1" w:line="360" w:lineRule="auto"/>
    </w:pPr>
    <w:rPr>
      <w:rFonts w:ascii="Times New Roman" w:hAnsi="Times New Roman"/>
      <w:b/>
      <w:bCs/>
      <w:noProof/>
      <w:sz w:val="24"/>
      <w:szCs w:val="20"/>
    </w:rPr>
  </w:style>
  <w:style w:type="paragraph" w:customStyle="1" w:styleId="66151">
    <w:name w:val="样式 生物附录 + 小四 段前: 6 磅 段后: 6 磅 非加宽量 / 紧缩量  行距: 1.5 倍行距1"/>
    <w:basedOn w:val="a6"/>
    <w:autoRedefine/>
    <w:qFormat/>
    <w:rsid w:val="009A4AC2"/>
    <w:pPr>
      <w:widowControl/>
      <w:spacing w:before="120" w:after="120" w:line="360" w:lineRule="auto"/>
    </w:pPr>
    <w:rPr>
      <w:rFonts w:ascii="Times New Roman" w:hAnsi="Times New Roman"/>
      <w:b/>
      <w:bCs/>
      <w:noProof/>
      <w:sz w:val="24"/>
      <w:szCs w:val="20"/>
    </w:rPr>
  </w:style>
  <w:style w:type="paragraph" w:customStyle="1" w:styleId="affffffffffffffe">
    <w:name w:val="生物中文名"/>
    <w:basedOn w:val="a6"/>
    <w:qFormat/>
    <w:rsid w:val="009A4AC2"/>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afffffffffffffff">
    <w:name w:val="生物中文类名"/>
    <w:basedOn w:val="a6"/>
    <w:qFormat/>
    <w:rsid w:val="009A4AC2"/>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afffffffffffffff0">
    <w:name w:val="生物拉丁文名"/>
    <w:basedOn w:val="a6"/>
    <w:qFormat/>
    <w:rsid w:val="009A4AC2"/>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afffffffffffffff1">
    <w:name w:val="图例"/>
    <w:autoRedefine/>
    <w:qFormat/>
    <w:rsid w:val="009A4AC2"/>
    <w:pPr>
      <w:autoSpaceDE w:val="0"/>
      <w:autoSpaceDN w:val="0"/>
      <w:adjustRightInd w:val="0"/>
      <w:jc w:val="center"/>
    </w:pPr>
    <w:rPr>
      <w:rFonts w:ascii="黑体" w:eastAsia="黑体" w:hAnsi="Arial" w:cs="Arial"/>
      <w:b/>
      <w:spacing w:val="12"/>
      <w:sz w:val="24"/>
    </w:rPr>
  </w:style>
  <w:style w:type="paragraph" w:customStyle="1" w:styleId="Afffffffffffffff2">
    <w:name w:val="A标题"/>
    <w:basedOn w:val="4"/>
    <w:qFormat/>
    <w:rsid w:val="009A4AC2"/>
    <w:pPr>
      <w:numPr>
        <w:ilvl w:val="0"/>
        <w:numId w:val="0"/>
      </w:numPr>
      <w:tabs>
        <w:tab w:val="left" w:pos="-120"/>
        <w:tab w:val="num" w:pos="198"/>
        <w:tab w:val="num" w:pos="625"/>
      </w:tabs>
      <w:spacing w:before="60" w:after="60" w:line="264" w:lineRule="auto"/>
      <w:ind w:left="625" w:hanging="425"/>
      <w:jc w:val="left"/>
    </w:pPr>
    <w:rPr>
      <w:rFonts w:ascii="Times New Roman" w:eastAsia="黑体" w:hAnsi="Times New Roman"/>
      <w:b w:val="0"/>
      <w:spacing w:val="20"/>
      <w:sz w:val="24"/>
      <w:szCs w:val="20"/>
    </w:rPr>
  </w:style>
  <w:style w:type="paragraph" w:customStyle="1" w:styleId="4fb">
    <w:name w:val="表头4"/>
    <w:basedOn w:val="5f8"/>
    <w:qFormat/>
    <w:rsid w:val="009A4AC2"/>
    <w:pPr>
      <w:tabs>
        <w:tab w:val="clear" w:pos="625"/>
        <w:tab w:val="num" w:pos="360"/>
      </w:tabs>
      <w:ind w:left="0" w:firstLine="0"/>
    </w:pPr>
  </w:style>
  <w:style w:type="paragraph" w:customStyle="1" w:styleId="88">
    <w:name w:val="表头8"/>
    <w:basedOn w:val="69"/>
    <w:qFormat/>
    <w:rsid w:val="009A4AC2"/>
    <w:pPr>
      <w:tabs>
        <w:tab w:val="clear" w:pos="843"/>
        <w:tab w:val="num" w:pos="903"/>
        <w:tab w:val="num" w:pos="1728"/>
      </w:tabs>
      <w:ind w:left="845"/>
    </w:pPr>
  </w:style>
  <w:style w:type="paragraph" w:customStyle="1" w:styleId="22b">
    <w:name w:val="样式 目录 2 + 左侧:  2 字符"/>
    <w:basedOn w:val="2ff7"/>
    <w:qFormat/>
    <w:rsid w:val="009A4AC2"/>
    <w:pPr>
      <w:tabs>
        <w:tab w:val="left" w:pos="1050"/>
        <w:tab w:val="left" w:pos="1200"/>
        <w:tab w:val="left" w:pos="1680"/>
        <w:tab w:val="right" w:leader="middleDot" w:pos="8296"/>
      </w:tabs>
      <w:spacing w:line="276" w:lineRule="auto"/>
      <w:ind w:left="238"/>
    </w:pPr>
    <w:rPr>
      <w:rFonts w:ascii="Vladimir Script" w:eastAsia="楷体_GB2312" w:hAnsi="Vladimir Script"/>
      <w:smallCaps w:val="0"/>
    </w:rPr>
  </w:style>
  <w:style w:type="paragraph" w:customStyle="1" w:styleId="119">
    <w:name w:val="样式 题目 + 左侧:  1 字符 右侧:  1 字符"/>
    <w:basedOn w:val="1"/>
    <w:autoRedefine/>
    <w:qFormat/>
    <w:rsid w:val="009A4AC2"/>
    <w:pPr>
      <w:adjustRightInd w:val="0"/>
      <w:snapToGrid w:val="0"/>
      <w:spacing w:before="100" w:beforeAutospacing="1" w:after="100" w:afterAutospacing="1" w:line="360" w:lineRule="auto"/>
      <w:ind w:right="238"/>
      <w:jc w:val="center"/>
    </w:pPr>
    <w:rPr>
      <w:rFonts w:eastAsia="黑体"/>
      <w:snapToGrid w:val="0"/>
      <w:kern w:val="2"/>
      <w:sz w:val="24"/>
      <w:szCs w:val="20"/>
    </w:rPr>
  </w:style>
  <w:style w:type="paragraph" w:customStyle="1" w:styleId="1ffff5">
    <w:name w:val="表1"/>
    <w:basedOn w:val="a6"/>
    <w:qFormat/>
    <w:rsid w:val="009A4AC2"/>
    <w:pPr>
      <w:spacing w:before="40" w:line="0" w:lineRule="atLeast"/>
      <w:jc w:val="center"/>
    </w:pPr>
    <w:rPr>
      <w:rFonts w:ascii="Times New Roman" w:hAnsi="Times New Roman"/>
      <w:szCs w:val="20"/>
    </w:rPr>
  </w:style>
  <w:style w:type="paragraph" w:customStyle="1" w:styleId="afffffffffffffff3">
    <w:name w:val="附录标识"/>
    <w:basedOn w:val="a6"/>
    <w:qFormat/>
    <w:rsid w:val="009A4AC2"/>
    <w:pPr>
      <w:widowControl/>
      <w:shd w:val="clear" w:color="FFFFFF" w:fill="FFFFFF"/>
      <w:tabs>
        <w:tab w:val="num" w:pos="632"/>
        <w:tab w:val="left" w:pos="6405"/>
      </w:tabs>
      <w:spacing w:before="640" w:after="200"/>
      <w:ind w:left="632" w:hanging="432"/>
      <w:jc w:val="center"/>
      <w:outlineLvl w:val="0"/>
    </w:pPr>
    <w:rPr>
      <w:rFonts w:ascii="黑体" w:eastAsia="黑体" w:hAnsi="Times New Roman"/>
      <w:kern w:val="0"/>
      <w:szCs w:val="20"/>
    </w:rPr>
  </w:style>
  <w:style w:type="paragraph" w:customStyle="1" w:styleId="afffffffffffffff4">
    <w:name w:val="附录章标题"/>
    <w:next w:val="a6"/>
    <w:qFormat/>
    <w:rsid w:val="009A4AC2"/>
    <w:pPr>
      <w:tabs>
        <w:tab w:val="num" w:pos="776"/>
      </w:tabs>
      <w:wordWrap w:val="0"/>
      <w:overflowPunct w:val="0"/>
      <w:autoSpaceDE w:val="0"/>
      <w:spacing w:beforeLines="50" w:afterLines="50"/>
      <w:ind w:left="776" w:hanging="576"/>
      <w:jc w:val="both"/>
      <w:textAlignment w:val="baseline"/>
      <w:outlineLvl w:val="1"/>
    </w:pPr>
    <w:rPr>
      <w:rFonts w:ascii="黑体" w:eastAsia="黑体"/>
      <w:kern w:val="21"/>
      <w:sz w:val="21"/>
    </w:rPr>
  </w:style>
  <w:style w:type="paragraph" w:customStyle="1" w:styleId="afffffffffffffff5">
    <w:name w:val="附录一级条标题"/>
    <w:basedOn w:val="afffffffffffffff4"/>
    <w:next w:val="a6"/>
    <w:qFormat/>
    <w:rsid w:val="009A4AC2"/>
    <w:pPr>
      <w:tabs>
        <w:tab w:val="clear" w:pos="776"/>
        <w:tab w:val="num" w:pos="920"/>
      </w:tabs>
      <w:autoSpaceDN w:val="0"/>
      <w:spacing w:beforeLines="0" w:afterLines="0"/>
      <w:ind w:left="920" w:hanging="720"/>
      <w:outlineLvl w:val="2"/>
    </w:pPr>
  </w:style>
  <w:style w:type="paragraph" w:customStyle="1" w:styleId="afffffffffffffff6">
    <w:name w:val="附录二级条标题"/>
    <w:basedOn w:val="afffffffffffffff5"/>
    <w:next w:val="a6"/>
    <w:qFormat/>
    <w:rsid w:val="009A4AC2"/>
    <w:pPr>
      <w:tabs>
        <w:tab w:val="clear" w:pos="920"/>
        <w:tab w:val="num" w:pos="198"/>
      </w:tabs>
      <w:ind w:left="0" w:firstLine="198"/>
      <w:outlineLvl w:val="3"/>
    </w:pPr>
  </w:style>
  <w:style w:type="paragraph" w:customStyle="1" w:styleId="afffffffffffffff7">
    <w:name w:val="附录三级条标题"/>
    <w:basedOn w:val="afffffffffffffff6"/>
    <w:next w:val="a6"/>
    <w:qFormat/>
    <w:rsid w:val="009A4AC2"/>
    <w:pPr>
      <w:tabs>
        <w:tab w:val="clear" w:pos="198"/>
        <w:tab w:val="num" w:pos="1208"/>
      </w:tabs>
      <w:ind w:left="1208" w:hanging="1008"/>
      <w:outlineLvl w:val="4"/>
    </w:pPr>
  </w:style>
  <w:style w:type="paragraph" w:customStyle="1" w:styleId="afffffffffffffff8">
    <w:name w:val="附录四级条标题"/>
    <w:basedOn w:val="afffffffffffffff7"/>
    <w:next w:val="a6"/>
    <w:qFormat/>
    <w:rsid w:val="009A4AC2"/>
    <w:pPr>
      <w:tabs>
        <w:tab w:val="clear" w:pos="1208"/>
        <w:tab w:val="num" w:pos="1352"/>
      </w:tabs>
      <w:ind w:left="1352" w:hanging="1152"/>
      <w:outlineLvl w:val="5"/>
    </w:pPr>
  </w:style>
  <w:style w:type="paragraph" w:customStyle="1" w:styleId="afffffffffffffff9">
    <w:name w:val="附录五级条标题"/>
    <w:basedOn w:val="afffffffffffffff8"/>
    <w:next w:val="a6"/>
    <w:qFormat/>
    <w:rsid w:val="009A4AC2"/>
    <w:pPr>
      <w:tabs>
        <w:tab w:val="clear" w:pos="1352"/>
        <w:tab w:val="num" w:pos="1496"/>
      </w:tabs>
      <w:ind w:left="1496" w:hanging="1296"/>
      <w:outlineLvl w:val="6"/>
    </w:pPr>
  </w:style>
  <w:style w:type="paragraph" w:customStyle="1" w:styleId="afffffffffffffffa">
    <w:name w:val="目次、标准名称标题"/>
    <w:basedOn w:val="a6"/>
    <w:next w:val="afffffe"/>
    <w:uiPriority w:val="99"/>
    <w:qFormat/>
    <w:rsid w:val="009A4AC2"/>
    <w:pPr>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style7style9">
    <w:name w:val="style7 style9"/>
    <w:basedOn w:val="a6"/>
    <w:qFormat/>
    <w:rsid w:val="009A4AC2"/>
    <w:pPr>
      <w:widowControl/>
      <w:spacing w:before="100" w:beforeAutospacing="1" w:after="100" w:afterAutospacing="1"/>
      <w:jc w:val="left"/>
    </w:pPr>
    <w:rPr>
      <w:rFonts w:ascii="Arial Unicode MS" w:hAnsi="Arial Unicode MS"/>
      <w:kern w:val="0"/>
      <w:sz w:val="24"/>
      <w:szCs w:val="24"/>
    </w:rPr>
  </w:style>
  <w:style w:type="paragraph" w:customStyle="1" w:styleId="afffffffffffffffb">
    <w:name w:val="热电厂正文"/>
    <w:basedOn w:val="a6"/>
    <w:qFormat/>
    <w:rsid w:val="009A4AC2"/>
    <w:pPr>
      <w:spacing w:line="440" w:lineRule="exact"/>
      <w:ind w:firstLineChars="200" w:firstLine="480"/>
    </w:pPr>
    <w:rPr>
      <w:rFonts w:ascii="Times New Roman" w:hAnsi="Times New Roman"/>
      <w:sz w:val="24"/>
      <w:szCs w:val="24"/>
    </w:rPr>
  </w:style>
  <w:style w:type="paragraph" w:customStyle="1" w:styleId="afffffffffffffffc">
    <w:name w:val="表头名称"/>
    <w:basedOn w:val="a7"/>
    <w:autoRedefine/>
    <w:qFormat/>
    <w:rsid w:val="009A4AC2"/>
    <w:pPr>
      <w:autoSpaceDE w:val="0"/>
      <w:autoSpaceDN w:val="0"/>
      <w:adjustRightInd w:val="0"/>
      <w:spacing w:line="360" w:lineRule="auto"/>
      <w:ind w:firstLineChars="0" w:firstLine="0"/>
      <w:jc w:val="center"/>
    </w:pPr>
    <w:rPr>
      <w:rFonts w:hAnsi="宋体"/>
      <w:kern w:val="0"/>
    </w:rPr>
  </w:style>
  <w:style w:type="paragraph" w:customStyle="1" w:styleId="2ffff3">
    <w:name w:val="表标题2"/>
    <w:basedOn w:val="a6"/>
    <w:next w:val="a6"/>
    <w:semiHidden/>
    <w:qFormat/>
    <w:rsid w:val="009A4AC2"/>
    <w:pPr>
      <w:spacing w:beforeLines="50" w:after="120" w:line="312" w:lineRule="auto"/>
      <w:jc w:val="center"/>
    </w:pPr>
    <w:rPr>
      <w:rFonts w:ascii="Times New Roman" w:hAnsi="Times New Roman"/>
      <w:szCs w:val="24"/>
    </w:rPr>
  </w:style>
  <w:style w:type="paragraph" w:customStyle="1" w:styleId="1-">
    <w:name w:val="1-正文"/>
    <w:basedOn w:val="a6"/>
    <w:qFormat/>
    <w:rsid w:val="009A4AC2"/>
    <w:pPr>
      <w:spacing w:line="360" w:lineRule="auto"/>
      <w:ind w:firstLineChars="200" w:firstLine="480"/>
      <w:jc w:val="left"/>
    </w:pPr>
    <w:rPr>
      <w:rFonts w:ascii="宋体" w:hAnsi="宋体" w:cs="宋体"/>
      <w:sz w:val="24"/>
      <w:szCs w:val="24"/>
    </w:rPr>
  </w:style>
  <w:style w:type="paragraph" w:customStyle="1" w:styleId="ETI-Absatz">
    <w:name w:val="ETI-Absatz"/>
    <w:basedOn w:val="a6"/>
    <w:qFormat/>
    <w:rsid w:val="009A4AC2"/>
    <w:pPr>
      <w:widowControl/>
      <w:tabs>
        <w:tab w:val="center" w:pos="-2127"/>
      </w:tabs>
      <w:spacing w:before="120" w:line="380" w:lineRule="atLeast"/>
    </w:pPr>
    <w:rPr>
      <w:rFonts w:ascii="Arial" w:hAnsi="Arial"/>
      <w:kern w:val="0"/>
      <w:sz w:val="24"/>
      <w:szCs w:val="20"/>
      <w:lang w:val="de-DE" w:eastAsia="de-DE"/>
    </w:rPr>
  </w:style>
  <w:style w:type="character" w:customStyle="1" w:styleId="3Char2CharChar">
    <w:name w:val="标题 3 Char2 Char Char"/>
    <w:rsid w:val="009A4AC2"/>
    <w:rPr>
      <w:rFonts w:eastAsia="黑体"/>
      <w:b/>
      <w:bCs/>
      <w:snapToGrid w:val="0"/>
      <w:sz w:val="24"/>
      <w:szCs w:val="32"/>
      <w:lang w:val="en-US" w:eastAsia="zh-CN" w:bidi="ar-SA"/>
    </w:rPr>
  </w:style>
  <w:style w:type="paragraph" w:customStyle="1" w:styleId="afffffffffffffffd">
    <w:name w:val="编号圆圈数字"/>
    <w:basedOn w:val="a6"/>
    <w:qFormat/>
    <w:rsid w:val="009A4AC2"/>
    <w:pPr>
      <w:tabs>
        <w:tab w:val="num" w:pos="567"/>
      </w:tabs>
      <w:spacing w:line="360" w:lineRule="auto"/>
      <w:ind w:left="567" w:hanging="567"/>
    </w:pPr>
    <w:rPr>
      <w:rFonts w:ascii="Times New Roman" w:hAnsi="Times New Roman"/>
      <w:sz w:val="24"/>
      <w:szCs w:val="24"/>
    </w:rPr>
  </w:style>
  <w:style w:type="paragraph" w:customStyle="1" w:styleId="afffffffffffffffe">
    <w:name w:val="编号括号数字"/>
    <w:basedOn w:val="a6"/>
    <w:qFormat/>
    <w:rsid w:val="009A4AC2"/>
    <w:pPr>
      <w:tabs>
        <w:tab w:val="num" w:pos="625"/>
      </w:tabs>
      <w:spacing w:line="360" w:lineRule="auto"/>
      <w:ind w:left="625" w:hanging="425"/>
      <w:outlineLvl w:val="4"/>
    </w:pPr>
    <w:rPr>
      <w:rFonts w:ascii="Times New Roman" w:hAnsi="Times New Roman"/>
      <w:sz w:val="24"/>
      <w:szCs w:val="24"/>
    </w:rPr>
  </w:style>
  <w:style w:type="paragraph" w:customStyle="1" w:styleId="WW-2">
    <w:name w:val="WW-正文文字缩进 2"/>
    <w:basedOn w:val="a6"/>
    <w:qFormat/>
    <w:rsid w:val="009A4AC2"/>
    <w:pPr>
      <w:suppressAutoHyphens/>
      <w:spacing w:line="360" w:lineRule="auto"/>
      <w:ind w:left="570" w:firstLineChars="200" w:firstLine="200"/>
    </w:pPr>
    <w:rPr>
      <w:rFonts w:ascii="宋体" w:hAnsi="宋体"/>
      <w:kern w:val="1"/>
      <w:sz w:val="28"/>
      <w:szCs w:val="20"/>
    </w:rPr>
  </w:style>
  <w:style w:type="paragraph" w:customStyle="1" w:styleId="WW-">
    <w:name w:val="WW-普通文字"/>
    <w:basedOn w:val="a6"/>
    <w:link w:val="WW-Char"/>
    <w:qFormat/>
    <w:rsid w:val="009A4AC2"/>
    <w:pPr>
      <w:suppressAutoHyphens/>
      <w:spacing w:line="360" w:lineRule="auto"/>
      <w:ind w:firstLineChars="200" w:firstLine="200"/>
    </w:pPr>
    <w:rPr>
      <w:rFonts w:ascii="宋体" w:hAnsi="宋体"/>
      <w:kern w:val="1"/>
      <w:sz w:val="24"/>
      <w:szCs w:val="24"/>
    </w:rPr>
  </w:style>
  <w:style w:type="paragraph" w:customStyle="1" w:styleId="affffffffffffffff">
    <w:name w:val="中文报告书"/>
    <w:basedOn w:val="a6"/>
    <w:qFormat/>
    <w:rsid w:val="009A4AC2"/>
    <w:pPr>
      <w:adjustRightInd w:val="0"/>
      <w:spacing w:after="80" w:line="420" w:lineRule="atLeast"/>
      <w:jc w:val="left"/>
      <w:textAlignment w:val="baseline"/>
    </w:pPr>
    <w:rPr>
      <w:rFonts w:ascii="Times New Roman" w:hAnsi="Times New Roman"/>
      <w:kern w:val="0"/>
      <w:sz w:val="24"/>
      <w:szCs w:val="20"/>
    </w:rPr>
  </w:style>
  <w:style w:type="paragraph" w:customStyle="1" w:styleId="affffffffffffffff0">
    <w:name w:val="中 文 论 文"/>
    <w:basedOn w:val="a6"/>
    <w:qFormat/>
    <w:rsid w:val="009A4AC2"/>
    <w:pPr>
      <w:adjustRightInd w:val="0"/>
      <w:spacing w:line="480" w:lineRule="atLeast"/>
      <w:ind w:firstLine="510"/>
      <w:jc w:val="left"/>
      <w:textAlignment w:val="baseline"/>
    </w:pPr>
    <w:rPr>
      <w:rFonts w:ascii="Times New Roman" w:eastAsia="仿宋_GB2312" w:hAnsi="Times New Roman"/>
      <w:kern w:val="0"/>
      <w:sz w:val="28"/>
      <w:szCs w:val="20"/>
    </w:rPr>
  </w:style>
  <w:style w:type="paragraph" w:customStyle="1" w:styleId="affffffffffffffff1">
    <w:name w:val="中心文件"/>
    <w:basedOn w:val="affffffffffffffff"/>
    <w:qFormat/>
    <w:rsid w:val="009A4AC2"/>
    <w:pPr>
      <w:spacing w:after="0" w:line="480" w:lineRule="atLeast"/>
    </w:pPr>
    <w:rPr>
      <w:rFonts w:eastAsia="仿宋_GB2312"/>
      <w:sz w:val="28"/>
    </w:rPr>
  </w:style>
  <w:style w:type="paragraph" w:customStyle="1" w:styleId="affffffffffffffff2">
    <w:name w:val="正方居中"/>
    <w:basedOn w:val="a6"/>
    <w:autoRedefine/>
    <w:qFormat/>
    <w:rsid w:val="009A4AC2"/>
    <w:pPr>
      <w:spacing w:line="360" w:lineRule="auto"/>
      <w:ind w:firstLine="510"/>
      <w:jc w:val="center"/>
    </w:pPr>
    <w:rPr>
      <w:rFonts w:ascii="Times New Roman" w:hAnsi="Times New Roman"/>
      <w:sz w:val="24"/>
      <w:szCs w:val="20"/>
    </w:rPr>
  </w:style>
  <w:style w:type="paragraph" w:customStyle="1" w:styleId="affffffffffffffff3">
    <w:name w:val="其 它 文 件"/>
    <w:basedOn w:val="a6"/>
    <w:qFormat/>
    <w:rsid w:val="009A4AC2"/>
    <w:pPr>
      <w:adjustRightInd w:val="0"/>
      <w:spacing w:after="80" w:line="440" w:lineRule="atLeast"/>
      <w:jc w:val="left"/>
      <w:textAlignment w:val="baseline"/>
    </w:pPr>
    <w:rPr>
      <w:rFonts w:ascii="Times New Roman" w:eastAsia="楷体" w:hAnsi="Times New Roman"/>
      <w:kern w:val="0"/>
      <w:sz w:val="28"/>
      <w:szCs w:val="20"/>
    </w:rPr>
  </w:style>
  <w:style w:type="paragraph" w:customStyle="1" w:styleId="2ffff4">
    <w:name w:val="项目符号2"/>
    <w:basedOn w:val="a6"/>
    <w:qFormat/>
    <w:rsid w:val="009A4AC2"/>
    <w:pPr>
      <w:tabs>
        <w:tab w:val="num" w:pos="625"/>
      </w:tabs>
      <w:overflowPunct w:val="0"/>
      <w:snapToGrid w:val="0"/>
      <w:spacing w:line="480" w:lineRule="exact"/>
      <w:ind w:left="625" w:hanging="425"/>
    </w:pPr>
    <w:rPr>
      <w:rFonts w:ascii="Arial" w:eastAsia="仿宋_GB2312" w:hAnsi="Arial"/>
      <w:noProof/>
      <w:sz w:val="28"/>
      <w:szCs w:val="20"/>
    </w:rPr>
  </w:style>
  <w:style w:type="paragraph" w:customStyle="1" w:styleId="07420">
    <w:name w:val="样式 小四 首行缩进:  0.74 厘米 行距: 固定值 20 磅"/>
    <w:basedOn w:val="a6"/>
    <w:qFormat/>
    <w:rsid w:val="009A4AC2"/>
    <w:pPr>
      <w:spacing w:line="440" w:lineRule="exact"/>
      <w:ind w:firstLine="454"/>
    </w:pPr>
    <w:rPr>
      <w:rFonts w:ascii="Times New Roman" w:hAnsi="Times New Roman"/>
      <w:sz w:val="24"/>
      <w:szCs w:val="20"/>
    </w:rPr>
  </w:style>
  <w:style w:type="paragraph" w:customStyle="1" w:styleId="affffffffffffffff4">
    <w:name w:val="正文正"/>
    <w:basedOn w:val="a6"/>
    <w:qFormat/>
    <w:rsid w:val="009A4AC2"/>
    <w:pPr>
      <w:ind w:firstLineChars="200" w:firstLine="560"/>
    </w:pPr>
    <w:rPr>
      <w:rFonts w:ascii="Times New Roman" w:hAnsi="Times New Roman"/>
      <w:sz w:val="24"/>
      <w:szCs w:val="24"/>
    </w:rPr>
  </w:style>
  <w:style w:type="paragraph" w:customStyle="1" w:styleId="3ReHead3WSAh33CharCharChar3CharCharChar1">
    <w:name w:val="样式 标题 3ReHead 3 WSAh3标题 3 Char Char Char标题 3 Char Char Char...1"/>
    <w:basedOn w:val="a6"/>
    <w:qFormat/>
    <w:rsid w:val="009A4AC2"/>
    <w:pPr>
      <w:tabs>
        <w:tab w:val="num" w:pos="1680"/>
      </w:tabs>
      <w:ind w:left="1680" w:hanging="420"/>
    </w:pPr>
    <w:rPr>
      <w:rFonts w:ascii="Times New Roman" w:hAnsi="Times New Roman"/>
      <w:szCs w:val="24"/>
    </w:rPr>
  </w:style>
  <w:style w:type="paragraph" w:customStyle="1" w:styleId="22c">
    <w:name w:val="样式 正文首行缩进 2 + 首行缩进:  2 字符"/>
    <w:basedOn w:val="2ffa"/>
    <w:autoRedefine/>
    <w:qFormat/>
    <w:rsid w:val="009A4AC2"/>
    <w:pPr>
      <w:widowControl/>
      <w:adjustRightInd/>
      <w:snapToGrid/>
      <w:spacing w:after="0" w:line="360" w:lineRule="auto"/>
      <w:ind w:leftChars="0" w:left="0" w:firstLineChars="0" w:firstLine="480"/>
    </w:pPr>
    <w:rPr>
      <w:rFonts w:ascii="黑体" w:eastAsia="黑体" w:cs="宋体"/>
      <w:kern w:val="0"/>
      <w:sz w:val="24"/>
    </w:rPr>
  </w:style>
  <w:style w:type="paragraph" w:customStyle="1" w:styleId="affffffffffffffff5">
    <w:name w:val="港口总体布局规划"/>
    <w:basedOn w:val="a6"/>
    <w:qFormat/>
    <w:rsid w:val="009A4AC2"/>
    <w:pPr>
      <w:snapToGrid w:val="0"/>
      <w:spacing w:line="312" w:lineRule="auto"/>
      <w:ind w:firstLine="567"/>
    </w:pPr>
    <w:rPr>
      <w:rFonts w:ascii="Times New Roman" w:hAnsi="Times New Roman"/>
      <w:spacing w:val="8"/>
      <w:sz w:val="24"/>
      <w:szCs w:val="20"/>
    </w:rPr>
  </w:style>
  <w:style w:type="character" w:customStyle="1" w:styleId="32Char">
    <w:name w:val="标题 32 Char"/>
    <w:aliases w:val="标题 311 Char,Re11 Char,Head 3 WSA11 Char,h311 Char,标题 3 Char Char1 Char,Re2 Char,Head 3 WSA2 Char,h32 Char,标题 3 Char Char Char Char Char Char Char1 Char,标题 3 Char Char Char Char Char Char Char Char,标题 31 Char,标题 312 Char,Re1 Char,h31 Char"/>
    <w:rsid w:val="009A4AC2"/>
    <w:rPr>
      <w:rFonts w:eastAsia="黑体"/>
      <w:b/>
      <w:bCs/>
      <w:snapToGrid w:val="0"/>
      <w:color w:val="000000"/>
      <w:sz w:val="24"/>
      <w:szCs w:val="24"/>
      <w:lang w:val="en-US" w:eastAsia="zh-CN" w:bidi="ar-SA"/>
    </w:rPr>
  </w:style>
  <w:style w:type="paragraph" w:customStyle="1" w:styleId="affffffffffffffff6">
    <w:name w:val="编号标题"/>
    <w:basedOn w:val="3"/>
    <w:qFormat/>
    <w:rsid w:val="009A4AC2"/>
    <w:pPr>
      <w:numPr>
        <w:ilvl w:val="0"/>
        <w:numId w:val="0"/>
      </w:numPr>
      <w:spacing w:before="160" w:after="0" w:line="460" w:lineRule="exact"/>
      <w:ind w:firstLineChars="200" w:firstLine="420"/>
      <w:outlineLvl w:val="9"/>
    </w:pPr>
    <w:rPr>
      <w:rFonts w:ascii="宋体" w:hAnsi="宋体"/>
      <w:b w:val="0"/>
      <w:bCs w:val="0"/>
      <w:color w:val="000000"/>
      <w:sz w:val="21"/>
      <w:szCs w:val="24"/>
    </w:rPr>
  </w:style>
  <w:style w:type="paragraph" w:customStyle="1" w:styleId="affffffffffffffff7">
    <w:name w:val="表格下注"/>
    <w:qFormat/>
    <w:rsid w:val="009A4AC2"/>
    <w:pPr>
      <w:autoSpaceDE w:val="0"/>
      <w:autoSpaceDN w:val="0"/>
      <w:ind w:firstLineChars="200" w:firstLine="200"/>
      <w:jc w:val="both"/>
    </w:pPr>
    <w:rPr>
      <w:rFonts w:eastAsia="黑体"/>
      <w:noProof/>
      <w:sz w:val="21"/>
    </w:rPr>
  </w:style>
  <w:style w:type="paragraph" w:customStyle="1" w:styleId="style4">
    <w:name w:val="style4"/>
    <w:basedOn w:val="a6"/>
    <w:qFormat/>
    <w:rsid w:val="009A4AC2"/>
    <w:pPr>
      <w:widowControl/>
      <w:spacing w:before="100" w:beforeAutospacing="1" w:after="100" w:afterAutospacing="1" w:line="450" w:lineRule="atLeast"/>
      <w:jc w:val="left"/>
    </w:pPr>
    <w:rPr>
      <w:rFonts w:ascii="Arial Unicode MS" w:eastAsia="Arial Unicode MS" w:hAnsi="Arial Unicode MS" w:cs="Arial Unicode MS"/>
      <w:kern w:val="0"/>
      <w:szCs w:val="21"/>
    </w:rPr>
  </w:style>
  <w:style w:type="paragraph" w:customStyle="1" w:styleId="1ffff6">
    <w:name w:val="封面标准号1"/>
    <w:qFormat/>
    <w:rsid w:val="009A4AC2"/>
    <w:pPr>
      <w:widowControl w:val="0"/>
      <w:kinsoku w:val="0"/>
      <w:overflowPunct w:val="0"/>
      <w:autoSpaceDE w:val="0"/>
      <w:autoSpaceDN w:val="0"/>
      <w:spacing w:before="308"/>
      <w:jc w:val="right"/>
      <w:textAlignment w:val="center"/>
    </w:pPr>
    <w:rPr>
      <w:sz w:val="28"/>
    </w:rPr>
  </w:style>
  <w:style w:type="paragraph" w:customStyle="1" w:styleId="affffffffffffffff8">
    <w:name w:val="编号汉字数字"/>
    <w:basedOn w:val="afffffffffffffffe"/>
    <w:next w:val="a6"/>
    <w:qFormat/>
    <w:rsid w:val="009A4AC2"/>
    <w:pPr>
      <w:tabs>
        <w:tab w:val="clear" w:pos="625"/>
        <w:tab w:val="num" w:pos="0"/>
      </w:tabs>
      <w:ind w:left="0" w:firstLine="822"/>
      <w:outlineLvl w:val="9"/>
    </w:pPr>
  </w:style>
  <w:style w:type="paragraph" w:customStyle="1" w:styleId="affffffffffffffff9">
    <w:name w:val="正式文字"/>
    <w:basedOn w:val="afffffffff"/>
    <w:qFormat/>
    <w:rsid w:val="009A4AC2"/>
    <w:pPr>
      <w:autoSpaceDE/>
      <w:autoSpaceDN/>
      <w:snapToGrid w:val="0"/>
      <w:spacing w:line="312" w:lineRule="auto"/>
      <w:ind w:firstLine="567"/>
    </w:pPr>
    <w:rPr>
      <w:rFonts w:hAnsi="Courier New" w:cs="仿宋_GB2312"/>
      <w:spacing w:val="6"/>
      <w:szCs w:val="21"/>
    </w:rPr>
  </w:style>
  <w:style w:type="paragraph" w:customStyle="1" w:styleId="affffffffffffffffa">
    <w:name w:val="样式表头"/>
    <w:basedOn w:val="a6"/>
    <w:qFormat/>
    <w:rsid w:val="009A4AC2"/>
    <w:pPr>
      <w:snapToGrid w:val="0"/>
      <w:spacing w:line="312" w:lineRule="auto"/>
      <w:jc w:val="center"/>
    </w:pPr>
    <w:rPr>
      <w:rFonts w:ascii="黑体" w:eastAsia="黑体" w:hAnsi="宋体"/>
      <w:b/>
      <w:bCs/>
      <w:spacing w:val="6"/>
      <w:sz w:val="32"/>
      <w:szCs w:val="32"/>
    </w:rPr>
  </w:style>
  <w:style w:type="paragraph" w:customStyle="1" w:styleId="affffffffffffffffb">
    <w:name w:val="表格新"/>
    <w:basedOn w:val="a6"/>
    <w:qFormat/>
    <w:rsid w:val="009A4AC2"/>
    <w:pPr>
      <w:adjustRightInd w:val="0"/>
      <w:snapToGrid w:val="0"/>
      <w:spacing w:before="60" w:after="60"/>
      <w:jc w:val="center"/>
      <w:textAlignment w:val="baseline"/>
    </w:pPr>
    <w:rPr>
      <w:rFonts w:ascii="宋体" w:hAnsi="宋体"/>
      <w:kern w:val="0"/>
      <w:sz w:val="24"/>
      <w:szCs w:val="20"/>
    </w:rPr>
  </w:style>
  <w:style w:type="paragraph" w:customStyle="1" w:styleId="affffffffffffffffc">
    <w:name w:val="正式节"/>
    <w:basedOn w:val="afffffffff"/>
    <w:qFormat/>
    <w:rsid w:val="009A4AC2"/>
    <w:pPr>
      <w:autoSpaceDE/>
      <w:autoSpaceDN/>
      <w:snapToGrid w:val="0"/>
      <w:spacing w:before="120" w:after="120" w:line="312" w:lineRule="auto"/>
      <w:ind w:firstLine="567"/>
    </w:pPr>
    <w:rPr>
      <w:rFonts w:hAnsi="Courier New" w:cs="仿宋_GB2312"/>
      <w:b/>
      <w:bCs/>
      <w:spacing w:val="6"/>
      <w:sz w:val="32"/>
      <w:szCs w:val="21"/>
    </w:rPr>
  </w:style>
  <w:style w:type="paragraph" w:customStyle="1" w:styleId="WW-0">
    <w:name w:val="WW-表格"/>
    <w:basedOn w:val="a6"/>
    <w:qFormat/>
    <w:rsid w:val="009A4AC2"/>
    <w:pPr>
      <w:suppressAutoHyphens/>
      <w:snapToGrid w:val="0"/>
      <w:spacing w:before="20" w:after="20"/>
      <w:jc w:val="center"/>
    </w:pPr>
    <w:rPr>
      <w:rFonts w:ascii="Times New Roman" w:hAnsi="Times New Roman"/>
      <w:kern w:val="1"/>
      <w:szCs w:val="20"/>
      <w:lang w:eastAsia="ar-SA"/>
    </w:rPr>
  </w:style>
  <w:style w:type="paragraph" w:customStyle="1" w:styleId="89">
    <w:name w:val="样式8"/>
    <w:basedOn w:val="afffffffff0"/>
    <w:qFormat/>
    <w:rsid w:val="009A4AC2"/>
    <w:pPr>
      <w:spacing w:line="360" w:lineRule="auto"/>
      <w:ind w:firstLineChars="200" w:firstLine="480"/>
    </w:pPr>
    <w:rPr>
      <w:rFonts w:ascii="宋体" w:hAnsi="宋体"/>
      <w:kern w:val="24"/>
      <w:szCs w:val="24"/>
    </w:rPr>
  </w:style>
  <w:style w:type="paragraph" w:customStyle="1" w:styleId="affffffffffffffffd">
    <w:name w:val="表内式样"/>
    <w:qFormat/>
    <w:rsid w:val="009A4AC2"/>
    <w:pPr>
      <w:keepLines/>
      <w:widowControl w:val="0"/>
      <w:kinsoku w:val="0"/>
      <w:overflowPunct w:val="0"/>
      <w:adjustRightInd w:val="0"/>
      <w:jc w:val="center"/>
    </w:pPr>
    <w:rPr>
      <w:rFonts w:ascii="宋体"/>
      <w:sz w:val="21"/>
      <w:szCs w:val="21"/>
    </w:rPr>
  </w:style>
  <w:style w:type="character" w:customStyle="1" w:styleId="WW8Num44z0">
    <w:name w:val="WW8Num44z0"/>
    <w:rsid w:val="009A4AC2"/>
    <w:rPr>
      <w:rFonts w:ascii="Wingdings" w:hAnsi="Wingdings"/>
    </w:rPr>
  </w:style>
  <w:style w:type="character" w:customStyle="1" w:styleId="WW-Char">
    <w:name w:val="WW-普通文字 Char"/>
    <w:link w:val="WW-"/>
    <w:rsid w:val="009A4AC2"/>
    <w:rPr>
      <w:rFonts w:ascii="宋体" w:hAnsi="宋体"/>
      <w:kern w:val="1"/>
      <w:sz w:val="24"/>
      <w:szCs w:val="24"/>
    </w:rPr>
  </w:style>
  <w:style w:type="paragraph" w:customStyle="1" w:styleId="affffffffffffffffe">
    <w:name w:val="南通表格"/>
    <w:basedOn w:val="a6"/>
    <w:next w:val="a6"/>
    <w:qFormat/>
    <w:rsid w:val="009A4AC2"/>
    <w:pPr>
      <w:framePr w:wrap="around" w:vAnchor="text" w:hAnchor="text" w:y="1"/>
      <w:jc w:val="center"/>
    </w:pPr>
    <w:rPr>
      <w:rFonts w:ascii="Times New Roman" w:hAnsi="Times New Roman"/>
      <w:kern w:val="0"/>
      <w:szCs w:val="24"/>
    </w:rPr>
  </w:style>
  <w:style w:type="paragraph" w:customStyle="1" w:styleId="afffffffffffffffff">
    <w:name w:val="四号 正文"/>
    <w:basedOn w:val="a6"/>
    <w:link w:val="Char1fc"/>
    <w:qFormat/>
    <w:rsid w:val="009A4AC2"/>
    <w:pPr>
      <w:ind w:firstLineChars="200" w:firstLine="573"/>
    </w:pPr>
    <w:rPr>
      <w:rFonts w:ascii="Times New Roman" w:hAnsi="Times New Roman"/>
      <w:spacing w:val="6"/>
      <w:sz w:val="28"/>
      <w:szCs w:val="24"/>
    </w:rPr>
  </w:style>
  <w:style w:type="character" w:customStyle="1" w:styleId="Char1fc">
    <w:name w:val="四号 正文 Char1"/>
    <w:link w:val="afffffffffffffffff"/>
    <w:rsid w:val="009A4AC2"/>
    <w:rPr>
      <w:spacing w:val="6"/>
      <w:kern w:val="2"/>
      <w:sz w:val="28"/>
      <w:szCs w:val="24"/>
    </w:rPr>
  </w:style>
  <w:style w:type="character" w:customStyle="1" w:styleId="Charf3">
    <w:name w:val="表格编号 Char"/>
    <w:link w:val="affe"/>
    <w:rsid w:val="009A4AC2"/>
    <w:rPr>
      <w:kern w:val="2"/>
      <w:sz w:val="24"/>
    </w:rPr>
  </w:style>
  <w:style w:type="paragraph" w:customStyle="1" w:styleId="afffffffffffffffff0">
    <w:name w:val="表头一"/>
    <w:basedOn w:val="a6"/>
    <w:next w:val="af0"/>
    <w:link w:val="Charffff3"/>
    <w:qFormat/>
    <w:rsid w:val="009A4AC2"/>
    <w:pPr>
      <w:jc w:val="center"/>
    </w:pPr>
    <w:rPr>
      <w:rFonts w:ascii="Times New Roman" w:hAnsi="Times New Roman"/>
      <w:b/>
      <w:sz w:val="28"/>
      <w:szCs w:val="24"/>
    </w:rPr>
  </w:style>
  <w:style w:type="character" w:customStyle="1" w:styleId="Charffff3">
    <w:name w:val="表头一 Char"/>
    <w:link w:val="afffffffffffffffff0"/>
    <w:rsid w:val="009A4AC2"/>
    <w:rPr>
      <w:b/>
      <w:kern w:val="2"/>
      <w:sz w:val="28"/>
      <w:szCs w:val="24"/>
    </w:rPr>
  </w:style>
  <w:style w:type="table" w:customStyle="1" w:styleId="afffffffffffffffff1">
    <w:name w:val="赵英杰"/>
    <w:basedOn w:val="affffffffa"/>
    <w:rsid w:val="009A4AC2"/>
    <w:pPr>
      <w:widowControl w:val="0"/>
      <w:spacing w:line="320" w:lineRule="exact"/>
      <w:ind w:firstLineChars="200" w:firstLine="200"/>
      <w:jc w:val="both"/>
    </w:pPr>
    <w:rPr>
      <w:rFonts w:ascii="Times New Roman" w:hAnsi="Times New Roman"/>
      <w:kern w:val="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trPr>
    <w:tcPr>
      <w:vAlign w:val="center"/>
    </w:tcPr>
  </w:style>
  <w:style w:type="paragraph" w:customStyle="1" w:styleId="2ffff5">
    <w:name w:val="样式 报告正文 + 首行缩进:  2 字符"/>
    <w:basedOn w:val="a6"/>
    <w:link w:val="2Charb"/>
    <w:qFormat/>
    <w:rsid w:val="009A4AC2"/>
    <w:pPr>
      <w:autoSpaceDE w:val="0"/>
      <w:autoSpaceDN w:val="0"/>
      <w:spacing w:line="360" w:lineRule="auto"/>
      <w:ind w:firstLineChars="200" w:firstLine="200"/>
    </w:pPr>
    <w:rPr>
      <w:rFonts w:ascii="Times New Roman" w:hAnsi="Times New Roman" w:cs="宋体"/>
      <w:sz w:val="24"/>
      <w:szCs w:val="24"/>
    </w:rPr>
  </w:style>
  <w:style w:type="character" w:customStyle="1" w:styleId="2Charb">
    <w:name w:val="样式 报告正文 + 首行缩进:  2 字符 Char"/>
    <w:link w:val="2ffff5"/>
    <w:rsid w:val="009A4AC2"/>
    <w:rPr>
      <w:rFonts w:cs="宋体"/>
      <w:kern w:val="2"/>
      <w:sz w:val="24"/>
      <w:szCs w:val="24"/>
    </w:rPr>
  </w:style>
  <w:style w:type="paragraph" w:customStyle="1" w:styleId="CharCharChar1CharCharCharCharCharCharCharCharCharChar">
    <w:name w:val="Char Char Char1 Char Char Char Char Char Char Char Char Char Char"/>
    <w:basedOn w:val="a6"/>
    <w:qFormat/>
    <w:rsid w:val="009A4AC2"/>
    <w:rPr>
      <w:rFonts w:ascii="Times New Roman" w:hAnsi="Times New Roman"/>
      <w:szCs w:val="24"/>
    </w:rPr>
  </w:style>
  <w:style w:type="paragraph" w:customStyle="1" w:styleId="0852">
    <w:name w:val="样式 样式 普通文字 + 首行缩进:  0.85 厘米 + 首行缩进:  2 字符"/>
    <w:basedOn w:val="a6"/>
    <w:qFormat/>
    <w:rsid w:val="009A4AC2"/>
    <w:pPr>
      <w:spacing w:line="400" w:lineRule="exact"/>
      <w:ind w:firstLineChars="200" w:firstLine="200"/>
    </w:pPr>
    <w:rPr>
      <w:rFonts w:ascii="宋体" w:hAnsi="Courier New"/>
      <w:sz w:val="24"/>
      <w:szCs w:val="24"/>
    </w:rPr>
  </w:style>
  <w:style w:type="table" w:customStyle="1" w:styleId="afffffffffffffffff2">
    <w:name w:val="我的样式"/>
    <w:basedOn w:val="affffffffa"/>
    <w:rsid w:val="009A4AC2"/>
    <w:pPr>
      <w:widowControl w:val="0"/>
      <w:jc w:val="center"/>
    </w:pPr>
    <w:rPr>
      <w:rFonts w:ascii="Times New Roman" w:eastAsia="幼圆" w:hAnsi="Times New Roman"/>
      <w:b/>
      <w:kern w:val="0"/>
      <w:sz w:val="24"/>
      <w:szCs w:val="20"/>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autoRedefine/>
    <w:qFormat/>
    <w:rsid w:val="009A4AC2"/>
    <w:rPr>
      <w:rFonts w:ascii="仿宋_GB2312" w:eastAsia="仿宋_GB2312" w:hAnsi="宋体"/>
      <w:sz w:val="30"/>
    </w:rPr>
  </w:style>
  <w:style w:type="character" w:customStyle="1" w:styleId="3CharChar3">
    <w:name w:val="标题 3 Char Char3"/>
    <w:aliases w:val="标题 32 Char1,标题 311 Char1,Re11 Char1,Head 3 WSA11 Char1,h311 Char1,标题 3 Char Char1 Char1,Re2 Char1,Head 3 WSA2 Char1,h32 Char1,标题 3 Char Char Char Char Char Char Char1 Char1,标题 3 Char Char Char Char Char Char Char Char1,标题 31 Char1,h Char"/>
    <w:rsid w:val="009A4AC2"/>
    <w:rPr>
      <w:rFonts w:eastAsia="黑体"/>
      <w:b/>
      <w:bCs/>
      <w:snapToGrid w:val="0"/>
      <w:kern w:val="2"/>
      <w:sz w:val="24"/>
      <w:szCs w:val="32"/>
      <w:lang w:val="en-US" w:eastAsia="zh-CN" w:bidi="ar-SA"/>
    </w:rPr>
  </w:style>
  <w:style w:type="paragraph" w:customStyle="1" w:styleId="afffffffffffffffff3">
    <w:name w:val="表格文字小四"/>
    <w:basedOn w:val="a6"/>
    <w:autoRedefine/>
    <w:qFormat/>
    <w:rsid w:val="009A4AC2"/>
    <w:pPr>
      <w:adjustRightInd w:val="0"/>
      <w:snapToGrid w:val="0"/>
      <w:spacing w:beforeLines="10" w:afterLines="10"/>
      <w:jc w:val="center"/>
    </w:pPr>
    <w:rPr>
      <w:rFonts w:ascii="Arial" w:hAnsi="Arial" w:cs="Arial"/>
      <w:noProof/>
      <w:snapToGrid w:val="0"/>
      <w:kern w:val="0"/>
      <w:sz w:val="24"/>
      <w:szCs w:val="20"/>
    </w:rPr>
  </w:style>
  <w:style w:type="paragraph" w:customStyle="1" w:styleId="afffffffffffffffff4">
    <w:name w:val="表格下五号"/>
    <w:basedOn w:val="a6"/>
    <w:autoRedefine/>
    <w:qFormat/>
    <w:rsid w:val="009A4AC2"/>
    <w:pPr>
      <w:adjustRightInd w:val="0"/>
      <w:snapToGrid w:val="0"/>
      <w:ind w:firstLineChars="200" w:firstLine="444"/>
    </w:pPr>
    <w:rPr>
      <w:rFonts w:ascii="Arial" w:hAnsi="Arial" w:cs="Arial"/>
      <w:spacing w:val="6"/>
      <w:kern w:val="0"/>
      <w:szCs w:val="20"/>
    </w:rPr>
  </w:style>
  <w:style w:type="paragraph" w:customStyle="1" w:styleId="afffffffffffffffff5">
    <w:name w:val="表格文字五"/>
    <w:basedOn w:val="a6"/>
    <w:autoRedefine/>
    <w:qFormat/>
    <w:rsid w:val="009A4AC2"/>
    <w:pPr>
      <w:adjustRightInd w:val="0"/>
      <w:snapToGrid w:val="0"/>
      <w:spacing w:beforeLines="10" w:afterLines="10"/>
      <w:jc w:val="center"/>
    </w:pPr>
    <w:rPr>
      <w:rFonts w:ascii="Arial" w:hAnsi="Arial" w:cs="Arial"/>
      <w:noProof/>
      <w:snapToGrid w:val="0"/>
      <w:szCs w:val="24"/>
    </w:rPr>
  </w:style>
  <w:style w:type="paragraph" w:customStyle="1" w:styleId="afffffffffffffffff6">
    <w:name w:val="表文字"/>
    <w:basedOn w:val="a6"/>
    <w:link w:val="Charffff4"/>
    <w:uiPriority w:val="99"/>
    <w:qFormat/>
    <w:rsid w:val="009A4AC2"/>
    <w:pPr>
      <w:topLinePunct/>
      <w:adjustRightInd w:val="0"/>
      <w:spacing w:line="240" w:lineRule="exact"/>
      <w:jc w:val="center"/>
      <w:textAlignment w:val="baseline"/>
    </w:pPr>
    <w:rPr>
      <w:rFonts w:ascii="Times New Roman" w:hAnsi="Times New Roman"/>
      <w:szCs w:val="21"/>
    </w:rPr>
  </w:style>
  <w:style w:type="character" w:customStyle="1" w:styleId="myfont">
    <w:name w:val="myfont"/>
    <w:basedOn w:val="a8"/>
    <w:rsid w:val="009A4AC2"/>
  </w:style>
  <w:style w:type="paragraph" w:customStyle="1" w:styleId="nr">
    <w:name w:val="nr"/>
    <w:basedOn w:val="a6"/>
    <w:qFormat/>
    <w:rsid w:val="009A4AC2"/>
    <w:pPr>
      <w:widowControl/>
      <w:spacing w:before="100" w:beforeAutospacing="1" w:after="100" w:afterAutospacing="1" w:line="320" w:lineRule="atLeast"/>
      <w:jc w:val="left"/>
    </w:pPr>
    <w:rPr>
      <w:rFonts w:ascii="宋体" w:hAnsi="宋体" w:hint="eastAsia"/>
      <w:color w:val="000000"/>
      <w:kern w:val="0"/>
      <w:sz w:val="22"/>
    </w:rPr>
  </w:style>
  <w:style w:type="character" w:customStyle="1" w:styleId="text11">
    <w:name w:val="text11"/>
    <w:rsid w:val="009A4AC2"/>
    <w:rPr>
      <w:rFonts w:ascii="宋" w:eastAsia="宋" w:hint="eastAsia"/>
      <w:strike w:val="0"/>
      <w:dstrike w:val="0"/>
      <w:color w:val="000000"/>
      <w:sz w:val="18"/>
      <w:szCs w:val="18"/>
      <w:u w:val="none"/>
      <w:effect w:val="none"/>
    </w:rPr>
  </w:style>
  <w:style w:type="character" w:customStyle="1" w:styleId="nr1">
    <w:name w:val="nr1"/>
    <w:rsid w:val="009A4AC2"/>
    <w:rPr>
      <w:rFonts w:ascii="宋体" w:eastAsia="宋体" w:hAnsi="宋体" w:hint="eastAsia"/>
      <w:color w:val="000000"/>
      <w:spacing w:val="320"/>
      <w:sz w:val="22"/>
      <w:szCs w:val="22"/>
    </w:rPr>
  </w:style>
  <w:style w:type="character" w:customStyle="1" w:styleId="111CharCharCharChar">
    <w:name w:val="条标题1.1.1 Char Char Char Char"/>
    <w:rsid w:val="009A4AC2"/>
    <w:rPr>
      <w:rFonts w:eastAsia="宋体"/>
      <w:b/>
      <w:bCs/>
      <w:kern w:val="2"/>
      <w:sz w:val="24"/>
      <w:szCs w:val="24"/>
      <w:lang w:val="en-US" w:eastAsia="zh-CN" w:bidi="ar-SA"/>
    </w:rPr>
  </w:style>
  <w:style w:type="paragraph" w:customStyle="1" w:styleId="WXD">
    <w:name w:val="WXD"/>
    <w:basedOn w:val="a6"/>
    <w:qFormat/>
    <w:rsid w:val="009A4AC2"/>
    <w:pPr>
      <w:spacing w:line="360" w:lineRule="auto"/>
      <w:ind w:firstLineChars="200" w:firstLine="200"/>
    </w:pPr>
    <w:rPr>
      <w:rFonts w:ascii="宋体" w:hAnsi="宋体"/>
      <w:kern w:val="0"/>
      <w:sz w:val="24"/>
      <w:szCs w:val="20"/>
    </w:rPr>
  </w:style>
  <w:style w:type="paragraph" w:customStyle="1" w:styleId="CharCharCharCharCharCharCharCharCharCharCharCharCharCharCharCharChar">
    <w:name w:val="Char Char Char Char Char Char Char Char Char Char Char Char Char Char Char Char Char"/>
    <w:basedOn w:val="a6"/>
    <w:qFormat/>
    <w:rsid w:val="009A4AC2"/>
    <w:rPr>
      <w:rFonts w:ascii="Times New Roman" w:hAnsi="Times New Roman"/>
      <w:szCs w:val="21"/>
    </w:rPr>
  </w:style>
  <w:style w:type="paragraph" w:customStyle="1" w:styleId="CharChar1CharCharCharChar">
    <w:name w:val="Char Char1 Char Char Char Char"/>
    <w:basedOn w:val="a6"/>
    <w:qFormat/>
    <w:rsid w:val="009A4AC2"/>
    <w:pPr>
      <w:jc w:val="center"/>
    </w:pPr>
    <w:rPr>
      <w:rFonts w:ascii="宋体" w:hAnsi="宋体"/>
      <w:sz w:val="18"/>
      <w:szCs w:val="20"/>
    </w:rPr>
  </w:style>
  <w:style w:type="paragraph" w:customStyle="1" w:styleId="CharChar2Char">
    <w:name w:val="Char Char2 Char"/>
    <w:basedOn w:val="a6"/>
    <w:qFormat/>
    <w:rsid w:val="009A4AC2"/>
    <w:rPr>
      <w:rFonts w:ascii="Times New Roman" w:hAnsi="Times New Roman"/>
      <w:szCs w:val="21"/>
    </w:rPr>
  </w:style>
  <w:style w:type="paragraph" w:customStyle="1" w:styleId="afffffffffffffffff7">
    <w:name w:val="我的表格标题"/>
    <w:basedOn w:val="a6"/>
    <w:qFormat/>
    <w:rsid w:val="009A4AC2"/>
    <w:pPr>
      <w:spacing w:line="360" w:lineRule="auto"/>
      <w:jc w:val="center"/>
    </w:pPr>
    <w:rPr>
      <w:rFonts w:ascii="宋体" w:hAnsi="宋体"/>
      <w:b/>
      <w:sz w:val="24"/>
      <w:szCs w:val="20"/>
    </w:rPr>
  </w:style>
  <w:style w:type="paragraph" w:customStyle="1" w:styleId="afffffffffffffffff8">
    <w:name w:val="表格下方正文"/>
    <w:basedOn w:val="a6"/>
    <w:uiPriority w:val="99"/>
    <w:qFormat/>
    <w:rsid w:val="009A4AC2"/>
    <w:pPr>
      <w:spacing w:before="300" w:line="420" w:lineRule="exact"/>
      <w:ind w:firstLineChars="200" w:firstLine="200"/>
    </w:pPr>
    <w:rPr>
      <w:rFonts w:ascii="Times New Roman" w:hAnsi="Times New Roman"/>
      <w:bCs/>
      <w:sz w:val="24"/>
      <w:szCs w:val="24"/>
    </w:rPr>
  </w:style>
  <w:style w:type="paragraph" w:customStyle="1" w:styleId="tt0305">
    <w:name w:val="样式 样式 tt + 段前: 0.3 行 + 段前: 0.5 行"/>
    <w:basedOn w:val="tt03"/>
    <w:qFormat/>
    <w:rsid w:val="009A4AC2"/>
    <w:pPr>
      <w:numPr>
        <w:ilvl w:val="7"/>
      </w:numPr>
      <w:spacing w:beforeLines="0"/>
      <w:ind w:firstLineChars="200" w:firstLine="200"/>
    </w:pPr>
  </w:style>
  <w:style w:type="paragraph" w:customStyle="1" w:styleId="tt03">
    <w:name w:val="样式 tt + 段前: 0.3 行"/>
    <w:basedOn w:val="a6"/>
    <w:autoRedefine/>
    <w:qFormat/>
    <w:rsid w:val="009A4AC2"/>
    <w:pPr>
      <w:adjustRightInd w:val="0"/>
      <w:spacing w:beforeLines="50" w:line="360" w:lineRule="auto"/>
      <w:ind w:firstLineChars="200" w:firstLine="200"/>
    </w:pPr>
    <w:rPr>
      <w:rFonts w:ascii="Times New Roman" w:hAnsi="Times New Roman" w:cs="宋体"/>
      <w:sz w:val="24"/>
      <w:szCs w:val="20"/>
    </w:rPr>
  </w:style>
  <w:style w:type="paragraph" w:customStyle="1" w:styleId="041">
    <w:name w:val="样式 条文 + 段前: 0.4 行"/>
    <w:basedOn w:val="a6"/>
    <w:qFormat/>
    <w:rsid w:val="009A4AC2"/>
    <w:pPr>
      <w:adjustRightInd w:val="0"/>
      <w:spacing w:beforeLines="50"/>
      <w:ind w:left="266" w:firstLine="454"/>
      <w:jc w:val="left"/>
      <w:outlineLvl w:val="4"/>
    </w:pPr>
    <w:rPr>
      <w:rFonts w:ascii="Times New Roman" w:hAnsi="Times New Roman" w:cs="宋体"/>
      <w:sz w:val="24"/>
      <w:szCs w:val="20"/>
    </w:rPr>
  </w:style>
  <w:style w:type="paragraph" w:customStyle="1" w:styleId="afffffffffffffffff9">
    <w:name w:val="新表"/>
    <w:basedOn w:val="a6"/>
    <w:qFormat/>
    <w:rsid w:val="009A4AC2"/>
    <w:pPr>
      <w:spacing w:line="360" w:lineRule="exact"/>
    </w:pPr>
    <w:rPr>
      <w:rFonts w:ascii="Times New Roman" w:eastAsia="仿宋_GB2312" w:hAnsi="Times New Roman"/>
      <w:bCs/>
      <w:kern w:val="0"/>
      <w:sz w:val="24"/>
      <w:szCs w:val="20"/>
    </w:rPr>
  </w:style>
  <w:style w:type="paragraph" w:customStyle="1" w:styleId="afffffffffffffffffa">
    <w:name w:val="图形标题"/>
    <w:autoRedefine/>
    <w:qFormat/>
    <w:rsid w:val="009A4AC2"/>
    <w:pPr>
      <w:spacing w:beforeLines="50" w:afterLines="50"/>
      <w:jc w:val="center"/>
    </w:pPr>
    <w:rPr>
      <w:rFonts w:ascii="仿宋_GB2312" w:eastAsia="仿宋_GB2312"/>
      <w:bCs/>
      <w:sz w:val="28"/>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1Char">
    <w:name w:val="Char Char Char Char Char Char Char Char1 Char"/>
    <w:basedOn w:val="a6"/>
    <w:qFormat/>
    <w:rsid w:val="009A4AC2"/>
    <w:rPr>
      <w:rFonts w:ascii="Times New Roman" w:hAnsi="Times New Roman"/>
      <w:szCs w:val="21"/>
    </w:rPr>
  </w:style>
  <w:style w:type="character" w:customStyle="1" w:styleId="jfzrzm1">
    <w:name w:val="jfzrzm1"/>
    <w:rsid w:val="009A4AC2"/>
    <w:rPr>
      <w:color w:val="008800"/>
      <w:sz w:val="24"/>
      <w:szCs w:val="24"/>
    </w:rPr>
  </w:style>
  <w:style w:type="paragraph" w:customStyle="1" w:styleId="CharCharChar1Char">
    <w:name w:val="Char Char Char1 Char"/>
    <w:basedOn w:val="a6"/>
    <w:uiPriority w:val="99"/>
    <w:qFormat/>
    <w:rsid w:val="009A4AC2"/>
    <w:rPr>
      <w:rFonts w:ascii="Times New Roman" w:hAnsi="Times New Roman"/>
      <w:szCs w:val="24"/>
    </w:rPr>
  </w:style>
  <w:style w:type="paragraph" w:customStyle="1" w:styleId="afffffffffffffffffb">
    <w:name w:val="样式 表格文字 + 居中"/>
    <w:basedOn w:val="affb"/>
    <w:autoRedefine/>
    <w:qFormat/>
    <w:rsid w:val="009A4AC2"/>
    <w:pPr>
      <w:spacing w:line="400" w:lineRule="exact"/>
    </w:pPr>
    <w:rPr>
      <w:rFonts w:ascii="Times New Roman" w:eastAsia="宋体" w:hAnsi="Times New Roman" w:cs="Times New Roman"/>
    </w:rPr>
  </w:style>
  <w:style w:type="paragraph" w:customStyle="1" w:styleId="301">
    <w:name w:val="样式 标题 3 + 首行缩进:  0 字符"/>
    <w:basedOn w:val="3"/>
    <w:qFormat/>
    <w:rsid w:val="009A4AC2"/>
    <w:pPr>
      <w:keepNext w:val="0"/>
      <w:keepLines w:val="0"/>
      <w:numPr>
        <w:ilvl w:val="0"/>
        <w:numId w:val="0"/>
      </w:numPr>
      <w:autoSpaceDE w:val="0"/>
      <w:autoSpaceDN w:val="0"/>
      <w:adjustRightInd w:val="0"/>
      <w:spacing w:before="0" w:after="0" w:line="360" w:lineRule="auto"/>
      <w:ind w:right="-57"/>
      <w:jc w:val="left"/>
      <w:textAlignment w:val="baseline"/>
    </w:pPr>
    <w:rPr>
      <w:rFonts w:cs="宋体"/>
      <w:kern w:val="0"/>
      <w:sz w:val="28"/>
      <w:szCs w:val="20"/>
    </w:rPr>
  </w:style>
  <w:style w:type="paragraph" w:customStyle="1" w:styleId="Char1CharCharCharCharChar1Char2">
    <w:name w:val="Char1 Char Char Char Char Char1 Char2"/>
    <w:basedOn w:val="a6"/>
    <w:uiPriority w:val="99"/>
    <w:semiHidden/>
    <w:qFormat/>
    <w:rsid w:val="009A4AC2"/>
    <w:rPr>
      <w:rFonts w:ascii="Times New Roman" w:hAnsi="Times New Roman"/>
      <w:szCs w:val="21"/>
    </w:rPr>
  </w:style>
  <w:style w:type="paragraph" w:customStyle="1" w:styleId="1CharCharCharCharCharCharChar">
    <w:name w:val="1 Char Char Char Char Char Char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character" w:customStyle="1" w:styleId="black1">
    <w:name w:val="black1"/>
    <w:rsid w:val="009A4AC2"/>
    <w:rPr>
      <w:strike w:val="0"/>
      <w:dstrike w:val="0"/>
      <w:color w:val="000000"/>
      <w:sz w:val="18"/>
      <w:szCs w:val="18"/>
      <w:u w:val="none"/>
      <w:effect w:val="none"/>
    </w:rPr>
  </w:style>
  <w:style w:type="character" w:customStyle="1" w:styleId="CharCharCharChar10">
    <w:name w:val="普通文字 Char Char Char Char1"/>
    <w:aliases w:val="普通文字 Char Char Char Char Char,普通文字 Char Char Char Char Char Char Char Char Char Char1,普通文字 Char Char Char1,纯文本 Char Char Char Char1,纯文本 Char Char Char Char Char1,纯文本 Char Char Char Char Char Char,表头 Char1,图表说明 Cha,纯文本1 Char1"/>
    <w:rsid w:val="009A4AC2"/>
    <w:rPr>
      <w:rFonts w:ascii="宋体" w:eastAsia="宋体" w:hAnsi="Courier New" w:cs="Courier New"/>
      <w:kern w:val="2"/>
      <w:sz w:val="21"/>
      <w:szCs w:val="21"/>
      <w:lang w:val="en-US" w:eastAsia="zh-CN" w:bidi="ar-SA"/>
    </w:rPr>
  </w:style>
  <w:style w:type="paragraph" w:customStyle="1" w:styleId="1Char7">
    <w:name w:val="1 Char"/>
    <w:basedOn w:val="a6"/>
    <w:rsid w:val="009A4AC2"/>
    <w:rPr>
      <w:rFonts w:ascii="Times New Roman" w:hAnsi="Times New Roman"/>
      <w:szCs w:val="21"/>
    </w:rPr>
  </w:style>
  <w:style w:type="paragraph" w:customStyle="1" w:styleId="2ffff6">
    <w:name w:val="样式 首行缩进:  2 字符"/>
    <w:basedOn w:val="a6"/>
    <w:uiPriority w:val="99"/>
    <w:qFormat/>
    <w:rsid w:val="009A4AC2"/>
    <w:pPr>
      <w:ind w:firstLineChars="200" w:firstLine="560"/>
    </w:pPr>
    <w:rPr>
      <w:rFonts w:ascii="宋体" w:hAnsi="Times New Roman" w:cs="宋体"/>
      <w:sz w:val="28"/>
      <w:szCs w:val="20"/>
    </w:rPr>
  </w:style>
  <w:style w:type="paragraph" w:customStyle="1" w:styleId="1ffff7">
    <w:name w:val="+标题1"/>
    <w:basedOn w:val="1"/>
    <w:autoRedefine/>
    <w:rsid w:val="009A4AC2"/>
    <w:pPr>
      <w:pageBreakBefore/>
      <w:tabs>
        <w:tab w:val="num" w:pos="432"/>
      </w:tabs>
      <w:spacing w:beforeLines="100" w:before="200" w:afterLines="100" w:after="200" w:line="360" w:lineRule="auto"/>
      <w:ind w:left="432" w:hanging="632"/>
      <w:jc w:val="center"/>
    </w:pPr>
    <w:rPr>
      <w:rFonts w:eastAsia="黑体"/>
      <w:sz w:val="32"/>
      <w:szCs w:val="32"/>
    </w:rPr>
  </w:style>
  <w:style w:type="paragraph" w:customStyle="1" w:styleId="10021">
    <w:name w:val="样式 标题 1 + (中文) 黑体 四号 居中 段前: 0 磅 段后: 0 磅 行距: 2 倍行距1"/>
    <w:basedOn w:val="1"/>
    <w:autoRedefine/>
    <w:semiHidden/>
    <w:qFormat/>
    <w:rsid w:val="009A4AC2"/>
    <w:pPr>
      <w:tabs>
        <w:tab w:val="num" w:pos="425"/>
      </w:tabs>
      <w:spacing w:before="0" w:after="0" w:line="480" w:lineRule="auto"/>
      <w:ind w:left="425" w:hanging="425"/>
      <w:jc w:val="center"/>
    </w:pPr>
    <w:rPr>
      <w:rFonts w:ascii="仿宋_GB2312" w:eastAsia="仿宋_GB2312"/>
      <w:sz w:val="36"/>
      <w:szCs w:val="36"/>
    </w:rPr>
  </w:style>
  <w:style w:type="paragraph" w:customStyle="1" w:styleId="2TimesNewRoman151">
    <w:name w:val="样式 标题 2节 + Times New Roman 四号 行距: 1.5 倍行距1"/>
    <w:basedOn w:val="2"/>
    <w:autoRedefine/>
    <w:semiHidden/>
    <w:qFormat/>
    <w:rsid w:val="009A4AC2"/>
    <w:pPr>
      <w:numPr>
        <w:ilvl w:val="0"/>
        <w:numId w:val="0"/>
      </w:numPr>
      <w:tabs>
        <w:tab w:val="num" w:pos="567"/>
      </w:tabs>
      <w:spacing w:before="0" w:after="0" w:line="360" w:lineRule="auto"/>
      <w:ind w:left="567" w:hanging="567"/>
    </w:pPr>
    <w:rPr>
      <w:rFonts w:ascii="仿宋_GB2312" w:eastAsia="仿宋_GB2312" w:hAnsi="Times New Roman"/>
      <w:sz w:val="36"/>
      <w:szCs w:val="36"/>
    </w:rPr>
  </w:style>
  <w:style w:type="paragraph" w:customStyle="1" w:styleId="300153">
    <w:name w:val="样式 标题 3头 + (中文) 黑体 四号 段前: 0 磅 段后: 0 磅 行距: 1.5 倍行距3"/>
    <w:basedOn w:val="3"/>
    <w:autoRedefine/>
    <w:semiHidden/>
    <w:qFormat/>
    <w:rsid w:val="009A4AC2"/>
    <w:pPr>
      <w:numPr>
        <w:ilvl w:val="0"/>
        <w:numId w:val="0"/>
      </w:numPr>
      <w:tabs>
        <w:tab w:val="num" w:pos="709"/>
      </w:tabs>
      <w:spacing w:before="0" w:after="0" w:line="360" w:lineRule="auto"/>
      <w:ind w:left="709" w:hanging="709"/>
    </w:pPr>
    <w:rPr>
      <w:rFonts w:ascii="仿宋_GB2312" w:eastAsia="仿宋_GB2312"/>
    </w:rPr>
  </w:style>
  <w:style w:type="paragraph" w:customStyle="1" w:styleId="06">
    <w:name w:val="样式 谏壁统稿表格内文字 + 左  0 字符"/>
    <w:basedOn w:val="a6"/>
    <w:qFormat/>
    <w:rsid w:val="009A4AC2"/>
    <w:pPr>
      <w:snapToGrid w:val="0"/>
      <w:spacing w:line="0" w:lineRule="atLeast"/>
      <w:jc w:val="center"/>
    </w:pPr>
    <w:rPr>
      <w:rFonts w:ascii="Times New Roman" w:hAnsi="Times New Roman" w:cs="宋体"/>
      <w:szCs w:val="21"/>
    </w:rPr>
  </w:style>
  <w:style w:type="character" w:customStyle="1" w:styleId="chenChar">
    <w:name w:val="谏壁chen表格内文字 Char"/>
    <w:link w:val="chen3"/>
    <w:rsid w:val="009A4AC2"/>
    <w:rPr>
      <w:kern w:val="2"/>
      <w:sz w:val="21"/>
      <w:szCs w:val="21"/>
    </w:rPr>
  </w:style>
  <w:style w:type="paragraph" w:customStyle="1" w:styleId="-0">
    <w:name w:val="正文-标准"/>
    <w:basedOn w:val="a6"/>
    <w:autoRedefine/>
    <w:uiPriority w:val="99"/>
    <w:qFormat/>
    <w:rsid w:val="009A4AC2"/>
    <w:pPr>
      <w:spacing w:line="500" w:lineRule="exact"/>
      <w:ind w:firstLineChars="200" w:firstLine="200"/>
    </w:pPr>
    <w:rPr>
      <w:rFonts w:ascii="Times New Roman" w:hAnsi="Times New Roman"/>
      <w:sz w:val="24"/>
      <w:szCs w:val="24"/>
    </w:rPr>
  </w:style>
  <w:style w:type="paragraph" w:customStyle="1" w:styleId="4fc">
    <w:name w:val="样式 标题 4 + 黑体 小四 非加粗"/>
    <w:basedOn w:val="4"/>
    <w:autoRedefine/>
    <w:uiPriority w:val="99"/>
    <w:qFormat/>
    <w:rsid w:val="009A4AC2"/>
    <w:pPr>
      <w:numPr>
        <w:ilvl w:val="0"/>
        <w:numId w:val="0"/>
      </w:numPr>
      <w:spacing w:before="0" w:after="0" w:line="500" w:lineRule="exact"/>
    </w:pPr>
    <w:rPr>
      <w:rFonts w:ascii="Times New Roman" w:hAnsi="Times New Roman"/>
      <w:bCs w:val="0"/>
      <w:sz w:val="24"/>
    </w:rPr>
  </w:style>
  <w:style w:type="paragraph" w:customStyle="1" w:styleId="afffffffffffffffffc">
    <w:name w:val="样式 正文格式"/>
    <w:basedOn w:val="a6"/>
    <w:autoRedefine/>
    <w:qFormat/>
    <w:rsid w:val="009A4AC2"/>
    <w:pPr>
      <w:tabs>
        <w:tab w:val="left" w:pos="4200"/>
      </w:tabs>
      <w:spacing w:line="500" w:lineRule="exact"/>
      <w:ind w:firstLine="561"/>
      <w:jc w:val="left"/>
    </w:pPr>
    <w:rPr>
      <w:rFonts w:ascii="Times New Roman" w:hAnsi="Times New Roman"/>
      <w:color w:val="0000FF"/>
      <w:sz w:val="24"/>
      <w:szCs w:val="20"/>
    </w:rPr>
  </w:style>
  <w:style w:type="paragraph" w:customStyle="1" w:styleId="afffffffffffffffffd">
    <w:name w:val="样式 表格文字 + (西文) 宋体 (中文) 华文仿宋 小四 黑色"/>
    <w:basedOn w:val="affb"/>
    <w:autoRedefine/>
    <w:uiPriority w:val="99"/>
    <w:qFormat/>
    <w:rsid w:val="009A4AC2"/>
    <w:pPr>
      <w:spacing w:line="400" w:lineRule="exact"/>
    </w:pPr>
    <w:rPr>
      <w:rFonts w:eastAsia="宋体"/>
      <w:color w:val="000000"/>
      <w:kern w:val="0"/>
      <w:szCs w:val="20"/>
    </w:rPr>
  </w:style>
  <w:style w:type="paragraph" w:customStyle="1" w:styleId="1ffff8">
    <w:name w:val="样式 表格文字 + (西文) 宋体 (中文) 华文仿宋 小四 黑色1"/>
    <w:basedOn w:val="affb"/>
    <w:autoRedefine/>
    <w:uiPriority w:val="99"/>
    <w:qFormat/>
    <w:rsid w:val="009A4AC2"/>
    <w:pPr>
      <w:spacing w:line="400" w:lineRule="exact"/>
    </w:pPr>
    <w:rPr>
      <w:rFonts w:eastAsia="宋体"/>
      <w:color w:val="000000"/>
      <w:kern w:val="0"/>
      <w:szCs w:val="24"/>
    </w:rPr>
  </w:style>
  <w:style w:type="paragraph" w:customStyle="1" w:styleId="075">
    <w:name w:val="样式 报告书表格 + 小五 底端: (单实线 自动设置  0.75 磅 行宽)"/>
    <w:basedOn w:val="a6"/>
    <w:autoRedefine/>
    <w:uiPriority w:val="99"/>
    <w:qFormat/>
    <w:rsid w:val="009A4AC2"/>
    <w:pPr>
      <w:adjustRightInd w:val="0"/>
      <w:spacing w:line="400" w:lineRule="exact"/>
      <w:jc w:val="center"/>
      <w:textAlignment w:val="baseline"/>
    </w:pPr>
    <w:rPr>
      <w:rFonts w:ascii="Times New Roman" w:eastAsia="仿宋_GB2312" w:hAnsi="Times New Roman" w:cs="宋体"/>
      <w:kern w:val="0"/>
      <w:sz w:val="18"/>
      <w:szCs w:val="18"/>
    </w:rPr>
  </w:style>
  <w:style w:type="paragraph" w:customStyle="1" w:styleId="31111111111211131111111">
    <w:name w:val="样式 标题 3条标题1.1.1条标题1.1.11条标题1.1.12条标题1.1.13条标题1.1.111条标题1.1..."/>
    <w:basedOn w:val="3"/>
    <w:autoRedefine/>
    <w:uiPriority w:val="99"/>
    <w:qFormat/>
    <w:rsid w:val="009A4AC2"/>
    <w:pPr>
      <w:numPr>
        <w:ilvl w:val="0"/>
        <w:numId w:val="0"/>
      </w:numPr>
      <w:spacing w:before="0" w:after="0" w:line="480" w:lineRule="exact"/>
    </w:pPr>
    <w:rPr>
      <w:rFonts w:cs="宋体"/>
      <w:sz w:val="24"/>
      <w:szCs w:val="24"/>
    </w:rPr>
  </w:style>
  <w:style w:type="character" w:customStyle="1" w:styleId="textnew">
    <w:name w:val="text_new"/>
    <w:rsid w:val="009A4AC2"/>
    <w:rPr>
      <w:rFonts w:eastAsia="宋体"/>
      <w:kern w:val="2"/>
      <w:sz w:val="24"/>
      <w:szCs w:val="24"/>
      <w:lang w:val="en-US" w:eastAsia="zh-CN" w:bidi="ar-SA"/>
    </w:rPr>
  </w:style>
  <w:style w:type="paragraph" w:customStyle="1" w:styleId="Char4CharCharCharCharCharCharCharCharCharCharCharCharCharCharCharCharChar1Char1">
    <w:name w:val="Char4 Char Char Char Char Char Char Char Char Char Char Char Char Char Char Char Char Char1 Char1"/>
    <w:basedOn w:val="a6"/>
    <w:autoRedefine/>
    <w:qFormat/>
    <w:rsid w:val="009A4AC2"/>
    <w:pPr>
      <w:spacing w:line="240" w:lineRule="exact"/>
      <w:ind w:firstLineChars="200" w:firstLine="200"/>
    </w:pPr>
    <w:rPr>
      <w:rFonts w:ascii="Times New Roman" w:hAnsi="Times New Roman"/>
      <w:sz w:val="28"/>
      <w:szCs w:val="28"/>
    </w:rPr>
  </w:style>
  <w:style w:type="character" w:customStyle="1" w:styleId="Char3CharChar">
    <w:name w:val="Char3 Char Char"/>
    <w:semiHidden/>
    <w:rsid w:val="009A4AC2"/>
    <w:rPr>
      <w:rFonts w:eastAsia="宋体"/>
      <w:kern w:val="2"/>
      <w:sz w:val="18"/>
      <w:szCs w:val="18"/>
      <w:lang w:val="en-US" w:eastAsia="zh-CN" w:bidi="ar-SA"/>
    </w:rPr>
  </w:style>
  <w:style w:type="paragraph" w:customStyle="1" w:styleId="GB2312GB23120982">
    <w:name w:val="样式 (西文) 仿宋_GB2312 (中文) 仿宋_GB2312 四号 首行缩进:  0.98 厘米 行距: 固定值 2..."/>
    <w:basedOn w:val="affffffffe"/>
    <w:next w:val="affffffffe"/>
    <w:autoRedefine/>
    <w:qFormat/>
    <w:rsid w:val="009A4AC2"/>
    <w:pPr>
      <w:widowControl/>
      <w:shd w:val="clear" w:color="auto" w:fill="auto"/>
      <w:ind w:firstLine="555"/>
      <w:jc w:val="left"/>
    </w:pPr>
    <w:rPr>
      <w:rFonts w:ascii="仿宋_GB2312" w:eastAsia="仿宋_GB2312" w:cs="宋体"/>
      <w:sz w:val="21"/>
    </w:rPr>
  </w:style>
  <w:style w:type="paragraph" w:customStyle="1" w:styleId="615">
    <w:name w:val="样式 (中文) 黑体 小四 段后: 6 磅 行距: 1.5 倍行距"/>
    <w:basedOn w:val="a6"/>
    <w:autoRedefine/>
    <w:qFormat/>
    <w:rsid w:val="009A4AC2"/>
    <w:pPr>
      <w:adjustRightInd w:val="0"/>
      <w:snapToGrid w:val="0"/>
      <w:spacing w:beforeLines="50" w:afterLines="50"/>
      <w:jc w:val="center"/>
    </w:pPr>
    <w:rPr>
      <w:rFonts w:ascii="Times New Roman" w:hAnsi="Times New Roman"/>
      <w:color w:val="0000FF"/>
      <w:sz w:val="24"/>
      <w:szCs w:val="24"/>
    </w:rPr>
  </w:style>
  <w:style w:type="paragraph" w:customStyle="1" w:styleId="afffffffffffffffffe">
    <w:name w:val="表格注释"/>
    <w:basedOn w:val="a6"/>
    <w:qFormat/>
    <w:rsid w:val="009A4AC2"/>
    <w:pPr>
      <w:adjustRightInd w:val="0"/>
      <w:textAlignment w:val="baseline"/>
    </w:pPr>
    <w:rPr>
      <w:rFonts w:ascii="宋体" w:hAnsi="Courier New"/>
      <w:szCs w:val="20"/>
    </w:rPr>
  </w:style>
  <w:style w:type="paragraph" w:customStyle="1" w:styleId="CharCharChar2Char">
    <w:name w:val="Char Char Char2 Char"/>
    <w:basedOn w:val="a6"/>
    <w:autoRedefine/>
    <w:qFormat/>
    <w:rsid w:val="009A4AC2"/>
    <w:pPr>
      <w:tabs>
        <w:tab w:val="num" w:pos="432"/>
      </w:tabs>
      <w:ind w:left="432" w:hanging="432"/>
    </w:pPr>
    <w:rPr>
      <w:rFonts w:ascii="Times New Roman" w:hAnsi="Times New Roman"/>
      <w:szCs w:val="24"/>
    </w:rPr>
  </w:style>
  <w:style w:type="paragraph" w:customStyle="1" w:styleId="CharChar1CharCharCharCharCharCharCharChar">
    <w:name w:val="Char Char1 Char Char Char Char Char Char Char Char"/>
    <w:basedOn w:val="a6"/>
    <w:qFormat/>
    <w:rsid w:val="009A4AC2"/>
    <w:pPr>
      <w:adjustRightInd w:val="0"/>
      <w:spacing w:after="160" w:line="240" w:lineRule="exact"/>
    </w:pPr>
    <w:rPr>
      <w:rFonts w:ascii="Verdana" w:hAnsi="Verdana"/>
      <w:kern w:val="0"/>
      <w:sz w:val="20"/>
      <w:szCs w:val="20"/>
      <w:lang w:eastAsia="en-US"/>
    </w:rPr>
  </w:style>
  <w:style w:type="paragraph" w:customStyle="1" w:styleId="affffffffffffffffff">
    <w:name w:val="密级编号"/>
    <w:basedOn w:val="a6"/>
    <w:qFormat/>
    <w:rsid w:val="009A4AC2"/>
    <w:pPr>
      <w:adjustRightInd w:val="0"/>
      <w:jc w:val="center"/>
      <w:textAlignment w:val="baseline"/>
    </w:pPr>
    <w:rPr>
      <w:rFonts w:ascii="仿宋_GB2312" w:eastAsia="仿宋_GB2312" w:hAnsi="Times New Roman"/>
      <w:kern w:val="0"/>
      <w:sz w:val="24"/>
      <w:szCs w:val="20"/>
    </w:rPr>
  </w:style>
  <w:style w:type="paragraph" w:customStyle="1" w:styleId="0010">
    <w:name w:val="表格001"/>
    <w:basedOn w:val="a6"/>
    <w:uiPriority w:val="99"/>
    <w:qFormat/>
    <w:rsid w:val="009A4AC2"/>
    <w:pPr>
      <w:spacing w:line="360" w:lineRule="exact"/>
      <w:ind w:firstLineChars="200" w:firstLine="200"/>
      <w:jc w:val="center"/>
    </w:pPr>
    <w:rPr>
      <w:rFonts w:ascii="Arial" w:hAnsi="Arial"/>
      <w:sz w:val="28"/>
      <w:szCs w:val="20"/>
    </w:rPr>
  </w:style>
  <w:style w:type="paragraph" w:customStyle="1" w:styleId="CharTimesNewRoman1512">
    <w:name w:val="样式 样式 表格内容 Char + Times New Roman 黑色 居中 行距: 1.5 倍行距1 + 首行缩进:  2 ..."/>
    <w:basedOn w:val="a6"/>
    <w:qFormat/>
    <w:rsid w:val="009A4AC2"/>
    <w:pPr>
      <w:tabs>
        <w:tab w:val="left" w:pos="-65"/>
      </w:tabs>
      <w:adjustRightInd w:val="0"/>
      <w:snapToGrid w:val="0"/>
      <w:spacing w:line="320" w:lineRule="exact"/>
      <w:jc w:val="center"/>
    </w:pPr>
    <w:rPr>
      <w:rFonts w:ascii="Times New Roman" w:hAnsi="Times New Roman" w:cs="宋体"/>
      <w:noProof/>
      <w:color w:val="000000"/>
      <w:kern w:val="0"/>
      <w:szCs w:val="20"/>
    </w:rPr>
  </w:style>
  <w:style w:type="paragraph" w:customStyle="1" w:styleId="22d">
    <w:name w:val="样式 样式 首行缩进:  2 字符 + 首行缩进:  2 字符"/>
    <w:basedOn w:val="a6"/>
    <w:qFormat/>
    <w:rsid w:val="009A4AC2"/>
    <w:pPr>
      <w:spacing w:beforeLines="50" w:afterLines="50" w:line="480" w:lineRule="exact"/>
      <w:ind w:firstLineChars="200" w:firstLine="200"/>
      <w:jc w:val="left"/>
    </w:pPr>
    <w:rPr>
      <w:rFonts w:ascii="Times New Roman" w:hAnsi="Times New Roman" w:cs="宋体"/>
      <w:sz w:val="28"/>
      <w:szCs w:val="20"/>
    </w:rPr>
  </w:style>
  <w:style w:type="paragraph" w:customStyle="1" w:styleId="Charffff5">
    <w:name w:val="表格内容 Char"/>
    <w:autoRedefine/>
    <w:qFormat/>
    <w:rsid w:val="009A4AC2"/>
    <w:pPr>
      <w:widowControl w:val="0"/>
      <w:tabs>
        <w:tab w:val="left" w:pos="540"/>
      </w:tabs>
      <w:adjustRightInd w:val="0"/>
      <w:snapToGrid w:val="0"/>
      <w:spacing w:line="340" w:lineRule="exact"/>
      <w:jc w:val="center"/>
    </w:pPr>
    <w:rPr>
      <w:noProof/>
      <w:sz w:val="21"/>
      <w:szCs w:val="21"/>
    </w:rPr>
  </w:style>
  <w:style w:type="paragraph" w:customStyle="1" w:styleId="20052">
    <w:name w:val="样式 样式 首行缩进:  2 字符 + 首行缩进:  0.05 字符2"/>
    <w:basedOn w:val="2ffff6"/>
    <w:qFormat/>
    <w:rsid w:val="009A4AC2"/>
    <w:pPr>
      <w:spacing w:beforeLines="50" w:afterLines="50" w:line="480" w:lineRule="exact"/>
      <w:ind w:firstLine="200"/>
      <w:jc w:val="left"/>
    </w:pPr>
    <w:rPr>
      <w:rFonts w:ascii="Times New Roman"/>
    </w:rPr>
  </w:style>
  <w:style w:type="paragraph" w:customStyle="1" w:styleId="ParaCharCharCharCharCharCharCharCharCharCharChar">
    <w:name w:val="默认段落字体 Para Char Char Char Char Char Char Char Char Char Char Char"/>
    <w:basedOn w:val="3"/>
    <w:qFormat/>
    <w:rsid w:val="009A4AC2"/>
    <w:pPr>
      <w:keepNext w:val="0"/>
      <w:keepLines w:val="0"/>
      <w:numPr>
        <w:ilvl w:val="0"/>
        <w:numId w:val="0"/>
      </w:numPr>
      <w:tabs>
        <w:tab w:val="num" w:pos="360"/>
        <w:tab w:val="num" w:pos="900"/>
      </w:tabs>
      <w:snapToGrid w:val="0"/>
      <w:spacing w:before="120" w:after="120" w:line="360" w:lineRule="auto"/>
      <w:ind w:leftChars="-12" w:left="542" w:firstLineChars="200" w:firstLine="200"/>
    </w:pPr>
    <w:rPr>
      <w:rFonts w:ascii="楷体_GB2312" w:eastAsia="黑体"/>
      <w:b w:val="0"/>
      <w:bCs w:val="0"/>
      <w:snapToGrid w:val="0"/>
      <w:sz w:val="24"/>
      <w:szCs w:val="24"/>
    </w:rPr>
  </w:style>
  <w:style w:type="paragraph" w:customStyle="1" w:styleId="2062">
    <w:name w:val="样式 标题 2 + 右侧:  0.62 字符"/>
    <w:basedOn w:val="2"/>
    <w:qFormat/>
    <w:rsid w:val="009A4AC2"/>
    <w:pPr>
      <w:keepNext w:val="0"/>
      <w:keepLines w:val="0"/>
      <w:numPr>
        <w:ilvl w:val="0"/>
        <w:numId w:val="0"/>
      </w:numPr>
      <w:tabs>
        <w:tab w:val="num" w:pos="747"/>
      </w:tabs>
      <w:spacing w:before="100" w:beforeAutospacing="1" w:after="100" w:afterAutospacing="1" w:line="480" w:lineRule="exact"/>
      <w:ind w:left="747" w:rightChars="62" w:right="174" w:hanging="567"/>
    </w:pPr>
    <w:rPr>
      <w:rFonts w:ascii="Times New Roman" w:eastAsia="黑体" w:hAnsi="Times New Roman" w:cs="宋体"/>
      <w:b w:val="0"/>
      <w:kern w:val="0"/>
      <w:sz w:val="30"/>
      <w:szCs w:val="20"/>
    </w:rPr>
  </w:style>
  <w:style w:type="paragraph" w:customStyle="1" w:styleId="2240">
    <w:name w:val="样式 +正文 + 居中 首行缩进:  2 字符 行距: 固定值 24 磅"/>
    <w:basedOn w:val="a6"/>
    <w:qFormat/>
    <w:rsid w:val="009A4AC2"/>
    <w:pPr>
      <w:spacing w:line="480" w:lineRule="exact"/>
      <w:ind w:firstLineChars="200" w:firstLine="552"/>
      <w:jc w:val="left"/>
    </w:pPr>
    <w:rPr>
      <w:rFonts w:ascii="Times New Roman" w:hAnsi="Times New Roman" w:cs="宋体"/>
      <w:spacing w:val="-2"/>
      <w:sz w:val="28"/>
      <w:szCs w:val="20"/>
    </w:rPr>
  </w:style>
  <w:style w:type="paragraph" w:customStyle="1" w:styleId="278">
    <w:name w:val="样式 首行缩进:  2 字符 段前: 7.8 磅"/>
    <w:basedOn w:val="a6"/>
    <w:qFormat/>
    <w:rsid w:val="009A4AC2"/>
    <w:pPr>
      <w:spacing w:line="480" w:lineRule="exact"/>
      <w:ind w:firstLineChars="200" w:firstLine="200"/>
    </w:pPr>
    <w:rPr>
      <w:rFonts w:ascii="Times New Roman" w:hAnsi="Times New Roman" w:cs="宋体"/>
      <w:sz w:val="28"/>
      <w:szCs w:val="20"/>
    </w:rPr>
  </w:style>
  <w:style w:type="paragraph" w:customStyle="1" w:styleId="2782">
    <w:name w:val="样式 样式 首行缩进:  2 字符 段前: 7.8 磅 + 首行缩进:  2 字符"/>
    <w:basedOn w:val="278"/>
    <w:qFormat/>
    <w:rsid w:val="009A4AC2"/>
  </w:style>
  <w:style w:type="numbering" w:customStyle="1" w:styleId="a3">
    <w:name w:val="附图表目录"/>
    <w:basedOn w:val="aa"/>
    <w:rsid w:val="009A4AC2"/>
    <w:pPr>
      <w:numPr>
        <w:numId w:val="21"/>
      </w:numPr>
    </w:pPr>
  </w:style>
  <w:style w:type="paragraph" w:customStyle="1" w:styleId="218">
    <w:name w:val="样式 首行缩进:  2 字符1"/>
    <w:basedOn w:val="a6"/>
    <w:next w:val="a6"/>
    <w:qFormat/>
    <w:rsid w:val="009A4AC2"/>
    <w:pPr>
      <w:spacing w:line="480" w:lineRule="exact"/>
      <w:ind w:firstLineChars="200" w:firstLine="560"/>
    </w:pPr>
    <w:rPr>
      <w:rFonts w:ascii="Times New Roman" w:hAnsi="Times New Roman" w:cs="宋体"/>
      <w:sz w:val="28"/>
      <w:szCs w:val="20"/>
    </w:rPr>
  </w:style>
  <w:style w:type="paragraph" w:customStyle="1" w:styleId="074">
    <w:name w:val="样式 五号 首行缩进:  0.74 厘米"/>
    <w:basedOn w:val="a6"/>
    <w:qFormat/>
    <w:rsid w:val="009A4AC2"/>
    <w:pPr>
      <w:widowControl/>
      <w:spacing w:line="360" w:lineRule="exact"/>
      <w:ind w:firstLine="420"/>
    </w:pPr>
    <w:rPr>
      <w:rFonts w:ascii="Times New Roman" w:hAnsi="Times New Roman" w:cs="宋体"/>
      <w:kern w:val="0"/>
      <w:szCs w:val="20"/>
    </w:rPr>
  </w:style>
  <w:style w:type="paragraph" w:customStyle="1" w:styleId="affffffffffffffffff0">
    <w:name w:val="图表内容"/>
    <w:basedOn w:val="a6"/>
    <w:qFormat/>
    <w:rsid w:val="009A4AC2"/>
    <w:pPr>
      <w:adjustRightInd w:val="0"/>
      <w:jc w:val="center"/>
      <w:textAlignment w:val="baseline"/>
    </w:pPr>
    <w:rPr>
      <w:rFonts w:ascii="宋体" w:hAnsi="Times New Roman"/>
      <w:noProof/>
      <w:szCs w:val="20"/>
    </w:rPr>
  </w:style>
  <w:style w:type="paragraph" w:customStyle="1" w:styleId="CharCharCharCharCharCharCharCharChar1CharCharCharCharCharCharCharCharCharChar">
    <w:name w:val="Char Char Char Char Char Char Char Char Char1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1Char11-h11stlevelSectionHeadl1b1">
    <w:name w:val="样式 标题 1标题 1 Char文号1章标题 1-*+h11st levelSection Headl1b1..."/>
    <w:basedOn w:val="1"/>
    <w:next w:val="a6"/>
    <w:qFormat/>
    <w:rsid w:val="009A4AC2"/>
    <w:pPr>
      <w:widowControl/>
      <w:tabs>
        <w:tab w:val="num" w:pos="360"/>
      </w:tabs>
      <w:ind w:left="113" w:hanging="113"/>
      <w:jc w:val="left"/>
    </w:pPr>
    <w:rPr>
      <w:rFonts w:eastAsia="黑体"/>
      <w:b w:val="0"/>
      <w:bCs w:val="0"/>
      <w:sz w:val="32"/>
      <w:szCs w:val="32"/>
    </w:rPr>
  </w:style>
  <w:style w:type="paragraph" w:customStyle="1" w:styleId="4TimesNewRoman">
    <w:name w:val="样式 样式 标题 4 + Times New Roman + 非加粗"/>
    <w:basedOn w:val="a6"/>
    <w:next w:val="a6"/>
    <w:qFormat/>
    <w:rsid w:val="009A4AC2"/>
    <w:pPr>
      <w:keepNext/>
      <w:keepLines/>
      <w:tabs>
        <w:tab w:val="num" w:pos="1400"/>
      </w:tabs>
      <w:spacing w:before="280" w:after="290" w:line="376" w:lineRule="auto"/>
      <w:ind w:left="1400"/>
      <w:outlineLvl w:val="3"/>
    </w:pPr>
    <w:rPr>
      <w:rFonts w:ascii="Times New Roman" w:eastAsia="仿宋_GB2312" w:hAnsi="Times New Roman"/>
      <w:sz w:val="24"/>
      <w:szCs w:val="28"/>
    </w:rPr>
  </w:style>
  <w:style w:type="paragraph" w:customStyle="1" w:styleId="4TimesNewRoman66">
    <w:name w:val="样式 样式 样式 标题 4 + Times New Roman + 非加粗 + 宋体 段前: 6 磅 段后: 6 磅 行距..."/>
    <w:basedOn w:val="4TimesNewRoman"/>
    <w:autoRedefine/>
    <w:qFormat/>
    <w:rsid w:val="009A4AC2"/>
    <w:pPr>
      <w:tabs>
        <w:tab w:val="clear" w:pos="1400"/>
        <w:tab w:val="num" w:pos="1080"/>
      </w:tabs>
      <w:spacing w:before="120" w:after="120" w:line="520" w:lineRule="exact"/>
      <w:ind w:left="0"/>
    </w:pPr>
    <w:rPr>
      <w:rFonts w:eastAsia="宋体"/>
      <w:szCs w:val="20"/>
    </w:rPr>
  </w:style>
  <w:style w:type="paragraph" w:customStyle="1" w:styleId="33CharCharCharCharChar1113h33rdlevelH3">
    <w:name w:val="样式 标题 3标题 3 Char Char Char Char Char条标题1.1.13h33rd levelH3..."/>
    <w:basedOn w:val="3"/>
    <w:link w:val="33CharCharCharCharChar1113h33rdlevelH3Char"/>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snapToGrid w:val="0"/>
      <w:kern w:val="0"/>
      <w:sz w:val="28"/>
      <w:szCs w:val="20"/>
    </w:rPr>
  </w:style>
  <w:style w:type="character" w:customStyle="1" w:styleId="33CharCharCharCharChar1113h33rdlevelH3Char">
    <w:name w:val="样式 标题 3标题 3 Char Char Char Char Char条标题1.1.13h33rd levelH3... Char"/>
    <w:link w:val="33CharCharCharCharChar1113h33rdlevelH3"/>
    <w:rsid w:val="009A4AC2"/>
    <w:rPr>
      <w:rFonts w:eastAsia="黑体"/>
      <w:b/>
      <w:bCs/>
      <w:snapToGrid w:val="0"/>
      <w:sz w:val="28"/>
    </w:rPr>
  </w:style>
  <w:style w:type="paragraph" w:customStyle="1" w:styleId="44CharCharCharCharChar4CharaSub-paragraph">
    <w:name w:val="样式 标题 4标题 4 Char Char Char Char Char标题 4 Chara) Sub-paragraph..."/>
    <w:basedOn w:val="4"/>
    <w:qFormat/>
    <w:rsid w:val="009A4AC2"/>
    <w:pPr>
      <w:keepNext w:val="0"/>
      <w:keepLines w:val="0"/>
      <w:numPr>
        <w:numId w:val="0"/>
      </w:numPr>
      <w:tabs>
        <w:tab w:val="num" w:pos="0"/>
      </w:tabs>
      <w:autoSpaceDE w:val="0"/>
      <w:autoSpaceDN w:val="0"/>
      <w:adjustRightInd w:val="0"/>
      <w:snapToGrid w:val="0"/>
      <w:spacing w:before="0" w:after="0" w:line="500" w:lineRule="exact"/>
      <w:ind w:leftChars="-1" w:left="-2" w:firstLine="2"/>
      <w:textAlignment w:val="baseline"/>
    </w:pPr>
    <w:rPr>
      <w:rFonts w:ascii="Times New Roman" w:hAnsi="Times New Roman"/>
      <w:bCs w:val="0"/>
      <w:snapToGrid w:val="0"/>
      <w:color w:val="FF0000"/>
      <w:kern w:val="0"/>
      <w:sz w:val="24"/>
      <w:szCs w:val="20"/>
    </w:rPr>
  </w:style>
  <w:style w:type="paragraph" w:customStyle="1" w:styleId="211112b22CharTimesNewRoman">
    <w:name w:val="样式 标题 2节标题 1.11.1标题2b2标题 2 Char + Times New Roman"/>
    <w:basedOn w:val="2"/>
    <w:next w:val="a6"/>
    <w:qFormat/>
    <w:rsid w:val="009A4AC2"/>
    <w:pPr>
      <w:numPr>
        <w:ilvl w:val="0"/>
        <w:numId w:val="0"/>
      </w:numPr>
      <w:tabs>
        <w:tab w:val="num" w:pos="720"/>
      </w:tabs>
      <w:adjustRightInd w:val="0"/>
      <w:snapToGrid w:val="0"/>
      <w:spacing w:beforeLines="20" w:before="120" w:afterLines="20" w:after="120" w:line="500" w:lineRule="exact"/>
    </w:pPr>
    <w:rPr>
      <w:rFonts w:ascii="Times New Roman" w:eastAsia="黑体" w:hAnsi="宋体"/>
      <w:color w:val="000000"/>
      <w:sz w:val="30"/>
      <w:szCs w:val="30"/>
    </w:rPr>
  </w:style>
  <w:style w:type="paragraph" w:customStyle="1" w:styleId="affffffffffffffffff1">
    <w:name w:val="报告正文文字"/>
    <w:basedOn w:val="a6"/>
    <w:link w:val="Charffff6"/>
    <w:qFormat/>
    <w:rsid w:val="009A4AC2"/>
    <w:pPr>
      <w:adjustRightInd w:val="0"/>
      <w:spacing w:line="360" w:lineRule="auto"/>
      <w:ind w:firstLineChars="200" w:firstLine="480"/>
    </w:pPr>
    <w:rPr>
      <w:rFonts w:ascii="仿宋_GB2312" w:eastAsia="仿宋_GB2312" w:hAnsi="Times New Roman"/>
      <w:sz w:val="24"/>
      <w:szCs w:val="20"/>
    </w:rPr>
  </w:style>
  <w:style w:type="character" w:customStyle="1" w:styleId="Charffff6">
    <w:name w:val="报告正文文字 Char"/>
    <w:link w:val="affffffffffffffffff1"/>
    <w:rsid w:val="009A4AC2"/>
    <w:rPr>
      <w:rFonts w:ascii="仿宋_GB2312" w:eastAsia="仿宋_GB2312"/>
      <w:kern w:val="2"/>
      <w:sz w:val="24"/>
    </w:rPr>
  </w:style>
  <w:style w:type="character" w:customStyle="1" w:styleId="Char1f8">
    <w:name w:val="表蕊 Char1"/>
    <w:link w:val="affffffffffa"/>
    <w:rsid w:val="009A4AC2"/>
    <w:rPr>
      <w:rFonts w:ascii="宋体"/>
      <w:spacing w:val="-10"/>
      <w:kern w:val="2"/>
      <w:sz w:val="21"/>
    </w:rPr>
  </w:style>
  <w:style w:type="paragraph" w:customStyle="1" w:styleId="p9l">
    <w:name w:val="p9l"/>
    <w:basedOn w:val="a6"/>
    <w:link w:val="p9lChar"/>
    <w:qFormat/>
    <w:rsid w:val="009A4AC2"/>
    <w:pPr>
      <w:widowControl/>
      <w:spacing w:before="100" w:beforeAutospacing="1" w:after="100" w:afterAutospacing="1" w:line="300" w:lineRule="atLeast"/>
      <w:jc w:val="left"/>
    </w:pPr>
    <w:rPr>
      <w:rFonts w:ascii="宋体" w:hAnsi="宋体"/>
      <w:color w:val="000000"/>
      <w:kern w:val="0"/>
      <w:sz w:val="18"/>
      <w:szCs w:val="18"/>
    </w:rPr>
  </w:style>
  <w:style w:type="character" w:customStyle="1" w:styleId="p9lChar">
    <w:name w:val="p9l Char"/>
    <w:link w:val="p9l"/>
    <w:rsid w:val="009A4AC2"/>
    <w:rPr>
      <w:rFonts w:ascii="宋体" w:hAnsi="宋体"/>
      <w:color w:val="000000"/>
      <w:sz w:val="18"/>
      <w:szCs w:val="18"/>
    </w:rPr>
  </w:style>
  <w:style w:type="paragraph" w:customStyle="1" w:styleId="329">
    <w:name w:val="样式 标题 3 + 首行缩进:  2 字符"/>
    <w:basedOn w:val="3"/>
    <w:qFormat/>
    <w:rsid w:val="009A4AC2"/>
    <w:pPr>
      <w:numPr>
        <w:ilvl w:val="0"/>
        <w:numId w:val="0"/>
      </w:numPr>
      <w:adjustRightInd w:val="0"/>
      <w:snapToGrid w:val="0"/>
      <w:spacing w:before="120" w:after="120" w:line="360" w:lineRule="auto"/>
      <w:jc w:val="left"/>
    </w:pPr>
    <w:rPr>
      <w:rFonts w:eastAsia="黑体" w:cs="宋体"/>
      <w:sz w:val="30"/>
      <w:szCs w:val="20"/>
    </w:rPr>
  </w:style>
  <w:style w:type="paragraph" w:customStyle="1" w:styleId="10202">
    <w:name w:val="样式 标题 1 + 段前: 0.2 行 段后: 0.2 行"/>
    <w:basedOn w:val="1"/>
    <w:qFormat/>
    <w:rsid w:val="009A4AC2"/>
    <w:pPr>
      <w:tabs>
        <w:tab w:val="num" w:pos="425"/>
      </w:tabs>
      <w:adjustRightInd w:val="0"/>
      <w:snapToGrid w:val="0"/>
      <w:spacing w:before="62" w:after="62" w:line="578" w:lineRule="atLeast"/>
      <w:ind w:left="425" w:hanging="425"/>
      <w:jc w:val="left"/>
    </w:pPr>
    <w:rPr>
      <w:rFonts w:cs="宋体"/>
      <w:snapToGrid w:val="0"/>
      <w:sz w:val="32"/>
      <w:szCs w:val="20"/>
    </w:rPr>
  </w:style>
  <w:style w:type="paragraph" w:customStyle="1" w:styleId="22ndlevelh22Header2H2l2Titre2Head2HD22n">
    <w:name w:val="样式 标题 22nd levelh22Header 2H2l2Titre2Head 2节标题节HD22n..."/>
    <w:basedOn w:val="2"/>
    <w:qFormat/>
    <w:rsid w:val="009A4AC2"/>
    <w:pPr>
      <w:numPr>
        <w:ilvl w:val="0"/>
        <w:numId w:val="0"/>
      </w:numPr>
      <w:adjustRightInd w:val="0"/>
      <w:snapToGrid w:val="0"/>
      <w:spacing w:beforeLines="20" w:before="120" w:afterLines="20" w:after="120" w:line="440" w:lineRule="exact"/>
      <w:jc w:val="left"/>
    </w:pPr>
    <w:rPr>
      <w:rFonts w:ascii="Times New Roman" w:hAnsi="Times New Roman" w:cs="宋体"/>
      <w:sz w:val="28"/>
      <w:szCs w:val="20"/>
    </w:rPr>
  </w:style>
  <w:style w:type="paragraph" w:customStyle="1" w:styleId="CharCharCharCharCharChar1CharCharCharCharCharCharChar">
    <w:name w:val="Char Char Char Char Char Char1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2">
    <w:name w:val="Char Char Char Char Char Char Char Char Char Char2"/>
    <w:basedOn w:val="a6"/>
    <w:qFormat/>
    <w:rsid w:val="009A4AC2"/>
    <w:pPr>
      <w:adjustRightInd w:val="0"/>
      <w:spacing w:after="160" w:line="240" w:lineRule="exact"/>
      <w:ind w:firstLineChars="200" w:firstLine="480"/>
      <w:textAlignment w:val="baseline"/>
    </w:pPr>
    <w:rPr>
      <w:rFonts w:ascii="Verdana" w:hAnsi="Verdana"/>
      <w:kern w:val="0"/>
      <w:sz w:val="20"/>
      <w:szCs w:val="20"/>
      <w:lang w:eastAsia="en-US"/>
    </w:rPr>
  </w:style>
  <w:style w:type="paragraph" w:customStyle="1" w:styleId="33CharCharCharCharChar1112">
    <w:name w:val="样式 标题 3标题 3 Char Char Char Char Char1.1.1 + 首行缩进:  2 字符"/>
    <w:basedOn w:val="3"/>
    <w:qFormat/>
    <w:rsid w:val="009A4AC2"/>
    <w:pPr>
      <w:numPr>
        <w:ilvl w:val="0"/>
        <w:numId w:val="0"/>
      </w:numPr>
      <w:adjustRightInd w:val="0"/>
      <w:snapToGrid w:val="0"/>
      <w:spacing w:line="415" w:lineRule="auto"/>
      <w:jc w:val="left"/>
    </w:pPr>
    <w:rPr>
      <w:rFonts w:eastAsia="黑体" w:cs="宋体"/>
      <w:sz w:val="28"/>
      <w:szCs w:val="20"/>
    </w:rPr>
  </w:style>
  <w:style w:type="paragraph" w:customStyle="1" w:styleId="CharCharCharCharCharChar1CharCharCharCharCharCharCharCharChar">
    <w:name w:val="Char Char Char Char Char Char1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Char">
    <w:name w:val="Char Char Char Char Char Char1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33CharCharCharCharChar111099">
    <w:name w:val="样式 标题 3标题 3 Char Char Char Char Char1.1.1 + 首行缩进:  0.99 厘米"/>
    <w:basedOn w:val="3"/>
    <w:qFormat/>
    <w:rsid w:val="009A4AC2"/>
    <w:pPr>
      <w:numPr>
        <w:ilvl w:val="0"/>
        <w:numId w:val="0"/>
      </w:numPr>
      <w:adjustRightInd w:val="0"/>
      <w:snapToGrid w:val="0"/>
      <w:spacing w:line="415" w:lineRule="auto"/>
      <w:jc w:val="left"/>
    </w:pPr>
    <w:rPr>
      <w:rFonts w:eastAsia="黑体" w:cs="宋体"/>
      <w:sz w:val="28"/>
      <w:szCs w:val="20"/>
    </w:rPr>
  </w:style>
  <w:style w:type="paragraph" w:customStyle="1" w:styleId="33CharCharCharCharChar1112424">
    <w:name w:val="样式 标题 3标题 3 Char Char Char Char Char1.1.1 + 段前: 2.4 磅 段后: 2.4..."/>
    <w:basedOn w:val="3"/>
    <w:qFormat/>
    <w:rsid w:val="009A4AC2"/>
    <w:pPr>
      <w:numPr>
        <w:ilvl w:val="0"/>
        <w:numId w:val="0"/>
      </w:numPr>
      <w:adjustRightInd w:val="0"/>
      <w:snapToGrid w:val="0"/>
      <w:spacing w:before="0" w:after="0" w:line="500" w:lineRule="exact"/>
      <w:jc w:val="left"/>
    </w:pPr>
    <w:rPr>
      <w:rFonts w:eastAsia="黑体" w:cs="宋体"/>
      <w:sz w:val="28"/>
      <w:szCs w:val="20"/>
    </w:rPr>
  </w:style>
  <w:style w:type="paragraph" w:customStyle="1" w:styleId="22ndlevelh22Header2H2l2Titre2Head2HD22n1">
    <w:name w:val="样式 标题 22nd levelh22Header 2H2l2Titre2Head 2节标题节HD22n...1"/>
    <w:basedOn w:val="2"/>
    <w:autoRedefine/>
    <w:qFormat/>
    <w:rsid w:val="009A4AC2"/>
    <w:pPr>
      <w:numPr>
        <w:ilvl w:val="0"/>
        <w:numId w:val="0"/>
      </w:numPr>
      <w:adjustRightInd w:val="0"/>
      <w:snapToGrid w:val="0"/>
      <w:spacing w:beforeLines="20" w:before="120" w:afterLines="20" w:after="120" w:line="240" w:lineRule="auto"/>
      <w:jc w:val="left"/>
    </w:pPr>
    <w:rPr>
      <w:rFonts w:ascii="Arial Unicode MS" w:eastAsia="黑体" w:hAnsi="Arial Unicode MS" w:cs="宋体"/>
      <w:color w:val="000000"/>
      <w:kern w:val="0"/>
      <w:sz w:val="28"/>
      <w:szCs w:val="20"/>
    </w:rPr>
  </w:style>
  <w:style w:type="paragraph" w:customStyle="1" w:styleId="CharCharCharCharCharCharCharCharCharCharCharCharChar0">
    <w:name w:val="正文格式 Char Char Char Char Char Char Char Char Char Char Char Char Char"/>
    <w:basedOn w:val="a6"/>
    <w:qFormat/>
    <w:rsid w:val="009A4AC2"/>
    <w:pPr>
      <w:widowControl/>
      <w:spacing w:line="500" w:lineRule="exact"/>
      <w:ind w:firstLineChars="200" w:firstLine="480"/>
    </w:pPr>
    <w:rPr>
      <w:rFonts w:ascii="Times New Roman" w:hAnsi="Times New Roman"/>
      <w:kern w:val="0"/>
      <w:sz w:val="24"/>
      <w:szCs w:val="28"/>
    </w:rPr>
  </w:style>
  <w:style w:type="character" w:customStyle="1" w:styleId="TimesNewRomanCharChar0">
    <w:name w:val="样式 题注 + (西文) Times New Roman (中文) 宋体 四号 Char Char"/>
    <w:rsid w:val="009A4AC2"/>
    <w:rPr>
      <w:rFonts w:ascii="Times New Roman" w:eastAsia="宋体" w:hAnsi="Times New Roman" w:cs="Arial"/>
      <w:kern w:val="2"/>
      <w:sz w:val="28"/>
      <w:lang w:val="en-US" w:eastAsia="zh-CN" w:bidi="ar-SA"/>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6"/>
    <w:uiPriority w:val="99"/>
    <w:qFormat/>
    <w:rsid w:val="009A4AC2"/>
    <w:pPr>
      <w:spacing w:line="500" w:lineRule="exact"/>
    </w:pPr>
    <w:rPr>
      <w:rFonts w:ascii="Times New Roman" w:hAnsi="Times New Roman"/>
      <w:szCs w:val="24"/>
    </w:rPr>
  </w:style>
  <w:style w:type="paragraph" w:customStyle="1" w:styleId="CharCharCharCharCharCharCharCharCharCharCharCharCharCharChar0">
    <w:name w:val="正文格式 Char Char Char Char Char Char Char Char Char Char Char Char Char Char Char"/>
    <w:basedOn w:val="a6"/>
    <w:link w:val="CharCharCharCharCharCharCharCharCharCharCharCharCharCharCharChar0"/>
    <w:qFormat/>
    <w:rsid w:val="009A4AC2"/>
    <w:pPr>
      <w:widowControl/>
      <w:spacing w:line="500" w:lineRule="exact"/>
      <w:ind w:firstLineChars="200" w:firstLine="480"/>
    </w:pPr>
    <w:rPr>
      <w:rFonts w:ascii="Times New Roman" w:hAnsi="Times New Roman"/>
      <w:kern w:val="0"/>
      <w:sz w:val="24"/>
      <w:szCs w:val="28"/>
    </w:rPr>
  </w:style>
  <w:style w:type="character" w:customStyle="1" w:styleId="CharCharCharCharCharCharCharCharCharCharCharCharCharCharCharChar0">
    <w:name w:val="正文格式 Char Char Char Char Char Char Char Char Char Char Char Char Char Char Char Char"/>
    <w:link w:val="CharCharCharCharCharCharCharCharCharCharCharCharCharCharChar0"/>
    <w:rsid w:val="009A4AC2"/>
    <w:rPr>
      <w:sz w:val="24"/>
      <w:szCs w:val="28"/>
    </w:rPr>
  </w:style>
  <w:style w:type="paragraph" w:customStyle="1" w:styleId="CharCharCharCharChar0">
    <w:name w:val="表号 Char Char Char Char Char"/>
    <w:basedOn w:val="a6"/>
    <w:link w:val="CharCharCharCharCharChar2"/>
    <w:qFormat/>
    <w:rsid w:val="009A4AC2"/>
    <w:pPr>
      <w:spacing w:line="360" w:lineRule="auto"/>
      <w:textAlignment w:val="baseline"/>
    </w:pPr>
    <w:rPr>
      <w:rFonts w:ascii="Times New Roman" w:hAnsi="Times New Roman"/>
      <w:sz w:val="24"/>
      <w:szCs w:val="20"/>
    </w:rPr>
  </w:style>
  <w:style w:type="character" w:customStyle="1" w:styleId="CharCharCharCharCharChar2">
    <w:name w:val="表号 Char Char Char Char Char Char"/>
    <w:link w:val="CharCharCharCharChar0"/>
    <w:rsid w:val="009A4AC2"/>
    <w:rPr>
      <w:kern w:val="2"/>
      <w:sz w:val="24"/>
    </w:rPr>
  </w:style>
  <w:style w:type="paragraph" w:customStyle="1" w:styleId="22e">
    <w:name w:val="样式 首行缩进:  2 字符2"/>
    <w:basedOn w:val="a6"/>
    <w:qFormat/>
    <w:rsid w:val="009A4AC2"/>
    <w:pPr>
      <w:adjustRightInd w:val="0"/>
      <w:snapToGrid w:val="0"/>
      <w:spacing w:line="500" w:lineRule="exact"/>
      <w:ind w:firstLineChars="200" w:firstLine="480"/>
    </w:pPr>
    <w:rPr>
      <w:rFonts w:ascii="Times New Roman" w:hAnsi="Times New Roman" w:cs="宋体"/>
      <w:snapToGrid w:val="0"/>
      <w:sz w:val="24"/>
      <w:szCs w:val="20"/>
    </w:rPr>
  </w:style>
  <w:style w:type="paragraph" w:customStyle="1" w:styleId="CharChar1b">
    <w:name w:val="样式 正文缩进首行缩进两字署名正文缩进 Char正文（首行缩进两字） Char正文顶格悬挂正文缩进1正文（首行缩进..."/>
    <w:basedOn w:val="a7"/>
    <w:autoRedefine/>
    <w:qFormat/>
    <w:rsid w:val="009A4AC2"/>
    <w:pPr>
      <w:tabs>
        <w:tab w:val="left" w:pos="360"/>
      </w:tabs>
      <w:adjustRightInd w:val="0"/>
      <w:snapToGrid w:val="0"/>
      <w:spacing w:line="500" w:lineRule="exact"/>
      <w:ind w:firstLine="480"/>
    </w:pPr>
    <w:rPr>
      <w:rFonts w:cs="宋体"/>
      <w:snapToGrid w:val="0"/>
      <w:kern w:val="0"/>
    </w:rPr>
  </w:style>
  <w:style w:type="paragraph" w:customStyle="1" w:styleId="CharChar1c">
    <w:name w:val="正文缩进首行缩进两字署名正文缩进 Char正文（首行缩进两字） Char正文顶格悬挂正文缩进1正文（首行缩进... ..."/>
    <w:basedOn w:val="CharChar1b"/>
    <w:qFormat/>
    <w:rsid w:val="009A4AC2"/>
  </w:style>
  <w:style w:type="paragraph" w:customStyle="1" w:styleId="128">
    <w:name w:val="样式 表格标题文本条款 + 行距: 最小值 12 磅"/>
    <w:basedOn w:val="a6"/>
    <w:qFormat/>
    <w:rsid w:val="009A4AC2"/>
    <w:pPr>
      <w:tabs>
        <w:tab w:val="left" w:pos="360"/>
        <w:tab w:val="left" w:pos="2700"/>
      </w:tabs>
      <w:adjustRightInd w:val="0"/>
      <w:snapToGrid w:val="0"/>
      <w:spacing w:line="240" w:lineRule="atLeast"/>
      <w:jc w:val="center"/>
    </w:pPr>
    <w:rPr>
      <w:rFonts w:ascii="Times New Roman" w:eastAsia="黑体" w:hAnsi="Times New Roman" w:cs="宋体"/>
      <w:snapToGrid w:val="0"/>
      <w:kern w:val="0"/>
      <w:sz w:val="24"/>
      <w:szCs w:val="20"/>
    </w:rPr>
  </w:style>
  <w:style w:type="paragraph" w:customStyle="1" w:styleId="xl62">
    <w:name w:val="xl62"/>
    <w:basedOn w:val="a6"/>
    <w:qFormat/>
    <w:rsid w:val="009A4AC2"/>
    <w:pPr>
      <w:widowControl/>
      <w:adjustRightInd w:val="0"/>
      <w:snapToGrid w:val="0"/>
      <w:spacing w:before="100" w:beforeAutospacing="1" w:after="100" w:afterAutospacing="1"/>
      <w:jc w:val="center"/>
      <w:textAlignment w:val="center"/>
    </w:pPr>
    <w:rPr>
      <w:rFonts w:ascii="宋体" w:hAnsi="宋体" w:hint="eastAsia"/>
      <w:b/>
      <w:bCs/>
      <w:snapToGrid w:val="0"/>
      <w:kern w:val="0"/>
      <w:sz w:val="28"/>
      <w:szCs w:val="28"/>
    </w:rPr>
  </w:style>
  <w:style w:type="paragraph" w:customStyle="1" w:styleId="CharCharCharCharCharCharCharCharChar1CharCharCharCharCharCharCharCharCharChar2">
    <w:name w:val="Char Char Char Char Char Char Char Char Char1 Char Char Char Char Char Char Char Char Char Char2"/>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CharCharCharCharCharCharCharCharCharChar">
    <w:name w:val="1 Char Char Char Char Char Char Char Char Char Char"/>
    <w:basedOn w:val="a6"/>
    <w:autoRedefine/>
    <w:qFormat/>
    <w:rsid w:val="009A4AC2"/>
    <w:pPr>
      <w:snapToGrid w:val="0"/>
      <w:spacing w:beforeLines="50" w:afterLines="50" w:line="480" w:lineRule="exact"/>
    </w:pPr>
    <w:rPr>
      <w:rFonts w:ascii="Times New Roman" w:hAnsi="Times New Roman"/>
      <w:sz w:val="28"/>
      <w:szCs w:val="28"/>
    </w:rPr>
  </w:style>
  <w:style w:type="paragraph" w:customStyle="1" w:styleId="CharCharChar1CharCharCharCharCharCharChar">
    <w:name w:val="Char Char Char1 Char Char Char Char Char Char Char"/>
    <w:basedOn w:val="a6"/>
    <w:qFormat/>
    <w:rsid w:val="009A4AC2"/>
    <w:pPr>
      <w:spacing w:line="480" w:lineRule="exact"/>
    </w:pPr>
    <w:rPr>
      <w:rFonts w:ascii="Times New Roman" w:hAnsi="Times New Roman"/>
      <w:szCs w:val="24"/>
    </w:rPr>
  </w:style>
  <w:style w:type="paragraph" w:customStyle="1" w:styleId="affffffffffffffffff2">
    <w:name w:val="三级标题"/>
    <w:basedOn w:val="a6"/>
    <w:autoRedefine/>
    <w:uiPriority w:val="99"/>
    <w:qFormat/>
    <w:rsid w:val="009A4AC2"/>
    <w:pPr>
      <w:adjustRightInd w:val="0"/>
      <w:snapToGrid w:val="0"/>
      <w:spacing w:beforeLines="20" w:afterLines="20" w:line="360" w:lineRule="auto"/>
      <w:outlineLvl w:val="2"/>
    </w:pPr>
    <w:rPr>
      <w:rFonts w:ascii="Times New Roman" w:eastAsia="仿宋_GB2312" w:hAnsi="Times New Roman"/>
      <w:b/>
      <w:bCs/>
      <w:snapToGrid w:val="0"/>
      <w:sz w:val="28"/>
      <w:szCs w:val="28"/>
    </w:rPr>
  </w:style>
  <w:style w:type="paragraph" w:customStyle="1" w:styleId="affffffffffffffffff3">
    <w:name w:val="二级标题"/>
    <w:basedOn w:val="a6"/>
    <w:autoRedefine/>
    <w:qFormat/>
    <w:rsid w:val="009A4AC2"/>
    <w:pPr>
      <w:adjustRightInd w:val="0"/>
      <w:snapToGrid w:val="0"/>
      <w:spacing w:beforeLines="50" w:afterLines="50" w:line="360" w:lineRule="auto"/>
      <w:ind w:rightChars="100" w:right="100"/>
      <w:outlineLvl w:val="1"/>
    </w:pPr>
    <w:rPr>
      <w:rFonts w:ascii="Times New Roman" w:eastAsia="仿宋_GB2312" w:hAnsi="Times New Roman"/>
      <w:b/>
      <w:bCs/>
      <w:snapToGrid w:val="0"/>
      <w:kern w:val="0"/>
      <w:sz w:val="30"/>
      <w:szCs w:val="28"/>
    </w:rPr>
  </w:style>
  <w:style w:type="paragraph" w:customStyle="1" w:styleId="ParaCharCharCharCharCharCharCharCharCharChar">
    <w:name w:val="样式 默认段落字体 Para Char Char Char Char Char Char Char Char Char Char..."/>
    <w:basedOn w:val="ParaCharCharCharCharCharCharCharCharCharCharChar"/>
    <w:autoRedefine/>
    <w:qFormat/>
    <w:rsid w:val="009A4AC2"/>
    <w:pPr>
      <w:spacing w:before="0" w:after="0" w:line="520" w:lineRule="exact"/>
      <w:ind w:leftChars="0" w:left="0" w:firstLine="560"/>
      <w:outlineLvl w:val="9"/>
    </w:pPr>
    <w:rPr>
      <w:rFonts w:eastAsia="宋体" w:cs="宋体"/>
      <w:sz w:val="28"/>
      <w:szCs w:val="20"/>
    </w:rPr>
  </w:style>
  <w:style w:type="paragraph" w:customStyle="1" w:styleId="CharCharChar1CharCharCharCharCharCharChar1">
    <w:name w:val="Char Char Char1 Char Char Char Char Char Char Char1"/>
    <w:basedOn w:val="a6"/>
    <w:autoRedefine/>
    <w:qFormat/>
    <w:rsid w:val="009A4AC2"/>
    <w:pPr>
      <w:spacing w:beforeLines="50" w:afterLines="50" w:line="480" w:lineRule="exact"/>
    </w:pPr>
    <w:rPr>
      <w:rFonts w:ascii="Times New Roman" w:hAnsi="Times New Roman"/>
      <w:szCs w:val="24"/>
    </w:rPr>
  </w:style>
  <w:style w:type="paragraph" w:customStyle="1" w:styleId="211112b22Char2H2h22Ch">
    <w:name w:val="样式 标题 2节标题 1.11.1标题2b2标题 2 Char节标题2H2h2第一层条节标题标题 2 Ch..."/>
    <w:basedOn w:val="2"/>
    <w:qFormat/>
    <w:rsid w:val="009A4AC2"/>
    <w:pPr>
      <w:numPr>
        <w:numId w:val="0"/>
      </w:numPr>
      <w:tabs>
        <w:tab w:val="num" w:pos="576"/>
        <w:tab w:val="num" w:pos="1320"/>
      </w:tabs>
      <w:adjustRightInd w:val="0"/>
      <w:snapToGrid w:val="0"/>
      <w:spacing w:beforeLines="20" w:before="120" w:afterLines="20" w:after="120" w:line="500" w:lineRule="exact"/>
      <w:ind w:left="576" w:hanging="576"/>
    </w:pPr>
    <w:rPr>
      <w:rFonts w:ascii="Times New Roman" w:eastAsia="黑体" w:hAnsi="Times New Roman" w:cs="宋体"/>
      <w:snapToGrid w:val="0"/>
      <w:sz w:val="30"/>
      <w:szCs w:val="20"/>
    </w:rPr>
  </w:style>
  <w:style w:type="paragraph" w:customStyle="1" w:styleId="11Char11-h11stlevelSectionHeadl1b11">
    <w:name w:val="样式 标题 1标题 1 Char文号1章标题 1-*+h11st levelSection Headl1b1...1"/>
    <w:basedOn w:val="1"/>
    <w:qFormat/>
    <w:rsid w:val="009A4AC2"/>
    <w:pPr>
      <w:pageBreakBefore/>
      <w:tabs>
        <w:tab w:val="num" w:pos="432"/>
      </w:tabs>
      <w:adjustRightInd w:val="0"/>
      <w:snapToGrid w:val="0"/>
      <w:spacing w:beforeLines="150" w:before="200" w:afterLines="150" w:after="200" w:line="500" w:lineRule="exact"/>
      <w:ind w:left="432" w:hanging="432"/>
      <w:jc w:val="center"/>
      <w:textAlignment w:val="baseline"/>
    </w:pPr>
    <w:rPr>
      <w:rFonts w:eastAsia="黑体" w:cs="宋体"/>
      <w:snapToGrid w:val="0"/>
      <w:sz w:val="36"/>
      <w:szCs w:val="20"/>
    </w:rPr>
  </w:style>
  <w:style w:type="paragraph" w:customStyle="1" w:styleId="Char1CharCharCharCharCharCharCharCharCharCharCharChar">
    <w:name w:val="Char1 Char Char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CharCharChar1">
    <w:name w:val="Char Char Char Char Char Char Char Char Char Char Char Char Char1"/>
    <w:basedOn w:val="a6"/>
    <w:qFormat/>
    <w:rsid w:val="009A4AC2"/>
    <w:rPr>
      <w:rFonts w:ascii="Times New Roman" w:hAnsi="Times New Roman"/>
      <w:szCs w:val="21"/>
    </w:rPr>
  </w:style>
  <w:style w:type="paragraph" w:customStyle="1" w:styleId="33CharCharCharCharChar1113h33rdlevelH31">
    <w:name w:val="样式 标题 3标题 3 Char Char Char Char Char条标题1.1.13h33rd levelH3...1"/>
    <w:basedOn w:val="3"/>
    <w:next w:val="a6"/>
    <w:link w:val="33CharCharCharCharChar1113h33rdlevelH31Char"/>
    <w:autoRedefine/>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bCs w:val="0"/>
      <w:snapToGrid w:val="0"/>
      <w:kern w:val="0"/>
      <w:sz w:val="28"/>
      <w:szCs w:val="20"/>
    </w:rPr>
  </w:style>
  <w:style w:type="character" w:customStyle="1" w:styleId="33CharCharCharCharChar1113h33rdlevelH31Char">
    <w:name w:val="样式 标题 3标题 3 Char Char Char Char Char条标题1.1.13h33rd levelH3...1 Char"/>
    <w:link w:val="33CharCharCharCharChar1113h33rdlevelH31"/>
    <w:rsid w:val="009A4AC2"/>
    <w:rPr>
      <w:rFonts w:eastAsia="黑体"/>
      <w:b/>
      <w:snapToGrid w:val="0"/>
      <w:sz w:val="28"/>
    </w:rPr>
  </w:style>
  <w:style w:type="paragraph" w:customStyle="1" w:styleId="33CharCharCharCharChar1113h33rdlevelH32">
    <w:name w:val="样式 标题 3标题 3 Char Char Char Char Char条标题1.1.13h33rd levelH3...2"/>
    <w:basedOn w:val="3"/>
    <w:next w:val="a6"/>
    <w:link w:val="33CharCharCharCharChar1113h33rdlevelH32Char"/>
    <w:autoRedefine/>
    <w:qFormat/>
    <w:rsid w:val="009A4AC2"/>
    <w:pPr>
      <w:keepNext w:val="0"/>
      <w:keepLines w:val="0"/>
      <w:numPr>
        <w:numId w:val="0"/>
      </w:numPr>
      <w:tabs>
        <w:tab w:val="num" w:pos="720"/>
      </w:tabs>
      <w:adjustRightInd w:val="0"/>
      <w:spacing w:before="0" w:after="0" w:line="500" w:lineRule="exact"/>
      <w:textAlignment w:val="baseline"/>
    </w:pPr>
    <w:rPr>
      <w:rFonts w:eastAsia="黑体"/>
      <w:bCs w:val="0"/>
      <w:snapToGrid w:val="0"/>
      <w:kern w:val="0"/>
      <w:sz w:val="28"/>
      <w:szCs w:val="20"/>
    </w:rPr>
  </w:style>
  <w:style w:type="character" w:customStyle="1" w:styleId="33CharCharCharCharChar1113h33rdlevelH32Char">
    <w:name w:val="样式 标题 3标题 3 Char Char Char Char Char条标题1.1.13h33rd levelH3...2 Char"/>
    <w:link w:val="33CharCharCharCharChar1113h33rdlevelH32"/>
    <w:rsid w:val="009A4AC2"/>
    <w:rPr>
      <w:rFonts w:eastAsia="黑体"/>
      <w:b/>
      <w:snapToGrid w:val="0"/>
      <w:sz w:val="28"/>
    </w:rPr>
  </w:style>
  <w:style w:type="paragraph" w:customStyle="1" w:styleId="33CharCharCharCharChar1113h33rdlevelH33">
    <w:name w:val="样式 标题 3标题 3 Char Char Char Char Char条标题1.1.13h33rd levelH3...3"/>
    <w:basedOn w:val="3"/>
    <w:next w:val="a6"/>
    <w:link w:val="33CharCharCharCharChar1113h33rdlevelH33Char"/>
    <w:autoRedefine/>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bCs w:val="0"/>
      <w:snapToGrid w:val="0"/>
      <w:kern w:val="0"/>
      <w:sz w:val="28"/>
      <w:szCs w:val="20"/>
    </w:rPr>
  </w:style>
  <w:style w:type="character" w:customStyle="1" w:styleId="33CharCharCharCharChar1113h33rdlevelH33Char">
    <w:name w:val="样式 标题 3标题 3 Char Char Char Char Char条标题1.1.13h33rd levelH3...3 Char"/>
    <w:link w:val="33CharCharCharCharChar1113h33rdlevelH33"/>
    <w:rsid w:val="009A4AC2"/>
    <w:rPr>
      <w:rFonts w:eastAsia="黑体"/>
      <w:b/>
      <w:snapToGrid w:val="0"/>
      <w:sz w:val="28"/>
    </w:rPr>
  </w:style>
  <w:style w:type="paragraph" w:customStyle="1" w:styleId="0850">
    <w:name w:val="样式 左侧:  0.85 厘米"/>
    <w:basedOn w:val="a6"/>
    <w:qFormat/>
    <w:rsid w:val="009A4AC2"/>
    <w:pPr>
      <w:spacing w:line="240" w:lineRule="atLeast"/>
    </w:pPr>
    <w:rPr>
      <w:rFonts w:ascii="Times New Roman" w:hAnsi="Times New Roman" w:cs="宋体"/>
      <w:szCs w:val="20"/>
    </w:rPr>
  </w:style>
  <w:style w:type="character" w:customStyle="1" w:styleId="style21">
    <w:name w:val="style21"/>
    <w:rsid w:val="009A4AC2"/>
    <w:rPr>
      <w:sz w:val="21"/>
      <w:szCs w:val="21"/>
    </w:rPr>
  </w:style>
  <w:style w:type="character" w:customStyle="1" w:styleId="Charfffe">
    <w:name w:val="表名 Char"/>
    <w:link w:val="afffffffffffff2"/>
    <w:qFormat/>
    <w:rsid w:val="009A4AC2"/>
    <w:rPr>
      <w:rFonts w:ascii="Arial" w:eastAsia="楷体_GB2312" w:hAnsi="Arial" w:cs="Arial"/>
      <w:b/>
      <w:kern w:val="2"/>
      <w:sz w:val="24"/>
      <w:szCs w:val="24"/>
    </w:rPr>
  </w:style>
  <w:style w:type="paragraph" w:customStyle="1" w:styleId="120505">
    <w:name w:val="样式 目录 1 + 首行缩进:  2 字符 段前: 0.5 行 段后: 0.5 行"/>
    <w:basedOn w:val="1ffe"/>
    <w:qFormat/>
    <w:rsid w:val="009A4AC2"/>
    <w:pPr>
      <w:spacing w:beforeLines="50" w:afterLines="50"/>
      <w:ind w:firstLine="422"/>
    </w:pPr>
    <w:rPr>
      <w:rFonts w:cs="宋体"/>
      <w:b w:val="0"/>
      <w:bCs w:val="0"/>
      <w:iCs/>
      <w:sz w:val="21"/>
    </w:rPr>
  </w:style>
  <w:style w:type="character" w:customStyle="1" w:styleId="link-green1">
    <w:name w:val="link-green1"/>
    <w:rsid w:val="009A4AC2"/>
    <w:rPr>
      <w:strike w:val="0"/>
      <w:dstrike w:val="0"/>
      <w:color w:val="006600"/>
      <w:sz w:val="24"/>
      <w:szCs w:val="24"/>
      <w:u w:val="none"/>
      <w:effect w:val="none"/>
    </w:rPr>
  </w:style>
  <w:style w:type="character" w:customStyle="1" w:styleId="Charffff7">
    <w:name w:val="正文 Char"/>
    <w:rsid w:val="009A4AC2"/>
    <w:rPr>
      <w:rFonts w:eastAsia="宋体" w:cs="宋体"/>
      <w:kern w:val="2"/>
      <w:sz w:val="28"/>
      <w:lang w:val="en-US" w:eastAsia="zh-CN" w:bidi="ar-SA"/>
    </w:rPr>
  </w:style>
  <w:style w:type="paragraph" w:customStyle="1" w:styleId="affffffffffffffffff4">
    <w:name w:val="表格文字样式"/>
    <w:basedOn w:val="a6"/>
    <w:qFormat/>
    <w:rsid w:val="009A4AC2"/>
    <w:pPr>
      <w:widowControl/>
      <w:spacing w:line="360" w:lineRule="exact"/>
      <w:jc w:val="center"/>
    </w:pPr>
    <w:rPr>
      <w:rFonts w:ascii="Times New Roman" w:hAnsi="Times New Roman" w:cs="宋体"/>
      <w:kern w:val="0"/>
      <w:szCs w:val="20"/>
    </w:rPr>
  </w:style>
  <w:style w:type="paragraph" w:customStyle="1" w:styleId="09948">
    <w:name w:val="样式 小四 居中 左侧:  0.99 厘米 悬挂缩进: 4.8 字符"/>
    <w:basedOn w:val="a6"/>
    <w:qFormat/>
    <w:rsid w:val="009A4AC2"/>
    <w:pPr>
      <w:jc w:val="center"/>
    </w:pPr>
    <w:rPr>
      <w:rFonts w:ascii="Times New Roman" w:eastAsia="仿宋_GB2312" w:hAnsi="Times New Roman"/>
      <w:szCs w:val="20"/>
    </w:rPr>
  </w:style>
  <w:style w:type="paragraph" w:customStyle="1" w:styleId="affffffffffffffffff5">
    <w:name w:val="样式 题注 + 居中"/>
    <w:basedOn w:val="afffffffff5"/>
    <w:qFormat/>
    <w:rsid w:val="009A4AC2"/>
    <w:pPr>
      <w:keepNext/>
      <w:spacing w:line="240" w:lineRule="auto"/>
      <w:jc w:val="center"/>
    </w:pPr>
    <w:rPr>
      <w:rFonts w:ascii="Times New Roman" w:eastAsia="仿宋_GB2312" w:hAnsi="Times New Roman"/>
      <w:color w:val="FF0000"/>
    </w:rPr>
  </w:style>
  <w:style w:type="paragraph" w:customStyle="1" w:styleId="GB2312Char">
    <w:name w:val="样式 题注 + (西文) 仿宋_GB2312 (中文) 宋体 四号 Char"/>
    <w:basedOn w:val="afffffffff5"/>
    <w:link w:val="GB2312CharChar"/>
    <w:qFormat/>
    <w:rsid w:val="009A4AC2"/>
    <w:pPr>
      <w:keepNext/>
      <w:spacing w:line="240" w:lineRule="auto"/>
    </w:pPr>
    <w:rPr>
      <w:rFonts w:eastAsia="仿宋_GB2312" w:cs="Arial"/>
      <w:color w:val="FF0000"/>
      <w:sz w:val="28"/>
    </w:rPr>
  </w:style>
  <w:style w:type="character" w:customStyle="1" w:styleId="GB2312CharChar">
    <w:name w:val="样式 题注 + (西文) 仿宋_GB2312 (中文) 宋体 四号 Char Char"/>
    <w:link w:val="GB2312Char"/>
    <w:rsid w:val="009A4AC2"/>
    <w:rPr>
      <w:rFonts w:ascii="Arial" w:eastAsia="仿宋_GB2312" w:hAnsi="Arial" w:cs="Arial"/>
      <w:color w:val="FF0000"/>
      <w:kern w:val="2"/>
      <w:sz w:val="28"/>
    </w:rPr>
  </w:style>
  <w:style w:type="paragraph" w:customStyle="1" w:styleId="Charffff8">
    <w:name w:val="图表 Char"/>
    <w:basedOn w:val="a6"/>
    <w:link w:val="CharCharff2"/>
    <w:autoRedefine/>
    <w:qFormat/>
    <w:rsid w:val="009A4AC2"/>
    <w:pPr>
      <w:adjustRightInd w:val="0"/>
      <w:jc w:val="center"/>
    </w:pPr>
    <w:rPr>
      <w:rFonts w:ascii="Times New Roman" w:eastAsia="仿宋_GB2312" w:hAnsi="Times New Roman"/>
      <w:spacing w:val="-14"/>
      <w:szCs w:val="21"/>
    </w:rPr>
  </w:style>
  <w:style w:type="character" w:customStyle="1" w:styleId="CharCharff2">
    <w:name w:val="图表 Char Char"/>
    <w:link w:val="Charffff8"/>
    <w:rsid w:val="009A4AC2"/>
    <w:rPr>
      <w:rFonts w:eastAsia="仿宋_GB2312"/>
      <w:spacing w:val="-14"/>
      <w:kern w:val="2"/>
      <w:sz w:val="21"/>
      <w:szCs w:val="21"/>
    </w:rPr>
  </w:style>
  <w:style w:type="paragraph" w:customStyle="1" w:styleId="Charffff9">
    <w:name w:val="样式 图表 + 宋体 Char"/>
    <w:basedOn w:val="Charffff8"/>
    <w:link w:val="CharCharff3"/>
    <w:qFormat/>
    <w:rsid w:val="009A4AC2"/>
  </w:style>
  <w:style w:type="character" w:customStyle="1" w:styleId="CharCharff3">
    <w:name w:val="样式 图表 + 宋体 Char Char"/>
    <w:link w:val="Charffff9"/>
    <w:rsid w:val="009A4AC2"/>
    <w:rPr>
      <w:rFonts w:eastAsia="仿宋_GB2312"/>
      <w:spacing w:val="-14"/>
      <w:kern w:val="2"/>
      <w:sz w:val="21"/>
      <w:szCs w:val="21"/>
    </w:rPr>
  </w:style>
  <w:style w:type="paragraph" w:customStyle="1" w:styleId="3Char5">
    <w:name w:val="样式 标题 3 + 宋体 Char"/>
    <w:basedOn w:val="3"/>
    <w:link w:val="3CharChar2"/>
    <w:qFormat/>
    <w:rsid w:val="009A4AC2"/>
    <w:pPr>
      <w:numPr>
        <w:ilvl w:val="0"/>
        <w:numId w:val="0"/>
      </w:numPr>
      <w:tabs>
        <w:tab w:val="left" w:pos="720"/>
      </w:tabs>
      <w:spacing w:before="0" w:after="0" w:line="240" w:lineRule="auto"/>
    </w:pPr>
    <w:rPr>
      <w:rFonts w:ascii="Arial" w:eastAsia="仿宋_GB2312" w:hAnsi="Arial"/>
      <w:sz w:val="30"/>
    </w:rPr>
  </w:style>
  <w:style w:type="character" w:customStyle="1" w:styleId="3CharChar2">
    <w:name w:val="样式 标题 3 + 宋体 Char Char"/>
    <w:link w:val="3Char5"/>
    <w:rsid w:val="009A4AC2"/>
    <w:rPr>
      <w:rFonts w:ascii="Arial" w:eastAsia="仿宋_GB2312" w:hAnsi="Arial"/>
      <w:b/>
      <w:bCs/>
      <w:kern w:val="2"/>
      <w:sz w:val="30"/>
      <w:szCs w:val="32"/>
    </w:rPr>
  </w:style>
  <w:style w:type="paragraph" w:customStyle="1" w:styleId="Charffffa">
    <w:name w:val="样式 题注 + (中文) 宋体 Char"/>
    <w:basedOn w:val="afffffffff5"/>
    <w:link w:val="CharCharff4"/>
    <w:qFormat/>
    <w:rsid w:val="009A4AC2"/>
    <w:pPr>
      <w:keepNext/>
      <w:spacing w:line="240" w:lineRule="auto"/>
    </w:pPr>
    <w:rPr>
      <w:rFonts w:ascii="黑体" w:eastAsia="仿宋_GB2312" w:cs="Arial"/>
      <w:b/>
      <w:bCs/>
      <w:color w:val="FF0000"/>
      <w:sz w:val="30"/>
      <w:szCs w:val="32"/>
    </w:rPr>
  </w:style>
  <w:style w:type="character" w:customStyle="1" w:styleId="CharCharff4">
    <w:name w:val="样式 题注 + (中文) 宋体 Char Char"/>
    <w:link w:val="Charffffa"/>
    <w:rsid w:val="009A4AC2"/>
    <w:rPr>
      <w:rFonts w:ascii="黑体" w:eastAsia="仿宋_GB2312" w:hAnsi="Arial" w:cs="Arial"/>
      <w:b/>
      <w:bCs/>
      <w:color w:val="FF0000"/>
      <w:kern w:val="2"/>
      <w:sz w:val="30"/>
      <w:szCs w:val="32"/>
    </w:rPr>
  </w:style>
  <w:style w:type="paragraph" w:customStyle="1" w:styleId="3GB23121Char">
    <w:name w:val="样式 标题 3 + 仿宋_GB23121 Char"/>
    <w:basedOn w:val="3"/>
    <w:link w:val="3GB23121CharChar"/>
    <w:qFormat/>
    <w:rsid w:val="009A4AC2"/>
    <w:pPr>
      <w:numPr>
        <w:ilvl w:val="0"/>
        <w:numId w:val="0"/>
      </w:numPr>
      <w:tabs>
        <w:tab w:val="left" w:pos="720"/>
      </w:tabs>
      <w:spacing w:before="0" w:after="0" w:line="240" w:lineRule="auto"/>
    </w:pPr>
    <w:rPr>
      <w:rFonts w:ascii="Arial" w:eastAsia="仿宋_GB2312" w:hAnsi="Arial"/>
      <w:sz w:val="30"/>
    </w:rPr>
  </w:style>
  <w:style w:type="character" w:customStyle="1" w:styleId="3GB23121CharChar">
    <w:name w:val="样式 标题 3 + 仿宋_GB23121 Char Char"/>
    <w:link w:val="3GB23121Char"/>
    <w:rsid w:val="009A4AC2"/>
    <w:rPr>
      <w:rFonts w:ascii="Arial" w:eastAsia="仿宋_GB2312" w:hAnsi="Arial"/>
      <w:b/>
      <w:bCs/>
      <w:kern w:val="2"/>
      <w:sz w:val="30"/>
      <w:szCs w:val="32"/>
    </w:rPr>
  </w:style>
  <w:style w:type="character" w:customStyle="1" w:styleId="affffffffffffffffff6">
    <w:name w:val="样式 小四"/>
    <w:rsid w:val="009A4AC2"/>
    <w:rPr>
      <w:sz w:val="21"/>
    </w:rPr>
  </w:style>
  <w:style w:type="character" w:customStyle="1" w:styleId="4Char1Char">
    <w:name w:val="样式 标题 4Char + 宋体1 Char"/>
    <w:rsid w:val="009A4AC2"/>
    <w:rPr>
      <w:rFonts w:eastAsia="仿宋_GB2312"/>
      <w:b/>
      <w:bCs/>
      <w:kern w:val="2"/>
      <w:sz w:val="28"/>
      <w:szCs w:val="28"/>
      <w:lang w:val="en-US" w:eastAsia="zh-CN" w:bidi="ar-SA"/>
    </w:rPr>
  </w:style>
  <w:style w:type="character" w:customStyle="1" w:styleId="affffffffffffffffff7">
    <w:name w:val="样式 宋体"/>
    <w:rsid w:val="009A4AC2"/>
    <w:rPr>
      <w:rFonts w:ascii="宋体" w:eastAsia="仿宋_GB2312" w:hAnsi="宋体"/>
    </w:rPr>
  </w:style>
  <w:style w:type="paragraph" w:customStyle="1" w:styleId="099483">
    <w:name w:val="样式 小四 居中 左侧:  0.99 厘米 悬挂缩进: 4.8 字符3"/>
    <w:basedOn w:val="a6"/>
    <w:qFormat/>
    <w:rsid w:val="009A4AC2"/>
    <w:pPr>
      <w:jc w:val="center"/>
    </w:pPr>
    <w:rPr>
      <w:rFonts w:ascii="Times New Roman" w:eastAsia="仿宋_GB2312" w:hAnsi="Times New Roman"/>
      <w:szCs w:val="20"/>
    </w:rPr>
  </w:style>
  <w:style w:type="character" w:customStyle="1" w:styleId="affffffffffffffffff8">
    <w:name w:val="样式 宋体 小四"/>
    <w:rsid w:val="009A4AC2"/>
    <w:rPr>
      <w:rFonts w:ascii="Times New Roman" w:eastAsia="仿宋_GB2312" w:hAnsi="Times New Roman"/>
      <w:sz w:val="24"/>
    </w:rPr>
  </w:style>
  <w:style w:type="paragraph" w:customStyle="1" w:styleId="GB23121">
    <w:name w:val="样式 题注 + (西文) 仿宋_GB2312 (中文) 宋体 四号"/>
    <w:basedOn w:val="afffffffff5"/>
    <w:qFormat/>
    <w:rsid w:val="009A4AC2"/>
    <w:pPr>
      <w:keepNext/>
      <w:spacing w:line="240" w:lineRule="auto"/>
    </w:pPr>
    <w:rPr>
      <w:rFonts w:ascii="Times New Roman" w:eastAsia="仿宋_GB2312" w:hAnsi="Times New Roman" w:cs="Arial"/>
      <w:color w:val="FF0000"/>
      <w:sz w:val="28"/>
    </w:rPr>
  </w:style>
  <w:style w:type="character" w:customStyle="1" w:styleId="1CharCharCharChar0">
    <w:name w:val="正文1 Char Char Char Char"/>
    <w:link w:val="1CharCharChar"/>
    <w:rsid w:val="009A4AC2"/>
    <w:rPr>
      <w:kern w:val="2"/>
      <w:sz w:val="28"/>
    </w:rPr>
  </w:style>
  <w:style w:type="paragraph" w:customStyle="1" w:styleId="affffffffffffffffff9">
    <w:name w:val="表格题注"/>
    <w:basedOn w:val="afffffffff5"/>
    <w:qFormat/>
    <w:rsid w:val="009A4AC2"/>
    <w:pPr>
      <w:spacing w:before="152" w:after="160"/>
      <w:jc w:val="center"/>
    </w:pPr>
    <w:rPr>
      <w:rFonts w:hAnsi="Times New Roman" w:cs="宋体"/>
      <w:color w:val="FF0000"/>
      <w:sz w:val="28"/>
    </w:rPr>
  </w:style>
  <w:style w:type="paragraph" w:customStyle="1" w:styleId="05052">
    <w:name w:val="样式 段前: 0.5 行 段后: 0.5 行 行距: 单倍行距"/>
    <w:basedOn w:val="a6"/>
    <w:autoRedefine/>
    <w:qFormat/>
    <w:rsid w:val="009A4AC2"/>
    <w:pPr>
      <w:spacing w:beforeLines="50" w:afterLines="50"/>
    </w:pPr>
    <w:rPr>
      <w:rFonts w:ascii="Times New Roman" w:hAnsi="Times New Roman" w:cs="宋体"/>
      <w:kern w:val="0"/>
      <w:sz w:val="28"/>
      <w:szCs w:val="20"/>
    </w:rPr>
  </w:style>
  <w:style w:type="paragraph" w:customStyle="1" w:styleId="0851">
    <w:name w:val="样式 (西文) 宋体 小四 首行缩进:  0.85 厘米"/>
    <w:basedOn w:val="a6"/>
    <w:qFormat/>
    <w:rsid w:val="009A4AC2"/>
    <w:pPr>
      <w:ind w:firstLine="480"/>
    </w:pPr>
    <w:rPr>
      <w:rFonts w:ascii="Times New Roman" w:eastAsia="仿宋_GB2312" w:hAnsi="Times New Roman"/>
      <w:kern w:val="0"/>
      <w:sz w:val="24"/>
      <w:szCs w:val="20"/>
    </w:rPr>
  </w:style>
  <w:style w:type="character" w:customStyle="1" w:styleId="affffffffffffffffffa">
    <w:name w:val="样式 五号"/>
    <w:rsid w:val="009A4AC2"/>
    <w:rPr>
      <w:rFonts w:ascii="Times New Roman" w:eastAsia="仿宋_GB2312" w:hAnsi="Times New Roman"/>
      <w:sz w:val="21"/>
    </w:rPr>
  </w:style>
  <w:style w:type="paragraph" w:customStyle="1" w:styleId="affffffffffffffffffb">
    <w:name w:val="样式 (西文) 宋体 五号 居中"/>
    <w:basedOn w:val="a6"/>
    <w:qFormat/>
    <w:rsid w:val="009A4AC2"/>
    <w:pPr>
      <w:jc w:val="center"/>
    </w:pPr>
    <w:rPr>
      <w:rFonts w:ascii="Times New Roman" w:eastAsia="仿宋_GB2312" w:hAnsi="Times New Roman"/>
      <w:kern w:val="0"/>
      <w:szCs w:val="20"/>
    </w:rPr>
  </w:style>
  <w:style w:type="character" w:customStyle="1" w:styleId="affffffffffffffffffc">
    <w:name w:val="样式 (西文) 宋体 五号"/>
    <w:rsid w:val="009A4AC2"/>
    <w:rPr>
      <w:rFonts w:ascii="Times New Roman" w:hAnsi="Times New Roman"/>
      <w:kern w:val="0"/>
      <w:sz w:val="21"/>
    </w:rPr>
  </w:style>
  <w:style w:type="paragraph" w:customStyle="1" w:styleId="2ffff7">
    <w:name w:val="样式 (西文) 宋体 五号 左2"/>
    <w:basedOn w:val="a6"/>
    <w:autoRedefine/>
    <w:qFormat/>
    <w:rsid w:val="009A4AC2"/>
    <w:pPr>
      <w:jc w:val="center"/>
    </w:pPr>
    <w:rPr>
      <w:rFonts w:ascii="Times New Roman" w:eastAsia="仿宋_GB2312" w:hAnsi="Times New Roman"/>
      <w:kern w:val="0"/>
      <w:szCs w:val="20"/>
    </w:rPr>
  </w:style>
  <w:style w:type="paragraph" w:customStyle="1" w:styleId="1ffff9">
    <w:name w:val="样式 (西文) 宋体 五号 左1"/>
    <w:basedOn w:val="a6"/>
    <w:autoRedefine/>
    <w:qFormat/>
    <w:rsid w:val="009A4AC2"/>
    <w:pPr>
      <w:jc w:val="left"/>
    </w:pPr>
    <w:rPr>
      <w:rFonts w:ascii="Times New Roman" w:eastAsia="仿宋_GB2312" w:hAnsi="Times New Roman"/>
      <w:kern w:val="0"/>
      <w:szCs w:val="20"/>
    </w:rPr>
  </w:style>
  <w:style w:type="paragraph" w:customStyle="1" w:styleId="affffffffffffffffffd">
    <w:name w:val="图表"/>
    <w:basedOn w:val="afffffffff0"/>
    <w:autoRedefine/>
    <w:qFormat/>
    <w:rsid w:val="009A4AC2"/>
    <w:pPr>
      <w:adjustRightInd w:val="0"/>
      <w:spacing w:after="0" w:line="240" w:lineRule="auto"/>
      <w:jc w:val="center"/>
    </w:pPr>
    <w:rPr>
      <w:spacing w:val="-14"/>
      <w:kern w:val="0"/>
      <w:sz w:val="21"/>
      <w:szCs w:val="21"/>
    </w:rPr>
  </w:style>
  <w:style w:type="numbering" w:customStyle="1" w:styleId="3fff0">
    <w:name w:val="无列表3"/>
    <w:next w:val="aa"/>
    <w:semiHidden/>
    <w:rsid w:val="009A4AC2"/>
  </w:style>
  <w:style w:type="character" w:customStyle="1" w:styleId="4CharChar0">
    <w:name w:val="样式 标题 4Char + 宋体 Char"/>
    <w:rsid w:val="009A4AC2"/>
    <w:rPr>
      <w:rFonts w:ascii="宋体" w:eastAsia="仿宋_GB2312" w:hAnsi="宋体"/>
      <w:b/>
      <w:bCs/>
      <w:kern w:val="2"/>
      <w:sz w:val="28"/>
      <w:szCs w:val="28"/>
      <w:lang w:val="en-US" w:eastAsia="zh-CN" w:bidi="ar-SA"/>
    </w:rPr>
  </w:style>
  <w:style w:type="table" w:customStyle="1" w:styleId="2ffff8">
    <w:name w:val="网格型2"/>
    <w:basedOn w:val="a9"/>
    <w:next w:val="affffffffa"/>
    <w:qFormat/>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1">
    <w:name w:val="网格型3"/>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d">
    <w:name w:val="网格型4"/>
    <w:basedOn w:val="a9"/>
    <w:next w:val="affffffffa"/>
    <w:qFormat/>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9">
    <w:name w:val="网格型5"/>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网格型6"/>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网格型7"/>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GB2312Char">
    <w:name w:val="样式 标题 3 + 仿宋_GB2312 Char"/>
    <w:link w:val="3GB2312"/>
    <w:rsid w:val="009A4AC2"/>
    <w:rPr>
      <w:rFonts w:eastAsia="仿宋_GB2312"/>
      <w:b/>
      <w:bCs/>
      <w:sz w:val="30"/>
      <w:szCs w:val="32"/>
    </w:rPr>
  </w:style>
  <w:style w:type="paragraph" w:customStyle="1" w:styleId="3GB2312">
    <w:name w:val="样式 标题 3 + 仿宋_GB2312"/>
    <w:basedOn w:val="3"/>
    <w:link w:val="3GB2312Char"/>
    <w:qFormat/>
    <w:rsid w:val="009A4AC2"/>
    <w:pPr>
      <w:numPr>
        <w:ilvl w:val="0"/>
        <w:numId w:val="0"/>
      </w:numPr>
      <w:tabs>
        <w:tab w:val="left" w:pos="720"/>
      </w:tabs>
      <w:spacing w:before="0" w:after="0" w:line="240" w:lineRule="auto"/>
    </w:pPr>
    <w:rPr>
      <w:rFonts w:eastAsia="仿宋_GB2312"/>
      <w:kern w:val="0"/>
      <w:sz w:val="30"/>
    </w:rPr>
  </w:style>
  <w:style w:type="numbering" w:customStyle="1" w:styleId="4fe">
    <w:name w:val="无列表4"/>
    <w:next w:val="aa"/>
    <w:semiHidden/>
    <w:rsid w:val="009A4AC2"/>
  </w:style>
  <w:style w:type="character" w:customStyle="1" w:styleId="31Char">
    <w:name w:val="样式 标题 3 + 宋体1 Char"/>
    <w:link w:val="317"/>
    <w:rsid w:val="009A4AC2"/>
    <w:rPr>
      <w:rFonts w:eastAsia="仿宋_GB2312"/>
      <w:b/>
      <w:bCs/>
      <w:sz w:val="30"/>
      <w:szCs w:val="32"/>
    </w:rPr>
  </w:style>
  <w:style w:type="paragraph" w:customStyle="1" w:styleId="317">
    <w:name w:val="样式 标题 3 + 宋体1"/>
    <w:basedOn w:val="3"/>
    <w:link w:val="31Char"/>
    <w:qFormat/>
    <w:rsid w:val="009A4AC2"/>
    <w:pPr>
      <w:numPr>
        <w:ilvl w:val="0"/>
        <w:numId w:val="0"/>
      </w:numPr>
      <w:tabs>
        <w:tab w:val="left" w:pos="720"/>
      </w:tabs>
      <w:spacing w:before="0" w:after="0" w:line="240" w:lineRule="auto"/>
    </w:pPr>
    <w:rPr>
      <w:rFonts w:eastAsia="仿宋_GB2312"/>
      <w:kern w:val="0"/>
      <w:sz w:val="30"/>
    </w:rPr>
  </w:style>
  <w:style w:type="paragraph" w:customStyle="1" w:styleId="2150">
    <w:name w:val="样式 正文（首行缩进两字） + 宋体 非加粗 首行缩进:  2 字符 行距: 1.5 倍行距"/>
    <w:basedOn w:val="a7"/>
    <w:qFormat/>
    <w:rsid w:val="009A4AC2"/>
    <w:pPr>
      <w:adjustRightInd w:val="0"/>
      <w:snapToGrid w:val="0"/>
      <w:spacing w:line="360" w:lineRule="auto"/>
      <w:ind w:firstLine="480"/>
      <w:textAlignment w:val="center"/>
    </w:pPr>
    <w:rPr>
      <w:b/>
      <w:snapToGrid w:val="0"/>
      <w:kern w:val="0"/>
      <w:sz w:val="28"/>
      <w:szCs w:val="28"/>
    </w:rPr>
  </w:style>
  <w:style w:type="paragraph" w:customStyle="1" w:styleId="affffffffffffffffffe">
    <w:name w:val="样式 图表 + 宋体"/>
    <w:basedOn w:val="affffffffffffffffffd"/>
    <w:qFormat/>
    <w:rsid w:val="009A4AC2"/>
    <w:rPr>
      <w:kern w:val="2"/>
    </w:rPr>
  </w:style>
  <w:style w:type="paragraph" w:customStyle="1" w:styleId="3fff2">
    <w:name w:val="样式 标题 3 + 宋体"/>
    <w:basedOn w:val="3"/>
    <w:qFormat/>
    <w:rsid w:val="009A4AC2"/>
    <w:pPr>
      <w:numPr>
        <w:ilvl w:val="0"/>
        <w:numId w:val="0"/>
      </w:numPr>
      <w:tabs>
        <w:tab w:val="left" w:pos="720"/>
      </w:tabs>
      <w:spacing w:before="0" w:after="0" w:line="240" w:lineRule="auto"/>
    </w:pPr>
    <w:rPr>
      <w:rFonts w:eastAsia="仿宋_GB2312"/>
    </w:rPr>
  </w:style>
  <w:style w:type="paragraph" w:customStyle="1" w:styleId="afffffffffffffffffff">
    <w:name w:val="样式 题注 + 宋体 四号"/>
    <w:basedOn w:val="afffffffff5"/>
    <w:qFormat/>
    <w:rsid w:val="009A4AC2"/>
    <w:pPr>
      <w:spacing w:line="240" w:lineRule="auto"/>
    </w:pPr>
    <w:rPr>
      <w:rFonts w:ascii="Times New Roman" w:eastAsia="仿宋_GB2312" w:hAnsi="Times New Roman" w:cs="Arial"/>
      <w:color w:val="FF0000"/>
      <w:sz w:val="28"/>
    </w:rPr>
  </w:style>
  <w:style w:type="paragraph" w:customStyle="1" w:styleId="afffffffffffffffffff0">
    <w:name w:val="样式 题注 + (中文) 宋体"/>
    <w:basedOn w:val="afffffffff5"/>
    <w:qFormat/>
    <w:rsid w:val="009A4AC2"/>
    <w:pPr>
      <w:spacing w:line="240" w:lineRule="auto"/>
    </w:pPr>
    <w:rPr>
      <w:rFonts w:eastAsia="仿宋_GB2312" w:hAnsi="Times New Roman" w:cs="Arial"/>
      <w:color w:val="FF0000"/>
      <w:sz w:val="28"/>
      <w:szCs w:val="24"/>
    </w:rPr>
  </w:style>
  <w:style w:type="paragraph" w:customStyle="1" w:styleId="3GB23121">
    <w:name w:val="样式 标题 3 + 仿宋_GB23121"/>
    <w:basedOn w:val="3"/>
    <w:qFormat/>
    <w:rsid w:val="009A4AC2"/>
    <w:pPr>
      <w:numPr>
        <w:ilvl w:val="0"/>
        <w:numId w:val="0"/>
      </w:numPr>
      <w:tabs>
        <w:tab w:val="left" w:pos="720"/>
      </w:tabs>
      <w:spacing w:before="0" w:after="0" w:line="240" w:lineRule="auto"/>
    </w:pPr>
    <w:rPr>
      <w:rFonts w:eastAsia="仿宋_GB2312"/>
      <w:sz w:val="30"/>
    </w:rPr>
  </w:style>
  <w:style w:type="paragraph" w:customStyle="1" w:styleId="afffffffffffffffffff1">
    <w:name w:val="样式 (西文) 宋体 五号 左"/>
    <w:basedOn w:val="a6"/>
    <w:qFormat/>
    <w:rsid w:val="009A4AC2"/>
    <w:pPr>
      <w:jc w:val="left"/>
    </w:pPr>
    <w:rPr>
      <w:rFonts w:ascii="Times New Roman" w:eastAsia="仿宋_GB2312" w:hAnsi="Times New Roman" w:cs="宋体"/>
      <w:kern w:val="0"/>
      <w:szCs w:val="20"/>
    </w:rPr>
  </w:style>
  <w:style w:type="character" w:customStyle="1" w:styleId="11p1">
    <w:name w:val="11p1"/>
    <w:rsid w:val="009A4AC2"/>
    <w:rPr>
      <w:sz w:val="26"/>
      <w:szCs w:val="26"/>
    </w:rPr>
  </w:style>
  <w:style w:type="paragraph" w:customStyle="1" w:styleId="20505">
    <w:name w:val="样式 标题 2 + 段前: 0.5 行 段后: 0.5 行"/>
    <w:basedOn w:val="2"/>
    <w:uiPriority w:val="99"/>
    <w:qFormat/>
    <w:rsid w:val="009A4AC2"/>
    <w:pPr>
      <w:keepNext w:val="0"/>
      <w:keepLines w:val="0"/>
      <w:numPr>
        <w:ilvl w:val="0"/>
        <w:numId w:val="0"/>
      </w:numPr>
      <w:spacing w:before="0" w:after="0" w:line="240" w:lineRule="auto"/>
    </w:pPr>
    <w:rPr>
      <w:rFonts w:ascii="Times New Roman" w:eastAsia="仿宋_GB2312" w:hAnsi="Times New Roman" w:cs="宋体"/>
      <w:kern w:val="0"/>
      <w:szCs w:val="30"/>
    </w:rPr>
  </w:style>
  <w:style w:type="paragraph" w:customStyle="1" w:styleId="099481">
    <w:name w:val="样式 小四 居中 左侧:  0.99 厘米 悬挂缩进: 4.8 字符1"/>
    <w:basedOn w:val="a6"/>
    <w:qFormat/>
    <w:rsid w:val="009A4AC2"/>
    <w:pPr>
      <w:jc w:val="center"/>
    </w:pPr>
    <w:rPr>
      <w:rFonts w:ascii="Times New Roman" w:eastAsia="仿宋_GB2312" w:hAnsi="Times New Roman" w:cs="宋体"/>
      <w:szCs w:val="20"/>
    </w:rPr>
  </w:style>
  <w:style w:type="paragraph" w:customStyle="1" w:styleId="099482">
    <w:name w:val="样式 小四 居中 左侧:  0.99 厘米 悬挂缩进: 4.8 字符2"/>
    <w:basedOn w:val="a6"/>
    <w:qFormat/>
    <w:rsid w:val="009A4AC2"/>
    <w:pPr>
      <w:jc w:val="center"/>
    </w:pPr>
    <w:rPr>
      <w:rFonts w:ascii="Times New Roman" w:eastAsia="仿宋_GB2312" w:hAnsi="Times New Roman" w:cs="宋体"/>
      <w:szCs w:val="20"/>
    </w:rPr>
  </w:style>
  <w:style w:type="paragraph" w:customStyle="1" w:styleId="099484">
    <w:name w:val="样式 小四 居中 左侧:  0.99 厘米 悬挂缩进: 4.8 字符4"/>
    <w:basedOn w:val="a6"/>
    <w:qFormat/>
    <w:rsid w:val="009A4AC2"/>
    <w:pPr>
      <w:jc w:val="center"/>
    </w:pPr>
    <w:rPr>
      <w:rFonts w:ascii="Times New Roman" w:eastAsia="仿宋_GB2312" w:hAnsi="Times New Roman" w:cs="宋体"/>
      <w:szCs w:val="20"/>
    </w:rPr>
  </w:style>
  <w:style w:type="paragraph" w:customStyle="1" w:styleId="099485">
    <w:name w:val="样式 小四 居中 左侧:  0.99 厘米 悬挂缩进: 4.8 字符5"/>
    <w:basedOn w:val="a6"/>
    <w:qFormat/>
    <w:rsid w:val="009A4AC2"/>
    <w:pPr>
      <w:adjustRightInd w:val="0"/>
      <w:jc w:val="center"/>
    </w:pPr>
    <w:rPr>
      <w:rFonts w:ascii="Times New Roman" w:eastAsia="仿宋_GB2312" w:hAnsi="Times New Roman" w:cs="宋体"/>
      <w:szCs w:val="20"/>
    </w:rPr>
  </w:style>
  <w:style w:type="paragraph" w:customStyle="1" w:styleId="3GB2312CharChar">
    <w:name w:val="标题 3 + 仿宋_GB2312 四号 Char Char"/>
    <w:basedOn w:val="3"/>
    <w:qFormat/>
    <w:rsid w:val="009A4AC2"/>
    <w:pPr>
      <w:numPr>
        <w:ilvl w:val="0"/>
        <w:numId w:val="0"/>
      </w:numPr>
      <w:tabs>
        <w:tab w:val="left" w:pos="720"/>
      </w:tabs>
    </w:pPr>
    <w:rPr>
      <w:rFonts w:ascii="仿宋_GB2312" w:eastAsia="仿宋_GB2312" w:hAnsi="仿宋_GB2312"/>
      <w:sz w:val="28"/>
    </w:rPr>
  </w:style>
  <w:style w:type="paragraph" w:customStyle="1" w:styleId="afffffffffffffffffff2">
    <w:name w:val="保留正文"/>
    <w:basedOn w:val="a6"/>
    <w:qFormat/>
    <w:rsid w:val="009A4AC2"/>
    <w:pPr>
      <w:keepNext/>
      <w:adjustRightInd w:val="0"/>
      <w:spacing w:after="160" w:line="480" w:lineRule="auto"/>
      <w:ind w:left="-10" w:firstLine="613"/>
    </w:pPr>
    <w:rPr>
      <w:rFonts w:ascii="宋体" w:hAnsi="Times New Roman" w:hint="eastAsia"/>
      <w:kern w:val="0"/>
      <w:sz w:val="28"/>
      <w:szCs w:val="20"/>
    </w:rPr>
  </w:style>
  <w:style w:type="paragraph" w:customStyle="1" w:styleId="09915">
    <w:name w:val="样式 宋体 首行缩进:  0.99 厘米 行距: 1.5 倍行距"/>
    <w:basedOn w:val="a6"/>
    <w:qFormat/>
    <w:rsid w:val="009A4AC2"/>
    <w:pPr>
      <w:spacing w:line="360" w:lineRule="auto"/>
      <w:ind w:firstLine="561"/>
    </w:pPr>
    <w:rPr>
      <w:rFonts w:ascii="Times New Roman" w:hAnsi="Times New Roman" w:cs="宋体"/>
      <w:sz w:val="28"/>
      <w:szCs w:val="20"/>
    </w:rPr>
  </w:style>
  <w:style w:type="paragraph" w:customStyle="1" w:styleId="afffffffffffffffffff3">
    <w:name w:val="样式 宋体 五号 居中 行距: 单倍行距"/>
    <w:basedOn w:val="a6"/>
    <w:qFormat/>
    <w:rsid w:val="009A4AC2"/>
    <w:pPr>
      <w:jc w:val="center"/>
    </w:pPr>
    <w:rPr>
      <w:rFonts w:ascii="Times New Roman" w:hAnsi="Times New Roman" w:cs="宋体"/>
      <w:kern w:val="0"/>
      <w:szCs w:val="20"/>
    </w:rPr>
  </w:style>
  <w:style w:type="character" w:customStyle="1" w:styleId="1ffffa">
    <w:name w:val="样式 宋体 小四1"/>
    <w:rsid w:val="009A4AC2"/>
    <w:rPr>
      <w:rFonts w:ascii="Times New Roman" w:eastAsia="宋体" w:hAnsi="Times New Roman"/>
      <w:sz w:val="24"/>
    </w:rPr>
  </w:style>
  <w:style w:type="character" w:customStyle="1" w:styleId="3GB2312CharChar0">
    <w:name w:val="样式 标题 3 + 仿宋_GB2312 Char Char"/>
    <w:rsid w:val="009A4AC2"/>
    <w:rPr>
      <w:rFonts w:ascii="Arial" w:eastAsia="仿宋_GB2312" w:hAnsi="Arial" w:cs="Times New Roman"/>
      <w:b/>
      <w:bCs/>
      <w:kern w:val="2"/>
      <w:sz w:val="30"/>
      <w:szCs w:val="32"/>
    </w:rPr>
  </w:style>
  <w:style w:type="paragraph" w:customStyle="1" w:styleId="az">
    <w:name w:val="az"/>
    <w:basedOn w:val="a6"/>
    <w:autoRedefine/>
    <w:qFormat/>
    <w:rsid w:val="009A4AC2"/>
    <w:pPr>
      <w:ind w:firstLineChars="200" w:firstLine="480"/>
    </w:pPr>
    <w:rPr>
      <w:rFonts w:ascii="Times New Roman" w:hAnsi="Times New Roman"/>
      <w:sz w:val="24"/>
      <w:szCs w:val="24"/>
    </w:rPr>
  </w:style>
  <w:style w:type="paragraph" w:customStyle="1" w:styleId="a40">
    <w:name w:val="a4"/>
    <w:basedOn w:val="a6"/>
    <w:autoRedefine/>
    <w:qFormat/>
    <w:rsid w:val="009A4AC2"/>
    <w:pPr>
      <w:spacing w:line="360" w:lineRule="auto"/>
      <w:outlineLvl w:val="3"/>
    </w:pPr>
    <w:rPr>
      <w:rFonts w:ascii="Times New Roman" w:hAnsi="Times New Roman"/>
      <w:b/>
      <w:sz w:val="28"/>
      <w:szCs w:val="24"/>
    </w:rPr>
  </w:style>
  <w:style w:type="paragraph" w:customStyle="1" w:styleId="33CharCharCharCharChar1113h33rdlevelH30">
    <w:name w:val="样式 样式 标题 3标题 3 Char Char Char Char Char条标题1.1.13h33rd levelH3......"/>
    <w:basedOn w:val="33CharCharCharCharChar1113h33rdlevelH3"/>
    <w:autoRedefine/>
    <w:qFormat/>
    <w:rsid w:val="009A4AC2"/>
    <w:pPr>
      <w:keepNext/>
      <w:keepLines/>
      <w:tabs>
        <w:tab w:val="left" w:pos="720"/>
        <w:tab w:val="num" w:pos="1280"/>
      </w:tabs>
      <w:snapToGrid w:val="0"/>
      <w:spacing w:beforeLines="50" w:afterLines="50" w:line="520" w:lineRule="exact"/>
      <w:ind w:left="560" w:firstLine="0"/>
      <w:textAlignment w:val="auto"/>
    </w:pPr>
    <w:rPr>
      <w:rFonts w:eastAsia="宋体" w:cs="宋体"/>
      <w:sz w:val="30"/>
      <w:szCs w:val="30"/>
    </w:rPr>
  </w:style>
  <w:style w:type="numbering" w:customStyle="1" w:styleId="5fa">
    <w:name w:val="无列表5"/>
    <w:next w:val="aa"/>
    <w:semiHidden/>
    <w:rsid w:val="009A4AC2"/>
  </w:style>
  <w:style w:type="numbering" w:customStyle="1" w:styleId="6b">
    <w:name w:val="无列表6"/>
    <w:next w:val="aa"/>
    <w:semiHidden/>
    <w:rsid w:val="009A4AC2"/>
  </w:style>
  <w:style w:type="numbering" w:customStyle="1" w:styleId="7b">
    <w:name w:val="无列表7"/>
    <w:next w:val="aa"/>
    <w:semiHidden/>
    <w:rsid w:val="009A4AC2"/>
  </w:style>
  <w:style w:type="numbering" w:customStyle="1" w:styleId="8a">
    <w:name w:val="无列表8"/>
    <w:next w:val="aa"/>
    <w:semiHidden/>
    <w:rsid w:val="009A4AC2"/>
  </w:style>
  <w:style w:type="numbering" w:customStyle="1" w:styleId="96">
    <w:name w:val="无列表9"/>
    <w:next w:val="aa"/>
    <w:semiHidden/>
    <w:rsid w:val="009A4AC2"/>
  </w:style>
  <w:style w:type="character" w:customStyle="1" w:styleId="CharCharCharCharCharCharCharCharCharCharChar">
    <w:name w:val="普通文字 Char Char Char Char Char Char Char Char Char Char Char"/>
    <w:rsid w:val="009A4AC2"/>
    <w:rPr>
      <w:rFonts w:ascii="宋体" w:eastAsia="宋体" w:hAnsi="Courier New"/>
      <w:kern w:val="2"/>
      <w:sz w:val="21"/>
      <w:lang w:val="en-US" w:eastAsia="zh-CN" w:bidi="ar-SA"/>
    </w:rPr>
  </w:style>
  <w:style w:type="paragraph" w:customStyle="1" w:styleId="415">
    <w:name w:val="样式 标题 4 + 宋体 行距: 1.5 倍行距"/>
    <w:basedOn w:val="4"/>
    <w:autoRedefine/>
    <w:qFormat/>
    <w:rsid w:val="009A4AC2"/>
    <w:pPr>
      <w:numPr>
        <w:ilvl w:val="0"/>
        <w:numId w:val="0"/>
      </w:numPr>
      <w:tabs>
        <w:tab w:val="left" w:pos="4320"/>
      </w:tabs>
      <w:adjustRightInd w:val="0"/>
      <w:snapToGrid w:val="0"/>
      <w:spacing w:beforeLines="50" w:afterLines="50" w:line="480" w:lineRule="exact"/>
    </w:pPr>
    <w:rPr>
      <w:rFonts w:ascii="Times New Roman" w:hAnsi="Times New Roman"/>
      <w:b w:val="0"/>
    </w:rPr>
  </w:style>
  <w:style w:type="paragraph" w:customStyle="1" w:styleId="211112b22Char2H2h22Ch0">
    <w:name w:val="样式 样式 标题 2节标题 1.11.1标题2b2标题 2 Char节标题2H2h2第一层条节标题标题 2 Ch... + 段前..."/>
    <w:basedOn w:val="211112b22Char2H2h22Ch"/>
    <w:qFormat/>
    <w:rsid w:val="009A4AC2"/>
    <w:pPr>
      <w:tabs>
        <w:tab w:val="clear" w:pos="576"/>
        <w:tab w:val="num" w:pos="567"/>
      </w:tabs>
      <w:adjustRightInd/>
      <w:snapToGrid/>
      <w:spacing w:beforeLines="50" w:afterLines="50" w:line="240" w:lineRule="auto"/>
      <w:ind w:left="0" w:firstLine="0"/>
    </w:pPr>
    <w:rPr>
      <w:rFonts w:hAnsi="宋体"/>
      <w:b w:val="0"/>
      <w:bCs w:val="0"/>
      <w:snapToGrid/>
      <w:color w:val="000000"/>
      <w:sz w:val="32"/>
    </w:rPr>
  </w:style>
  <w:style w:type="paragraph" w:customStyle="1" w:styleId="211112b22Char2H2h22Ch1">
    <w:name w:val="样式 样式 样式 标题 2节标题 1.11.1标题2b2标题 2 Char节标题2H2h2第一层条节标题标题 2 Ch... +..."/>
    <w:basedOn w:val="211112b22Char2H2h22Ch0"/>
    <w:qFormat/>
    <w:rsid w:val="009A4AC2"/>
    <w:pPr>
      <w:spacing w:beforeLines="0" w:afterLines="0"/>
    </w:pPr>
  </w:style>
  <w:style w:type="paragraph" w:customStyle="1" w:styleId="33CharCharCharCharChar1113h33rdlevelH34">
    <w:name w:val="样式 样式 样式 标题 3标题 3 Char Char Char Char Char条标题1.1.13h33rd levelH3..."/>
    <w:basedOn w:val="33CharCharCharCharChar1113h33rdlevelH30"/>
    <w:qFormat/>
    <w:rsid w:val="009A4AC2"/>
    <w:pPr>
      <w:keepNext w:val="0"/>
      <w:keepLines w:val="0"/>
      <w:tabs>
        <w:tab w:val="clear" w:pos="720"/>
        <w:tab w:val="clear" w:pos="1280"/>
        <w:tab w:val="num" w:pos="737"/>
      </w:tabs>
      <w:snapToGrid/>
      <w:spacing w:beforeLines="0" w:afterLines="0" w:line="240" w:lineRule="auto"/>
      <w:ind w:left="540" w:hanging="540"/>
      <w:textAlignment w:val="baseline"/>
    </w:pPr>
    <w:rPr>
      <w:rFonts w:ascii="黑体" w:eastAsia="黑体" w:hAnsi="宋体"/>
      <w:b w:val="0"/>
      <w:bCs w:val="0"/>
      <w:snapToGrid/>
      <w:kern w:val="2"/>
      <w:szCs w:val="20"/>
    </w:rPr>
  </w:style>
  <w:style w:type="paragraph" w:customStyle="1" w:styleId="Char3CharChar1CharCharCharChar">
    <w:name w:val="Char3 Char Char1 Char Char Char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paragraph" w:customStyle="1" w:styleId="1ffffb">
    <w:name w:val="正文文字1"/>
    <w:basedOn w:val="2ff9"/>
    <w:qFormat/>
    <w:rsid w:val="009A4AC2"/>
    <w:pPr>
      <w:snapToGrid w:val="0"/>
      <w:spacing w:after="0" w:line="360" w:lineRule="auto"/>
      <w:ind w:leftChars="0" w:left="0" w:firstLineChars="200" w:firstLine="200"/>
    </w:pPr>
    <w:rPr>
      <w:rFonts w:eastAsia="仿宋_GB2312"/>
      <w:sz w:val="32"/>
      <w:szCs w:val="24"/>
    </w:rPr>
  </w:style>
  <w:style w:type="paragraph" w:customStyle="1" w:styleId="CharCharCharCharCharCharCharCharCharCharCharCharCharCharCharCharCharCharChar1">
    <w:name w:val="Char Char Char Char Char Char Char Char Char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bCs/>
      <w:kern w:val="0"/>
      <w:sz w:val="32"/>
      <w:szCs w:val="32"/>
      <w:lang w:eastAsia="en-US"/>
    </w:rPr>
  </w:style>
  <w:style w:type="paragraph" w:customStyle="1" w:styleId="211112b22Char2H2h22Ch2">
    <w:name w:val="样式 样式 样式 样式 标题 2节标题 1.11.1标题2b2标题 2 Char节标题2H2h2第一层条节标题标题 2 Ch....."/>
    <w:basedOn w:val="211112b22Char2H2h22Ch1"/>
    <w:autoRedefine/>
    <w:qFormat/>
    <w:rsid w:val="009A4AC2"/>
    <w:pPr>
      <w:spacing w:beforeLines="50"/>
    </w:pPr>
  </w:style>
  <w:style w:type="paragraph" w:customStyle="1" w:styleId="33CharCharCharCharChar1113h33rdleve">
    <w:name w:val="样式 样式 样式 样式 标题 3标题 3 Char Char Char Char Char条标题1.1.13h33rd leve..."/>
    <w:basedOn w:val="33CharCharCharCharChar1113h33rdlevelH34"/>
    <w:autoRedefine/>
    <w:qFormat/>
    <w:rsid w:val="009A4AC2"/>
    <w:pPr>
      <w:spacing w:afterLines="50"/>
      <w:ind w:left="539" w:hanging="539"/>
    </w:pPr>
    <w:rPr>
      <w:rFonts w:ascii="Times New Roman" w:hAnsi="Times New Roman"/>
    </w:rPr>
  </w:style>
  <w:style w:type="paragraph" w:customStyle="1" w:styleId="4TimesNewRoman660">
    <w:name w:val="样式 样式 样式 样式 标题 4 + Times New Roman + 非加粗 + 宋体 段前: 6 磅 段后: 6 磅 行距..."/>
    <w:basedOn w:val="4TimesNewRoman66"/>
    <w:autoRedefine/>
    <w:qFormat/>
    <w:rsid w:val="009A4AC2"/>
    <w:pPr>
      <w:numPr>
        <w:ilvl w:val="3"/>
      </w:numPr>
      <w:tabs>
        <w:tab w:val="num" w:pos="964"/>
        <w:tab w:val="num" w:pos="1080"/>
      </w:tabs>
      <w:spacing w:before="0" w:after="10"/>
    </w:pPr>
    <w:rPr>
      <w:rFonts w:eastAsia="黑体" w:cs="宋体"/>
      <w:sz w:val="28"/>
    </w:rPr>
  </w:style>
  <w:style w:type="paragraph" w:customStyle="1" w:styleId="afffffffffffffffffff4">
    <w:name w:val="条文内容"/>
    <w:basedOn w:val="a6"/>
    <w:qFormat/>
    <w:rsid w:val="009A4AC2"/>
    <w:rPr>
      <w:rFonts w:ascii="Times New Roman" w:hAnsi="Times New Roman"/>
      <w:szCs w:val="20"/>
    </w:rPr>
  </w:style>
  <w:style w:type="paragraph" w:customStyle="1" w:styleId="CharCharCharCharCharCharCharCharChar2">
    <w:name w:val="Char Char Char Char Char Char Char Char Char2"/>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ffffc">
    <w:name w:val="表号1"/>
    <w:basedOn w:val="afffffffffffff2"/>
    <w:next w:val="afffff2"/>
    <w:qFormat/>
    <w:rsid w:val="009A4AC2"/>
    <w:pPr>
      <w:tabs>
        <w:tab w:val="clear" w:pos="1350"/>
      </w:tabs>
      <w:autoSpaceDE/>
      <w:autoSpaceDN/>
      <w:adjustRightInd/>
      <w:spacing w:before="0" w:after="0" w:line="360" w:lineRule="auto"/>
      <w:ind w:leftChars="200" w:left="420" w:firstLineChars="200" w:firstLine="560"/>
      <w:jc w:val="left"/>
    </w:pPr>
    <w:rPr>
      <w:rFonts w:ascii="Times New Roman" w:eastAsia="黑体" w:hAnsi="Times New Roman" w:cs="宋体"/>
      <w:color w:val="000000"/>
      <w:sz w:val="18"/>
      <w:szCs w:val="20"/>
      <w:shd w:val="clear" w:color="auto" w:fill="auto"/>
    </w:rPr>
  </w:style>
  <w:style w:type="character" w:customStyle="1" w:styleId="style31">
    <w:name w:val="style31"/>
    <w:rsid w:val="009A4AC2"/>
    <w:rPr>
      <w:rFonts w:ascii="楷体_GB2312" w:eastAsia="楷体_GB2312" w:hint="eastAsia"/>
      <w:b/>
      <w:sz w:val="32"/>
      <w:szCs w:val="32"/>
      <w:lang w:val="en-US" w:eastAsia="en-US" w:bidi="ar-SA"/>
    </w:rPr>
  </w:style>
  <w:style w:type="character" w:customStyle="1" w:styleId="p9l1">
    <w:name w:val="p9l1"/>
    <w:rsid w:val="009A4AC2"/>
    <w:rPr>
      <w:rFonts w:eastAsia="仿宋_GB2312"/>
      <w:b/>
      <w:strike w:val="0"/>
      <w:dstrike w:val="0"/>
      <w:sz w:val="18"/>
      <w:szCs w:val="18"/>
      <w:u w:val="none"/>
      <w:effect w:val="none"/>
      <w:lang w:val="en-US" w:eastAsia="en-US" w:bidi="ar-SA"/>
    </w:rPr>
  </w:style>
  <w:style w:type="character" w:customStyle="1" w:styleId="1CharChar4">
    <w:name w:val="(1) Char Char"/>
    <w:rsid w:val="009A4AC2"/>
    <w:rPr>
      <w:rFonts w:eastAsia="黑体"/>
      <w:b/>
      <w:bCs/>
      <w:kern w:val="44"/>
      <w:sz w:val="36"/>
      <w:szCs w:val="44"/>
      <w:lang w:val="en-US" w:eastAsia="zh-CN" w:bidi="ar-SA"/>
    </w:rPr>
  </w:style>
  <w:style w:type="paragraph" w:customStyle="1" w:styleId="CharCharCharCharCharChar1CharCharCharCharCharCharChar1">
    <w:name w:val="Char Char Char Char Char Char1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1">
    <w:name w:val="Char Char Char Char Char Char1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Char1">
    <w:name w:val="Char Char Char Char Char Char1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1Char1">
    <w:name w:val="Char Char Char1 Char1"/>
    <w:basedOn w:val="a6"/>
    <w:qFormat/>
    <w:rsid w:val="009A4AC2"/>
    <w:pPr>
      <w:adjustRightInd w:val="0"/>
      <w:spacing w:after="160" w:line="240" w:lineRule="exact"/>
      <w:textAlignment w:val="baseline"/>
    </w:pPr>
    <w:rPr>
      <w:rFonts w:ascii="Verdana" w:hAnsi="Verdana"/>
      <w:kern w:val="0"/>
      <w:sz w:val="20"/>
      <w:szCs w:val="20"/>
      <w:lang w:eastAsia="en-US"/>
    </w:rPr>
  </w:style>
  <w:style w:type="character" w:customStyle="1" w:styleId="mystyle">
    <w:name w:val="mystyle"/>
    <w:rsid w:val="009A4AC2"/>
    <w:rPr>
      <w:rFonts w:eastAsia="仿宋_GB2312"/>
      <w:b/>
      <w:sz w:val="32"/>
      <w:szCs w:val="32"/>
      <w:lang w:val="en-US" w:eastAsia="en-US" w:bidi="ar-SA"/>
    </w:rPr>
  </w:style>
  <w:style w:type="paragraph" w:customStyle="1" w:styleId="Charffffb">
    <w:name w:val="正文 居中 Char"/>
    <w:basedOn w:val="a6"/>
    <w:link w:val="CharCharff5"/>
    <w:autoRedefine/>
    <w:qFormat/>
    <w:rsid w:val="009A4AC2"/>
    <w:pPr>
      <w:spacing w:before="48" w:after="48" w:line="360" w:lineRule="auto"/>
      <w:ind w:firstLineChars="200" w:firstLine="200"/>
      <w:jc w:val="center"/>
    </w:pPr>
    <w:rPr>
      <w:rFonts w:ascii="宋体" w:hAnsi="宋体" w:cs="宋体"/>
      <w:sz w:val="24"/>
      <w:szCs w:val="20"/>
    </w:rPr>
  </w:style>
  <w:style w:type="character" w:customStyle="1" w:styleId="CharCharff5">
    <w:name w:val="正文 居中 Char Char"/>
    <w:link w:val="Charffffb"/>
    <w:rsid w:val="009A4AC2"/>
    <w:rPr>
      <w:rFonts w:ascii="宋体" w:hAnsi="宋体" w:cs="宋体"/>
      <w:kern w:val="2"/>
      <w:sz w:val="24"/>
    </w:rPr>
  </w:style>
  <w:style w:type="paragraph" w:customStyle="1" w:styleId="afffffffffffffffffff5">
    <w:name w:val="表内容"/>
    <w:basedOn w:val="a6"/>
    <w:qFormat/>
    <w:rsid w:val="009A4AC2"/>
    <w:pPr>
      <w:spacing w:line="220" w:lineRule="exact"/>
      <w:jc w:val="center"/>
    </w:pPr>
    <w:rPr>
      <w:rFonts w:ascii="仿宋_GB2312" w:eastAsia="仿宋_GB2312" w:hAnsi="Times New Roman"/>
      <w:sz w:val="24"/>
      <w:szCs w:val="20"/>
    </w:rPr>
  </w:style>
  <w:style w:type="paragraph" w:customStyle="1" w:styleId="3fff3">
    <w:name w:val="样式 标题 3 + 小三"/>
    <w:basedOn w:val="4"/>
    <w:next w:val="4f9"/>
    <w:qFormat/>
    <w:rsid w:val="009A4AC2"/>
    <w:pPr>
      <w:numPr>
        <w:ilvl w:val="0"/>
        <w:numId w:val="0"/>
      </w:numPr>
      <w:adjustRightInd w:val="0"/>
      <w:snapToGrid w:val="0"/>
    </w:pPr>
    <w:rPr>
      <w:rFonts w:ascii="Times New Roman" w:hAnsi="Times New Roman"/>
      <w:b w:val="0"/>
      <w:sz w:val="30"/>
    </w:rPr>
  </w:style>
  <w:style w:type="paragraph" w:customStyle="1" w:styleId="afffffffffffffffffff6">
    <w:name w:val="其它"/>
    <w:qFormat/>
    <w:rsid w:val="009A4AC2"/>
    <w:pPr>
      <w:keepNext/>
      <w:adjustRightInd w:val="0"/>
      <w:snapToGrid w:val="0"/>
      <w:jc w:val="center"/>
    </w:pPr>
    <w:rPr>
      <w:sz w:val="24"/>
    </w:rPr>
  </w:style>
  <w:style w:type="paragraph" w:customStyle="1" w:styleId="Table">
    <w:name w:val="Table"/>
    <w:basedOn w:val="a6"/>
    <w:qFormat/>
    <w:rsid w:val="009A4AC2"/>
    <w:pPr>
      <w:adjustRightInd w:val="0"/>
      <w:jc w:val="center"/>
    </w:pPr>
    <w:rPr>
      <w:rFonts w:ascii="Times New Roman" w:hAnsi="Times New Roman"/>
      <w:spacing w:val="-10"/>
      <w:kern w:val="0"/>
      <w:szCs w:val="20"/>
    </w:rPr>
  </w:style>
  <w:style w:type="paragraph" w:customStyle="1" w:styleId="afffffffffffffffffff7">
    <w:name w:val="表文"/>
    <w:basedOn w:val="a6"/>
    <w:qFormat/>
    <w:rsid w:val="009A4AC2"/>
    <w:pPr>
      <w:jc w:val="center"/>
    </w:pPr>
    <w:rPr>
      <w:rFonts w:ascii="Times New Roman" w:hAnsi="Times New Roman"/>
      <w:sz w:val="24"/>
      <w:szCs w:val="20"/>
    </w:rPr>
  </w:style>
  <w:style w:type="paragraph" w:customStyle="1" w:styleId="afffffffffffffffffff8">
    <w:name w:val="行文"/>
    <w:basedOn w:val="a6"/>
    <w:qFormat/>
    <w:rsid w:val="009A4AC2"/>
    <w:pPr>
      <w:adjustRightInd w:val="0"/>
      <w:spacing w:line="480" w:lineRule="exact"/>
      <w:ind w:firstLine="624"/>
      <w:textAlignment w:val="baseline"/>
    </w:pPr>
    <w:rPr>
      <w:rFonts w:ascii="Times New Roman" w:eastAsia="仿宋_GB2312" w:hAnsi="Times New Roman"/>
      <w:spacing w:val="8"/>
      <w:kern w:val="0"/>
      <w:sz w:val="30"/>
      <w:szCs w:val="20"/>
    </w:rPr>
  </w:style>
  <w:style w:type="paragraph" w:customStyle="1" w:styleId="07">
    <w:name w:val="0正式"/>
    <w:basedOn w:val="a6"/>
    <w:rsid w:val="009A4AC2"/>
    <w:pPr>
      <w:spacing w:line="360" w:lineRule="auto"/>
      <w:ind w:firstLineChars="200" w:firstLine="200"/>
      <w:jc w:val="left"/>
    </w:pPr>
    <w:rPr>
      <w:rFonts w:ascii="Times New Roman" w:hAnsi="Times New Roman"/>
      <w:sz w:val="24"/>
      <w:szCs w:val="24"/>
    </w:rPr>
  </w:style>
  <w:style w:type="paragraph" w:customStyle="1" w:styleId="315CharChar">
    <w:name w:val="样式 标题 3 + 行距: 1.5 倍行距 Char Char"/>
    <w:basedOn w:val="3"/>
    <w:link w:val="315CharCharChar"/>
    <w:autoRedefine/>
    <w:qFormat/>
    <w:rsid w:val="009A4AC2"/>
    <w:pPr>
      <w:numPr>
        <w:ilvl w:val="0"/>
        <w:numId w:val="0"/>
      </w:numPr>
      <w:tabs>
        <w:tab w:val="left" w:pos="709"/>
        <w:tab w:val="num" w:pos="1140"/>
      </w:tabs>
      <w:adjustRightInd w:val="0"/>
      <w:snapToGrid w:val="0"/>
      <w:spacing w:before="120" w:after="120" w:line="500" w:lineRule="exact"/>
      <w:ind w:left="1140" w:hanging="720"/>
      <w:jc w:val="left"/>
    </w:pPr>
    <w:rPr>
      <w:rFonts w:ascii="宋体" w:hAnsi="宋体" w:cs="宋体"/>
      <w:bCs w:val="0"/>
      <w:sz w:val="28"/>
      <w:szCs w:val="28"/>
    </w:rPr>
  </w:style>
  <w:style w:type="character" w:customStyle="1" w:styleId="315CharCharChar">
    <w:name w:val="样式 标题 3 + 行距: 1.5 倍行距 Char Char Char"/>
    <w:link w:val="315CharChar"/>
    <w:rsid w:val="009A4AC2"/>
    <w:rPr>
      <w:rFonts w:ascii="宋体" w:hAnsi="宋体" w:cs="宋体"/>
      <w:b/>
      <w:kern w:val="2"/>
      <w:sz w:val="28"/>
      <w:szCs w:val="28"/>
    </w:rPr>
  </w:style>
  <w:style w:type="paragraph" w:customStyle="1" w:styleId="afffffffffffffffffff9">
    <w:name w:val="行距"/>
    <w:basedOn w:val="a6"/>
    <w:qFormat/>
    <w:rsid w:val="009A4AC2"/>
    <w:pPr>
      <w:spacing w:line="360" w:lineRule="auto"/>
      <w:ind w:firstLineChars="187" w:firstLine="449"/>
    </w:pPr>
    <w:rPr>
      <w:rFonts w:ascii="Times New Roman" w:hAnsi="宋体"/>
      <w:sz w:val="24"/>
      <w:szCs w:val="24"/>
    </w:rPr>
  </w:style>
  <w:style w:type="character" w:customStyle="1" w:styleId="1ffffd">
    <w:name w:val="正文（首行缩进两字）1"/>
    <w:rsid w:val="009A4AC2"/>
    <w:rPr>
      <w:rFonts w:ascii="Times New Roman" w:eastAsia="宋体" w:hAnsi="Times New Roman"/>
      <w:b/>
      <w:kern w:val="2"/>
      <w:sz w:val="24"/>
      <w:szCs w:val="24"/>
      <w:lang w:val="en-US" w:eastAsia="zh-CN" w:bidi="ar-SA"/>
    </w:rPr>
  </w:style>
  <w:style w:type="paragraph" w:customStyle="1" w:styleId="afffffffffffffffffffa">
    <w:name w:val="正文 居中"/>
    <w:basedOn w:val="a6"/>
    <w:autoRedefine/>
    <w:qFormat/>
    <w:rsid w:val="009A4AC2"/>
    <w:pPr>
      <w:jc w:val="center"/>
    </w:pPr>
    <w:rPr>
      <w:rFonts w:ascii="宋体" w:hAnsi="宋体"/>
      <w:b/>
      <w:bCs/>
      <w:sz w:val="24"/>
      <w:szCs w:val="24"/>
    </w:rPr>
  </w:style>
  <w:style w:type="paragraph" w:customStyle="1" w:styleId="aa0">
    <w:name w:val="aa"/>
    <w:basedOn w:val="a6"/>
    <w:uiPriority w:val="99"/>
    <w:qFormat/>
    <w:rsid w:val="009A4AC2"/>
    <w:pPr>
      <w:adjustRightInd w:val="0"/>
      <w:snapToGrid w:val="0"/>
      <w:spacing w:line="360" w:lineRule="auto"/>
      <w:ind w:firstLineChars="187" w:firstLine="449"/>
    </w:pPr>
    <w:rPr>
      <w:rFonts w:ascii="Times New Roman" w:hAnsi="宋体"/>
      <w:sz w:val="24"/>
      <w:szCs w:val="24"/>
    </w:rPr>
  </w:style>
  <w:style w:type="paragraph" w:customStyle="1" w:styleId="153">
    <w:name w:val="样式 宋体 小四 居中 行距: 1.5 倍行距"/>
    <w:basedOn w:val="a6"/>
    <w:qFormat/>
    <w:rsid w:val="009A4AC2"/>
    <w:pPr>
      <w:spacing w:line="360" w:lineRule="auto"/>
      <w:ind w:firstLineChars="200" w:firstLine="471"/>
      <w:jc w:val="center"/>
    </w:pPr>
    <w:rPr>
      <w:rFonts w:ascii="宋体" w:hAnsi="宋体" w:cs="宋体"/>
      <w:sz w:val="24"/>
      <w:szCs w:val="20"/>
    </w:rPr>
  </w:style>
  <w:style w:type="character" w:customStyle="1" w:styleId="CharCharChar4">
    <w:name w:val="表格 Char Char Char"/>
    <w:rsid w:val="009A4AC2"/>
    <w:rPr>
      <w:rFonts w:ascii="宋体" w:eastAsia="宋体" w:hAnsi="宋体" w:cs="宋体"/>
      <w:kern w:val="2"/>
      <w:sz w:val="21"/>
      <w:szCs w:val="24"/>
      <w:lang w:val="en-US" w:eastAsia="zh-CN" w:bidi="ar-SA"/>
    </w:rPr>
  </w:style>
  <w:style w:type="character" w:customStyle="1" w:styleId="CharCharChar5">
    <w:name w:val="正文 居中 Char Char Char"/>
    <w:qFormat/>
    <w:rsid w:val="009A4AC2"/>
    <w:rPr>
      <w:rFonts w:ascii="宋体" w:eastAsia="宋体" w:hAnsi="宋体" w:cs="宋体"/>
      <w:b/>
      <w:kern w:val="2"/>
      <w:sz w:val="24"/>
      <w:szCs w:val="24"/>
      <w:lang w:val="en-US" w:eastAsia="zh-CN" w:bidi="ar-SA"/>
    </w:rPr>
  </w:style>
  <w:style w:type="paragraph" w:customStyle="1" w:styleId="154">
    <w:name w:val="样式 小四 行距: 1.5 倍行距"/>
    <w:basedOn w:val="a6"/>
    <w:uiPriority w:val="99"/>
    <w:qFormat/>
    <w:rsid w:val="009A4AC2"/>
    <w:pPr>
      <w:spacing w:line="360" w:lineRule="auto"/>
      <w:ind w:firstLineChars="200" w:firstLine="200"/>
    </w:pPr>
    <w:rPr>
      <w:rFonts w:ascii="Times New Roman" w:hAnsi="Times New Roman" w:cs="宋体"/>
      <w:sz w:val="24"/>
      <w:szCs w:val="20"/>
    </w:rPr>
  </w:style>
  <w:style w:type="paragraph" w:customStyle="1" w:styleId="1ffffe">
    <w:name w:val="表头1"/>
    <w:basedOn w:val="a6"/>
    <w:uiPriority w:val="99"/>
    <w:qFormat/>
    <w:rsid w:val="009A4AC2"/>
    <w:pPr>
      <w:spacing w:after="120"/>
      <w:jc w:val="center"/>
    </w:pPr>
    <w:rPr>
      <w:rFonts w:ascii="Times New Roman" w:hAnsi="Times New Roman"/>
      <w:sz w:val="24"/>
      <w:szCs w:val="16"/>
    </w:rPr>
  </w:style>
  <w:style w:type="paragraph" w:customStyle="1" w:styleId="afffffffffffffffffffb">
    <w:name w:val="正文表格"/>
    <w:basedOn w:val="a6"/>
    <w:qFormat/>
    <w:rsid w:val="009A4AC2"/>
    <w:pPr>
      <w:jc w:val="center"/>
    </w:pPr>
    <w:rPr>
      <w:rFonts w:ascii="Times New Roman" w:hAnsi="Times New Roman"/>
      <w:szCs w:val="20"/>
    </w:rPr>
  </w:style>
  <w:style w:type="paragraph" w:customStyle="1" w:styleId="2ffff9">
    <w:name w:val="正文 + 首行缩进:  2 字符"/>
    <w:aliases w:val="行距: 多倍行距 1.1 字行"/>
    <w:basedOn w:val="a6"/>
    <w:qFormat/>
    <w:rsid w:val="009A4AC2"/>
    <w:pPr>
      <w:adjustRightInd w:val="0"/>
      <w:snapToGrid w:val="0"/>
      <w:spacing w:beforeLines="25" w:line="264" w:lineRule="auto"/>
      <w:ind w:firstLineChars="200" w:firstLine="530"/>
    </w:pPr>
    <w:rPr>
      <w:rFonts w:ascii="Times New Roman" w:eastAsia="华文中宋" w:hAnsi="Times New Roman"/>
      <w:sz w:val="24"/>
      <w:szCs w:val="24"/>
    </w:rPr>
  </w:style>
  <w:style w:type="paragraph" w:customStyle="1" w:styleId="025">
    <w:name w:val="样式 宋体 小五 居中 段前: 0.25 行"/>
    <w:basedOn w:val="a6"/>
    <w:qFormat/>
    <w:rsid w:val="009A4AC2"/>
    <w:pPr>
      <w:adjustRightInd w:val="0"/>
      <w:snapToGrid w:val="0"/>
      <w:spacing w:beforeLines="25" w:line="300" w:lineRule="auto"/>
      <w:jc w:val="center"/>
    </w:pPr>
    <w:rPr>
      <w:rFonts w:ascii="宋体" w:hAnsi="宋体"/>
      <w:sz w:val="18"/>
      <w:szCs w:val="20"/>
    </w:rPr>
  </w:style>
  <w:style w:type="paragraph" w:customStyle="1" w:styleId="09528">
    <w:name w:val="样式 (西文) 宋体 小四 加粗 黑色 首行缩进:  0.95 厘米 行距: 固定值 28 磅"/>
    <w:basedOn w:val="5"/>
    <w:qFormat/>
    <w:rsid w:val="009A4AC2"/>
    <w:pPr>
      <w:numPr>
        <w:ilvl w:val="0"/>
        <w:numId w:val="0"/>
      </w:numPr>
      <w:spacing w:before="0" w:after="0" w:line="360" w:lineRule="auto"/>
    </w:pPr>
    <w:rPr>
      <w:rFonts w:ascii="宋体" w:hAnsi="宋体" w:cs="宋体"/>
      <w:b w:val="0"/>
      <w:bCs w:val="0"/>
      <w:color w:val="000000"/>
      <w:sz w:val="24"/>
      <w:szCs w:val="20"/>
    </w:rPr>
  </w:style>
  <w:style w:type="paragraph" w:customStyle="1" w:styleId="afffffffffffffffffffc">
    <w:name w:val="单位"/>
    <w:basedOn w:val="a6"/>
    <w:autoRedefine/>
    <w:qFormat/>
    <w:rsid w:val="009A4AC2"/>
    <w:pPr>
      <w:adjustRightInd w:val="0"/>
      <w:snapToGrid w:val="0"/>
      <w:ind w:rightChars="100" w:right="210"/>
      <w:jc w:val="right"/>
    </w:pPr>
    <w:rPr>
      <w:rFonts w:ascii="宋体" w:hAnsi="宋体"/>
      <w:szCs w:val="21"/>
    </w:rPr>
  </w:style>
  <w:style w:type="paragraph" w:customStyle="1" w:styleId="afffffffffffffffffffd">
    <w:name w:val="表格(居中)"/>
    <w:basedOn w:val="a6"/>
    <w:qFormat/>
    <w:rsid w:val="009A4AC2"/>
    <w:pPr>
      <w:adjustRightInd w:val="0"/>
      <w:snapToGrid w:val="0"/>
      <w:spacing w:line="0" w:lineRule="atLeast"/>
      <w:jc w:val="center"/>
    </w:pPr>
    <w:rPr>
      <w:rFonts w:ascii="Times New Roman" w:hAnsi="Times New Roman"/>
      <w:kern w:val="0"/>
      <w:szCs w:val="21"/>
    </w:rPr>
  </w:style>
  <w:style w:type="paragraph" w:customStyle="1" w:styleId="3150">
    <w:name w:val="样式 标题 3 + 行距: 1.5 倍行距"/>
    <w:basedOn w:val="3"/>
    <w:qFormat/>
    <w:rsid w:val="009A4AC2"/>
    <w:pPr>
      <w:numPr>
        <w:ilvl w:val="0"/>
        <w:numId w:val="0"/>
      </w:numPr>
      <w:tabs>
        <w:tab w:val="left" w:pos="709"/>
      </w:tabs>
      <w:adjustRightInd w:val="0"/>
      <w:snapToGrid w:val="0"/>
      <w:spacing w:before="312" w:after="156" w:line="360" w:lineRule="auto"/>
      <w:jc w:val="left"/>
    </w:pPr>
    <w:rPr>
      <w:rFonts w:ascii="宋体" w:hAnsi="宋体"/>
      <w:sz w:val="28"/>
      <w:szCs w:val="20"/>
    </w:rPr>
  </w:style>
  <w:style w:type="paragraph" w:customStyle="1" w:styleId="afffffffffffffffffffe">
    <w:name w:val="表格标题（左对齐）"/>
    <w:basedOn w:val="a6"/>
    <w:autoRedefine/>
    <w:qFormat/>
    <w:rsid w:val="009A4AC2"/>
    <w:pPr>
      <w:spacing w:before="120" w:after="120" w:line="400" w:lineRule="atLeast"/>
      <w:ind w:left="425"/>
      <w:jc w:val="left"/>
    </w:pPr>
    <w:rPr>
      <w:rFonts w:ascii="Times New Roman" w:eastAsia="黑体" w:hAnsi="Times New Roman"/>
      <w:b/>
      <w:snapToGrid w:val="0"/>
      <w:kern w:val="0"/>
      <w:sz w:val="28"/>
      <w:szCs w:val="20"/>
    </w:rPr>
  </w:style>
  <w:style w:type="paragraph" w:customStyle="1" w:styleId="affffffffffffffffffff">
    <w:name w:val="表格文字（对中）"/>
    <w:basedOn w:val="a7"/>
    <w:link w:val="Charffffc"/>
    <w:autoRedefine/>
    <w:qFormat/>
    <w:rsid w:val="009A4AC2"/>
    <w:pPr>
      <w:spacing w:line="400" w:lineRule="atLeast"/>
      <w:ind w:firstLineChars="0" w:firstLine="0"/>
      <w:jc w:val="center"/>
    </w:pPr>
    <w:rPr>
      <w:snapToGrid w:val="0"/>
      <w:spacing w:val="8"/>
      <w:kern w:val="0"/>
      <w:sz w:val="21"/>
    </w:rPr>
  </w:style>
  <w:style w:type="character" w:customStyle="1" w:styleId="Charffffc">
    <w:name w:val="表格文字（对中） Char"/>
    <w:link w:val="affffffffffffffffffff"/>
    <w:rsid w:val="009A4AC2"/>
    <w:rPr>
      <w:snapToGrid w:val="0"/>
      <w:spacing w:val="8"/>
      <w:sz w:val="21"/>
    </w:rPr>
  </w:style>
  <w:style w:type="paragraph" w:customStyle="1" w:styleId="affffffffffffffffffff0">
    <w:name w:val="表格文字（左对齐）"/>
    <w:autoRedefine/>
    <w:qFormat/>
    <w:rsid w:val="009A4AC2"/>
    <w:pPr>
      <w:spacing w:line="400" w:lineRule="atLeast"/>
    </w:pPr>
    <w:rPr>
      <w:noProof/>
      <w:spacing w:val="8"/>
      <w:sz w:val="21"/>
    </w:rPr>
  </w:style>
  <w:style w:type="paragraph" w:customStyle="1" w:styleId="08">
    <w:name w:val="样式 正文（首行缩进两字） + 首行缩进:  0 字符"/>
    <w:basedOn w:val="a7"/>
    <w:next w:val="a7"/>
    <w:qFormat/>
    <w:rsid w:val="009A4AC2"/>
    <w:pPr>
      <w:spacing w:line="500" w:lineRule="exact"/>
      <w:ind w:firstLine="200"/>
    </w:pPr>
    <w:rPr>
      <w:rFonts w:eastAsia="仿宋_GB2312"/>
      <w:snapToGrid w:val="0"/>
      <w:kern w:val="0"/>
      <w:sz w:val="28"/>
    </w:rPr>
  </w:style>
  <w:style w:type="paragraph" w:customStyle="1" w:styleId="GB231210123">
    <w:name w:val="样式 (中文) 仿宋_GB2312 四号 首行缩进:  1.01 厘米 行距: 最小值 23 磅"/>
    <w:basedOn w:val="a6"/>
    <w:qFormat/>
    <w:rsid w:val="009A4AC2"/>
    <w:pPr>
      <w:adjustRightInd w:val="0"/>
      <w:spacing w:line="500" w:lineRule="exact"/>
      <w:ind w:firstLineChars="200" w:firstLine="200"/>
      <w:textAlignment w:val="baseline"/>
    </w:pPr>
    <w:rPr>
      <w:rFonts w:ascii="Times New Roman" w:eastAsia="仿宋_GB2312" w:hAnsi="Times New Roman"/>
      <w:snapToGrid w:val="0"/>
      <w:kern w:val="0"/>
      <w:sz w:val="28"/>
      <w:szCs w:val="20"/>
    </w:rPr>
  </w:style>
  <w:style w:type="paragraph" w:customStyle="1" w:styleId="21Char">
    <w:name w:val="样式 列表 2 +1 Char"/>
    <w:basedOn w:val="2ffb"/>
    <w:autoRedefine/>
    <w:qFormat/>
    <w:rsid w:val="009A4AC2"/>
    <w:pPr>
      <w:tabs>
        <w:tab w:val="left" w:pos="567"/>
      </w:tabs>
      <w:adjustRightInd w:val="0"/>
      <w:snapToGrid w:val="0"/>
      <w:spacing w:line="500" w:lineRule="exact"/>
      <w:ind w:leftChars="0" w:left="0" w:firstLineChars="0" w:firstLine="0"/>
      <w:jc w:val="center"/>
    </w:pPr>
    <w:rPr>
      <w:rFonts w:ascii="宋体" w:hAnsi="宋体"/>
      <w:snapToGrid w:val="0"/>
      <w:color w:val="000000"/>
      <w:spacing w:val="-14"/>
      <w:kern w:val="0"/>
      <w:szCs w:val="21"/>
    </w:rPr>
  </w:style>
  <w:style w:type="paragraph" w:customStyle="1" w:styleId="affffffffffffffffffff1">
    <w:name w:val="三级编号"/>
    <w:basedOn w:val="affffffffffffffffffff2"/>
    <w:autoRedefine/>
    <w:qFormat/>
    <w:rsid w:val="009A4AC2"/>
    <w:pPr>
      <w:tabs>
        <w:tab w:val="num" w:pos="1125"/>
        <w:tab w:val="num" w:pos="1571"/>
      </w:tabs>
      <w:spacing w:before="120" w:after="120"/>
      <w:ind w:left="1418"/>
      <w:outlineLvl w:val="2"/>
    </w:pPr>
    <w:rPr>
      <w:b w:val="0"/>
      <w:sz w:val="28"/>
    </w:rPr>
  </w:style>
  <w:style w:type="paragraph" w:customStyle="1" w:styleId="affffffffffffffffffff2">
    <w:name w:val="二级编号"/>
    <w:basedOn w:val="affffffffffffffffffff3"/>
    <w:autoRedefine/>
    <w:qFormat/>
    <w:rsid w:val="009A4AC2"/>
    <w:pPr>
      <w:tabs>
        <w:tab w:val="clear" w:pos="425"/>
        <w:tab w:val="num" w:pos="567"/>
      </w:tabs>
      <w:spacing w:before="240" w:after="240"/>
      <w:ind w:left="567" w:hanging="567"/>
      <w:outlineLvl w:val="1"/>
    </w:pPr>
    <w:rPr>
      <w:b/>
      <w:sz w:val="32"/>
    </w:rPr>
  </w:style>
  <w:style w:type="paragraph" w:customStyle="1" w:styleId="affffffffffffffffffff3">
    <w:name w:val="一级编号"/>
    <w:basedOn w:val="affffffffffffffffffff4"/>
    <w:autoRedefine/>
    <w:qFormat/>
    <w:rsid w:val="009A4AC2"/>
    <w:pPr>
      <w:tabs>
        <w:tab w:val="num" w:pos="425"/>
      </w:tabs>
      <w:adjustRightInd w:val="0"/>
      <w:spacing w:before="360" w:after="360"/>
      <w:ind w:left="431" w:hanging="142"/>
    </w:pPr>
    <w:rPr>
      <w:sz w:val="44"/>
    </w:rPr>
  </w:style>
  <w:style w:type="paragraph" w:customStyle="1" w:styleId="affffffffffffffffffff4">
    <w:name w:val="单级编号"/>
    <w:basedOn w:val="1"/>
    <w:autoRedefine/>
    <w:qFormat/>
    <w:rsid w:val="009A4AC2"/>
    <w:pPr>
      <w:snapToGrid w:val="0"/>
      <w:spacing w:before="240" w:afterLines="150" w:after="200" w:line="180" w:lineRule="auto"/>
      <w:ind w:firstLine="567"/>
      <w:jc w:val="left"/>
    </w:pPr>
    <w:rPr>
      <w:rFonts w:ascii="宋体" w:hAnsi="宋体"/>
      <w:b w:val="0"/>
      <w:bCs w:val="0"/>
      <w:snapToGrid w:val="0"/>
      <w:spacing w:val="8"/>
      <w:sz w:val="32"/>
      <w:szCs w:val="20"/>
    </w:rPr>
  </w:style>
  <w:style w:type="paragraph" w:customStyle="1" w:styleId="affffffffffffffffffff5">
    <w:name w:val="四级编号"/>
    <w:basedOn w:val="affffffffffffffffffff1"/>
    <w:autoRedefine/>
    <w:qFormat/>
    <w:rsid w:val="009A4AC2"/>
    <w:pPr>
      <w:tabs>
        <w:tab w:val="clear" w:pos="567"/>
        <w:tab w:val="num" w:pos="2356"/>
        <w:tab w:val="num" w:pos="3141"/>
      </w:tabs>
      <w:spacing w:before="0" w:after="0"/>
      <w:ind w:left="1984" w:hanging="708"/>
      <w:outlineLvl w:val="3"/>
    </w:pPr>
    <w:rPr>
      <w:b/>
    </w:rPr>
  </w:style>
  <w:style w:type="paragraph" w:customStyle="1" w:styleId="affffffffffffffffffff6">
    <w:name w:val="五级编号"/>
    <w:basedOn w:val="affffffffffffffffffff5"/>
    <w:autoRedefine/>
    <w:qFormat/>
    <w:rsid w:val="009A4AC2"/>
    <w:pPr>
      <w:tabs>
        <w:tab w:val="num" w:pos="851"/>
        <w:tab w:val="num" w:pos="990"/>
      </w:tabs>
      <w:ind w:left="2551" w:hanging="850"/>
      <w:outlineLvl w:val="4"/>
    </w:pPr>
  </w:style>
  <w:style w:type="paragraph" w:customStyle="1" w:styleId="affffffffffffffffffff7">
    <w:name w:val="封面标题"/>
    <w:basedOn w:val="a6"/>
    <w:autoRedefine/>
    <w:qFormat/>
    <w:rsid w:val="009A4AC2"/>
    <w:pPr>
      <w:keepNext/>
      <w:keepLines/>
      <w:tabs>
        <w:tab w:val="num" w:pos="845"/>
      </w:tabs>
      <w:spacing w:before="1080" w:after="9000" w:line="480" w:lineRule="auto"/>
      <w:ind w:left="420"/>
      <w:jc w:val="center"/>
    </w:pPr>
    <w:rPr>
      <w:rFonts w:ascii="Times New Roman" w:eastAsia="黑体" w:hAnsi="Times New Roman"/>
      <w:b/>
      <w:bCs/>
      <w:snapToGrid w:val="0"/>
      <w:spacing w:val="20"/>
      <w:kern w:val="44"/>
      <w:sz w:val="44"/>
      <w:szCs w:val="44"/>
    </w:rPr>
  </w:style>
  <w:style w:type="paragraph" w:customStyle="1" w:styleId="affffffffffffffffffff8">
    <w:name w:val="封面日期"/>
    <w:basedOn w:val="a6"/>
    <w:autoRedefine/>
    <w:qFormat/>
    <w:rsid w:val="009A4AC2"/>
    <w:pPr>
      <w:spacing w:beforeLines="100" w:afterLines="100"/>
      <w:ind w:left="210"/>
      <w:jc w:val="center"/>
    </w:pPr>
    <w:rPr>
      <w:rFonts w:ascii="Times New Roman" w:eastAsia="黑体" w:hAnsi="Times New Roman"/>
      <w:snapToGrid w:val="0"/>
      <w:kern w:val="0"/>
      <w:sz w:val="30"/>
      <w:szCs w:val="24"/>
    </w:rPr>
  </w:style>
  <w:style w:type="paragraph" w:customStyle="1" w:styleId="affffffffffffffffffff9">
    <w:name w:val="副题目 – 封页"/>
    <w:basedOn w:val="a6"/>
    <w:next w:val="a6"/>
    <w:autoRedefine/>
    <w:qFormat/>
    <w:rsid w:val="009A4AC2"/>
    <w:pPr>
      <w:keepNext/>
      <w:keepLines/>
      <w:widowControl/>
      <w:spacing w:before="1520" w:line="240" w:lineRule="atLeast"/>
      <w:ind w:left="1080" w:right="1680"/>
      <w:jc w:val="left"/>
    </w:pPr>
    <w:rPr>
      <w:rFonts w:ascii="Times New Roman" w:hAnsi="Times New Roman"/>
      <w:b/>
      <w:i/>
      <w:noProof/>
      <w:snapToGrid w:val="0"/>
      <w:spacing w:val="-20"/>
      <w:kern w:val="28"/>
      <w:sz w:val="36"/>
      <w:szCs w:val="20"/>
    </w:rPr>
  </w:style>
  <w:style w:type="paragraph" w:customStyle="1" w:styleId="affffffffffffffffffffa">
    <w:name w:val="目录标题"/>
    <w:basedOn w:val="2ff7"/>
    <w:autoRedefine/>
    <w:uiPriority w:val="99"/>
    <w:qFormat/>
    <w:rsid w:val="009A4AC2"/>
    <w:pPr>
      <w:widowControl/>
      <w:tabs>
        <w:tab w:val="left" w:pos="720"/>
        <w:tab w:val="left" w:pos="851"/>
        <w:tab w:val="right" w:leader="dot" w:pos="8505"/>
        <w:tab w:val="right" w:leader="dot" w:pos="8835"/>
      </w:tabs>
      <w:spacing w:before="480" w:after="480" w:line="560" w:lineRule="exact"/>
      <w:ind w:leftChars="100" w:left="0" w:rightChars="100" w:right="256" w:hangingChars="137" w:hanging="329"/>
      <w:jc w:val="center"/>
      <w:outlineLvl w:val="1"/>
    </w:pPr>
    <w:rPr>
      <w:rFonts w:eastAsia="黑体"/>
      <w:snapToGrid w:val="0"/>
      <w:kern w:val="0"/>
      <w:sz w:val="48"/>
    </w:rPr>
  </w:style>
  <w:style w:type="paragraph" w:customStyle="1" w:styleId="affffffffffffffffffffb">
    <w:name w:val="五号字表"/>
    <w:autoRedefine/>
    <w:qFormat/>
    <w:rsid w:val="009A4AC2"/>
    <w:pPr>
      <w:autoSpaceDE w:val="0"/>
      <w:autoSpaceDN w:val="0"/>
      <w:adjustRightInd w:val="0"/>
      <w:spacing w:line="240" w:lineRule="exact"/>
      <w:jc w:val="center"/>
    </w:pPr>
    <w:rPr>
      <w:rFonts w:ascii="宋体" w:hAnsi="Arial"/>
      <w:snapToGrid w:val="0"/>
      <w:color w:val="000000"/>
      <w:kern w:val="24"/>
    </w:rPr>
  </w:style>
  <w:style w:type="paragraph" w:customStyle="1" w:styleId="affffffffffffffffffffc">
    <w:name w:val="附表标题"/>
    <w:autoRedefine/>
    <w:qFormat/>
    <w:rsid w:val="009A4AC2"/>
    <w:pPr>
      <w:spacing w:before="100" w:beforeAutospacing="1" w:after="100" w:afterAutospacing="1" w:line="220" w:lineRule="exact"/>
      <w:jc w:val="center"/>
    </w:pPr>
    <w:rPr>
      <w:rFonts w:ascii="宋体" w:hAnsi="宋体"/>
      <w:b/>
      <w:sz w:val="32"/>
      <w:szCs w:val="32"/>
    </w:rPr>
  </w:style>
  <w:style w:type="paragraph" w:customStyle="1" w:styleId="affffffffffffffffffffd">
    <w:name w:val="小五号字表"/>
    <w:basedOn w:val="a6"/>
    <w:autoRedefine/>
    <w:qFormat/>
    <w:rsid w:val="009A4AC2"/>
    <w:pPr>
      <w:kinsoku w:val="0"/>
      <w:jc w:val="center"/>
    </w:pPr>
    <w:rPr>
      <w:rFonts w:ascii="Times New Roman" w:hAnsi="Times New Roman"/>
      <w:snapToGrid w:val="0"/>
      <w:kern w:val="0"/>
      <w:sz w:val="18"/>
      <w:szCs w:val="21"/>
    </w:rPr>
  </w:style>
  <w:style w:type="paragraph" w:customStyle="1" w:styleId="affffffffffffffffffffe">
    <w:name w:val="六号字表"/>
    <w:basedOn w:val="affffffffffffffffffffd"/>
    <w:autoRedefine/>
    <w:qFormat/>
    <w:rsid w:val="009A4AC2"/>
    <w:rPr>
      <w:rFonts w:hAnsi="宋体"/>
      <w:spacing w:val="-20"/>
      <w:sz w:val="15"/>
      <w:szCs w:val="15"/>
    </w:rPr>
  </w:style>
  <w:style w:type="paragraph" w:customStyle="1" w:styleId="099">
    <w:name w:val="样式 首行缩进:  0.99 厘米"/>
    <w:basedOn w:val="a6"/>
    <w:autoRedefine/>
    <w:qFormat/>
    <w:rsid w:val="009A4AC2"/>
    <w:pPr>
      <w:spacing w:line="360" w:lineRule="auto"/>
      <w:ind w:firstLine="567"/>
      <w:jc w:val="left"/>
    </w:pPr>
    <w:rPr>
      <w:rFonts w:ascii="Times New Roman" w:eastAsia="仿宋_GB2312" w:hAnsi="Times New Roman"/>
      <w:snapToGrid w:val="0"/>
      <w:kern w:val="0"/>
      <w:sz w:val="28"/>
      <w:szCs w:val="28"/>
    </w:rPr>
  </w:style>
  <w:style w:type="paragraph" w:customStyle="1" w:styleId="afffffffffffffffffffff">
    <w:name w:val="项（字母）"/>
    <w:basedOn w:val="a6"/>
    <w:qFormat/>
    <w:rsid w:val="009A4AC2"/>
    <w:pPr>
      <w:spacing w:line="500" w:lineRule="exact"/>
      <w:ind w:firstLineChars="200" w:firstLine="200"/>
    </w:pPr>
    <w:rPr>
      <w:rFonts w:ascii="Times New Roman" w:eastAsia="仿宋_GB2312" w:hAnsi="Times New Roman"/>
      <w:snapToGrid w:val="0"/>
      <w:kern w:val="0"/>
      <w:sz w:val="28"/>
      <w:szCs w:val="20"/>
    </w:rPr>
  </w:style>
  <w:style w:type="paragraph" w:customStyle="1" w:styleId="afffffffffffffffffffff0">
    <w:name w:val="项（数字）"/>
    <w:basedOn w:val="a7"/>
    <w:next w:val="a7"/>
    <w:qFormat/>
    <w:rsid w:val="009A4AC2"/>
    <w:pPr>
      <w:spacing w:line="500" w:lineRule="exact"/>
      <w:ind w:firstLineChars="400" w:firstLine="400"/>
    </w:pPr>
    <w:rPr>
      <w:rFonts w:eastAsia="仿宋_GB2312"/>
      <w:snapToGrid w:val="0"/>
      <w:kern w:val="0"/>
      <w:sz w:val="28"/>
    </w:rPr>
  </w:style>
  <w:style w:type="paragraph" w:customStyle="1" w:styleId="afffffffffffffffffffff1">
    <w:name w:val="公式注释"/>
    <w:basedOn w:val="a6"/>
    <w:qFormat/>
    <w:rsid w:val="009A4AC2"/>
    <w:pPr>
      <w:spacing w:line="500" w:lineRule="exact"/>
    </w:pPr>
    <w:rPr>
      <w:rFonts w:ascii="Times New Roman" w:eastAsia="仿宋_GB2312" w:hAnsi="Times New Roman"/>
      <w:snapToGrid w:val="0"/>
      <w:kern w:val="0"/>
      <w:sz w:val="28"/>
      <w:szCs w:val="20"/>
    </w:rPr>
  </w:style>
  <w:style w:type="paragraph" w:customStyle="1" w:styleId="afffffffffffffffffffff2">
    <w:name w:val="列 表"/>
    <w:basedOn w:val="afffffffff2"/>
    <w:qFormat/>
    <w:rsid w:val="009A4AC2"/>
    <w:pPr>
      <w:spacing w:line="500" w:lineRule="exact"/>
    </w:pPr>
    <w:rPr>
      <w:rFonts w:ascii="Times New Roman" w:eastAsia="仿宋_GB2312"/>
      <w:snapToGrid w:val="0"/>
      <w:kern w:val="0"/>
    </w:rPr>
  </w:style>
  <w:style w:type="paragraph" w:customStyle="1" w:styleId="afffffffffffffffffffff3">
    <w:name w:val="图表编号"/>
    <w:basedOn w:val="a6"/>
    <w:autoRedefine/>
    <w:qFormat/>
    <w:rsid w:val="009A4AC2"/>
    <w:pPr>
      <w:adjustRightInd w:val="0"/>
      <w:snapToGrid w:val="0"/>
      <w:spacing w:line="360" w:lineRule="auto"/>
      <w:jc w:val="center"/>
    </w:pPr>
    <w:rPr>
      <w:rFonts w:ascii="黑体" w:eastAsia="黑体" w:hAnsi="Times New Roman"/>
      <w:bCs/>
      <w:snapToGrid w:val="0"/>
      <w:kern w:val="0"/>
      <w:sz w:val="24"/>
      <w:szCs w:val="28"/>
    </w:rPr>
  </w:style>
  <w:style w:type="paragraph" w:customStyle="1" w:styleId="1fffff">
    <w:name w:val="样式 首行缩进:  1 字符"/>
    <w:basedOn w:val="a6"/>
    <w:autoRedefine/>
    <w:qFormat/>
    <w:rsid w:val="009A4AC2"/>
    <w:pPr>
      <w:tabs>
        <w:tab w:val="left" w:pos="567"/>
      </w:tabs>
      <w:adjustRightInd w:val="0"/>
      <w:snapToGrid w:val="0"/>
      <w:spacing w:line="500" w:lineRule="atLeast"/>
      <w:ind w:firstLineChars="200" w:firstLine="560"/>
    </w:pPr>
    <w:rPr>
      <w:rFonts w:ascii="Times New Roman" w:eastAsia="仿宋_GB2312" w:hAnsi="Times New Roman"/>
      <w:snapToGrid w:val="0"/>
      <w:color w:val="000000"/>
      <w:kern w:val="0"/>
      <w:sz w:val="28"/>
      <w:szCs w:val="28"/>
    </w:rPr>
  </w:style>
  <w:style w:type="paragraph" w:customStyle="1" w:styleId="3Char6">
    <w:name w:val="样式 标题 3 + 自动设置 Char"/>
    <w:basedOn w:val="3"/>
    <w:autoRedefine/>
    <w:qFormat/>
    <w:rsid w:val="009A4AC2"/>
    <w:pPr>
      <w:keepNext w:val="0"/>
      <w:keepLines w:val="0"/>
      <w:numPr>
        <w:ilvl w:val="1"/>
        <w:numId w:val="0"/>
      </w:numPr>
      <w:tabs>
        <w:tab w:val="left" w:pos="567"/>
        <w:tab w:val="left" w:pos="709"/>
      </w:tabs>
      <w:overflowPunct w:val="0"/>
      <w:autoSpaceDE w:val="0"/>
      <w:autoSpaceDN w:val="0"/>
      <w:adjustRightInd w:val="0"/>
      <w:snapToGrid w:val="0"/>
      <w:spacing w:before="120" w:after="120" w:line="500" w:lineRule="exact"/>
      <w:jc w:val="left"/>
      <w:textAlignment w:val="baseline"/>
    </w:pPr>
    <w:rPr>
      <w:rFonts w:eastAsia="黑体"/>
      <w:b w:val="0"/>
      <w:bCs w:val="0"/>
      <w:snapToGrid w:val="0"/>
      <w:kern w:val="0"/>
      <w:sz w:val="30"/>
      <w:szCs w:val="20"/>
    </w:rPr>
  </w:style>
  <w:style w:type="paragraph" w:customStyle="1" w:styleId="21Char0">
    <w:name w:val="样式 样式 列表 2 +1 Char +"/>
    <w:basedOn w:val="21Char"/>
    <w:autoRedefine/>
    <w:qFormat/>
    <w:rsid w:val="009A4AC2"/>
    <w:pPr>
      <w:spacing w:line="240" w:lineRule="atLeast"/>
    </w:pPr>
  </w:style>
  <w:style w:type="paragraph" w:customStyle="1" w:styleId="054">
    <w:name w:val="样式 表头 + 段后: 0.5 行"/>
    <w:basedOn w:val="a6"/>
    <w:autoRedefine/>
    <w:qFormat/>
    <w:rsid w:val="009A4AC2"/>
    <w:pPr>
      <w:keepNext/>
      <w:keepLines/>
      <w:spacing w:before="156" w:line="400" w:lineRule="exact"/>
      <w:jc w:val="center"/>
      <w:outlineLvl w:val="2"/>
    </w:pPr>
    <w:rPr>
      <w:rFonts w:ascii="Times New Roman" w:eastAsia="黑体" w:hAnsi="Times New Roman"/>
      <w:snapToGrid w:val="0"/>
      <w:kern w:val="0"/>
      <w:sz w:val="24"/>
      <w:szCs w:val="24"/>
    </w:rPr>
  </w:style>
  <w:style w:type="paragraph" w:customStyle="1" w:styleId="2ffffa">
    <w:name w:val="公式注释（2行后）"/>
    <w:basedOn w:val="afffffffffffffffffffff1"/>
    <w:qFormat/>
    <w:rsid w:val="009A4AC2"/>
    <w:pPr>
      <w:ind w:firstLineChars="300" w:firstLine="300"/>
    </w:pPr>
    <w:rPr>
      <w:rFonts w:eastAsia="宋体"/>
    </w:rPr>
  </w:style>
  <w:style w:type="paragraph" w:customStyle="1" w:styleId="afffffffffffffffffffff4">
    <w:name w:val="项"/>
    <w:basedOn w:val="a7"/>
    <w:next w:val="2ffa"/>
    <w:qFormat/>
    <w:rsid w:val="009A4AC2"/>
    <w:pPr>
      <w:spacing w:line="500" w:lineRule="exact"/>
      <w:ind w:firstLineChars="0" w:firstLine="1134"/>
    </w:pPr>
    <w:rPr>
      <w:snapToGrid w:val="0"/>
      <w:color w:val="000000"/>
      <w:kern w:val="0"/>
      <w:sz w:val="28"/>
      <w:szCs w:val="28"/>
    </w:rPr>
  </w:style>
  <w:style w:type="paragraph" w:customStyle="1" w:styleId="afffffffffffffffffffff5">
    <w:name w:val="图片"/>
    <w:basedOn w:val="a6"/>
    <w:autoRedefine/>
    <w:qFormat/>
    <w:rsid w:val="009A4AC2"/>
    <w:pPr>
      <w:tabs>
        <w:tab w:val="num" w:pos="360"/>
      </w:tabs>
      <w:spacing w:after="60" w:line="480" w:lineRule="atLeast"/>
      <w:jc w:val="center"/>
    </w:pPr>
    <w:rPr>
      <w:rFonts w:ascii="黑体" w:eastAsia="黑体" w:hAnsi="Times New Roman"/>
      <w:snapToGrid w:val="0"/>
      <w:color w:val="000000"/>
      <w:kern w:val="0"/>
      <w:sz w:val="20"/>
      <w:szCs w:val="24"/>
    </w:rPr>
  </w:style>
  <w:style w:type="paragraph" w:customStyle="1" w:styleId="4TimesNewRomanGB2312">
    <w:name w:val="样式 标题 4 + (西文) Times New Roman (中文) 仿宋_GB2312"/>
    <w:basedOn w:val="4"/>
    <w:autoRedefine/>
    <w:qFormat/>
    <w:rsid w:val="009A4AC2"/>
    <w:pPr>
      <w:numPr>
        <w:ilvl w:val="0"/>
        <w:numId w:val="0"/>
      </w:numPr>
      <w:tabs>
        <w:tab w:val="num" w:pos="2235"/>
      </w:tabs>
      <w:spacing w:before="120" w:after="120" w:line="500" w:lineRule="exact"/>
      <w:ind w:left="2235" w:hanging="420"/>
    </w:pPr>
    <w:rPr>
      <w:rFonts w:ascii="Times New Roman" w:hAnsi="Times New Roman"/>
      <w:bCs w:val="0"/>
      <w:snapToGrid w:val="0"/>
      <w:kern w:val="0"/>
      <w:szCs w:val="20"/>
    </w:rPr>
  </w:style>
  <w:style w:type="paragraph" w:customStyle="1" w:styleId="3GB23120">
    <w:name w:val="样式 标题 3 + (中文) 仿宋_GB2312"/>
    <w:basedOn w:val="3"/>
    <w:autoRedefine/>
    <w:qFormat/>
    <w:rsid w:val="009A4AC2"/>
    <w:pPr>
      <w:numPr>
        <w:ilvl w:val="0"/>
        <w:numId w:val="0"/>
      </w:numPr>
      <w:tabs>
        <w:tab w:val="left" w:pos="709"/>
        <w:tab w:val="num" w:pos="1815"/>
      </w:tabs>
      <w:spacing w:before="120" w:after="120" w:line="500" w:lineRule="exact"/>
      <w:ind w:left="1815" w:hanging="420"/>
    </w:pPr>
    <w:rPr>
      <w:rFonts w:eastAsia="黑体"/>
      <w:b w:val="0"/>
      <w:bCs w:val="0"/>
      <w:snapToGrid w:val="0"/>
      <w:kern w:val="0"/>
      <w:sz w:val="30"/>
      <w:szCs w:val="30"/>
    </w:rPr>
  </w:style>
  <w:style w:type="paragraph" w:customStyle="1" w:styleId="025025">
    <w:name w:val="样式 表头 + 段前: 0.25 行 段后: 0.25 行"/>
    <w:basedOn w:val="a6"/>
    <w:autoRedefine/>
    <w:qFormat/>
    <w:rsid w:val="009A4AC2"/>
    <w:pPr>
      <w:spacing w:beforeLines="25" w:afterLines="25" w:line="300" w:lineRule="exact"/>
      <w:ind w:firstLineChars="200" w:firstLine="561"/>
      <w:jc w:val="center"/>
    </w:pPr>
    <w:rPr>
      <w:rFonts w:ascii="Times New Roman" w:eastAsia="黑体" w:hAnsi="Times New Roman"/>
      <w:b/>
      <w:snapToGrid w:val="0"/>
      <w:kern w:val="0"/>
      <w:sz w:val="28"/>
      <w:szCs w:val="28"/>
    </w:rPr>
  </w:style>
  <w:style w:type="paragraph" w:customStyle="1" w:styleId="09825">
    <w:name w:val="样式 首行缩进:  0.98 厘米 行距: 最小值 25 磅"/>
    <w:basedOn w:val="a6"/>
    <w:autoRedefine/>
    <w:qFormat/>
    <w:rsid w:val="009A4AC2"/>
    <w:pPr>
      <w:spacing w:line="500" w:lineRule="exact"/>
      <w:ind w:firstLine="567"/>
    </w:pPr>
    <w:rPr>
      <w:rFonts w:ascii="Times New Roman" w:eastAsia="仿宋_GB2312" w:hAnsi="Times New Roman"/>
      <w:snapToGrid w:val="0"/>
      <w:kern w:val="0"/>
      <w:sz w:val="28"/>
      <w:szCs w:val="28"/>
    </w:rPr>
  </w:style>
  <w:style w:type="paragraph" w:customStyle="1" w:styleId="1fffff0">
    <w:name w:val="样式 正文首行缩进 + 首行缩进:  1 厘米"/>
    <w:basedOn w:val="afffffffff1"/>
    <w:autoRedefine/>
    <w:qFormat/>
    <w:rsid w:val="009A4AC2"/>
    <w:pPr>
      <w:autoSpaceDE w:val="0"/>
      <w:autoSpaceDN w:val="0"/>
      <w:adjustRightInd w:val="0"/>
      <w:spacing w:after="0" w:line="500" w:lineRule="exact"/>
      <w:ind w:firstLineChars="0" w:firstLine="567"/>
      <w:textAlignment w:val="baseline"/>
    </w:pPr>
    <w:rPr>
      <w:rFonts w:eastAsia="仿宋_GB2312"/>
      <w:kern w:val="0"/>
      <w:sz w:val="28"/>
    </w:rPr>
  </w:style>
  <w:style w:type="paragraph" w:customStyle="1" w:styleId="6c">
    <w:name w:val="6号字表格"/>
    <w:basedOn w:val="2ffb"/>
    <w:autoRedefine/>
    <w:qFormat/>
    <w:rsid w:val="009A4AC2"/>
    <w:pPr>
      <w:framePr w:hSpace="180" w:wrap="around" w:vAnchor="text" w:hAnchor="margin" w:y="472"/>
      <w:ind w:leftChars="0" w:left="244" w:hanging="244"/>
      <w:jc w:val="center"/>
    </w:pPr>
    <w:rPr>
      <w:rFonts w:ascii="宋体" w:hAnsi="宋体"/>
      <w:snapToGrid w:val="0"/>
      <w:color w:val="000000"/>
      <w:spacing w:val="-14"/>
      <w:kern w:val="0"/>
      <w:sz w:val="15"/>
      <w:szCs w:val="21"/>
    </w:rPr>
  </w:style>
  <w:style w:type="paragraph" w:customStyle="1" w:styleId="afffffffffffffffffffff6">
    <w:name w:val="样式 样式 宋体 小四 居中 + (中文) 宋体"/>
    <w:basedOn w:val="a6"/>
    <w:qFormat/>
    <w:rsid w:val="009A4AC2"/>
    <w:pPr>
      <w:jc w:val="center"/>
    </w:pPr>
    <w:rPr>
      <w:rFonts w:ascii="宋体" w:eastAsia="Times New Roman" w:hAnsi="宋体"/>
      <w:snapToGrid w:val="0"/>
      <w:kern w:val="0"/>
      <w:sz w:val="24"/>
      <w:szCs w:val="20"/>
    </w:rPr>
  </w:style>
  <w:style w:type="paragraph" w:customStyle="1" w:styleId="GB2312250">
    <w:name w:val="样式 仿宋_GB2312 行距: 固定值 25 磅"/>
    <w:basedOn w:val="a6"/>
    <w:qFormat/>
    <w:rsid w:val="009A4AC2"/>
    <w:pPr>
      <w:adjustRightInd w:val="0"/>
      <w:spacing w:line="500" w:lineRule="exact"/>
      <w:ind w:firstLineChars="200" w:firstLine="560"/>
    </w:pPr>
    <w:rPr>
      <w:rFonts w:ascii="Times New Roman" w:eastAsia="仿宋_GB2312" w:hAnsi="Times New Roman"/>
      <w:snapToGrid w:val="0"/>
      <w:kern w:val="0"/>
      <w:sz w:val="28"/>
      <w:szCs w:val="28"/>
    </w:rPr>
  </w:style>
  <w:style w:type="character" w:customStyle="1" w:styleId="Ch">
    <w:name w:val="署名 Ch"/>
    <w:rsid w:val="009A4AC2"/>
    <w:rPr>
      <w:rFonts w:eastAsia="仿宋_GB2312"/>
      <w:b/>
      <w:noProof w:val="0"/>
      <w:color w:val="000000"/>
      <w:kern w:val="2"/>
      <w:sz w:val="28"/>
      <w:szCs w:val="28"/>
      <w:lang w:val="en-US" w:eastAsia="zh-CN" w:bidi="ar-SA"/>
    </w:rPr>
  </w:style>
  <w:style w:type="character" w:customStyle="1" w:styleId="afffffffffffffffffffff7">
    <w:name w:val="样式 黑色"/>
    <w:rsid w:val="009A4AC2"/>
    <w:rPr>
      <w:rFonts w:eastAsia="仿宋_GB2312"/>
      <w:b/>
      <w:color w:val="000000"/>
      <w:kern w:val="2"/>
      <w:sz w:val="24"/>
      <w:szCs w:val="24"/>
      <w:bdr w:val="none" w:sz="0" w:space="0" w:color="auto"/>
      <w:shd w:val="clear" w:color="auto" w:fill="FFFFFF"/>
      <w:lang w:val="en-US" w:eastAsia="zh-CN" w:bidi="ar-SA"/>
    </w:rPr>
  </w:style>
  <w:style w:type="character" w:customStyle="1" w:styleId="2CharCharChar">
    <w:name w:val="列表 2 Char Char Char"/>
    <w:rsid w:val="009A4AC2"/>
    <w:rPr>
      <w:rFonts w:eastAsia="宋体"/>
      <w:b/>
      <w:spacing w:val="8"/>
      <w:kern w:val="2"/>
      <w:sz w:val="21"/>
      <w:szCs w:val="24"/>
      <w:lang w:val="en-US" w:eastAsia="zh-CN" w:bidi="ar-SA"/>
    </w:rPr>
  </w:style>
  <w:style w:type="character" w:customStyle="1" w:styleId="21CharChar">
    <w:name w:val="样式 列表 2 +1 Char Char"/>
    <w:rsid w:val="009A4AC2"/>
    <w:rPr>
      <w:rFonts w:eastAsia="仿宋_GB2312"/>
      <w:b/>
      <w:color w:val="000000"/>
      <w:spacing w:val="-14"/>
      <w:kern w:val="2"/>
      <w:sz w:val="21"/>
      <w:szCs w:val="21"/>
      <w:lang w:val="en-US" w:eastAsia="zh-CN" w:bidi="ar-SA"/>
    </w:rPr>
  </w:style>
  <w:style w:type="character" w:customStyle="1" w:styleId="3CharChar5">
    <w:name w:val="样式 标题 3 + 自动设置 Char Char"/>
    <w:rsid w:val="009A4AC2"/>
    <w:rPr>
      <w:rFonts w:eastAsia="黑体"/>
      <w:b/>
      <w:kern w:val="2"/>
      <w:sz w:val="30"/>
      <w:szCs w:val="24"/>
      <w:lang w:val="en-US" w:eastAsia="zh-CN" w:bidi="ar-SA"/>
    </w:rPr>
  </w:style>
  <w:style w:type="character" w:customStyle="1" w:styleId="CharCharChar6">
    <w:name w:val="表头 Char Char Char"/>
    <w:rsid w:val="009A4AC2"/>
    <w:rPr>
      <w:rFonts w:eastAsia="黑体"/>
      <w:b/>
      <w:kern w:val="2"/>
      <w:sz w:val="24"/>
      <w:szCs w:val="24"/>
      <w:lang w:val="en-US" w:eastAsia="zh-CN" w:bidi="ar-SA"/>
    </w:rPr>
  </w:style>
  <w:style w:type="character" w:customStyle="1" w:styleId="2Charc">
    <w:name w:val="样式2 Char"/>
    <w:rsid w:val="009A4AC2"/>
    <w:rPr>
      <w:rFonts w:eastAsia="宋体"/>
      <w:b/>
      <w:kern w:val="2"/>
      <w:sz w:val="28"/>
      <w:szCs w:val="28"/>
      <w:lang w:val="en-US" w:eastAsia="zh-CN" w:bidi="ar-SA"/>
    </w:rPr>
  </w:style>
  <w:style w:type="character" w:customStyle="1" w:styleId="CharCharChar10">
    <w:name w:val="表头 Char Char Char1"/>
    <w:qFormat/>
    <w:rsid w:val="009A4AC2"/>
    <w:rPr>
      <w:rFonts w:eastAsia="黑体"/>
      <w:b/>
      <w:kern w:val="2"/>
      <w:sz w:val="24"/>
      <w:szCs w:val="24"/>
      <w:lang w:val="en-US" w:eastAsia="zh-CN" w:bidi="ar-SA"/>
    </w:rPr>
  </w:style>
  <w:style w:type="paragraph" w:customStyle="1" w:styleId="afffffffffffffffffffff8">
    <w:name w:val="穿黄报告正文"/>
    <w:basedOn w:val="a6"/>
    <w:autoRedefine/>
    <w:qFormat/>
    <w:rsid w:val="009A4AC2"/>
    <w:pPr>
      <w:tabs>
        <w:tab w:val="left" w:pos="902"/>
      </w:tabs>
      <w:spacing w:line="520" w:lineRule="exact"/>
      <w:ind w:firstLineChars="200" w:firstLine="512"/>
    </w:pPr>
    <w:rPr>
      <w:rFonts w:ascii="宋体" w:hAnsi="宋体"/>
      <w:noProof/>
      <w:snapToGrid w:val="0"/>
      <w:color w:val="000000"/>
      <w:spacing w:val="8"/>
      <w:kern w:val="0"/>
      <w:sz w:val="24"/>
      <w:szCs w:val="24"/>
    </w:rPr>
  </w:style>
  <w:style w:type="paragraph" w:customStyle="1" w:styleId="afffffffffffffffffffff9">
    <w:name w:val="表格标题（对中）"/>
    <w:autoRedefine/>
    <w:qFormat/>
    <w:rsid w:val="009A4AC2"/>
    <w:pPr>
      <w:spacing w:before="240" w:after="240"/>
      <w:jc w:val="center"/>
      <w:outlineLvl w:val="0"/>
    </w:pPr>
    <w:rPr>
      <w:rFonts w:eastAsia="黑体"/>
      <w:b/>
      <w:noProof/>
      <w:spacing w:val="8"/>
      <w:sz w:val="28"/>
    </w:rPr>
  </w:style>
  <w:style w:type="paragraph" w:customStyle="1" w:styleId="afffffffffffffffffffffa">
    <w:name w:val="表格文字（居中）"/>
    <w:basedOn w:val="a6"/>
    <w:autoRedefine/>
    <w:qFormat/>
    <w:rsid w:val="009A4AC2"/>
    <w:pPr>
      <w:spacing w:line="400" w:lineRule="atLeast"/>
      <w:ind w:firstLine="200"/>
      <w:jc w:val="center"/>
    </w:pPr>
    <w:rPr>
      <w:rFonts w:ascii="Times New Roman" w:hAnsi="Times New Roman"/>
      <w:noProof/>
      <w:snapToGrid w:val="0"/>
      <w:spacing w:val="8"/>
      <w:kern w:val="0"/>
      <w:szCs w:val="21"/>
    </w:rPr>
  </w:style>
  <w:style w:type="paragraph" w:customStyle="1" w:styleId="020">
    <w:name w:val="样式 首行缩进:  0 字符2"/>
    <w:basedOn w:val="a6"/>
    <w:qFormat/>
    <w:rsid w:val="009A4AC2"/>
    <w:pPr>
      <w:spacing w:line="360" w:lineRule="auto"/>
      <w:ind w:firstLineChars="200" w:firstLine="200"/>
    </w:pPr>
    <w:rPr>
      <w:rFonts w:ascii="Times New Roman" w:hAnsi="Times New Roman" w:cs="宋体"/>
      <w:snapToGrid w:val="0"/>
      <w:kern w:val="0"/>
      <w:sz w:val="28"/>
      <w:szCs w:val="20"/>
    </w:rPr>
  </w:style>
  <w:style w:type="paragraph" w:customStyle="1" w:styleId="afffffffffffffffffffffb">
    <w:name w:val="附表"/>
    <w:qFormat/>
    <w:rsid w:val="009A4AC2"/>
    <w:pPr>
      <w:tabs>
        <w:tab w:val="num" w:pos="567"/>
      </w:tabs>
      <w:adjustRightInd w:val="0"/>
      <w:snapToGrid w:val="0"/>
      <w:spacing w:before="240" w:after="240"/>
    </w:pPr>
    <w:rPr>
      <w:b/>
      <w:spacing w:val="8"/>
      <w:kern w:val="2"/>
      <w:sz w:val="32"/>
      <w:szCs w:val="24"/>
      <w:lang w:val="en-GB"/>
    </w:rPr>
  </w:style>
  <w:style w:type="paragraph" w:customStyle="1" w:styleId="500">
    <w:name w:val="样式 标题 5 + 左 段前: 0 磅 段后: 0 磅"/>
    <w:basedOn w:val="5"/>
    <w:qFormat/>
    <w:rsid w:val="009A4AC2"/>
    <w:pPr>
      <w:numPr>
        <w:ilvl w:val="0"/>
        <w:numId w:val="0"/>
      </w:numPr>
      <w:snapToGrid w:val="0"/>
      <w:spacing w:before="0" w:after="0" w:line="240" w:lineRule="auto"/>
      <w:jc w:val="left"/>
    </w:pPr>
    <w:rPr>
      <w:rFonts w:cs="宋体"/>
      <w:snapToGrid w:val="0"/>
      <w:spacing w:val="8"/>
      <w:kern w:val="0"/>
      <w:sz w:val="24"/>
      <w:szCs w:val="20"/>
    </w:rPr>
  </w:style>
  <w:style w:type="paragraph" w:customStyle="1" w:styleId="5001">
    <w:name w:val="样式 标题 5 + 左 段前: 0 磅 段后: 0 磅1"/>
    <w:basedOn w:val="5"/>
    <w:qFormat/>
    <w:rsid w:val="009A4AC2"/>
    <w:pPr>
      <w:numPr>
        <w:ilvl w:val="0"/>
        <w:numId w:val="0"/>
      </w:numPr>
      <w:snapToGrid w:val="0"/>
      <w:spacing w:beforeLines="50" w:afterLines="50" w:line="240" w:lineRule="auto"/>
      <w:ind w:firstLine="510"/>
      <w:jc w:val="left"/>
    </w:pPr>
    <w:rPr>
      <w:rFonts w:cs="宋体"/>
      <w:snapToGrid w:val="0"/>
      <w:spacing w:val="8"/>
      <w:kern w:val="0"/>
      <w:sz w:val="24"/>
      <w:szCs w:val="20"/>
    </w:rPr>
  </w:style>
  <w:style w:type="paragraph" w:customStyle="1" w:styleId="-001">
    <w:name w:val="样式 表格标题（左对齐） + 左侧:  -0.01 字符"/>
    <w:basedOn w:val="afffffffffffffffffffe"/>
    <w:qFormat/>
    <w:rsid w:val="009A4AC2"/>
    <w:pPr>
      <w:spacing w:beforeLines="30" w:afterLines="30" w:line="240" w:lineRule="auto"/>
      <w:ind w:left="0"/>
    </w:pPr>
    <w:rPr>
      <w:rFonts w:ascii="黑体" w:eastAsia="宋体" w:cs="宋体"/>
      <w:bCs/>
      <w:spacing w:val="8"/>
      <w:szCs w:val="28"/>
    </w:rPr>
  </w:style>
  <w:style w:type="paragraph" w:customStyle="1" w:styleId="-0010303">
    <w:name w:val="样式 样式 表格标题（左对齐） + 左侧:  -0.01 字符 + 段前: 0.3 行 段后: 0.3 行"/>
    <w:basedOn w:val="-001"/>
    <w:qFormat/>
    <w:rsid w:val="009A4AC2"/>
    <w:pPr>
      <w:spacing w:beforeLines="10" w:afterLines="10"/>
    </w:pPr>
    <w:rPr>
      <w:szCs w:val="20"/>
    </w:rPr>
  </w:style>
  <w:style w:type="paragraph" w:customStyle="1" w:styleId="afffffffffffffffffffffc">
    <w:name w:val="正文 + 宋体"/>
    <w:aliases w:val="加粗,黑色,段前: 9 磅,段后: 9 磅,加宽量  0.3 磅,行距: 多倍行距 1.4 字行,标题 2 + (西文) Times New Roman,(中文) 宋体,小四"/>
    <w:basedOn w:val="a6"/>
    <w:qFormat/>
    <w:rsid w:val="009A4AC2"/>
    <w:pPr>
      <w:adjustRightInd w:val="0"/>
      <w:snapToGrid w:val="0"/>
    </w:pPr>
    <w:rPr>
      <w:rFonts w:ascii="宋体" w:hAnsi="宋体"/>
      <w:b/>
      <w:bCs/>
      <w:snapToGrid w:val="0"/>
      <w:spacing w:val="8"/>
      <w:kern w:val="0"/>
      <w:sz w:val="24"/>
      <w:szCs w:val="24"/>
    </w:rPr>
  </w:style>
  <w:style w:type="character" w:customStyle="1" w:styleId="Charffffd">
    <w:name w:val="正文 + 宋体 Char"/>
    <w:aliases w:val="加粗 Char,黑色 Char,段前: 9 磅 Char,段后: 9 磅 Char,加宽量  0.3 磅 Char,行距: 多倍行距 1.4 字行 Char,首行缩进:  2 字符 Char"/>
    <w:rsid w:val="009A4AC2"/>
    <w:rPr>
      <w:rFonts w:ascii="宋体" w:eastAsia="宋体" w:hAnsi="宋体"/>
      <w:b/>
      <w:bCs/>
      <w:spacing w:val="8"/>
      <w:kern w:val="2"/>
      <w:sz w:val="24"/>
      <w:szCs w:val="24"/>
      <w:lang w:val="en-US" w:eastAsia="zh-CN" w:bidi="ar-SA"/>
    </w:rPr>
  </w:style>
  <w:style w:type="paragraph" w:customStyle="1" w:styleId="afffffffffffffffffffffd">
    <w:name w:val="正文 + 加粗"/>
    <w:aliases w:val="首行缩进:  0 厘米"/>
    <w:basedOn w:val="a6"/>
    <w:qFormat/>
    <w:rsid w:val="009A4AC2"/>
    <w:rPr>
      <w:rFonts w:ascii="Times New Roman" w:hAnsi="Times New Roman"/>
      <w:b/>
      <w:bCs/>
      <w:snapToGrid w:val="0"/>
      <w:spacing w:val="8"/>
      <w:kern w:val="0"/>
      <w:sz w:val="24"/>
      <w:szCs w:val="24"/>
    </w:rPr>
  </w:style>
  <w:style w:type="character" w:customStyle="1" w:styleId="Charffffe">
    <w:name w:val="正文 + 加粗 Char"/>
    <w:aliases w:val="首行缩进:  0 厘米 Char"/>
    <w:rsid w:val="009A4AC2"/>
    <w:rPr>
      <w:rFonts w:eastAsia="宋体"/>
      <w:b/>
      <w:bCs/>
      <w:spacing w:val="8"/>
      <w:kern w:val="2"/>
      <w:sz w:val="24"/>
      <w:szCs w:val="24"/>
      <w:lang w:val="en-US" w:eastAsia="zh-CN" w:bidi="ar-SA"/>
    </w:rPr>
  </w:style>
  <w:style w:type="paragraph" w:customStyle="1" w:styleId="031">
    <w:name w:val="样式 表格文字（对中） + 紧缩量  0.3 磅"/>
    <w:basedOn w:val="affffffffffffffffffff"/>
    <w:qFormat/>
    <w:rsid w:val="009A4AC2"/>
    <w:pPr>
      <w:spacing w:line="240" w:lineRule="auto"/>
    </w:pPr>
    <w:rPr>
      <w:spacing w:val="-6"/>
      <w:sz w:val="18"/>
      <w:szCs w:val="18"/>
    </w:rPr>
  </w:style>
  <w:style w:type="paragraph" w:customStyle="1" w:styleId="09">
    <w:name w:val="样式 宋体 五号 居中 首行缩进:  0 厘米"/>
    <w:basedOn w:val="a6"/>
    <w:qFormat/>
    <w:rsid w:val="009A4AC2"/>
    <w:pPr>
      <w:jc w:val="center"/>
    </w:pPr>
    <w:rPr>
      <w:rFonts w:ascii="宋体" w:hAnsi="宋体" w:cs="宋体"/>
      <w:snapToGrid w:val="0"/>
      <w:kern w:val="0"/>
      <w:sz w:val="18"/>
      <w:szCs w:val="18"/>
    </w:rPr>
  </w:style>
  <w:style w:type="paragraph" w:customStyle="1" w:styleId="-0011">
    <w:name w:val="样式 表格标题（左对齐） + 左侧:  -0.01 字符1"/>
    <w:basedOn w:val="afffffffffffffffffffe"/>
    <w:qFormat/>
    <w:rsid w:val="009A4AC2"/>
    <w:pPr>
      <w:adjustRightInd w:val="0"/>
      <w:snapToGrid w:val="0"/>
      <w:spacing w:line="240" w:lineRule="auto"/>
      <w:ind w:left="0" w:firstLineChars="50" w:firstLine="50"/>
    </w:pPr>
    <w:rPr>
      <w:rFonts w:ascii="黑体" w:cs="宋体"/>
      <w:bCs/>
      <w:szCs w:val="28"/>
    </w:rPr>
  </w:style>
  <w:style w:type="paragraph" w:customStyle="1" w:styleId="50010505">
    <w:name w:val="样式 样式 标题 5 + 左 段前: 0 磅 段后: 0 磅1 + 段前: 0.5 行 段后: 0.5 行"/>
    <w:basedOn w:val="5001"/>
    <w:qFormat/>
    <w:rsid w:val="009A4AC2"/>
    <w:pPr>
      <w:spacing w:beforeLines="30" w:afterLines="30"/>
    </w:pPr>
  </w:style>
  <w:style w:type="paragraph" w:customStyle="1" w:styleId="500105051">
    <w:name w:val="样式 样式 标题 5 + 左 段前: 0 磅 段后: 0 磅1 + 段前: 0.5 行 段后: 0.5 行1"/>
    <w:basedOn w:val="5001"/>
    <w:qFormat/>
    <w:rsid w:val="009A4AC2"/>
    <w:pPr>
      <w:adjustRightInd w:val="0"/>
      <w:spacing w:beforeLines="20" w:afterLines="20"/>
    </w:pPr>
  </w:style>
  <w:style w:type="paragraph" w:customStyle="1" w:styleId="5001050510">
    <w:name w:val="样式 样式 样式 标题 5 + 左 段前: 0 磅 段后: 0 磅1 + 段前: 0.5 行 段后: 0.5 行1 + 段前: ..."/>
    <w:basedOn w:val="500105051"/>
    <w:qFormat/>
    <w:rsid w:val="009A4AC2"/>
  </w:style>
  <w:style w:type="paragraph" w:customStyle="1" w:styleId="366">
    <w:name w:val="样式 标题 3 + 段前: 6 磅 段后: 6 磅"/>
    <w:basedOn w:val="3"/>
    <w:qFormat/>
    <w:rsid w:val="009A4AC2"/>
    <w:pPr>
      <w:numPr>
        <w:numId w:val="0"/>
      </w:numPr>
      <w:tabs>
        <w:tab w:val="left" w:pos="709"/>
      </w:tabs>
      <w:adjustRightInd w:val="0"/>
      <w:snapToGrid w:val="0"/>
      <w:spacing w:before="240" w:after="240" w:line="500" w:lineRule="exact"/>
      <w:jc w:val="left"/>
    </w:pPr>
    <w:rPr>
      <w:rFonts w:eastAsia="黑体" w:cs="宋体"/>
      <w:snapToGrid w:val="0"/>
      <w:spacing w:val="8"/>
      <w:kern w:val="0"/>
      <w:sz w:val="28"/>
      <w:szCs w:val="20"/>
    </w:rPr>
  </w:style>
  <w:style w:type="paragraph" w:customStyle="1" w:styleId="-0012">
    <w:name w:val="样式 表格标题（左对齐） + 左侧:  -0.01 字符2"/>
    <w:basedOn w:val="afffffffffffffffffffe"/>
    <w:qFormat/>
    <w:rsid w:val="009A4AC2"/>
    <w:pPr>
      <w:adjustRightInd w:val="0"/>
      <w:snapToGrid w:val="0"/>
      <w:spacing w:line="240" w:lineRule="auto"/>
      <w:ind w:left="0"/>
    </w:pPr>
    <w:rPr>
      <w:rFonts w:ascii="宋体" w:eastAsia="宋体" w:cs="宋体"/>
      <w:bCs/>
      <w:szCs w:val="28"/>
    </w:rPr>
  </w:style>
  <w:style w:type="paragraph" w:customStyle="1" w:styleId="41CharCharCharCharCharChar">
    <w:name w:val="样式 正文文本缩进正文文字4特点标题正文文本1正文文本缩进 Char Char Char Char Char Char ..."/>
    <w:basedOn w:val="affffffff8"/>
    <w:qFormat/>
    <w:rsid w:val="009A4AC2"/>
    <w:pPr>
      <w:autoSpaceDE/>
      <w:autoSpaceDN/>
      <w:adjustRightInd/>
      <w:snapToGrid/>
      <w:spacing w:line="312" w:lineRule="auto"/>
      <w:ind w:firstLine="512"/>
      <w:jc w:val="center"/>
      <w:textAlignment w:val="auto"/>
    </w:pPr>
    <w:rPr>
      <w:rFonts w:cs="宋体"/>
      <w:snapToGrid w:val="0"/>
      <w:color w:val="000000"/>
      <w:sz w:val="18"/>
      <w:szCs w:val="18"/>
    </w:rPr>
  </w:style>
  <w:style w:type="paragraph" w:customStyle="1" w:styleId="41CharCharCharCharCharChar1">
    <w:name w:val="样式 正文文本缩进正文文字4特点标题正文文本1正文文本缩进 Char Char Char Char Char Char ...1"/>
    <w:basedOn w:val="affffffff8"/>
    <w:qFormat/>
    <w:rsid w:val="009A4AC2"/>
    <w:pPr>
      <w:autoSpaceDE/>
      <w:autoSpaceDN/>
      <w:adjustRightInd/>
      <w:snapToGrid/>
      <w:spacing w:line="312" w:lineRule="auto"/>
      <w:ind w:firstLine="512"/>
      <w:jc w:val="both"/>
      <w:textAlignment w:val="auto"/>
    </w:pPr>
    <w:rPr>
      <w:rFonts w:cs="宋体"/>
      <w:snapToGrid w:val="0"/>
      <w:sz w:val="18"/>
      <w:szCs w:val="18"/>
    </w:rPr>
  </w:style>
  <w:style w:type="paragraph" w:customStyle="1" w:styleId="05053">
    <w:name w:val="样式 表标题 + 段前: 0.5 行 段后: 0.5 行"/>
    <w:basedOn w:val="affffe"/>
    <w:qFormat/>
    <w:rsid w:val="009A4AC2"/>
    <w:pPr>
      <w:snapToGrid w:val="0"/>
      <w:spacing w:beforeLines="50" w:before="120" w:afterLines="50" w:after="60" w:line="240" w:lineRule="auto"/>
    </w:pPr>
    <w:rPr>
      <w:rFonts w:ascii="Times New Roman" w:eastAsia="黑体" w:cs="宋体"/>
      <w:b w:val="0"/>
      <w:snapToGrid w:val="0"/>
      <w:spacing w:val="8"/>
      <w:kern w:val="0"/>
      <w:sz w:val="28"/>
    </w:rPr>
  </w:style>
  <w:style w:type="paragraph" w:customStyle="1" w:styleId="050510">
    <w:name w:val="样式 表标题 + 段前: 0.5 行 段后: 0.5 行1"/>
    <w:basedOn w:val="affffe"/>
    <w:qFormat/>
    <w:rsid w:val="009A4AC2"/>
    <w:pPr>
      <w:spacing w:beforeLines="50" w:before="120" w:afterLines="50" w:after="60" w:line="240" w:lineRule="auto"/>
      <w:contextualSpacing/>
    </w:pPr>
    <w:rPr>
      <w:rFonts w:ascii="Times New Roman" w:eastAsia="黑体" w:cs="宋体"/>
      <w:b w:val="0"/>
      <w:snapToGrid w:val="0"/>
      <w:spacing w:val="8"/>
      <w:kern w:val="0"/>
      <w:sz w:val="28"/>
    </w:rPr>
  </w:style>
  <w:style w:type="paragraph" w:customStyle="1" w:styleId="22CharCharChar2CharChar2CharTime">
    <w:name w:val="样式 标题 2标题 2 Char Char Char标题 2 Char Char标题 2 Char + (西文) Time..."/>
    <w:basedOn w:val="2"/>
    <w:autoRedefine/>
    <w:qFormat/>
    <w:rsid w:val="009A4AC2"/>
    <w:pPr>
      <w:numPr>
        <w:ilvl w:val="0"/>
        <w:numId w:val="0"/>
      </w:numPr>
      <w:tabs>
        <w:tab w:val="num" w:pos="1140"/>
      </w:tabs>
      <w:spacing w:before="240" w:after="240" w:line="180" w:lineRule="auto"/>
      <w:ind w:left="1140" w:hanging="420"/>
      <w:jc w:val="left"/>
    </w:pPr>
    <w:rPr>
      <w:rFonts w:ascii="Times New Roman" w:hAnsi="Times New Roman"/>
      <w:bCs w:val="0"/>
      <w:noProof/>
      <w:spacing w:val="8"/>
      <w:sz w:val="24"/>
    </w:rPr>
  </w:style>
  <w:style w:type="paragraph" w:customStyle="1" w:styleId="220505">
    <w:name w:val="样式 样式 首行缩进:  2 字符 + 首行缩进:  2 字符 段前: 0.5 行 段后: 0.5 行"/>
    <w:basedOn w:val="a6"/>
    <w:qFormat/>
    <w:rsid w:val="009A4AC2"/>
    <w:pPr>
      <w:tabs>
        <w:tab w:val="num" w:pos="1400"/>
      </w:tabs>
      <w:spacing w:line="180" w:lineRule="auto"/>
      <w:ind w:left="1400" w:firstLineChars="200" w:firstLine="200"/>
    </w:pPr>
    <w:rPr>
      <w:rFonts w:ascii="Times New Roman" w:hAnsi="Times New Roman" w:cs="宋体"/>
      <w:spacing w:val="8"/>
      <w:sz w:val="24"/>
      <w:szCs w:val="20"/>
    </w:rPr>
  </w:style>
  <w:style w:type="paragraph" w:customStyle="1" w:styleId="11-h11stlevelSectionHeadl1b122">
    <w:name w:val="样式 标题 1章标题 1-*+h11st levelSection Headl1b1 + 首行缩进:  2 字符2"/>
    <w:basedOn w:val="a6"/>
    <w:next w:val="a6"/>
    <w:qFormat/>
    <w:rsid w:val="009A4AC2"/>
    <w:pPr>
      <w:keepNext/>
      <w:keepLines/>
      <w:tabs>
        <w:tab w:val="num" w:pos="840"/>
      </w:tabs>
      <w:spacing w:before="360" w:after="360" w:line="180" w:lineRule="auto"/>
      <w:ind w:left="840" w:hanging="360"/>
      <w:jc w:val="center"/>
      <w:outlineLvl w:val="0"/>
    </w:pPr>
    <w:rPr>
      <w:rFonts w:ascii="Times New Roman" w:eastAsia="黑体" w:hAnsi="Times New Roman" w:cs="宋体"/>
      <w:bCs/>
      <w:snapToGrid w:val="0"/>
      <w:spacing w:val="8"/>
      <w:kern w:val="0"/>
      <w:sz w:val="44"/>
      <w:szCs w:val="20"/>
    </w:rPr>
  </w:style>
  <w:style w:type="paragraph" w:customStyle="1" w:styleId="ParaCharCharCharCharCharChar1Char">
    <w:name w:val="默认段落字体 Para Char Char Char Char Char Char1 Char"/>
    <w:basedOn w:val="a6"/>
    <w:qFormat/>
    <w:rsid w:val="009A4AC2"/>
    <w:pPr>
      <w:tabs>
        <w:tab w:val="num" w:pos="840"/>
      </w:tabs>
      <w:snapToGrid w:val="0"/>
      <w:spacing w:line="360" w:lineRule="auto"/>
      <w:ind w:left="840" w:firstLineChars="200" w:hanging="360"/>
    </w:pPr>
    <w:rPr>
      <w:rFonts w:ascii="Times New Roman" w:eastAsia="仿宋_GB2312" w:hAnsi="Times New Roman"/>
      <w:sz w:val="24"/>
      <w:szCs w:val="24"/>
    </w:rPr>
  </w:style>
  <w:style w:type="paragraph" w:customStyle="1" w:styleId="afffffffffffffffffffffe">
    <w:name w:val="样式 正文文本缩进正文文字"/>
    <w:basedOn w:val="afffffffff1"/>
    <w:qFormat/>
    <w:rsid w:val="009A4AC2"/>
    <w:pPr>
      <w:adjustRightInd w:val="0"/>
      <w:snapToGrid w:val="0"/>
      <w:spacing w:after="0" w:line="360" w:lineRule="auto"/>
      <w:ind w:firstLineChars="0" w:firstLine="454"/>
    </w:pPr>
    <w:rPr>
      <w:bCs/>
      <w:kern w:val="0"/>
      <w:szCs w:val="24"/>
    </w:rPr>
  </w:style>
  <w:style w:type="character" w:customStyle="1" w:styleId="Charfffff">
    <w:name w:val="样式 正文文本缩进正文文字 Char"/>
    <w:rsid w:val="009A4AC2"/>
    <w:rPr>
      <w:rFonts w:eastAsia="宋体"/>
      <w:b/>
      <w:bCs/>
      <w:kern w:val="2"/>
      <w:sz w:val="24"/>
      <w:szCs w:val="24"/>
      <w:lang w:val="en-US" w:eastAsia="zh-CN" w:bidi="ar-SA"/>
    </w:rPr>
  </w:style>
  <w:style w:type="paragraph" w:customStyle="1" w:styleId="affffffffffffffffffffff">
    <w:name w:val="表格两端对齐"/>
    <w:basedOn w:val="a6"/>
    <w:autoRedefine/>
    <w:qFormat/>
    <w:rsid w:val="009A4AC2"/>
    <w:pPr>
      <w:numPr>
        <w:ilvl w:val="1"/>
      </w:numPr>
      <w:jc w:val="left"/>
    </w:pPr>
    <w:rPr>
      <w:rFonts w:ascii="宋体" w:hAnsi="宋体" w:cs="宋体"/>
      <w:kern w:val="0"/>
      <w:szCs w:val="21"/>
    </w:rPr>
  </w:style>
  <w:style w:type="paragraph" w:customStyle="1" w:styleId="Charfffff0">
    <w:name w:val="表格居中 Char"/>
    <w:basedOn w:val="a6"/>
    <w:autoRedefine/>
    <w:qFormat/>
    <w:rsid w:val="009A4AC2"/>
    <w:pPr>
      <w:spacing w:before="65" w:after="65" w:line="240" w:lineRule="exact"/>
      <w:jc w:val="center"/>
    </w:pPr>
    <w:rPr>
      <w:rFonts w:ascii="宋体" w:hAnsi="宋体"/>
      <w:snapToGrid w:val="0"/>
      <w:szCs w:val="21"/>
    </w:rPr>
  </w:style>
  <w:style w:type="character" w:customStyle="1" w:styleId="CharCharff6">
    <w:name w:val="表格居中 Char Char"/>
    <w:rsid w:val="009A4AC2"/>
    <w:rPr>
      <w:rFonts w:ascii="宋体" w:eastAsia="宋体" w:hAnsi="宋体" w:cs="宋体"/>
      <w:b/>
      <w:snapToGrid w:val="0"/>
      <w:spacing w:val="8"/>
      <w:kern w:val="2"/>
      <w:sz w:val="21"/>
      <w:szCs w:val="21"/>
      <w:lang w:val="en-US" w:eastAsia="zh-CN" w:bidi="ar-SA"/>
    </w:rPr>
  </w:style>
  <w:style w:type="paragraph" w:customStyle="1" w:styleId="affffffffffffffffffffff0">
    <w:name w:val="目  录"/>
    <w:basedOn w:val="1ffe"/>
    <w:autoRedefine/>
    <w:qFormat/>
    <w:rsid w:val="009A4AC2"/>
    <w:pPr>
      <w:tabs>
        <w:tab w:val="left" w:pos="0"/>
        <w:tab w:val="left" w:pos="142"/>
        <w:tab w:val="right" w:leader="middleDot" w:pos="8495"/>
      </w:tabs>
      <w:spacing w:line="520" w:lineRule="exact"/>
    </w:pPr>
    <w:rPr>
      <w:bCs w:val="0"/>
      <w:caps w:val="0"/>
      <w:sz w:val="32"/>
      <w:szCs w:val="32"/>
    </w:rPr>
  </w:style>
  <w:style w:type="paragraph" w:customStyle="1" w:styleId="22Char2CharCharChar2CharChar1122">
    <w:name w:val="样式 标题 2标题 2 Char标题 2 Char Char Char标题 2 Char Char1.1标题 2标2..."/>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22Char2CharCharChar2CharChar11221">
    <w:name w:val="样式 标题 2标题 2 Char标题 2 Char Char Char标题 2 Char Char1.1标题 2标2...1"/>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22Char2CharCharChar2CharChar11222">
    <w:name w:val="样式 标题 2标题 2 Char标题 2 Char Char Char标题 2 Char Char1.1标题 2标2...2"/>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3Char3CharChar3CharCharCharCharChar3">
    <w:name w:val="样式 标题 3Char标题 3 Char Char标题 3 Char Char Char Char Char标题3标..."/>
    <w:basedOn w:val="3"/>
    <w:qFormat/>
    <w:rsid w:val="009A4AC2"/>
    <w:pPr>
      <w:numPr>
        <w:numId w:val="0"/>
      </w:numPr>
      <w:tabs>
        <w:tab w:val="num" w:pos="567"/>
        <w:tab w:val="left" w:pos="709"/>
      </w:tabs>
      <w:adjustRightInd w:val="0"/>
      <w:spacing w:before="120" w:after="120" w:line="500" w:lineRule="exact"/>
      <w:jc w:val="left"/>
    </w:pPr>
    <w:rPr>
      <w:rFonts w:cs="宋体"/>
      <w:snapToGrid w:val="0"/>
      <w:spacing w:val="8"/>
      <w:kern w:val="0"/>
      <w:sz w:val="28"/>
      <w:szCs w:val="20"/>
    </w:rPr>
  </w:style>
  <w:style w:type="paragraph" w:customStyle="1" w:styleId="3Char3CharChar3CharCharCharCharChar31">
    <w:name w:val="样式 标题 3Char标题 3 Char Char标题 3 Char Char Char Char Char标题3标...1"/>
    <w:basedOn w:val="3"/>
    <w:qFormat/>
    <w:rsid w:val="009A4AC2"/>
    <w:pPr>
      <w:numPr>
        <w:numId w:val="0"/>
      </w:numPr>
      <w:tabs>
        <w:tab w:val="num" w:pos="567"/>
        <w:tab w:val="left" w:pos="709"/>
      </w:tabs>
      <w:adjustRightInd w:val="0"/>
      <w:spacing w:before="120" w:after="120" w:line="500" w:lineRule="exact"/>
      <w:jc w:val="left"/>
    </w:pPr>
    <w:rPr>
      <w:rFonts w:ascii="宋体" w:hAnsi="宋体" w:cs="宋体"/>
      <w:snapToGrid w:val="0"/>
      <w:spacing w:val="8"/>
      <w:kern w:val="0"/>
      <w:sz w:val="28"/>
      <w:szCs w:val="20"/>
    </w:rPr>
  </w:style>
  <w:style w:type="paragraph" w:customStyle="1" w:styleId="315Char">
    <w:name w:val="样式 标题 3 + 行距: 1.5 倍行距 Char"/>
    <w:basedOn w:val="3"/>
    <w:autoRedefine/>
    <w:qFormat/>
    <w:rsid w:val="009A4AC2"/>
    <w:pPr>
      <w:numPr>
        <w:ilvl w:val="0"/>
        <w:numId w:val="0"/>
      </w:numPr>
      <w:tabs>
        <w:tab w:val="left" w:pos="709"/>
        <w:tab w:val="num" w:pos="840"/>
        <w:tab w:val="num" w:pos="1140"/>
      </w:tabs>
      <w:adjustRightInd w:val="0"/>
      <w:snapToGrid w:val="0"/>
      <w:spacing w:before="120" w:after="120" w:line="500" w:lineRule="exact"/>
      <w:ind w:left="1140" w:hanging="720"/>
      <w:jc w:val="left"/>
    </w:pPr>
    <w:rPr>
      <w:rFonts w:ascii="宋体" w:hAnsi="宋体" w:cs="宋体"/>
      <w:bCs w:val="0"/>
      <w:sz w:val="28"/>
      <w:szCs w:val="28"/>
    </w:rPr>
  </w:style>
  <w:style w:type="paragraph" w:customStyle="1" w:styleId="2000">
    <w:name w:val="样式 标题 2 + 左侧:  0 厘米 首行缩进:  0 厘米"/>
    <w:basedOn w:val="2"/>
    <w:next w:val="a6"/>
    <w:autoRedefine/>
    <w:qFormat/>
    <w:rsid w:val="009A4AC2"/>
    <w:pPr>
      <w:framePr w:wrap="around" w:vAnchor="text" w:hAnchor="text" w:y="1"/>
      <w:numPr>
        <w:ilvl w:val="0"/>
        <w:numId w:val="0"/>
      </w:numPr>
      <w:tabs>
        <w:tab w:val="num" w:pos="1400"/>
      </w:tabs>
      <w:spacing w:before="0" w:after="0" w:line="500" w:lineRule="exact"/>
      <w:ind w:left="1400" w:hanging="420"/>
    </w:pPr>
    <w:rPr>
      <w:rFonts w:ascii="Times New Roman" w:eastAsia="黑体" w:hAnsi="Arial" w:cs="宋体"/>
      <w:b w:val="0"/>
      <w:sz w:val="30"/>
      <w:szCs w:val="20"/>
    </w:rPr>
  </w:style>
  <w:style w:type="paragraph" w:customStyle="1" w:styleId="2210">
    <w:name w:val="样式 目录 2 + 左侧:  2 字符1"/>
    <w:basedOn w:val="2ff7"/>
    <w:autoRedefine/>
    <w:qFormat/>
    <w:rsid w:val="009A4AC2"/>
    <w:pPr>
      <w:tabs>
        <w:tab w:val="left" w:pos="851"/>
        <w:tab w:val="right" w:leader="dot" w:pos="8505"/>
      </w:tabs>
      <w:spacing w:line="360" w:lineRule="auto"/>
      <w:ind w:left="0" w:firstLineChars="200" w:firstLine="480"/>
    </w:pPr>
    <w:rPr>
      <w:rFonts w:cs="宋体"/>
      <w:smallCaps w:val="0"/>
    </w:rPr>
  </w:style>
  <w:style w:type="paragraph" w:customStyle="1" w:styleId="201">
    <w:name w:val="样式 目录 2 + 首行缩进:  0 厘米"/>
    <w:basedOn w:val="2ff7"/>
    <w:qFormat/>
    <w:rsid w:val="009A4AC2"/>
    <w:pPr>
      <w:tabs>
        <w:tab w:val="left" w:pos="851"/>
        <w:tab w:val="right" w:leader="dot" w:pos="8505"/>
      </w:tabs>
      <w:spacing w:line="360" w:lineRule="auto"/>
      <w:ind w:leftChars="100" w:left="100" w:firstLineChars="200" w:hanging="329"/>
    </w:pPr>
    <w:rPr>
      <w:rFonts w:cs="宋体"/>
      <w:smallCaps w:val="0"/>
    </w:rPr>
  </w:style>
  <w:style w:type="paragraph" w:customStyle="1" w:styleId="219">
    <w:name w:val="样式 目录 2 + 左侧:  1 字符"/>
    <w:basedOn w:val="2ff7"/>
    <w:qFormat/>
    <w:rsid w:val="009A4AC2"/>
    <w:pPr>
      <w:tabs>
        <w:tab w:val="left" w:pos="851"/>
        <w:tab w:val="right" w:leader="dot" w:pos="8505"/>
      </w:tabs>
      <w:spacing w:line="360" w:lineRule="auto"/>
      <w:ind w:left="240" w:firstLineChars="200" w:firstLine="480"/>
    </w:pPr>
    <w:rPr>
      <w:rFonts w:cs="宋体"/>
      <w:smallCaps w:val="0"/>
    </w:rPr>
  </w:style>
  <w:style w:type="paragraph" w:customStyle="1" w:styleId="affffffffffffffffffffff1">
    <w:name w:val="样式 表格 + 两端对齐"/>
    <w:basedOn w:val="a6"/>
    <w:autoRedefine/>
    <w:qFormat/>
    <w:rsid w:val="009A4AC2"/>
    <w:pPr>
      <w:ind w:firstLineChars="200" w:firstLine="200"/>
    </w:pPr>
    <w:rPr>
      <w:rFonts w:ascii="宋体" w:hAnsi="宋体" w:cs="宋体"/>
      <w:szCs w:val="21"/>
    </w:rPr>
  </w:style>
  <w:style w:type="paragraph" w:customStyle="1" w:styleId="0a">
    <w:name w:val="样式 居中 首行缩进:  0 厘米"/>
    <w:basedOn w:val="a6"/>
    <w:autoRedefine/>
    <w:qFormat/>
    <w:rsid w:val="009A4AC2"/>
    <w:pPr>
      <w:ind w:firstLineChars="200" w:firstLine="200"/>
      <w:jc w:val="center"/>
    </w:pPr>
    <w:rPr>
      <w:rFonts w:ascii="宋体" w:hAnsi="宋体" w:cs="宋体"/>
      <w:szCs w:val="21"/>
    </w:rPr>
  </w:style>
  <w:style w:type="paragraph" w:customStyle="1" w:styleId="0b">
    <w:name w:val="样式 全部大写 首行缩进:  0 厘米"/>
    <w:basedOn w:val="a6"/>
    <w:autoRedefine/>
    <w:qFormat/>
    <w:rsid w:val="009A4AC2"/>
    <w:pPr>
      <w:spacing w:line="360" w:lineRule="auto"/>
      <w:ind w:firstLineChars="200" w:firstLine="200"/>
    </w:pPr>
    <w:rPr>
      <w:rFonts w:ascii="宋体" w:hAnsi="宋体" w:cs="宋体"/>
      <w:caps/>
      <w:sz w:val="24"/>
      <w:szCs w:val="20"/>
    </w:rPr>
  </w:style>
  <w:style w:type="paragraph" w:customStyle="1" w:styleId="011">
    <w:name w:val="样式 居中 首行缩进:  0 厘米1"/>
    <w:basedOn w:val="affffffffffffff6"/>
    <w:autoRedefine/>
    <w:qFormat/>
    <w:rsid w:val="009A4AC2"/>
    <w:pPr>
      <w:ind w:firstLineChars="200" w:firstLine="200"/>
    </w:pPr>
    <w:rPr>
      <w:rFonts w:ascii="宋体" w:hAnsi="宋体" w:cs="宋体"/>
      <w:szCs w:val="20"/>
    </w:rPr>
  </w:style>
  <w:style w:type="paragraph" w:customStyle="1" w:styleId="021">
    <w:name w:val="样式 居中 首行缩进:  0 厘米2"/>
    <w:basedOn w:val="a6"/>
    <w:autoRedefine/>
    <w:qFormat/>
    <w:rsid w:val="009A4AC2"/>
    <w:pPr>
      <w:spacing w:line="360" w:lineRule="auto"/>
      <w:ind w:firstLineChars="200" w:firstLine="200"/>
      <w:jc w:val="center"/>
    </w:pPr>
    <w:rPr>
      <w:rFonts w:ascii="宋体" w:hAnsi="宋体" w:cs="宋体"/>
      <w:szCs w:val="20"/>
    </w:rPr>
  </w:style>
  <w:style w:type="paragraph" w:customStyle="1" w:styleId="0c">
    <w:name w:val="样式 五号 居中 首行缩进:  0 厘米"/>
    <w:basedOn w:val="a6"/>
    <w:autoRedefine/>
    <w:qFormat/>
    <w:rsid w:val="009A4AC2"/>
    <w:pPr>
      <w:spacing w:line="360" w:lineRule="auto"/>
      <w:ind w:firstLineChars="200" w:firstLine="200"/>
      <w:jc w:val="center"/>
    </w:pPr>
    <w:rPr>
      <w:rFonts w:ascii="宋体" w:hAnsi="宋体" w:cs="宋体"/>
      <w:szCs w:val="20"/>
    </w:rPr>
  </w:style>
  <w:style w:type="paragraph" w:customStyle="1" w:styleId="012">
    <w:name w:val="样式 五号 居中 首行缩进:  0 厘米1"/>
    <w:basedOn w:val="a6"/>
    <w:qFormat/>
    <w:rsid w:val="009A4AC2"/>
    <w:pPr>
      <w:ind w:firstLineChars="200" w:firstLine="200"/>
      <w:jc w:val="center"/>
    </w:pPr>
    <w:rPr>
      <w:rFonts w:ascii="宋体" w:hAnsi="宋体" w:cs="宋体"/>
      <w:szCs w:val="20"/>
    </w:rPr>
  </w:style>
  <w:style w:type="paragraph" w:customStyle="1" w:styleId="022">
    <w:name w:val="样式 五号 居中 首行缩进:  0 厘米2"/>
    <w:basedOn w:val="a6"/>
    <w:autoRedefine/>
    <w:qFormat/>
    <w:rsid w:val="009A4AC2"/>
    <w:pPr>
      <w:ind w:firstLineChars="200" w:firstLine="200"/>
      <w:jc w:val="center"/>
    </w:pPr>
    <w:rPr>
      <w:rFonts w:ascii="宋体" w:hAnsi="宋体" w:cs="宋体"/>
      <w:szCs w:val="20"/>
    </w:rPr>
  </w:style>
  <w:style w:type="paragraph" w:customStyle="1" w:styleId="032">
    <w:name w:val="样式 五号 居中 首行缩进:  0 厘米3"/>
    <w:basedOn w:val="a6"/>
    <w:autoRedefine/>
    <w:qFormat/>
    <w:rsid w:val="009A4AC2"/>
    <w:pPr>
      <w:spacing w:line="360" w:lineRule="auto"/>
      <w:ind w:firstLineChars="200" w:firstLine="200"/>
      <w:jc w:val="center"/>
    </w:pPr>
    <w:rPr>
      <w:rFonts w:ascii="宋体" w:hAnsi="宋体" w:cs="宋体"/>
      <w:szCs w:val="20"/>
    </w:rPr>
  </w:style>
  <w:style w:type="paragraph" w:customStyle="1" w:styleId="042">
    <w:name w:val="样式 五号 居中 首行缩进:  0 厘米4"/>
    <w:basedOn w:val="a6"/>
    <w:autoRedefine/>
    <w:qFormat/>
    <w:rsid w:val="009A4AC2"/>
    <w:pPr>
      <w:ind w:firstLineChars="200" w:firstLine="200"/>
      <w:jc w:val="center"/>
    </w:pPr>
    <w:rPr>
      <w:rFonts w:ascii="宋体" w:hAnsi="宋体" w:cs="宋体"/>
      <w:szCs w:val="20"/>
    </w:rPr>
  </w:style>
  <w:style w:type="paragraph" w:customStyle="1" w:styleId="055">
    <w:name w:val="样式 五号 居中 首行缩进:  0 厘米5"/>
    <w:basedOn w:val="a6"/>
    <w:qFormat/>
    <w:rsid w:val="009A4AC2"/>
    <w:pPr>
      <w:ind w:firstLineChars="200" w:firstLine="200"/>
      <w:jc w:val="center"/>
    </w:pPr>
    <w:rPr>
      <w:rFonts w:ascii="宋体" w:hAnsi="宋体" w:cs="宋体"/>
      <w:szCs w:val="20"/>
    </w:rPr>
  </w:style>
  <w:style w:type="paragraph" w:customStyle="1" w:styleId="060">
    <w:name w:val="样式 五号 居中 首行缩进:  0 厘米6"/>
    <w:basedOn w:val="a6"/>
    <w:qFormat/>
    <w:rsid w:val="009A4AC2"/>
    <w:pPr>
      <w:ind w:firstLineChars="200" w:firstLine="200"/>
      <w:jc w:val="center"/>
    </w:pPr>
    <w:rPr>
      <w:rFonts w:ascii="宋体" w:hAnsi="宋体" w:cs="宋体"/>
      <w:szCs w:val="20"/>
    </w:rPr>
  </w:style>
  <w:style w:type="paragraph" w:customStyle="1" w:styleId="070">
    <w:name w:val="样式 五号 居中 首行缩进:  0 厘米7"/>
    <w:basedOn w:val="affffffffffffff6"/>
    <w:autoRedefine/>
    <w:qFormat/>
    <w:rsid w:val="009A4AC2"/>
    <w:pPr>
      <w:ind w:firstLineChars="200" w:firstLine="200"/>
    </w:pPr>
    <w:rPr>
      <w:rFonts w:ascii="宋体" w:hAnsi="宋体" w:cs="宋体"/>
      <w:szCs w:val="20"/>
    </w:rPr>
  </w:style>
  <w:style w:type="paragraph" w:customStyle="1" w:styleId="080">
    <w:name w:val="样式 五号 居中 首行缩进:  0 厘米8"/>
    <w:basedOn w:val="a6"/>
    <w:qFormat/>
    <w:rsid w:val="009A4AC2"/>
    <w:pPr>
      <w:ind w:firstLineChars="200" w:firstLine="200"/>
      <w:jc w:val="center"/>
    </w:pPr>
    <w:rPr>
      <w:rFonts w:ascii="宋体" w:hAnsi="宋体" w:cs="宋体"/>
      <w:szCs w:val="20"/>
    </w:rPr>
  </w:style>
  <w:style w:type="paragraph" w:customStyle="1" w:styleId="033">
    <w:name w:val="样式 居中 首行缩进:  0 厘米3"/>
    <w:basedOn w:val="a6"/>
    <w:qFormat/>
    <w:rsid w:val="009A4AC2"/>
    <w:pPr>
      <w:spacing w:line="360" w:lineRule="auto"/>
      <w:ind w:firstLineChars="200" w:firstLine="200"/>
      <w:jc w:val="center"/>
    </w:pPr>
    <w:rPr>
      <w:rFonts w:ascii="宋体" w:hAnsi="宋体" w:cs="宋体"/>
      <w:szCs w:val="20"/>
    </w:rPr>
  </w:style>
  <w:style w:type="paragraph" w:customStyle="1" w:styleId="043">
    <w:name w:val="样式 居中 首行缩进:  0 厘米4"/>
    <w:basedOn w:val="a6"/>
    <w:autoRedefine/>
    <w:qFormat/>
    <w:rsid w:val="009A4AC2"/>
    <w:pPr>
      <w:spacing w:line="360" w:lineRule="auto"/>
      <w:ind w:firstLineChars="200" w:firstLine="200"/>
      <w:jc w:val="center"/>
    </w:pPr>
    <w:rPr>
      <w:rFonts w:ascii="宋体" w:hAnsi="宋体" w:cs="宋体"/>
      <w:szCs w:val="20"/>
    </w:rPr>
  </w:style>
  <w:style w:type="paragraph" w:customStyle="1" w:styleId="056">
    <w:name w:val="样式 居中 首行缩进:  0 厘米5"/>
    <w:basedOn w:val="a6"/>
    <w:autoRedefine/>
    <w:qFormat/>
    <w:rsid w:val="009A4AC2"/>
    <w:pPr>
      <w:spacing w:line="360" w:lineRule="auto"/>
      <w:ind w:firstLineChars="200" w:firstLine="200"/>
      <w:jc w:val="center"/>
    </w:pPr>
    <w:rPr>
      <w:rFonts w:ascii="宋体" w:hAnsi="宋体" w:cs="宋体"/>
      <w:szCs w:val="20"/>
    </w:rPr>
  </w:style>
  <w:style w:type="paragraph" w:customStyle="1" w:styleId="061">
    <w:name w:val="样式 居中 首行缩进:  0 厘米6"/>
    <w:basedOn w:val="a6"/>
    <w:qFormat/>
    <w:rsid w:val="009A4AC2"/>
    <w:pPr>
      <w:spacing w:line="360" w:lineRule="auto"/>
      <w:ind w:firstLineChars="200" w:firstLine="200"/>
      <w:jc w:val="center"/>
    </w:pPr>
    <w:rPr>
      <w:rFonts w:ascii="宋体" w:hAnsi="宋体" w:cs="宋体"/>
      <w:sz w:val="24"/>
      <w:szCs w:val="20"/>
    </w:rPr>
  </w:style>
  <w:style w:type="paragraph" w:customStyle="1" w:styleId="090">
    <w:name w:val="样式 五号 居中 首行缩进:  0 厘米9"/>
    <w:basedOn w:val="a6"/>
    <w:autoRedefine/>
    <w:qFormat/>
    <w:rsid w:val="009A4AC2"/>
    <w:pPr>
      <w:spacing w:line="360" w:lineRule="auto"/>
      <w:ind w:firstLineChars="200" w:firstLine="200"/>
      <w:jc w:val="center"/>
    </w:pPr>
    <w:rPr>
      <w:rFonts w:ascii="宋体" w:hAnsi="宋体" w:cs="宋体"/>
      <w:szCs w:val="20"/>
    </w:rPr>
  </w:style>
  <w:style w:type="paragraph" w:customStyle="1" w:styleId="affffffffffffffffffffff2">
    <w:name w:val="五号 居中"/>
    <w:basedOn w:val="a6"/>
    <w:autoRedefine/>
    <w:qFormat/>
    <w:rsid w:val="009A4AC2"/>
    <w:pPr>
      <w:adjustRightInd w:val="0"/>
      <w:ind w:firstLineChars="200" w:firstLine="200"/>
      <w:jc w:val="center"/>
      <w:outlineLvl w:val="5"/>
    </w:pPr>
    <w:rPr>
      <w:rFonts w:ascii="宋体" w:hAnsi="宋体" w:cs="宋体"/>
      <w:szCs w:val="20"/>
    </w:rPr>
  </w:style>
  <w:style w:type="paragraph" w:customStyle="1" w:styleId="affffffffffffffffffffff3">
    <w:name w:val="样式 五号 两端对齐"/>
    <w:basedOn w:val="affffffffffffffffffffff2"/>
    <w:autoRedefine/>
    <w:qFormat/>
    <w:rsid w:val="009A4AC2"/>
    <w:pPr>
      <w:jc w:val="both"/>
    </w:pPr>
  </w:style>
  <w:style w:type="paragraph" w:customStyle="1" w:styleId="affffffffffffffffffffff4">
    <w:name w:val="样式 五号 居中 + 两端对齐"/>
    <w:basedOn w:val="affffffffffffffffffffff2"/>
    <w:qFormat/>
    <w:rsid w:val="009A4AC2"/>
    <w:pPr>
      <w:jc w:val="both"/>
    </w:pPr>
  </w:style>
  <w:style w:type="paragraph" w:customStyle="1" w:styleId="11114">
    <w:name w:val="1.1.1.1　标题4"/>
    <w:basedOn w:val="a6"/>
    <w:next w:val="a6"/>
    <w:autoRedefine/>
    <w:qFormat/>
    <w:rsid w:val="009A4AC2"/>
    <w:pPr>
      <w:spacing w:line="360" w:lineRule="auto"/>
      <w:ind w:firstLineChars="200" w:firstLine="200"/>
      <w:jc w:val="center"/>
    </w:pPr>
    <w:rPr>
      <w:rFonts w:ascii="宋体" w:hAnsi="宋体"/>
      <w:sz w:val="24"/>
      <w:szCs w:val="24"/>
    </w:rPr>
  </w:style>
  <w:style w:type="paragraph" w:customStyle="1" w:styleId="affffffffffffffffffffff5">
    <w:name w:val="样式 表格 + 宋体"/>
    <w:basedOn w:val="aff9"/>
    <w:link w:val="Charfffff1"/>
    <w:autoRedefine/>
    <w:qFormat/>
    <w:rsid w:val="009A4AC2"/>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pPr>
    <w:rPr>
      <w:rFonts w:ascii="宋体" w:eastAsia="宋体" w:hAnsi="宋体"/>
      <w:sz w:val="21"/>
      <w:szCs w:val="21"/>
    </w:rPr>
  </w:style>
  <w:style w:type="character" w:customStyle="1" w:styleId="Charfffff1">
    <w:name w:val="样式 表格 + 宋体 Char"/>
    <w:link w:val="affffffffffffffffffffff5"/>
    <w:rsid w:val="009A4AC2"/>
    <w:rPr>
      <w:rFonts w:ascii="宋体" w:hAnsi="宋体"/>
      <w:sz w:val="21"/>
      <w:szCs w:val="21"/>
    </w:rPr>
  </w:style>
  <w:style w:type="paragraph" w:customStyle="1" w:styleId="affffffffffffffffffffff6">
    <w:name w:val="样式 表格 + 粉红"/>
    <w:basedOn w:val="aff9"/>
    <w:link w:val="Charfffff2"/>
    <w:qFormat/>
    <w:rsid w:val="009A4AC2"/>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jc w:val="both"/>
    </w:pPr>
    <w:rPr>
      <w:rFonts w:ascii="Times New Roman" w:eastAsia="宋体"/>
      <w:color w:val="FF00FF"/>
      <w:sz w:val="21"/>
      <w:szCs w:val="21"/>
    </w:rPr>
  </w:style>
  <w:style w:type="character" w:customStyle="1" w:styleId="Charfffff2">
    <w:name w:val="样式 表格 + 粉红 Char"/>
    <w:link w:val="affffffffffffffffffffff6"/>
    <w:rsid w:val="009A4AC2"/>
    <w:rPr>
      <w:color w:val="FF00FF"/>
      <w:sz w:val="21"/>
      <w:szCs w:val="21"/>
    </w:rPr>
  </w:style>
  <w:style w:type="paragraph" w:customStyle="1" w:styleId="3151">
    <w:name w:val="样式 标题 3 + (中文) 宋体 行距: 1.5 倍行距"/>
    <w:basedOn w:val="3"/>
    <w:qFormat/>
    <w:rsid w:val="009A4AC2"/>
    <w:pPr>
      <w:numPr>
        <w:numId w:val="0"/>
      </w:numPr>
      <w:tabs>
        <w:tab w:val="num" w:pos="0"/>
        <w:tab w:val="left" w:pos="4320"/>
      </w:tabs>
      <w:adjustRightInd w:val="0"/>
      <w:snapToGrid w:val="0"/>
      <w:spacing w:before="0" w:after="0" w:line="480" w:lineRule="exact"/>
    </w:pPr>
    <w:rPr>
      <w:b w:val="0"/>
      <w:bCs w:val="0"/>
      <w:sz w:val="28"/>
      <w:szCs w:val="20"/>
    </w:rPr>
  </w:style>
  <w:style w:type="paragraph" w:customStyle="1" w:styleId="4ff">
    <w:name w:val="样式 标题 4 + 宋体"/>
    <w:basedOn w:val="4"/>
    <w:qFormat/>
    <w:rsid w:val="009A4AC2"/>
    <w:pPr>
      <w:keepNext w:val="0"/>
      <w:keepLines w:val="0"/>
      <w:numPr>
        <w:numId w:val="0"/>
      </w:numPr>
      <w:tabs>
        <w:tab w:val="num" w:pos="964"/>
        <w:tab w:val="left" w:pos="4320"/>
      </w:tabs>
      <w:adjustRightInd w:val="0"/>
      <w:spacing w:before="100" w:after="100" w:line="480" w:lineRule="exact"/>
      <w:textAlignment w:val="baseline"/>
    </w:pPr>
    <w:rPr>
      <w:rFonts w:ascii="Times New Roman" w:hAnsi="Times New Roman"/>
      <w:b w:val="0"/>
      <w:bCs w:val="0"/>
      <w:snapToGrid w:val="0"/>
      <w:kern w:val="0"/>
      <w:szCs w:val="20"/>
    </w:rPr>
  </w:style>
  <w:style w:type="paragraph" w:customStyle="1" w:styleId="1150">
    <w:name w:val="样式 标题 1 + 宋体 行距: 1.5 倍行距"/>
    <w:basedOn w:val="1"/>
    <w:qFormat/>
    <w:rsid w:val="009A4AC2"/>
    <w:pPr>
      <w:tabs>
        <w:tab w:val="num" w:pos="432"/>
        <w:tab w:val="left" w:pos="4320"/>
      </w:tabs>
      <w:adjustRightInd w:val="0"/>
      <w:snapToGrid w:val="0"/>
      <w:spacing w:before="0" w:after="0" w:line="360" w:lineRule="auto"/>
      <w:ind w:left="432" w:hanging="432"/>
    </w:pPr>
    <w:rPr>
      <w:bCs w:val="0"/>
      <w:kern w:val="2"/>
      <w:szCs w:val="20"/>
    </w:rPr>
  </w:style>
  <w:style w:type="character" w:customStyle="1" w:styleId="4CharCharCharCharCharCharChar">
    <w:name w:val="标题 4 Char Char Char Char Char Char Char"/>
    <w:locked/>
    <w:rsid w:val="009A4AC2"/>
    <w:rPr>
      <w:rFonts w:ascii="Arial" w:eastAsia="黑体" w:hAnsi="Arial"/>
      <w:b/>
      <w:bCs/>
      <w:kern w:val="2"/>
      <w:sz w:val="28"/>
      <w:szCs w:val="28"/>
      <w:lang w:val="en-US" w:eastAsia="zh-CN" w:bidi="ar-SA"/>
    </w:rPr>
  </w:style>
  <w:style w:type="paragraph" w:customStyle="1" w:styleId="CharCharCharCharCharChar1CharCharCharCharCharCharCharCharCharCharCharChar">
    <w:name w:val="Char Char Char Char Char Char1 Char Char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character" w:customStyle="1" w:styleId="0Char">
    <w:name w:val="0正式 Char"/>
    <w:rsid w:val="009A4AC2"/>
    <w:rPr>
      <w:rFonts w:eastAsia="宋体"/>
      <w:b/>
      <w:noProof w:val="0"/>
      <w:kern w:val="2"/>
      <w:sz w:val="24"/>
      <w:szCs w:val="24"/>
      <w:lang w:val="en-US" w:eastAsia="zh-CN" w:bidi="ar-SA"/>
    </w:rPr>
  </w:style>
  <w:style w:type="paragraph" w:customStyle="1" w:styleId="CharCharCharCharCharCharCharCharChar1CharCharCharCharCharCharCharCharChar">
    <w:name w:val="Char Char Char Char Char Char Char Char Char1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character" w:customStyle="1" w:styleId="4CharChar1">
    <w:name w:val="正文文字4 Char Char"/>
    <w:rsid w:val="009A4AC2"/>
    <w:rPr>
      <w:rFonts w:eastAsia="仿宋_GB2312"/>
      <w:b/>
      <w:kern w:val="2"/>
      <w:sz w:val="28"/>
      <w:szCs w:val="24"/>
      <w:lang w:val="en-US" w:eastAsia="zh-CN" w:bidi="ar-SA"/>
    </w:rPr>
  </w:style>
  <w:style w:type="paragraph" w:customStyle="1" w:styleId="11a">
    <w:name w:val="1.1"/>
    <w:qFormat/>
    <w:rsid w:val="009A4AC2"/>
    <w:pPr>
      <w:tabs>
        <w:tab w:val="num" w:pos="560"/>
      </w:tabs>
      <w:adjustRightInd w:val="0"/>
      <w:snapToGrid w:val="0"/>
      <w:spacing w:line="500" w:lineRule="exact"/>
      <w:ind w:left="313" w:hanging="113"/>
    </w:pPr>
    <w:rPr>
      <w:rFonts w:eastAsia="黑体"/>
      <w:bCs/>
      <w:kern w:val="2"/>
      <w:sz w:val="30"/>
      <w:szCs w:val="30"/>
    </w:rPr>
  </w:style>
  <w:style w:type="character" w:customStyle="1" w:styleId="L7CharChar">
    <w:name w:val="L7 Char Char"/>
    <w:rsid w:val="009A4AC2"/>
    <w:rPr>
      <w:rFonts w:eastAsia="宋体"/>
      <w:b/>
      <w:bCs/>
      <w:kern w:val="2"/>
      <w:sz w:val="24"/>
      <w:szCs w:val="24"/>
      <w:lang w:val="en-US" w:eastAsia="zh-CN" w:bidi="ar-SA"/>
    </w:rPr>
  </w:style>
  <w:style w:type="paragraph" w:customStyle="1" w:styleId="CharCharCharCharCharCharCharCharChar1CharCharCharCharCharCharCharCharCharChar1">
    <w:name w:val="Char Char Char Char Char Char Char Char Char1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CharChar">
    <w:name w:val="Char Char Char Char Char Char Char Char Char Char Char Char"/>
    <w:basedOn w:val="a6"/>
    <w:qFormat/>
    <w:rsid w:val="009A4AC2"/>
    <w:pPr>
      <w:tabs>
        <w:tab w:val="num" w:pos="360"/>
      </w:tabs>
      <w:snapToGrid w:val="0"/>
      <w:spacing w:line="360" w:lineRule="auto"/>
    </w:pPr>
    <w:rPr>
      <w:rFonts w:ascii="Times New Roman" w:eastAsia="仿宋_GB2312" w:hAnsi="Times New Roman" w:cs="宋体"/>
      <w:sz w:val="24"/>
      <w:szCs w:val="24"/>
    </w:rPr>
  </w:style>
  <w:style w:type="paragraph" w:customStyle="1" w:styleId="affffffffffffffffffffff7">
    <w:name w:val="正文 首行缩进"/>
    <w:basedOn w:val="a6"/>
    <w:next w:val="a6"/>
    <w:autoRedefine/>
    <w:qFormat/>
    <w:rsid w:val="009A4AC2"/>
    <w:pPr>
      <w:ind w:leftChars="133" w:left="279" w:rightChars="24" w:right="50"/>
      <w:jc w:val="left"/>
    </w:pPr>
    <w:rPr>
      <w:rFonts w:ascii="宋体" w:hAnsi="Times New Roman"/>
      <w:sz w:val="28"/>
      <w:szCs w:val="28"/>
      <w:lang w:val="zh-CN"/>
    </w:rPr>
  </w:style>
  <w:style w:type="paragraph" w:customStyle="1" w:styleId="CharCharCharCharCharChar1CharCharCharChar">
    <w:name w:val="Char Char Char Char Char Char1 Char Char Char Char"/>
    <w:basedOn w:val="a6"/>
    <w:qFormat/>
    <w:rsid w:val="009A4AC2"/>
    <w:pPr>
      <w:spacing w:afterLines="50"/>
    </w:pPr>
    <w:rPr>
      <w:rFonts w:ascii="Times New Roman" w:hAnsi="Times New Roman"/>
      <w:sz w:val="24"/>
      <w:szCs w:val="21"/>
    </w:rPr>
  </w:style>
  <w:style w:type="paragraph" w:customStyle="1" w:styleId="5fb">
    <w:name w:val="图中文字5号"/>
    <w:basedOn w:val="a6"/>
    <w:qFormat/>
    <w:rsid w:val="009A4AC2"/>
    <w:pPr>
      <w:jc w:val="center"/>
      <w:textAlignment w:val="baseline"/>
    </w:pPr>
    <w:rPr>
      <w:rFonts w:ascii="Times New Roman" w:eastAsia="仿宋_GB2312" w:hAnsi="Times New Roman"/>
      <w:kern w:val="28"/>
      <w:position w:val="-14"/>
      <w:szCs w:val="20"/>
    </w:rPr>
  </w:style>
  <w:style w:type="paragraph" w:customStyle="1" w:styleId="TimesNewRoman0015">
    <w:name w:val="样式 标题 + Times New Roman 四号 两端对齐 段前: 0 磅 段后: 0 磅 行距: 1.5 倍行距"/>
    <w:basedOn w:val="af4"/>
    <w:autoRedefine/>
    <w:qFormat/>
    <w:rsid w:val="009A4AC2"/>
    <w:pPr>
      <w:spacing w:before="0" w:after="0"/>
      <w:jc w:val="both"/>
    </w:pPr>
    <w:rPr>
      <w:rFonts w:ascii="Times New Roman" w:hAnsi="Times New Roman" w:cs="宋体"/>
      <w:bCs/>
      <w:kern w:val="0"/>
      <w:sz w:val="28"/>
    </w:rPr>
  </w:style>
  <w:style w:type="paragraph" w:customStyle="1" w:styleId="BT2">
    <w:name w:val="BT2"/>
    <w:basedOn w:val="a6"/>
    <w:qFormat/>
    <w:rsid w:val="009A4AC2"/>
    <w:pPr>
      <w:spacing w:beforeLines="20" w:afterLines="10" w:line="480" w:lineRule="exact"/>
      <w:outlineLvl w:val="1"/>
    </w:pPr>
    <w:rPr>
      <w:rFonts w:ascii="Times New Roman" w:eastAsia="黑体" w:hAnsi="Times New Roman"/>
      <w:b/>
      <w:spacing w:val="10"/>
      <w:sz w:val="28"/>
      <w:szCs w:val="24"/>
    </w:rPr>
  </w:style>
  <w:style w:type="paragraph" w:customStyle="1" w:styleId="26060">
    <w:name w:val="样式 标题 2 + 段前: 60 磅 段后: 60 磅"/>
    <w:basedOn w:val="2"/>
    <w:autoRedefine/>
    <w:qFormat/>
    <w:rsid w:val="009A4AC2"/>
    <w:pPr>
      <w:widowControl/>
      <w:numPr>
        <w:ilvl w:val="0"/>
        <w:numId w:val="0"/>
      </w:numPr>
      <w:spacing w:before="0" w:after="0" w:line="240" w:lineRule="auto"/>
    </w:pPr>
    <w:rPr>
      <w:rFonts w:ascii="Times New Roman" w:eastAsia="黑体" w:hAnsi="Times New Roman" w:cs="宋体"/>
      <w:kern w:val="0"/>
    </w:rPr>
  </w:style>
  <w:style w:type="paragraph" w:customStyle="1" w:styleId="3050505">
    <w:name w:val="样式 样式 样式 标题3 + 段前: 0.5 行 + 段前: 0.5 行 + 段前: 0.5 行"/>
    <w:basedOn w:val="a6"/>
    <w:qFormat/>
    <w:rsid w:val="009A4AC2"/>
    <w:pPr>
      <w:keepNext/>
      <w:keepLines/>
      <w:widowControl/>
      <w:spacing w:beforeLines="50"/>
      <w:outlineLvl w:val="2"/>
    </w:pPr>
    <w:rPr>
      <w:rFonts w:ascii="Times New Roman" w:eastAsia="仿宋_GB2312" w:hAnsi="Times New Roman" w:cs="宋体"/>
      <w:b/>
      <w:bCs/>
      <w:kern w:val="0"/>
      <w:sz w:val="28"/>
      <w:szCs w:val="20"/>
    </w:rPr>
  </w:style>
  <w:style w:type="paragraph" w:customStyle="1" w:styleId="Char3CharChar1Char">
    <w:name w:val="Char3 Char Char1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character" w:customStyle="1" w:styleId="hCharChar">
    <w:name w:val="h Char Char"/>
    <w:rsid w:val="009A4AC2"/>
    <w:rPr>
      <w:rFonts w:eastAsia="宋体"/>
      <w:b/>
      <w:kern w:val="2"/>
      <w:sz w:val="18"/>
      <w:szCs w:val="32"/>
      <w:u w:val="single"/>
      <w:lang w:val="en-US" w:eastAsia="zh-CN" w:bidi="ar-SA"/>
    </w:rPr>
  </w:style>
  <w:style w:type="paragraph" w:customStyle="1" w:styleId="GB23122">
    <w:name w:val="样式 纯文本普通文字 + 仿宋_GB2312 四号"/>
    <w:basedOn w:val="afffffffff"/>
    <w:semiHidden/>
    <w:qFormat/>
    <w:rsid w:val="009A4AC2"/>
    <w:pPr>
      <w:autoSpaceDE/>
      <w:autoSpaceDN/>
      <w:adjustRightInd/>
      <w:snapToGrid w:val="0"/>
      <w:spacing w:line="360" w:lineRule="auto"/>
      <w:ind w:firstLineChars="200" w:firstLine="560"/>
      <w:textAlignment w:val="auto"/>
    </w:pPr>
    <w:rPr>
      <w:rFonts w:ascii="仿宋_GB2312" w:eastAsia="仿宋_GB2312" w:hAnsi="Courier New" w:cs="宋体"/>
      <w:kern w:val="2"/>
    </w:rPr>
  </w:style>
  <w:style w:type="paragraph" w:customStyle="1" w:styleId="CharCharCharCharCharChar1Char">
    <w:name w:val="Char Char Char Char Char Char1 Char"/>
    <w:basedOn w:val="a6"/>
    <w:qFormat/>
    <w:rsid w:val="009A4AC2"/>
    <w:pPr>
      <w:spacing w:afterLines="50"/>
    </w:pPr>
    <w:rPr>
      <w:rFonts w:ascii="Times New Roman" w:hAnsi="Times New Roman"/>
      <w:sz w:val="24"/>
      <w:szCs w:val="21"/>
    </w:rPr>
  </w:style>
  <w:style w:type="paragraph" w:customStyle="1" w:styleId="affffffffffffffffffffff8">
    <w:name w:val="文章正文"/>
    <w:basedOn w:val="a6"/>
    <w:link w:val="Charfffff3"/>
    <w:qFormat/>
    <w:rsid w:val="009A4AC2"/>
    <w:pPr>
      <w:spacing w:line="360" w:lineRule="auto"/>
      <w:ind w:leftChars="200" w:left="420" w:firstLineChars="200" w:firstLine="560"/>
    </w:pPr>
    <w:rPr>
      <w:rFonts w:ascii="宋体" w:hAnsi="宋体"/>
      <w:sz w:val="28"/>
      <w:szCs w:val="24"/>
    </w:rPr>
  </w:style>
  <w:style w:type="paragraph" w:customStyle="1" w:styleId="affffffffffffffffffffff9">
    <w:name w:val="缩进"/>
    <w:basedOn w:val="a6"/>
    <w:qFormat/>
    <w:rsid w:val="009A4AC2"/>
    <w:pPr>
      <w:spacing w:line="480" w:lineRule="exact"/>
      <w:ind w:firstLineChars="200" w:firstLine="480"/>
      <w:jc w:val="left"/>
    </w:pPr>
    <w:rPr>
      <w:rFonts w:ascii="宋体" w:eastAsia="仿宋_GB2312" w:hAnsi="宋体"/>
      <w:bCs/>
      <w:color w:val="000000"/>
      <w:kern w:val="0"/>
      <w:sz w:val="24"/>
      <w:szCs w:val="24"/>
    </w:rPr>
  </w:style>
  <w:style w:type="paragraph" w:customStyle="1" w:styleId="3CharCharChar0">
    <w:name w:val="样式 标题 3 + 黑色 Char Char Char"/>
    <w:basedOn w:val="3"/>
    <w:autoRedefine/>
    <w:qFormat/>
    <w:rsid w:val="009A4AC2"/>
    <w:pPr>
      <w:keepNext w:val="0"/>
      <w:keepLines w:val="0"/>
      <w:numPr>
        <w:ilvl w:val="0"/>
        <w:numId w:val="0"/>
      </w:numPr>
      <w:tabs>
        <w:tab w:val="left" w:pos="993"/>
        <w:tab w:val="num" w:pos="1260"/>
      </w:tabs>
      <w:adjustRightInd w:val="0"/>
      <w:snapToGrid w:val="0"/>
      <w:spacing w:before="0" w:after="0" w:line="500" w:lineRule="exact"/>
      <w:ind w:left="567" w:hanging="420"/>
    </w:pPr>
    <w:rPr>
      <w:b w:val="0"/>
      <w:bCs w:val="0"/>
      <w:color w:val="000000"/>
      <w:sz w:val="28"/>
      <w:szCs w:val="20"/>
    </w:rPr>
  </w:style>
  <w:style w:type="paragraph" w:customStyle="1" w:styleId="TimesNewRoman1">
    <w:name w:val="样式 报告 + Times New Roman"/>
    <w:basedOn w:val="a6"/>
    <w:link w:val="TimesNewRomanChar"/>
    <w:autoRedefine/>
    <w:qFormat/>
    <w:rsid w:val="009A4AC2"/>
    <w:pPr>
      <w:adjustRightInd w:val="0"/>
      <w:spacing w:line="500" w:lineRule="exact"/>
      <w:ind w:firstLine="505"/>
      <w:textAlignment w:val="center"/>
    </w:pPr>
    <w:rPr>
      <w:rFonts w:ascii="Times New Roman" w:hAnsi="Times New Roman"/>
      <w:kern w:val="0"/>
      <w:sz w:val="28"/>
      <w:szCs w:val="28"/>
    </w:rPr>
  </w:style>
  <w:style w:type="paragraph" w:customStyle="1" w:styleId="251">
    <w:name w:val="样式 报告 + 行距: 固定值 25 磅"/>
    <w:basedOn w:val="a6"/>
    <w:autoRedefine/>
    <w:qFormat/>
    <w:rsid w:val="009A4AC2"/>
    <w:pPr>
      <w:adjustRightInd w:val="0"/>
      <w:spacing w:line="500" w:lineRule="exact"/>
      <w:ind w:firstLine="505"/>
      <w:textAlignment w:val="center"/>
    </w:pPr>
    <w:rPr>
      <w:rFonts w:ascii="TimesNewRoman" w:hAnsi="TimesNewRoman" w:cs="宋体"/>
      <w:kern w:val="0"/>
      <w:sz w:val="28"/>
      <w:szCs w:val="28"/>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6"/>
    <w:autoRedefine/>
    <w:qFormat/>
    <w:rsid w:val="009A4AC2"/>
    <w:pPr>
      <w:spacing w:line="240" w:lineRule="exact"/>
      <w:ind w:firstLineChars="200" w:firstLine="200"/>
    </w:pPr>
    <w:rPr>
      <w:rFonts w:ascii="Times New Roman" w:hAnsi="Times New Roman"/>
      <w:sz w:val="28"/>
      <w:szCs w:val="28"/>
    </w:rPr>
  </w:style>
  <w:style w:type="paragraph" w:customStyle="1" w:styleId="10505">
    <w:name w:val="样式 标题1 + 段前: 0.5 行 段后: 0.5 行"/>
    <w:basedOn w:val="a6"/>
    <w:qFormat/>
    <w:rsid w:val="009A4AC2"/>
    <w:pPr>
      <w:tabs>
        <w:tab w:val="left" w:pos="9193"/>
        <w:tab w:val="left" w:pos="9827"/>
      </w:tabs>
      <w:autoSpaceDE w:val="0"/>
      <w:autoSpaceDN w:val="0"/>
      <w:snapToGrid w:val="0"/>
      <w:spacing w:line="640" w:lineRule="exact"/>
      <w:jc w:val="center"/>
    </w:pPr>
    <w:rPr>
      <w:rFonts w:ascii="Times New Roman" w:eastAsia="方正小标宋_GBK" w:hAnsi="Times New Roman" w:cs="宋体"/>
      <w:snapToGrid w:val="0"/>
      <w:kern w:val="0"/>
      <w:sz w:val="44"/>
      <w:szCs w:val="20"/>
    </w:rPr>
  </w:style>
  <w:style w:type="character" w:customStyle="1" w:styleId="Char1f5">
    <w:name w:val="列表 Char1"/>
    <w:aliases w:val="列表 Char Char1"/>
    <w:link w:val="afffffffff2"/>
    <w:rsid w:val="009A4AC2"/>
    <w:rPr>
      <w:rFonts w:ascii="宋体"/>
      <w:kern w:val="2"/>
      <w:sz w:val="21"/>
    </w:rPr>
  </w:style>
  <w:style w:type="character" w:customStyle="1" w:styleId="CharCharCharCharCharCharCharCharChar0">
    <w:name w:val="标题 Char Char Char Char Char Char Char Char Char"/>
    <w:aliases w:val="标题 Char Char Char Char Char Char Char1,标题 Char Char Char Char Char Char Char Char Char1"/>
    <w:rsid w:val="009A4AC2"/>
    <w:rPr>
      <w:rFonts w:ascii="Arial" w:eastAsia="黑体" w:hAnsi="Arial"/>
      <w:kern w:val="2"/>
      <w:sz w:val="24"/>
      <w:lang w:val="en-US" w:eastAsia="zh-CN"/>
    </w:rPr>
  </w:style>
  <w:style w:type="character" w:customStyle="1" w:styleId="2CharCharCharCharCharCharCharChar">
    <w:name w:val="正文首行缩进 2 Char Char Char Char Char Char Char Char"/>
    <w:rsid w:val="009A4AC2"/>
    <w:rPr>
      <w:rFonts w:eastAsia="宋体"/>
      <w:kern w:val="2"/>
      <w:sz w:val="24"/>
      <w:szCs w:val="24"/>
      <w:lang w:val="en-US" w:eastAsia="zh-CN" w:bidi="ar-SA"/>
    </w:rPr>
  </w:style>
  <w:style w:type="paragraph" w:customStyle="1" w:styleId="CharCharCharCharCharChar1CharCharCharCharCharChar3Char">
    <w:name w:val="Char Char Char Char Char Char1 Char Char Char Char Char Char3 Char"/>
    <w:basedOn w:val="3"/>
    <w:qFormat/>
    <w:rsid w:val="009A4AC2"/>
    <w:pPr>
      <w:numPr>
        <w:ilvl w:val="0"/>
        <w:numId w:val="0"/>
      </w:numPr>
      <w:tabs>
        <w:tab w:val="num" w:pos="360"/>
        <w:tab w:val="num"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2CharCharCharChar">
    <w:name w:val="Char Char Char2 Char Char Char Char"/>
    <w:basedOn w:val="a6"/>
    <w:qFormat/>
    <w:rsid w:val="009A4AC2"/>
    <w:rPr>
      <w:rFonts w:ascii="Times New Roman" w:hAnsi="Times New Roman"/>
      <w:szCs w:val="21"/>
    </w:rPr>
  </w:style>
  <w:style w:type="paragraph" w:customStyle="1" w:styleId="affffffffffffffffffffffa">
    <w:name w:val="报告书责任表"/>
    <w:basedOn w:val="a6"/>
    <w:next w:val="a6"/>
    <w:qFormat/>
    <w:rsid w:val="009A4AC2"/>
    <w:pPr>
      <w:jc w:val="center"/>
    </w:pPr>
    <w:rPr>
      <w:rFonts w:ascii="宋体" w:hAnsi="宋体" w:cs="宋体"/>
      <w:b/>
      <w:bCs/>
      <w:sz w:val="3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6"/>
    <w:qFormat/>
    <w:rsid w:val="009A4AC2"/>
    <w:rPr>
      <w:rFonts w:ascii="Times New Roman" w:hAnsi="Times New Roman"/>
      <w:szCs w:val="24"/>
    </w:rPr>
  </w:style>
  <w:style w:type="paragraph" w:customStyle="1" w:styleId="CharCharff7">
    <w:name w:val="(文字) (文字) Char (文字) (文字) Char (文字) (文字) (文字) (文字)"/>
    <w:basedOn w:val="a6"/>
    <w:rsid w:val="009A4AC2"/>
    <w:pPr>
      <w:spacing w:line="360" w:lineRule="auto"/>
      <w:ind w:firstLineChars="200" w:firstLine="200"/>
    </w:pPr>
    <w:rPr>
      <w:rFonts w:ascii="宋体" w:hAnsi="宋体" w:cs="宋体"/>
      <w:sz w:val="24"/>
      <w:szCs w:val="24"/>
    </w:rPr>
  </w:style>
  <w:style w:type="character" w:customStyle="1" w:styleId="111111Char4">
    <w:name w:val="标题1.1.1.1.1.1 Char4"/>
    <w:aliases w:val="款标题 Char2,1.1.1.1.1.1 Char2,标题 6，图标题 Char2,图标题 Char2,第五层条 Char3,H6 Char3,正文缩进12 Char2,h6 Char2,Third Subheading Char,H61 Char3,4号宋体左齐行距1.25倍 Char2,技术文件 Char,H62 Char Char2,H62 Char3,编号正文 Char2,标题 6 Char Char2,条 4 Char2,标题 6（修改） Char1"/>
    <w:rsid w:val="009A4AC2"/>
    <w:rPr>
      <w:rFonts w:ascii="Arial" w:eastAsia="黑体" w:hAnsi="Arial"/>
      <w:b/>
      <w:sz w:val="24"/>
      <w:lang w:val="en-US" w:eastAsia="zh-CN" w:bidi="ar-SA"/>
    </w:rPr>
  </w:style>
  <w:style w:type="character" w:customStyle="1" w:styleId="1Char50">
    <w:name w:val="目标题 1) Char5"/>
    <w:aliases w:val="H8 Char3,h8 Char1,小4号黑体居中行距1倍 Char1,H81 Char3,标题 8 Char Char Char Char Char Char Char Char Char Char Char Char3,标题0 Char Char1,H8 Char1 Char1,H81 Char1 Char1,标题 8 Char Char Char Char Char Char Char Char Char Char Char Char1 Char1,标题0 Char1"/>
    <w:rsid w:val="009A4AC2"/>
    <w:rPr>
      <w:rFonts w:ascii="Arial" w:eastAsia="黑体" w:hAnsi="Arial"/>
      <w:sz w:val="24"/>
      <w:lang w:val="en-US" w:eastAsia="zh-CN" w:bidi="ar-SA"/>
    </w:rPr>
  </w:style>
  <w:style w:type="character" w:customStyle="1" w:styleId="aChar4">
    <w:name w:val="干标题(a) Char4"/>
    <w:aliases w:val="H9 Char3,h9 Char1,5号宋体居中 Char1,表格内容5号宋体居中 Char1,H91 Char Char1,H9 Char1 Char1,H91 Char2,Legal Level 1.1.1.1. Char1,Level (a) Char1,dfgdfg Char1,干标题(a)1 Char4,干标题(a)2 Char4,干标题(a)3 Char4,干标题(a)4 Char4,干标题(a)5 Char4,干标题(a)6 Char4,干标题(a)9 Char"/>
    <w:rsid w:val="009A4AC2"/>
    <w:rPr>
      <w:rFonts w:ascii="Arial" w:eastAsia="黑体" w:hAnsi="Arial"/>
      <w:sz w:val="21"/>
      <w:lang w:val="en-US" w:eastAsia="zh-CN" w:bidi="ar-SA"/>
    </w:rPr>
  </w:style>
  <w:style w:type="paragraph" w:customStyle="1" w:styleId="30250252">
    <w:name w:val="样式 标题 3 + 段前: 0.25 行 段后: 0.25 行2"/>
    <w:basedOn w:val="3"/>
    <w:qFormat/>
    <w:rsid w:val="009A4AC2"/>
    <w:pPr>
      <w:keepNext w:val="0"/>
      <w:numPr>
        <w:ilvl w:val="0"/>
        <w:numId w:val="0"/>
      </w:numPr>
      <w:suppressLineNumbers/>
      <w:tabs>
        <w:tab w:val="num" w:pos="720"/>
        <w:tab w:val="left" w:pos="1134"/>
      </w:tabs>
      <w:suppressAutoHyphens/>
      <w:topLinePunct/>
      <w:adjustRightInd w:val="0"/>
      <w:snapToGrid w:val="0"/>
      <w:spacing w:beforeLines="25" w:afterLines="25" w:line="500" w:lineRule="exact"/>
      <w:ind w:left="1418" w:hanging="720"/>
      <w:jc w:val="left"/>
      <w:textAlignment w:val="baseline"/>
    </w:pPr>
    <w:rPr>
      <w:rFonts w:ascii="宋体"/>
      <w:b w:val="0"/>
      <w:kern w:val="0"/>
      <w:sz w:val="28"/>
      <w:szCs w:val="20"/>
    </w:rPr>
  </w:style>
  <w:style w:type="paragraph" w:customStyle="1" w:styleId="affffffffffffffffffffffb">
    <w:name w:val="表格表头"/>
    <w:basedOn w:val="a6"/>
    <w:autoRedefine/>
    <w:qFormat/>
    <w:rsid w:val="009A4AC2"/>
    <w:pPr>
      <w:snapToGrid w:val="0"/>
      <w:spacing w:beforeLines="60" w:afterLines="40"/>
      <w:jc w:val="center"/>
    </w:pPr>
    <w:rPr>
      <w:rFonts w:ascii="黑体" w:eastAsia="黑体" w:hAnsi="宋体"/>
      <w:color w:val="000000"/>
      <w:sz w:val="24"/>
      <w:szCs w:val="20"/>
    </w:rPr>
  </w:style>
  <w:style w:type="paragraph" w:customStyle="1" w:styleId="4025025025025">
    <w:name w:val="样式 样式 样式 标题 4 + 段前: 0.25 行 段后: 0.25 行 + 段前: 0.25 行 段后: 0.25 行 + ..."/>
    <w:basedOn w:val="a6"/>
    <w:qFormat/>
    <w:rsid w:val="009A4AC2"/>
    <w:pPr>
      <w:keepNext/>
      <w:keepLines/>
      <w:snapToGrid w:val="0"/>
      <w:spacing w:beforeLines="10" w:afterLines="10" w:line="360" w:lineRule="auto"/>
      <w:jc w:val="left"/>
      <w:outlineLvl w:val="3"/>
    </w:pPr>
    <w:rPr>
      <w:rFonts w:ascii="宋体" w:hAnsi="宋体"/>
      <w:b/>
      <w:bCs/>
      <w:sz w:val="24"/>
      <w:szCs w:val="20"/>
    </w:rPr>
  </w:style>
  <w:style w:type="paragraph" w:customStyle="1" w:styleId="2025025">
    <w:name w:val="样式 标题 2 + 段前: 0.25 行 段后: 0.25 行"/>
    <w:basedOn w:val="2"/>
    <w:autoRedefine/>
    <w:qFormat/>
    <w:rsid w:val="009A4AC2"/>
    <w:pPr>
      <w:keepNext w:val="0"/>
      <w:numPr>
        <w:numId w:val="0"/>
      </w:numPr>
      <w:suppressLineNumbers/>
      <w:tabs>
        <w:tab w:val="left" w:pos="567"/>
        <w:tab w:val="num" w:pos="992"/>
        <w:tab w:val="num" w:pos="1320"/>
      </w:tabs>
      <w:suppressAutoHyphens/>
      <w:adjustRightInd w:val="0"/>
      <w:snapToGrid w:val="0"/>
      <w:spacing w:beforeLines="25" w:before="120" w:afterLines="25" w:after="120" w:line="360" w:lineRule="auto"/>
      <w:jc w:val="left"/>
      <w:textAlignment w:val="baseline"/>
    </w:pPr>
    <w:rPr>
      <w:rFonts w:ascii="宋体" w:hAnsi="宋体"/>
      <w:b w:val="0"/>
      <w:sz w:val="28"/>
      <w:szCs w:val="24"/>
    </w:rPr>
  </w:style>
  <w:style w:type="paragraph" w:customStyle="1" w:styleId="Char2f0">
    <w:name w:val="样式 正文（首行缩进两字） Char + 首行缩进:  2 字符"/>
    <w:basedOn w:val="a7"/>
    <w:autoRedefine/>
    <w:qFormat/>
    <w:rsid w:val="009A4AC2"/>
    <w:pPr>
      <w:snapToGrid w:val="0"/>
      <w:spacing w:line="360" w:lineRule="auto"/>
      <w:ind w:firstLine="200"/>
      <w:jc w:val="left"/>
    </w:pPr>
    <w:rPr>
      <w:rFonts w:ascii="宋体" w:hAnsi="宋体"/>
    </w:rPr>
  </w:style>
  <w:style w:type="paragraph" w:customStyle="1" w:styleId="2ffffb">
    <w:name w:val="样式 正文（首行缩进两字） + 首行缩进:  2 字符"/>
    <w:basedOn w:val="a7"/>
    <w:qFormat/>
    <w:rsid w:val="009A4AC2"/>
    <w:pPr>
      <w:snapToGrid w:val="0"/>
      <w:spacing w:line="360" w:lineRule="auto"/>
      <w:ind w:firstLine="480"/>
      <w:jc w:val="left"/>
    </w:pPr>
    <w:rPr>
      <w:rFonts w:hAnsi="宋体"/>
      <w:sz w:val="28"/>
    </w:rPr>
  </w:style>
  <w:style w:type="character" w:customStyle="1" w:styleId="2CharCharChar0">
    <w:name w:val="正文文字缩进 2 Char Char Char"/>
    <w:rsid w:val="009A4AC2"/>
    <w:rPr>
      <w:rFonts w:ascii="宋体" w:eastAsia="宋体" w:hAnsi="宋体"/>
      <w:kern w:val="2"/>
      <w:sz w:val="24"/>
      <w:szCs w:val="24"/>
      <w:lang w:val="en-US" w:eastAsia="zh-CN" w:bidi="ar-SA"/>
    </w:rPr>
  </w:style>
  <w:style w:type="paragraph" w:customStyle="1" w:styleId="22f">
    <w:name w:val="样式 样式 正文（首行缩进两字） + 首行缩进:  2 字符 + 首行缩进:  2 字符"/>
    <w:basedOn w:val="a6"/>
    <w:autoRedefine/>
    <w:qFormat/>
    <w:rsid w:val="009A4AC2"/>
    <w:pPr>
      <w:snapToGrid w:val="0"/>
      <w:spacing w:line="360" w:lineRule="auto"/>
      <w:ind w:firstLineChars="200" w:firstLine="480"/>
      <w:jc w:val="left"/>
    </w:pPr>
    <w:rPr>
      <w:rFonts w:ascii="宋体" w:hAnsi="宋体"/>
      <w:sz w:val="24"/>
      <w:szCs w:val="20"/>
    </w:rPr>
  </w:style>
  <w:style w:type="paragraph" w:customStyle="1" w:styleId="303">
    <w:name w:val="样式 标题 3 + 段前: 0.3 行"/>
    <w:basedOn w:val="3"/>
    <w:autoRedefine/>
    <w:qFormat/>
    <w:rsid w:val="009A4AC2"/>
    <w:pPr>
      <w:keepNext w:val="0"/>
      <w:numPr>
        <w:ilvl w:val="0"/>
        <w:numId w:val="0"/>
      </w:numPr>
      <w:spacing w:beforeLines="50" w:afterLines="50" w:line="440" w:lineRule="exact"/>
      <w:ind w:firstLine="493"/>
    </w:pPr>
    <w:rPr>
      <w:rFonts w:ascii="Arial" w:hAnsi="Arial"/>
      <w:bCs w:val="0"/>
      <w:spacing w:val="16"/>
      <w:w w:val="95"/>
      <w:kern w:val="0"/>
      <w:sz w:val="26"/>
      <w:szCs w:val="20"/>
    </w:rPr>
  </w:style>
  <w:style w:type="paragraph" w:customStyle="1" w:styleId="5fc">
    <w:name w:val="表内5"/>
    <w:basedOn w:val="5fd"/>
    <w:autoRedefine/>
    <w:uiPriority w:val="99"/>
    <w:qFormat/>
    <w:rsid w:val="009A4AC2"/>
    <w:pPr>
      <w:jc w:val="both"/>
    </w:pPr>
  </w:style>
  <w:style w:type="paragraph" w:customStyle="1" w:styleId="5fd">
    <w:name w:val="表内5中"/>
    <w:basedOn w:val="afffffffff"/>
    <w:autoRedefine/>
    <w:uiPriority w:val="99"/>
    <w:qFormat/>
    <w:rsid w:val="009A4AC2"/>
    <w:pPr>
      <w:autoSpaceDE/>
      <w:autoSpaceDN/>
      <w:snapToGrid w:val="0"/>
      <w:spacing w:line="240" w:lineRule="auto"/>
      <w:ind w:firstLine="0"/>
      <w:jc w:val="center"/>
      <w:textAlignment w:val="auto"/>
    </w:pPr>
    <w:rPr>
      <w:rFonts w:ascii="Times New Roman" w:hAnsi="Times New Roman"/>
      <w:kern w:val="2"/>
      <w:sz w:val="21"/>
    </w:rPr>
  </w:style>
  <w:style w:type="paragraph" w:customStyle="1" w:styleId="1Arial0876">
    <w:name w:val="样式 标题 1 + (西文) Arial (中文) 黑体 三号 两端对齐 首行缩进:  0.87 厘米 段前: 6 磅..."/>
    <w:basedOn w:val="1"/>
    <w:qFormat/>
    <w:rsid w:val="009A4AC2"/>
    <w:pPr>
      <w:keepLines w:val="0"/>
      <w:pageBreakBefore/>
      <w:widowControl/>
      <w:spacing w:before="120" w:after="120" w:line="500" w:lineRule="exact"/>
      <w:ind w:firstLine="493"/>
    </w:pPr>
    <w:rPr>
      <w:rFonts w:ascii="Arial" w:eastAsia="黑体" w:hAnsi="Arial"/>
      <w:b w:val="0"/>
      <w:bCs w:val="0"/>
      <w:spacing w:val="16"/>
      <w:w w:val="90"/>
      <w:kern w:val="32"/>
      <w:sz w:val="32"/>
      <w:szCs w:val="32"/>
    </w:rPr>
  </w:style>
  <w:style w:type="paragraph" w:customStyle="1" w:styleId="Arial2">
    <w:name w:val="样式 (西文) Arial 五号 居中 首行缩进:  2 字符"/>
    <w:basedOn w:val="a6"/>
    <w:qFormat/>
    <w:rsid w:val="009A4AC2"/>
    <w:pPr>
      <w:snapToGrid w:val="0"/>
      <w:spacing w:line="400" w:lineRule="exact"/>
      <w:ind w:firstLineChars="200" w:firstLine="460"/>
      <w:jc w:val="center"/>
    </w:pPr>
    <w:rPr>
      <w:rFonts w:ascii="Times New Roman" w:hAnsi="Times New Roman"/>
      <w:snapToGrid w:val="0"/>
      <w:spacing w:val="10"/>
      <w:kern w:val="24"/>
      <w:szCs w:val="21"/>
    </w:rPr>
  </w:style>
  <w:style w:type="paragraph" w:customStyle="1" w:styleId="wie">
    <w:name w:val="样式wie"/>
    <w:basedOn w:val="a6"/>
    <w:qFormat/>
    <w:rsid w:val="009A4AC2"/>
    <w:pPr>
      <w:spacing w:line="360" w:lineRule="auto"/>
      <w:ind w:firstLineChars="200" w:firstLine="560"/>
    </w:pPr>
    <w:rPr>
      <w:rFonts w:ascii="Times New Roman" w:eastAsia="仿宋_GB2312" w:hAnsi="Times New Roman"/>
      <w:color w:val="000000"/>
      <w:sz w:val="28"/>
      <w:szCs w:val="24"/>
    </w:rPr>
  </w:style>
  <w:style w:type="paragraph" w:customStyle="1" w:styleId="cs10additiveDefaultPa">
    <w:name w:val="cs10 additive Default Pa"/>
    <w:qFormat/>
    <w:rsid w:val="009A4AC2"/>
    <w:pPr>
      <w:widowControl w:val="0"/>
      <w:autoSpaceDE w:val="0"/>
      <w:autoSpaceDN w:val="0"/>
      <w:adjustRightInd w:val="0"/>
    </w:pPr>
  </w:style>
  <w:style w:type="paragraph" w:customStyle="1" w:styleId="2ffffc">
    <w:name w:val="正文文字（首行缩进2字）"/>
    <w:basedOn w:val="a6"/>
    <w:qFormat/>
    <w:rsid w:val="009A4AC2"/>
    <w:pPr>
      <w:spacing w:line="360" w:lineRule="auto"/>
      <w:ind w:firstLineChars="200" w:firstLine="200"/>
    </w:pPr>
    <w:rPr>
      <w:rFonts w:ascii="Arial" w:hAnsi="Arial"/>
      <w:position w:val="-30"/>
      <w:sz w:val="28"/>
      <w:szCs w:val="24"/>
    </w:rPr>
  </w:style>
  <w:style w:type="paragraph" w:customStyle="1" w:styleId="affffffffffffffffffffffc">
    <w:name w:val="È±Ê¡ÎÄ±¾"/>
    <w:basedOn w:val="a6"/>
    <w:qFormat/>
    <w:rsid w:val="009A4AC2"/>
    <w:pPr>
      <w:widowControl/>
      <w:overflowPunct w:val="0"/>
      <w:autoSpaceDE w:val="0"/>
      <w:autoSpaceDN w:val="0"/>
      <w:adjustRightInd w:val="0"/>
      <w:jc w:val="left"/>
      <w:textAlignment w:val="baseline"/>
    </w:pPr>
    <w:rPr>
      <w:rFonts w:ascii="Times New Roman" w:hAnsi="Times New Roman"/>
      <w:kern w:val="0"/>
      <w:sz w:val="24"/>
      <w:szCs w:val="20"/>
    </w:rPr>
  </w:style>
  <w:style w:type="paragraph" w:customStyle="1" w:styleId="Content0">
    <w:name w:val="Content"/>
    <w:basedOn w:val="a6"/>
    <w:qFormat/>
    <w:rsid w:val="009A4AC2"/>
    <w:pPr>
      <w:widowControl/>
      <w:tabs>
        <w:tab w:val="left" w:pos="9480"/>
        <w:tab w:val="left" w:pos="9600"/>
      </w:tabs>
      <w:spacing w:before="120" w:after="360" w:line="240" w:lineRule="atLeast"/>
      <w:ind w:left="1804" w:right="-238" w:hanging="1503"/>
      <w:jc w:val="center"/>
    </w:pPr>
    <w:rPr>
      <w:rFonts w:ascii="Arial" w:hAnsi="Arial"/>
      <w:b/>
      <w:kern w:val="0"/>
      <w:sz w:val="28"/>
      <w:szCs w:val="20"/>
      <w:lang w:val="fr-FR"/>
    </w:rPr>
  </w:style>
  <w:style w:type="paragraph" w:customStyle="1" w:styleId="4ff0">
    <w:name w:val="样式 标题 4 + 两端对齐"/>
    <w:basedOn w:val="4"/>
    <w:autoRedefine/>
    <w:qFormat/>
    <w:rsid w:val="009A4AC2"/>
    <w:pPr>
      <w:keepLines w:val="0"/>
      <w:numPr>
        <w:numId w:val="0"/>
      </w:numPr>
      <w:tabs>
        <w:tab w:val="num" w:pos="0"/>
      </w:tabs>
      <w:adjustRightInd w:val="0"/>
      <w:snapToGrid w:val="0"/>
      <w:spacing w:before="0" w:afterLines="50" w:line="240" w:lineRule="auto"/>
      <w:ind w:left="-624"/>
    </w:pPr>
    <w:rPr>
      <w:rFonts w:ascii="Arial" w:hAnsi="Arial" w:cs="宋体"/>
      <w:b w:val="0"/>
      <w:bCs w:val="0"/>
      <w:position w:val="-30"/>
      <w:szCs w:val="20"/>
    </w:rPr>
  </w:style>
  <w:style w:type="paragraph" w:customStyle="1" w:styleId="xiaojie">
    <w:name w:val="样式xiaojie"/>
    <w:basedOn w:val="a6"/>
    <w:qFormat/>
    <w:rsid w:val="009A4AC2"/>
    <w:pPr>
      <w:spacing w:line="360" w:lineRule="auto"/>
      <w:ind w:rightChars="105" w:right="220"/>
    </w:pPr>
    <w:rPr>
      <w:rFonts w:ascii="Times New Roman" w:eastAsia="仿宋_GB2312" w:hAnsi="Times New Roman"/>
      <w:color w:val="000000"/>
      <w:sz w:val="28"/>
      <w:szCs w:val="24"/>
    </w:rPr>
  </w:style>
  <w:style w:type="paragraph" w:customStyle="1" w:styleId="affffffffffffffffffffffd">
    <w:name w:val="空行"/>
    <w:basedOn w:val="a6"/>
    <w:autoRedefine/>
    <w:qFormat/>
    <w:rsid w:val="009A4AC2"/>
    <w:pPr>
      <w:overflowPunct w:val="0"/>
      <w:topLinePunct/>
      <w:autoSpaceDE w:val="0"/>
      <w:adjustRightInd w:val="0"/>
      <w:snapToGrid w:val="0"/>
      <w:spacing w:line="360" w:lineRule="auto"/>
    </w:pPr>
    <w:rPr>
      <w:rFonts w:ascii="Times New Roman" w:hAnsi="Times New Roman"/>
      <w:b/>
      <w:sz w:val="24"/>
      <w:szCs w:val="24"/>
    </w:rPr>
  </w:style>
  <w:style w:type="paragraph" w:customStyle="1" w:styleId="affffffffffffffffffffffe">
    <w:name w:val="点项目"/>
    <w:autoRedefine/>
    <w:qFormat/>
    <w:rsid w:val="009A4AC2"/>
    <w:pPr>
      <w:tabs>
        <w:tab w:val="left" w:pos="550"/>
        <w:tab w:val="num" w:pos="3450"/>
      </w:tabs>
      <w:adjustRightInd w:val="0"/>
      <w:snapToGrid w:val="0"/>
      <w:spacing w:before="240" w:line="240" w:lineRule="atLeast"/>
      <w:ind w:left="3450" w:hanging="1350"/>
      <w:jc w:val="both"/>
    </w:pPr>
    <w:rPr>
      <w:b/>
      <w:noProof/>
      <w:spacing w:val="12"/>
      <w:sz w:val="24"/>
      <w:szCs w:val="24"/>
    </w:rPr>
  </w:style>
  <w:style w:type="paragraph" w:customStyle="1" w:styleId="a">
    <w:name w:val="表内小四中"/>
    <w:basedOn w:val="a6"/>
    <w:qFormat/>
    <w:rsid w:val="009A4AC2"/>
    <w:pPr>
      <w:numPr>
        <w:numId w:val="22"/>
      </w:numPr>
      <w:tabs>
        <w:tab w:val="clear" w:pos="432"/>
      </w:tabs>
      <w:adjustRightInd w:val="0"/>
      <w:snapToGrid w:val="0"/>
      <w:ind w:left="-131" w:right="-132" w:firstLine="0"/>
      <w:jc w:val="center"/>
      <w:textAlignment w:val="baseline"/>
    </w:pPr>
    <w:rPr>
      <w:rFonts w:ascii="Times New Roman" w:hAnsi="Times New Roman"/>
      <w:kern w:val="0"/>
      <w:sz w:val="24"/>
      <w:szCs w:val="20"/>
    </w:rPr>
  </w:style>
  <w:style w:type="paragraph" w:customStyle="1" w:styleId="afffffffffffffffffffffff">
    <w:name w:val="表内五中"/>
    <w:basedOn w:val="a6"/>
    <w:qFormat/>
    <w:rsid w:val="009A4AC2"/>
    <w:pPr>
      <w:tabs>
        <w:tab w:val="left" w:pos="-120"/>
      </w:tabs>
      <w:spacing w:before="60" w:line="310" w:lineRule="atLeast"/>
      <w:jc w:val="center"/>
    </w:pPr>
    <w:rPr>
      <w:rFonts w:ascii="Times New Roman" w:hAnsi="Times New Roman"/>
      <w:szCs w:val="20"/>
    </w:rPr>
  </w:style>
  <w:style w:type="paragraph" w:customStyle="1" w:styleId="afffffffffffffffffffffff0">
    <w:name w:val="表内小四"/>
    <w:basedOn w:val="a"/>
    <w:qFormat/>
    <w:rsid w:val="009A4AC2"/>
    <w:pPr>
      <w:widowControl/>
      <w:snapToGrid/>
      <w:ind w:left="-50" w:right="0"/>
      <w:jc w:val="left"/>
    </w:pPr>
    <w:rPr>
      <w:noProof/>
    </w:rPr>
  </w:style>
  <w:style w:type="paragraph" w:customStyle="1" w:styleId="afffffffffffffffffffffff1">
    <w:name w:val="正文首缩"/>
    <w:basedOn w:val="afffffffff0"/>
    <w:qFormat/>
    <w:rsid w:val="009A4AC2"/>
    <w:pPr>
      <w:snapToGrid w:val="0"/>
      <w:spacing w:after="80" w:line="288" w:lineRule="auto"/>
      <w:ind w:firstLine="454"/>
    </w:pPr>
  </w:style>
  <w:style w:type="paragraph" w:customStyle="1" w:styleId="afffffffffffffffffffffff2">
    <w:name w:val="图名称"/>
    <w:basedOn w:val="a6"/>
    <w:autoRedefine/>
    <w:qFormat/>
    <w:rsid w:val="009A4AC2"/>
    <w:pPr>
      <w:tabs>
        <w:tab w:val="left" w:pos="2600"/>
        <w:tab w:val="center" w:pos="6622"/>
      </w:tabs>
      <w:adjustRightInd w:val="0"/>
      <w:snapToGrid w:val="0"/>
      <w:spacing w:before="50" w:line="312" w:lineRule="auto"/>
      <w:jc w:val="center"/>
    </w:pPr>
    <w:rPr>
      <w:rFonts w:ascii="黑体" w:eastAsia="黑体" w:hAnsi="Times New Roman"/>
      <w:bCs/>
      <w:color w:val="000000"/>
      <w:sz w:val="24"/>
      <w:szCs w:val="24"/>
    </w:rPr>
  </w:style>
  <w:style w:type="paragraph" w:customStyle="1" w:styleId="-2">
    <w:name w:val="表注-西江"/>
    <w:basedOn w:val="afffffffffffffd"/>
    <w:qFormat/>
    <w:rsid w:val="009A4AC2"/>
    <w:pPr>
      <w:tabs>
        <w:tab w:val="left" w:pos="-120"/>
      </w:tabs>
      <w:overflowPunct w:val="0"/>
      <w:topLinePunct/>
      <w:autoSpaceDE w:val="0"/>
      <w:spacing w:before="120" w:after="120"/>
      <w:jc w:val="both"/>
      <w:textAlignment w:val="baseline"/>
    </w:pPr>
    <w:rPr>
      <w:rFonts w:ascii="宋体" w:hAnsi="宋体"/>
      <w:bCs/>
      <w:snapToGrid/>
      <w:color w:val="000000"/>
      <w:spacing w:val="16"/>
      <w:sz w:val="21"/>
      <w:szCs w:val="21"/>
    </w:rPr>
  </w:style>
  <w:style w:type="paragraph" w:customStyle="1" w:styleId="103">
    <w:name w:val="样式10"/>
    <w:basedOn w:val="a6"/>
    <w:autoRedefine/>
    <w:qFormat/>
    <w:rsid w:val="009A4AC2"/>
    <w:pPr>
      <w:adjustRightInd w:val="0"/>
      <w:snapToGrid w:val="0"/>
      <w:spacing w:line="360" w:lineRule="auto"/>
      <w:ind w:firstLineChars="200" w:firstLine="560"/>
      <w:jc w:val="left"/>
      <w:textAlignment w:val="baseline"/>
    </w:pPr>
    <w:rPr>
      <w:rFonts w:ascii="Arial" w:hAnsi="Arial" w:cs="Arial Unicode MS"/>
      <w:color w:val="000000"/>
      <w:spacing w:val="16"/>
      <w:sz w:val="24"/>
      <w:szCs w:val="32"/>
    </w:rPr>
  </w:style>
  <w:style w:type="paragraph" w:customStyle="1" w:styleId="afffffffffffffffffffffff3">
    <w:name w:val="表格式"/>
    <w:basedOn w:val="a"/>
    <w:autoRedefine/>
    <w:qFormat/>
    <w:rsid w:val="009A4AC2"/>
    <w:pPr>
      <w:numPr>
        <w:numId w:val="0"/>
      </w:numPr>
      <w:tabs>
        <w:tab w:val="left" w:pos="5760"/>
      </w:tabs>
      <w:adjustRightInd/>
      <w:snapToGrid/>
      <w:spacing w:before="50" w:line="240" w:lineRule="exact"/>
      <w:ind w:right="0"/>
    </w:pPr>
    <w:rPr>
      <w:szCs w:val="18"/>
    </w:rPr>
  </w:style>
  <w:style w:type="paragraph" w:customStyle="1" w:styleId="405">
    <w:name w:val="样式 样式4 + 段后: 0.5 行"/>
    <w:basedOn w:val="a6"/>
    <w:autoRedefine/>
    <w:qFormat/>
    <w:rsid w:val="009A4AC2"/>
    <w:pPr>
      <w:keepNext/>
      <w:keepLines/>
      <w:overflowPunct w:val="0"/>
      <w:topLinePunct/>
      <w:autoSpaceDE w:val="0"/>
      <w:adjustRightInd w:val="0"/>
      <w:snapToGrid w:val="0"/>
      <w:spacing w:before="120" w:afterLines="50" w:line="500" w:lineRule="exact"/>
      <w:ind w:firstLineChars="200" w:firstLine="560"/>
      <w:jc w:val="left"/>
      <w:outlineLvl w:val="3"/>
    </w:pPr>
    <w:rPr>
      <w:rFonts w:ascii="Arial" w:hAnsi="Arial"/>
      <w:color w:val="000000"/>
      <w:spacing w:val="20"/>
      <w:sz w:val="24"/>
      <w:szCs w:val="20"/>
    </w:rPr>
  </w:style>
  <w:style w:type="paragraph" w:customStyle="1" w:styleId="afffffffffffffffffffffff4">
    <w:name w:val="首行缩进"/>
    <w:basedOn w:val="a6"/>
    <w:autoRedefine/>
    <w:qFormat/>
    <w:rsid w:val="009A4AC2"/>
    <w:pPr>
      <w:spacing w:line="312" w:lineRule="auto"/>
      <w:ind w:firstLineChars="200" w:firstLine="482"/>
      <w:jc w:val="left"/>
    </w:pPr>
    <w:rPr>
      <w:rFonts w:ascii="Times New Roman" w:hAnsi="Times New Roman"/>
      <w:color w:val="000000"/>
      <w:spacing w:val="20"/>
      <w:sz w:val="24"/>
      <w:szCs w:val="24"/>
    </w:rPr>
  </w:style>
  <w:style w:type="paragraph" w:customStyle="1" w:styleId="dot">
    <w:name w:val="dot"/>
    <w:autoRedefine/>
    <w:qFormat/>
    <w:rsid w:val="009A4AC2"/>
    <w:pPr>
      <w:tabs>
        <w:tab w:val="num" w:pos="720"/>
      </w:tabs>
      <w:spacing w:before="40" w:after="40"/>
    </w:pPr>
    <w:rPr>
      <w:b/>
      <w:noProof/>
      <w:sz w:val="24"/>
    </w:rPr>
  </w:style>
  <w:style w:type="paragraph" w:customStyle="1" w:styleId="afffffffffffffffffffffff5">
    <w:name w:val="参考书"/>
    <w:basedOn w:val="a6"/>
    <w:qFormat/>
    <w:rsid w:val="009A4AC2"/>
    <w:pPr>
      <w:tabs>
        <w:tab w:val="left" w:pos="980"/>
        <w:tab w:val="num" w:pos="1275"/>
      </w:tabs>
      <w:adjustRightInd w:val="0"/>
      <w:spacing w:before="60" w:after="60" w:line="264" w:lineRule="auto"/>
      <w:ind w:left="1275" w:hanging="855"/>
      <w:jc w:val="left"/>
      <w:textAlignment w:val="baseline"/>
    </w:pPr>
    <w:rPr>
      <w:rFonts w:ascii="Times New Roman" w:hAnsi="Times New Roman" w:cs="Arial Unicode MS"/>
      <w:spacing w:val="8"/>
      <w:kern w:val="0"/>
      <w:sz w:val="24"/>
      <w:szCs w:val="20"/>
    </w:rPr>
  </w:style>
  <w:style w:type="paragraph" w:customStyle="1" w:styleId="afffffffffffffffffffffff6">
    <w:name w:val="生物附录"/>
    <w:autoRedefine/>
    <w:qFormat/>
    <w:rsid w:val="009A4AC2"/>
    <w:pPr>
      <w:jc w:val="both"/>
    </w:pPr>
    <w:rPr>
      <w:b/>
      <w:noProof/>
      <w:spacing w:val="20"/>
      <w:sz w:val="28"/>
    </w:rPr>
  </w:style>
  <w:style w:type="paragraph" w:customStyle="1" w:styleId="afffffffffffffffffffffff7">
    <w:name w:val="表注五"/>
    <w:basedOn w:val="2ff9"/>
    <w:autoRedefine/>
    <w:qFormat/>
    <w:rsid w:val="009A4AC2"/>
    <w:pPr>
      <w:tabs>
        <w:tab w:val="left" w:pos="-120"/>
      </w:tabs>
      <w:spacing w:before="60" w:after="60" w:line="240" w:lineRule="auto"/>
      <w:ind w:leftChars="175" w:left="175" w:firstLineChars="100" w:firstLine="220"/>
    </w:pPr>
    <w:rPr>
      <w:spacing w:val="20"/>
      <w:sz w:val="18"/>
      <w:szCs w:val="18"/>
    </w:rPr>
  </w:style>
  <w:style w:type="paragraph" w:customStyle="1" w:styleId="afffffffffffffffffffffff8">
    <w:name w:val="表格五中"/>
    <w:qFormat/>
    <w:rsid w:val="009A4AC2"/>
    <w:pPr>
      <w:adjustRightInd w:val="0"/>
      <w:snapToGrid w:val="0"/>
      <w:spacing w:line="240" w:lineRule="atLeast"/>
      <w:jc w:val="center"/>
    </w:pPr>
    <w:rPr>
      <w:sz w:val="21"/>
    </w:rPr>
  </w:style>
  <w:style w:type="paragraph" w:customStyle="1" w:styleId="CharCharCharCharCharCharCharCharCharChar0">
    <w:name w:val="图名称 Char Char Char Char Char Char Char Char Char Char"/>
    <w:basedOn w:val="a6"/>
    <w:autoRedefine/>
    <w:qFormat/>
    <w:rsid w:val="009A4AC2"/>
    <w:pPr>
      <w:tabs>
        <w:tab w:val="left" w:pos="-120"/>
      </w:tabs>
      <w:spacing w:before="60" w:line="310" w:lineRule="atLeast"/>
      <w:jc w:val="center"/>
    </w:pPr>
    <w:rPr>
      <w:rFonts w:ascii="宋体" w:hAnsi="Times New Roman"/>
      <w:bCs/>
      <w:w w:val="90"/>
      <w:kern w:val="0"/>
      <w:sz w:val="28"/>
      <w:szCs w:val="28"/>
    </w:rPr>
  </w:style>
  <w:style w:type="paragraph" w:customStyle="1" w:styleId="afffffffffffffffffffffff9">
    <w:name w:val="图号"/>
    <w:basedOn w:val="a6"/>
    <w:qFormat/>
    <w:rsid w:val="009A4AC2"/>
    <w:pPr>
      <w:tabs>
        <w:tab w:val="num" w:pos="704"/>
      </w:tabs>
      <w:ind w:left="-36"/>
      <w:jc w:val="center"/>
    </w:pPr>
    <w:rPr>
      <w:rFonts w:ascii="黑体" w:eastAsia="黑体" w:hAnsi="Times New Roman"/>
      <w:sz w:val="24"/>
      <w:szCs w:val="20"/>
    </w:rPr>
  </w:style>
  <w:style w:type="character" w:customStyle="1" w:styleId="style11">
    <w:name w:val="style11"/>
    <w:rsid w:val="009A4AC2"/>
    <w:rPr>
      <w:sz w:val="18"/>
      <w:szCs w:val="18"/>
    </w:rPr>
  </w:style>
  <w:style w:type="character" w:customStyle="1" w:styleId="CharCharff8">
    <w:name w:val="正文内容 Char Char"/>
    <w:rsid w:val="009A4AC2"/>
    <w:rPr>
      <w:rFonts w:eastAsia="宋体"/>
      <w:noProof w:val="0"/>
      <w:kern w:val="2"/>
      <w:sz w:val="24"/>
      <w:szCs w:val="24"/>
      <w:lang w:val="en-US" w:eastAsia="zh-CN" w:bidi="ar-SA"/>
    </w:rPr>
  </w:style>
  <w:style w:type="paragraph" w:customStyle="1" w:styleId="125026">
    <w:name w:val="样式 标题 1 + 宋体 小三 段前: 2.5 磅 段后: 0 磅 行距: 固定值 26 磅"/>
    <w:basedOn w:val="1"/>
    <w:qFormat/>
    <w:rsid w:val="009A4AC2"/>
    <w:pPr>
      <w:spacing w:before="120" w:after="120" w:line="520" w:lineRule="exact"/>
    </w:pPr>
    <w:rPr>
      <w:rFonts w:ascii="宋体" w:hAnsi="宋体" w:cs="宋体"/>
      <w:spacing w:val="40"/>
      <w:sz w:val="30"/>
      <w:szCs w:val="28"/>
    </w:rPr>
  </w:style>
  <w:style w:type="paragraph" w:customStyle="1" w:styleId="afffffffffffffffffffffffa">
    <w:name w:val="列项·"/>
    <w:qFormat/>
    <w:rsid w:val="009A4AC2"/>
    <w:pPr>
      <w:tabs>
        <w:tab w:val="left" w:pos="840"/>
      </w:tabs>
      <w:ind w:leftChars="200" w:left="840" w:hangingChars="200" w:hanging="420"/>
      <w:jc w:val="both"/>
    </w:pPr>
    <w:rPr>
      <w:rFonts w:ascii="宋体"/>
      <w:sz w:val="21"/>
    </w:rPr>
  </w:style>
  <w:style w:type="paragraph" w:customStyle="1" w:styleId="jie">
    <w:name w:val="样式jie"/>
    <w:basedOn w:val="2"/>
    <w:qFormat/>
    <w:rsid w:val="009A4AC2"/>
    <w:pPr>
      <w:numPr>
        <w:ilvl w:val="0"/>
        <w:numId w:val="0"/>
      </w:numPr>
      <w:spacing w:before="240" w:after="240" w:line="360" w:lineRule="auto"/>
    </w:pPr>
    <w:rPr>
      <w:rFonts w:ascii="Times New Roman" w:eastAsia="仿宋_GB2312" w:hAnsi="Times New Roman"/>
      <w:b w:val="0"/>
      <w:sz w:val="28"/>
    </w:rPr>
  </w:style>
  <w:style w:type="paragraph" w:customStyle="1" w:styleId="3121224">
    <w:name w:val="我的 标题 3 + 段前: 12 磅 段后: 12 磅 行距: 固定值 24 磅"/>
    <w:basedOn w:val="3"/>
    <w:qFormat/>
    <w:rsid w:val="009A4AC2"/>
    <w:pPr>
      <w:numPr>
        <w:ilvl w:val="0"/>
        <w:numId w:val="0"/>
      </w:numPr>
      <w:spacing w:beforeLines="50" w:afterLines="50" w:line="480" w:lineRule="exact"/>
    </w:pPr>
    <w:rPr>
      <w:rFonts w:cs="宋体"/>
      <w:bCs w:val="0"/>
      <w:sz w:val="28"/>
      <w:szCs w:val="20"/>
    </w:rPr>
  </w:style>
  <w:style w:type="paragraph" w:customStyle="1" w:styleId="0853">
    <w:name w:val="正文 0.85 厘米"/>
    <w:basedOn w:val="a6"/>
    <w:qFormat/>
    <w:rsid w:val="009A4AC2"/>
    <w:pPr>
      <w:ind w:firstLine="480"/>
      <w:outlineLvl w:val="0"/>
    </w:pPr>
    <w:rPr>
      <w:rFonts w:ascii="宋体" w:hAnsi="宋体"/>
      <w:sz w:val="24"/>
      <w:szCs w:val="24"/>
    </w:rPr>
  </w:style>
  <w:style w:type="paragraph" w:customStyle="1" w:styleId="afffffffffffffffffffffffb">
    <w:name w:val="标题 正文"/>
    <w:basedOn w:val="4"/>
    <w:qFormat/>
    <w:rsid w:val="009A4AC2"/>
    <w:pPr>
      <w:numPr>
        <w:ilvl w:val="0"/>
        <w:numId w:val="0"/>
      </w:numPr>
    </w:pPr>
    <w:rPr>
      <w:rFonts w:ascii="Arial" w:eastAsia="黑体" w:hAnsi="Arial"/>
      <w:b w:val="0"/>
      <w:bCs w:val="0"/>
      <w:sz w:val="24"/>
    </w:rPr>
  </w:style>
  <w:style w:type="character" w:customStyle="1" w:styleId="1Char0">
    <w:name w:val="样式1 Char"/>
    <w:link w:val="1f7"/>
    <w:rsid w:val="009A4AC2"/>
    <w:rPr>
      <w:rFonts w:ascii="宋体"/>
      <w:kern w:val="2"/>
      <w:sz w:val="21"/>
      <w:szCs w:val="24"/>
    </w:rPr>
  </w:style>
  <w:style w:type="character" w:customStyle="1" w:styleId="p16">
    <w:name w:val="p16"/>
    <w:basedOn w:val="a8"/>
    <w:rsid w:val="009A4AC2"/>
  </w:style>
  <w:style w:type="paragraph" w:customStyle="1" w:styleId="2ffffd">
    <w:name w:val="样式 正文文字 + 首行缩进:  2 字符"/>
    <w:basedOn w:val="afffffffff0"/>
    <w:qFormat/>
    <w:rsid w:val="009A4AC2"/>
    <w:pPr>
      <w:spacing w:after="0" w:line="500" w:lineRule="exact"/>
      <w:ind w:firstLineChars="200" w:firstLine="560"/>
    </w:pPr>
    <w:rPr>
      <w:sz w:val="28"/>
    </w:rPr>
  </w:style>
  <w:style w:type="paragraph" w:customStyle="1" w:styleId="afffffffffffffffffffffffc">
    <w:name w:val="样式表"/>
    <w:basedOn w:val="a6"/>
    <w:qFormat/>
    <w:rsid w:val="009A4AC2"/>
    <w:pPr>
      <w:snapToGrid w:val="0"/>
      <w:spacing w:before="60" w:after="60"/>
      <w:jc w:val="center"/>
    </w:pPr>
    <w:rPr>
      <w:rFonts w:ascii="宋体" w:hAnsi="Times New Roman"/>
      <w:sz w:val="24"/>
      <w:szCs w:val="20"/>
    </w:rPr>
  </w:style>
  <w:style w:type="paragraph" w:customStyle="1" w:styleId="haydonli">
    <w:name w:val="haydonli"/>
    <w:basedOn w:val="a6"/>
    <w:qFormat/>
    <w:rsid w:val="009A4AC2"/>
    <w:pPr>
      <w:snapToGrid w:val="0"/>
      <w:spacing w:line="360" w:lineRule="auto"/>
      <w:ind w:firstLineChars="200" w:firstLine="200"/>
    </w:pPr>
    <w:rPr>
      <w:rFonts w:ascii="Times New Roman" w:hAnsi="Times New Roman"/>
      <w:snapToGrid w:val="0"/>
      <w:kern w:val="0"/>
      <w:sz w:val="24"/>
      <w:szCs w:val="24"/>
    </w:rPr>
  </w:style>
  <w:style w:type="paragraph" w:customStyle="1" w:styleId="afffffffffffffffffffffffd">
    <w:name w:val="表内字"/>
    <w:basedOn w:val="a6"/>
    <w:qFormat/>
    <w:rsid w:val="009A4AC2"/>
    <w:pPr>
      <w:adjustRightInd w:val="0"/>
      <w:spacing w:line="320" w:lineRule="atLeast"/>
      <w:jc w:val="center"/>
      <w:textAlignment w:val="baseline"/>
    </w:pPr>
    <w:rPr>
      <w:rFonts w:ascii="Times New Roman" w:hAnsi="Times New Roman"/>
      <w:w w:val="90"/>
      <w:kern w:val="0"/>
      <w:szCs w:val="20"/>
    </w:rPr>
  </w:style>
  <w:style w:type="paragraph" w:customStyle="1" w:styleId="CharCharChar1CharCharCharCharCharCharCharCharCharChar1">
    <w:name w:val="Char Char Char1 Char Char Char Char Char Char Char Char Char Char1"/>
    <w:basedOn w:val="a6"/>
    <w:qFormat/>
    <w:rsid w:val="009A4AC2"/>
    <w:rPr>
      <w:rFonts w:ascii="Times New Roman" w:hAnsi="Times New Roman"/>
      <w:szCs w:val="24"/>
    </w:rPr>
  </w:style>
  <w:style w:type="character" w:customStyle="1" w:styleId="2Chard">
    <w:name w:val="我的标题 2 Char"/>
    <w:aliases w:val="Chapter Title Char Char"/>
    <w:rsid w:val="009A4AC2"/>
    <w:rPr>
      <w:rFonts w:ascii="Arial" w:eastAsia="黑体" w:hAnsi="Arial"/>
      <w:b/>
      <w:bCs/>
      <w:kern w:val="2"/>
      <w:sz w:val="24"/>
      <w:szCs w:val="32"/>
      <w:lang w:val="en-US" w:eastAsia="zh-CN" w:bidi="ar-SA"/>
    </w:rPr>
  </w:style>
  <w:style w:type="paragraph" w:customStyle="1" w:styleId="afffffffffffffffffffffffe">
    <w:name w:val="表格题"/>
    <w:basedOn w:val="afffffffff"/>
    <w:link w:val="Charfffff4"/>
    <w:qFormat/>
    <w:rsid w:val="009A4AC2"/>
    <w:pPr>
      <w:autoSpaceDE/>
      <w:autoSpaceDN/>
      <w:adjustRightInd/>
      <w:spacing w:line="240" w:lineRule="auto"/>
      <w:ind w:firstLineChars="200" w:firstLine="200"/>
      <w:textAlignment w:val="auto"/>
    </w:pPr>
    <w:rPr>
      <w:rFonts w:eastAsia="黑体" w:hAnsi="Courier New"/>
      <w:kern w:val="2"/>
      <w:sz w:val="24"/>
    </w:rPr>
  </w:style>
  <w:style w:type="character" w:customStyle="1" w:styleId="Charfffff4">
    <w:name w:val="表格题 Char"/>
    <w:link w:val="afffffffffffffffffffffffe"/>
    <w:rsid w:val="009A4AC2"/>
    <w:rPr>
      <w:rFonts w:ascii="宋体" w:eastAsia="黑体" w:hAnsi="Courier New"/>
      <w:kern w:val="2"/>
      <w:sz w:val="24"/>
    </w:rPr>
  </w:style>
  <w:style w:type="paragraph" w:customStyle="1" w:styleId="haydonli2">
    <w:name w:val="样式 haydonli + 首行缩进:  2 字符"/>
    <w:basedOn w:val="haydonli"/>
    <w:autoRedefine/>
    <w:qFormat/>
    <w:rsid w:val="009A4AC2"/>
    <w:pPr>
      <w:adjustRightInd w:val="0"/>
      <w:spacing w:line="420" w:lineRule="exact"/>
      <w:ind w:firstLineChars="225" w:firstLine="540"/>
    </w:pPr>
    <w:rPr>
      <w:rFonts w:ascii="宋体" w:hAnsi="宋体" w:cs="宋体"/>
      <w:bCs/>
      <w:snapToGrid/>
      <w:kern w:val="2"/>
    </w:rPr>
  </w:style>
  <w:style w:type="numbering" w:customStyle="1" w:styleId="11b">
    <w:name w:val="无列表11"/>
    <w:next w:val="aa"/>
    <w:semiHidden/>
    <w:rsid w:val="009A4AC2"/>
  </w:style>
  <w:style w:type="paragraph" w:customStyle="1" w:styleId="affffffffffffffffffffffff">
    <w:name w:val="正文并列"/>
    <w:basedOn w:val="a6"/>
    <w:next w:val="a6"/>
    <w:qFormat/>
    <w:rsid w:val="009A4AC2"/>
    <w:pPr>
      <w:snapToGrid w:val="0"/>
      <w:spacing w:line="400" w:lineRule="exact"/>
      <w:ind w:firstLineChars="200" w:firstLine="200"/>
    </w:pPr>
    <w:rPr>
      <w:rFonts w:ascii="Times New Roman" w:hAnsi="Times New Roman"/>
      <w:sz w:val="24"/>
      <w:szCs w:val="20"/>
    </w:rPr>
  </w:style>
  <w:style w:type="paragraph" w:customStyle="1" w:styleId="affffffffffffffffffffffff0">
    <w:name w:val="佛表"/>
    <w:basedOn w:val="afffffffff2"/>
    <w:autoRedefine/>
    <w:qFormat/>
    <w:rsid w:val="009A4AC2"/>
    <w:pPr>
      <w:spacing w:line="0" w:lineRule="atLeast"/>
    </w:pPr>
    <w:rPr>
      <w:rFonts w:hAnsi="宋体"/>
      <w:szCs w:val="24"/>
    </w:rPr>
  </w:style>
  <w:style w:type="paragraph" w:customStyle="1" w:styleId="affffffffffffffffffffffff1">
    <w:name w:val="佛风险表"/>
    <w:basedOn w:val="affffffffffffffffffffffff0"/>
    <w:autoRedefine/>
    <w:qFormat/>
    <w:rsid w:val="009A4AC2"/>
    <w:rPr>
      <w:color w:val="000000"/>
      <w:kern w:val="0"/>
      <w:sz w:val="18"/>
      <w:szCs w:val="18"/>
      <w:lang w:val="sq-AL"/>
    </w:rPr>
  </w:style>
  <w:style w:type="character" w:customStyle="1" w:styleId="affffffffffffffffffffffff2">
    <w:name w:val="下标"/>
    <w:rsid w:val="009A4AC2"/>
    <w:rPr>
      <w:rFonts w:ascii="Times New Roman" w:eastAsia="宋体" w:hAnsi="Times New Roman"/>
      <w:spacing w:val="0"/>
      <w:position w:val="-7"/>
      <w:sz w:val="18"/>
    </w:rPr>
  </w:style>
  <w:style w:type="character" w:customStyle="1" w:styleId="affffffffffffffffffffffff3">
    <w:name w:val="上标"/>
    <w:rsid w:val="009A4AC2"/>
    <w:rPr>
      <w:spacing w:val="0"/>
      <w:position w:val="7"/>
      <w:sz w:val="21"/>
    </w:rPr>
  </w:style>
  <w:style w:type="paragraph" w:customStyle="1" w:styleId="c0">
    <w:name w:val="表格c"/>
    <w:basedOn w:val="a6"/>
    <w:next w:val="a6"/>
    <w:qFormat/>
    <w:rsid w:val="009A4AC2"/>
    <w:pPr>
      <w:spacing w:line="280" w:lineRule="exact"/>
    </w:pPr>
    <w:rPr>
      <w:rFonts w:ascii="Times New Roman" w:hAnsi="Times New Roman"/>
      <w:spacing w:val="-6"/>
      <w:szCs w:val="24"/>
    </w:rPr>
  </w:style>
  <w:style w:type="paragraph" w:customStyle="1" w:styleId="3fff4">
    <w:name w:val="表格3"/>
    <w:basedOn w:val="a6"/>
    <w:next w:val="a6"/>
    <w:qFormat/>
    <w:rsid w:val="009A4AC2"/>
    <w:pPr>
      <w:adjustRightInd w:val="0"/>
      <w:jc w:val="center"/>
      <w:textAlignment w:val="baseline"/>
    </w:pPr>
    <w:rPr>
      <w:rFonts w:ascii="Times New Roman" w:hAnsi="Times New Roman"/>
      <w:kern w:val="0"/>
      <w:sz w:val="24"/>
      <w:szCs w:val="20"/>
    </w:rPr>
  </w:style>
  <w:style w:type="paragraph" w:customStyle="1" w:styleId="affffffffffffffffffffffff4">
    <w:name w:val="程序"/>
    <w:basedOn w:val="a6"/>
    <w:qFormat/>
    <w:rsid w:val="009A4AC2"/>
    <w:pPr>
      <w:adjustRightInd w:val="0"/>
      <w:spacing w:line="240" w:lineRule="atLeast"/>
      <w:ind w:firstLine="601"/>
      <w:textAlignment w:val="baseline"/>
    </w:pPr>
    <w:rPr>
      <w:rFonts w:ascii="Courier New" w:hAnsi="Courier New"/>
      <w:spacing w:val="10"/>
      <w:kern w:val="0"/>
      <w:sz w:val="24"/>
      <w:szCs w:val="20"/>
    </w:rPr>
  </w:style>
  <w:style w:type="paragraph" w:customStyle="1" w:styleId="affffffffffffffffffffffff5">
    <w:name w:val="码头表"/>
    <w:basedOn w:val="a6"/>
    <w:autoRedefine/>
    <w:qFormat/>
    <w:rsid w:val="009A4AC2"/>
    <w:pPr>
      <w:adjustRightInd w:val="0"/>
      <w:spacing w:line="20" w:lineRule="atLeast"/>
      <w:jc w:val="center"/>
      <w:textAlignment w:val="baseline"/>
    </w:pPr>
    <w:rPr>
      <w:rFonts w:ascii="CG Times (W1)" w:hAnsi="CG Times (W1)"/>
      <w:color w:val="0000FF"/>
      <w:kern w:val="0"/>
      <w:sz w:val="24"/>
      <w:szCs w:val="20"/>
    </w:rPr>
  </w:style>
  <w:style w:type="paragraph" w:customStyle="1" w:styleId="2ffffe">
    <w:name w:val="普通2"/>
    <w:basedOn w:val="afffffffff"/>
    <w:autoRedefine/>
    <w:qFormat/>
    <w:rsid w:val="009A4AC2"/>
    <w:pPr>
      <w:autoSpaceDE/>
      <w:autoSpaceDN/>
      <w:adjustRightInd/>
      <w:spacing w:line="240" w:lineRule="auto"/>
      <w:ind w:firstLine="0"/>
      <w:jc w:val="center"/>
      <w:textAlignment w:val="auto"/>
    </w:pPr>
    <w:rPr>
      <w:rFonts w:ascii="Times New Roman" w:hAnsi="Times New Roman"/>
      <w:snapToGrid w:val="0"/>
      <w:color w:val="000000"/>
      <w:sz w:val="21"/>
      <w:szCs w:val="24"/>
    </w:rPr>
  </w:style>
  <w:style w:type="character" w:customStyle="1" w:styleId="Charfffff5">
    <w:name w:val="沥青正文 Char"/>
    <w:rsid w:val="009A4AC2"/>
    <w:rPr>
      <w:rFonts w:eastAsia="宋体"/>
      <w:kern w:val="2"/>
      <w:sz w:val="24"/>
      <w:szCs w:val="24"/>
      <w:lang w:val="en-US" w:eastAsia="zh-CN" w:bidi="ar-SA"/>
    </w:rPr>
  </w:style>
  <w:style w:type="paragraph" w:customStyle="1" w:styleId="affffffffffffffffffffffff6">
    <w:name w:val="沥青表"/>
    <w:basedOn w:val="a6"/>
    <w:qFormat/>
    <w:rsid w:val="009A4AC2"/>
    <w:pPr>
      <w:adjustRightInd w:val="0"/>
      <w:spacing w:line="0" w:lineRule="atLeast"/>
      <w:jc w:val="center"/>
      <w:textAlignment w:val="baseline"/>
    </w:pPr>
    <w:rPr>
      <w:rFonts w:ascii="Times New Roman" w:hAnsi="Times New Roman"/>
      <w:bCs/>
      <w:spacing w:val="10"/>
      <w:kern w:val="0"/>
      <w:szCs w:val="21"/>
    </w:rPr>
  </w:style>
  <w:style w:type="paragraph" w:customStyle="1" w:styleId="affffffffffffffffffffffff7">
    <w:name w:val="表题注"/>
    <w:basedOn w:val="affffffffffffffffffffffff6"/>
    <w:autoRedefine/>
    <w:qFormat/>
    <w:rsid w:val="009A4AC2"/>
    <w:pPr>
      <w:spacing w:beforeLines="30"/>
    </w:pPr>
    <w:rPr>
      <w:bCs w:val="0"/>
    </w:rPr>
  </w:style>
  <w:style w:type="paragraph" w:customStyle="1" w:styleId="129">
    <w:name w:val="表1表2"/>
    <w:basedOn w:val="a6"/>
    <w:qFormat/>
    <w:rsid w:val="009A4AC2"/>
    <w:pPr>
      <w:autoSpaceDE w:val="0"/>
      <w:autoSpaceDN w:val="0"/>
      <w:adjustRightInd w:val="0"/>
      <w:spacing w:line="360" w:lineRule="auto"/>
      <w:jc w:val="center"/>
      <w:textAlignment w:val="center"/>
    </w:pPr>
    <w:rPr>
      <w:rFonts w:ascii="Times New Roman" w:eastAsia="仿宋_GB2312" w:hAnsi="Times New Roman"/>
      <w:kern w:val="0"/>
      <w:sz w:val="24"/>
      <w:szCs w:val="21"/>
    </w:rPr>
  </w:style>
  <w:style w:type="character" w:customStyle="1" w:styleId="Charfffff6">
    <w:name w:val="沥青表 Char"/>
    <w:rsid w:val="009A4AC2"/>
    <w:rPr>
      <w:rFonts w:eastAsia="宋体"/>
      <w:bCs/>
      <w:spacing w:val="10"/>
      <w:sz w:val="21"/>
      <w:szCs w:val="21"/>
      <w:lang w:val="en-US" w:eastAsia="zh-CN" w:bidi="ar-SA"/>
    </w:rPr>
  </w:style>
  <w:style w:type="paragraph" w:customStyle="1" w:styleId="affffffffffffffffffffffff8">
    <w:name w:val="钢铁表"/>
    <w:basedOn w:val="a6"/>
    <w:autoRedefine/>
    <w:qFormat/>
    <w:rsid w:val="009A4AC2"/>
    <w:pPr>
      <w:adjustRightInd w:val="0"/>
      <w:snapToGrid w:val="0"/>
    </w:pPr>
    <w:rPr>
      <w:rFonts w:ascii="Times New Roman" w:hAnsi="Times New Roman"/>
      <w:snapToGrid w:val="0"/>
      <w:szCs w:val="24"/>
    </w:rPr>
  </w:style>
  <w:style w:type="paragraph" w:customStyle="1" w:styleId="affffffffffffffffffffffff9">
    <w:name w:val="湛宝标题"/>
    <w:basedOn w:val="afffffffff5"/>
    <w:qFormat/>
    <w:rsid w:val="009A4AC2"/>
    <w:pPr>
      <w:spacing w:line="360" w:lineRule="auto"/>
      <w:jc w:val="center"/>
    </w:pPr>
    <w:rPr>
      <w:rFonts w:eastAsia="宋体" w:cs="Arial"/>
      <w:sz w:val="24"/>
    </w:rPr>
  </w:style>
  <w:style w:type="paragraph" w:customStyle="1" w:styleId="affffffffffffffffffffffffa">
    <w:name w:val="湛宝表格"/>
    <w:basedOn w:val="a6"/>
    <w:qFormat/>
    <w:rsid w:val="009A4AC2"/>
    <w:pPr>
      <w:adjustRightInd w:val="0"/>
      <w:jc w:val="center"/>
      <w:textAlignment w:val="baseline"/>
    </w:pPr>
    <w:rPr>
      <w:rFonts w:ascii="Times New Roman" w:eastAsia="Times New Roman" w:hAnsi="Times New Roman"/>
      <w:spacing w:val="10"/>
      <w:kern w:val="0"/>
      <w:szCs w:val="20"/>
    </w:rPr>
  </w:style>
  <w:style w:type="paragraph" w:customStyle="1" w:styleId="affffffffffffffffffffffffb">
    <w:name w:val="电镀表"/>
    <w:basedOn w:val="129"/>
    <w:autoRedefine/>
    <w:qFormat/>
    <w:rsid w:val="009A4AC2"/>
    <w:pPr>
      <w:spacing w:line="0" w:lineRule="atLeast"/>
    </w:pPr>
    <w:rPr>
      <w:rFonts w:eastAsia="宋体"/>
      <w:sz w:val="21"/>
    </w:rPr>
  </w:style>
  <w:style w:type="paragraph" w:customStyle="1" w:styleId="affffffffffffffffffffffffc">
    <w:name w:val="湛江沥青表"/>
    <w:basedOn w:val="a6"/>
    <w:autoRedefine/>
    <w:qFormat/>
    <w:rsid w:val="009A4AC2"/>
    <w:pPr>
      <w:autoSpaceDE w:val="0"/>
      <w:autoSpaceDN w:val="0"/>
      <w:spacing w:before="100" w:line="0" w:lineRule="atLeast"/>
      <w:ind w:left="102" w:hanging="102"/>
      <w:jc w:val="center"/>
    </w:pPr>
    <w:rPr>
      <w:rFonts w:ascii="Times New Roman" w:hAnsi="Times New Roman"/>
      <w:szCs w:val="21"/>
    </w:rPr>
  </w:style>
  <w:style w:type="paragraph" w:customStyle="1" w:styleId="affffffffffffffffffffffffd">
    <w:name w:val="表格文字居中"/>
    <w:basedOn w:val="a6"/>
    <w:autoRedefine/>
    <w:qFormat/>
    <w:rsid w:val="009A4AC2"/>
    <w:pPr>
      <w:adjustRightInd w:val="0"/>
      <w:snapToGrid w:val="0"/>
      <w:jc w:val="center"/>
    </w:pPr>
    <w:rPr>
      <w:rFonts w:ascii="宋体" w:hAnsi="宋体"/>
      <w:color w:val="000000"/>
      <w:szCs w:val="21"/>
    </w:rPr>
  </w:style>
  <w:style w:type="paragraph" w:customStyle="1" w:styleId="affffffffffffffffffffffffe">
    <w:name w:val="扉页表"/>
    <w:basedOn w:val="a6"/>
    <w:qFormat/>
    <w:rsid w:val="009A4AC2"/>
    <w:pPr>
      <w:autoSpaceDE w:val="0"/>
      <w:autoSpaceDN w:val="0"/>
      <w:adjustRightInd w:val="0"/>
      <w:spacing w:line="360" w:lineRule="auto"/>
      <w:jc w:val="center"/>
      <w:textAlignment w:val="baseline"/>
    </w:pPr>
    <w:rPr>
      <w:rFonts w:ascii="宋体" w:hAnsi="宋体"/>
      <w:kern w:val="24"/>
      <w:position w:val="-28"/>
      <w:sz w:val="28"/>
      <w:szCs w:val="20"/>
    </w:rPr>
  </w:style>
  <w:style w:type="paragraph" w:customStyle="1" w:styleId="afffffffffffffffffffffffff">
    <w:name w:val="表中居中文字"/>
    <w:basedOn w:val="a6"/>
    <w:autoRedefine/>
    <w:qFormat/>
    <w:rsid w:val="009A4AC2"/>
    <w:pPr>
      <w:keepNext/>
      <w:widowControl/>
      <w:spacing w:line="360" w:lineRule="auto"/>
      <w:jc w:val="center"/>
    </w:pPr>
    <w:rPr>
      <w:rFonts w:ascii="宋体" w:hAnsi="宋体" w:cs="Arial"/>
      <w:sz w:val="24"/>
      <w:szCs w:val="18"/>
    </w:rPr>
  </w:style>
  <w:style w:type="paragraph" w:customStyle="1" w:styleId="afffffffffffffffffffffffff0">
    <w:name w:val="表格文字左"/>
    <w:basedOn w:val="afffffffffffffffffffffffff"/>
    <w:autoRedefine/>
    <w:qFormat/>
    <w:rsid w:val="009A4AC2"/>
    <w:pPr>
      <w:ind w:firstLineChars="75" w:firstLine="180"/>
      <w:jc w:val="left"/>
    </w:pPr>
  </w:style>
  <w:style w:type="paragraph" w:customStyle="1" w:styleId="afffffffffffffffffffffffff1">
    <w:name w:val="码头正文"/>
    <w:basedOn w:val="a7"/>
    <w:qFormat/>
    <w:rsid w:val="009A4AC2"/>
    <w:pPr>
      <w:spacing w:line="400" w:lineRule="exact"/>
      <w:ind w:firstLine="480"/>
    </w:pPr>
    <w:rPr>
      <w:rFonts w:ascii="宋体"/>
      <w:bCs/>
      <w:kern w:val="0"/>
      <w:szCs w:val="24"/>
      <w:u w:color="000000"/>
    </w:rPr>
  </w:style>
  <w:style w:type="paragraph" w:customStyle="1" w:styleId="afffffffffffffffffffffffff2">
    <w:name w:val="佛山正文"/>
    <w:basedOn w:val="a6"/>
    <w:autoRedefine/>
    <w:qFormat/>
    <w:rsid w:val="009A4AC2"/>
    <w:pPr>
      <w:spacing w:line="400" w:lineRule="exact"/>
      <w:ind w:firstLineChars="200" w:firstLine="200"/>
    </w:pPr>
    <w:rPr>
      <w:rFonts w:ascii="Times New Roman" w:hAnsi="Times New Roman"/>
      <w:sz w:val="24"/>
      <w:szCs w:val="24"/>
    </w:rPr>
  </w:style>
  <w:style w:type="paragraph" w:customStyle="1" w:styleId="afffffffffffffffffffffffff3">
    <w:name w:val="电镀正文"/>
    <w:basedOn w:val="a7"/>
    <w:qFormat/>
    <w:rsid w:val="009A4AC2"/>
    <w:pPr>
      <w:spacing w:line="312" w:lineRule="auto"/>
      <w:ind w:firstLine="200"/>
    </w:pPr>
    <w:rPr>
      <w:rFonts w:ascii="宋体" w:hAnsi="宋体"/>
      <w:szCs w:val="24"/>
    </w:rPr>
  </w:style>
  <w:style w:type="paragraph" w:customStyle="1" w:styleId="qqq">
    <w:name w:val="样式qqq"/>
    <w:basedOn w:val="a6"/>
    <w:qFormat/>
    <w:rsid w:val="009A4AC2"/>
    <w:pPr>
      <w:spacing w:line="360" w:lineRule="auto"/>
    </w:pPr>
    <w:rPr>
      <w:rFonts w:ascii="Times New Roman" w:hAnsi="Times New Roman"/>
      <w:szCs w:val="24"/>
    </w:rPr>
  </w:style>
  <w:style w:type="paragraph" w:customStyle="1" w:styleId="1465">
    <w:name w:val="样式 表格1 + 段前: 4.65 磅"/>
    <w:basedOn w:val="1ff3"/>
    <w:qFormat/>
    <w:rsid w:val="009A4AC2"/>
    <w:pPr>
      <w:spacing w:line="360" w:lineRule="exact"/>
    </w:pPr>
    <w:rPr>
      <w:rFonts w:ascii="CG Times (W1)" w:hAnsi="CG Times (W1)" w:cs="宋体"/>
      <w:sz w:val="24"/>
    </w:rPr>
  </w:style>
  <w:style w:type="paragraph" w:customStyle="1" w:styleId="afffffffffffffffffffffffff4">
    <w:name w:val="风险评价正文"/>
    <w:basedOn w:val="a6"/>
    <w:autoRedefine/>
    <w:qFormat/>
    <w:rsid w:val="009A4AC2"/>
    <w:pPr>
      <w:spacing w:line="324" w:lineRule="auto"/>
      <w:ind w:firstLineChars="200" w:firstLine="512"/>
    </w:pPr>
    <w:rPr>
      <w:rFonts w:ascii="Times New Roman" w:hAnsi="Times New Roman"/>
      <w:color w:val="0000FF"/>
      <w:spacing w:val="8"/>
      <w:sz w:val="24"/>
      <w:szCs w:val="24"/>
    </w:rPr>
  </w:style>
  <w:style w:type="paragraph" w:customStyle="1" w:styleId="Charfffff7">
    <w:name w:val="报告正文 Char"/>
    <w:basedOn w:val="a6"/>
    <w:qFormat/>
    <w:rsid w:val="009A4AC2"/>
    <w:pPr>
      <w:adjustRightInd w:val="0"/>
      <w:snapToGrid w:val="0"/>
      <w:spacing w:line="300" w:lineRule="auto"/>
    </w:pPr>
    <w:rPr>
      <w:rFonts w:ascii="宋体" w:hAnsi="Times New Roman"/>
      <w:sz w:val="28"/>
      <w:szCs w:val="20"/>
    </w:rPr>
  </w:style>
  <w:style w:type="paragraph" w:customStyle="1" w:styleId="msolistparagraph0">
    <w:name w:val="msolistparagraph"/>
    <w:basedOn w:val="a6"/>
    <w:qFormat/>
    <w:rsid w:val="009A4AC2"/>
    <w:pPr>
      <w:ind w:firstLineChars="200" w:firstLine="420"/>
    </w:pPr>
    <w:rPr>
      <w:szCs w:val="20"/>
    </w:rPr>
  </w:style>
  <w:style w:type="paragraph" w:customStyle="1" w:styleId="bg5">
    <w:name w:val="bg"/>
    <w:basedOn w:val="a6"/>
    <w:qFormat/>
    <w:rsid w:val="009A4AC2"/>
    <w:pPr>
      <w:widowControl/>
    </w:pPr>
    <w:rPr>
      <w:rFonts w:ascii="Times New Roman" w:hAnsi="Times New Roman"/>
      <w:kern w:val="0"/>
      <w:sz w:val="24"/>
      <w:szCs w:val="20"/>
    </w:rPr>
  </w:style>
  <w:style w:type="paragraph" w:customStyle="1" w:styleId="1fffff1">
    <w:name w:val="图题1"/>
    <w:basedOn w:val="a6"/>
    <w:next w:val="a6"/>
    <w:uiPriority w:val="99"/>
    <w:qFormat/>
    <w:rsid w:val="009A4AC2"/>
    <w:pPr>
      <w:spacing w:line="360" w:lineRule="auto"/>
      <w:ind w:firstLineChars="200" w:firstLine="422"/>
      <w:jc w:val="center"/>
    </w:pPr>
    <w:rPr>
      <w:rFonts w:ascii="Times New Roman" w:hAnsi="Times New Roman" w:cs="宋体"/>
      <w:b/>
      <w:bCs/>
      <w:szCs w:val="20"/>
    </w:rPr>
  </w:style>
  <w:style w:type="paragraph" w:customStyle="1" w:styleId="T1">
    <w:name w:val="T标题1级"/>
    <w:basedOn w:val="1"/>
    <w:next w:val="a6"/>
    <w:autoRedefine/>
    <w:qFormat/>
    <w:rsid w:val="009A4AC2"/>
    <w:pPr>
      <w:keepLines w:val="0"/>
      <w:widowControl/>
      <w:numPr>
        <w:numId w:val="23"/>
      </w:numPr>
      <w:tabs>
        <w:tab w:val="center" w:pos="500"/>
        <w:tab w:val="num" w:pos="1440"/>
      </w:tabs>
      <w:overflowPunct w:val="0"/>
      <w:adjustRightInd w:val="0"/>
      <w:spacing w:beforeLines="50" w:before="200" w:afterLines="50" w:after="200" w:line="360" w:lineRule="auto"/>
      <w:ind w:left="0" w:firstLine="0"/>
      <w:textAlignment w:val="center"/>
    </w:pPr>
    <w:rPr>
      <w:rFonts w:eastAsia="仿宋_GB2312"/>
      <w:bCs w:val="0"/>
      <w:sz w:val="28"/>
      <w:szCs w:val="28"/>
    </w:rPr>
  </w:style>
  <w:style w:type="paragraph" w:customStyle="1" w:styleId="T2">
    <w:name w:val="T标题2级"/>
    <w:basedOn w:val="2"/>
    <w:next w:val="3"/>
    <w:autoRedefine/>
    <w:qFormat/>
    <w:rsid w:val="009A4AC2"/>
    <w:pPr>
      <w:widowControl/>
      <w:numPr>
        <w:numId w:val="23"/>
      </w:numPr>
      <w:tabs>
        <w:tab w:val="center" w:pos="500"/>
        <w:tab w:val="num" w:pos="1080"/>
      </w:tabs>
      <w:overflowPunct w:val="0"/>
      <w:spacing w:beforeLines="50" w:before="120" w:afterLines="50" w:after="120" w:line="360" w:lineRule="auto"/>
      <w:ind w:left="0" w:firstLine="0"/>
      <w:contextualSpacing/>
      <w:jc w:val="left"/>
      <w:textAlignment w:val="center"/>
    </w:pPr>
    <w:rPr>
      <w:rFonts w:ascii="Times New Roman" w:eastAsia="仿宋_GB2312" w:hAnsi="Times New Roman"/>
      <w:bCs w:val="0"/>
      <w:kern w:val="0"/>
      <w:sz w:val="24"/>
      <w:szCs w:val="24"/>
    </w:rPr>
  </w:style>
  <w:style w:type="paragraph" w:customStyle="1" w:styleId="T5">
    <w:name w:val="T标题5级"/>
    <w:basedOn w:val="5"/>
    <w:next w:val="a6"/>
    <w:autoRedefine/>
    <w:qFormat/>
    <w:rsid w:val="009A4AC2"/>
    <w:pPr>
      <w:widowControl/>
      <w:numPr>
        <w:numId w:val="23"/>
      </w:numPr>
      <w:tabs>
        <w:tab w:val="num" w:pos="1008"/>
      </w:tabs>
      <w:overflowPunct w:val="0"/>
      <w:autoSpaceDE w:val="0"/>
      <w:autoSpaceDN w:val="0"/>
      <w:adjustRightInd w:val="0"/>
      <w:spacing w:before="0" w:after="0" w:line="360" w:lineRule="auto"/>
      <w:ind w:left="1008" w:hanging="432"/>
      <w:jc w:val="left"/>
      <w:textAlignment w:val="baseline"/>
    </w:pPr>
    <w:rPr>
      <w:rFonts w:eastAsia="仿宋_GB2312"/>
      <w:b w:val="0"/>
      <w:bCs w:val="0"/>
      <w:kern w:val="0"/>
      <w:sz w:val="24"/>
      <w:szCs w:val="24"/>
    </w:rPr>
  </w:style>
  <w:style w:type="table" w:customStyle="1" w:styleId="1fffff2">
    <w:name w:val="表格主题1"/>
    <w:basedOn w:val="a9"/>
    <w:next w:val="affffffffff1"/>
    <w:rsid w:val="008B6802"/>
    <w:pPr>
      <w:widowControl w:val="0"/>
      <w:adjustRightInd w:val="0"/>
      <w:snapToGrid w:val="0"/>
    </w:pPr>
    <w:rPr>
      <w:sz w:val="21"/>
      <w:szCs w:val="21"/>
    </w:rPr>
    <w:tblPr>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Pr>
    <w:trPr>
      <w:jc w:val="center"/>
    </w:trPr>
    <w:tcPr>
      <w:vAlign w:val="center"/>
    </w:tcPr>
  </w:style>
  <w:style w:type="paragraph" w:customStyle="1" w:styleId="-20">
    <w:name w:val="正文-2"/>
    <w:link w:val="-2CharChar"/>
    <w:autoRedefine/>
    <w:qFormat/>
    <w:rsid w:val="009A4AC2"/>
    <w:pPr>
      <w:widowControl w:val="0"/>
      <w:spacing w:line="440" w:lineRule="exact"/>
      <w:ind w:firstLineChars="200" w:firstLine="480"/>
      <w:jc w:val="both"/>
    </w:pPr>
    <w:rPr>
      <w:kern w:val="2"/>
      <w:sz w:val="24"/>
      <w:szCs w:val="24"/>
    </w:rPr>
  </w:style>
  <w:style w:type="character" w:customStyle="1" w:styleId="-2CharChar">
    <w:name w:val="正文-2 Char Char"/>
    <w:link w:val="-20"/>
    <w:rsid w:val="009A4AC2"/>
    <w:rPr>
      <w:kern w:val="2"/>
      <w:sz w:val="24"/>
      <w:szCs w:val="24"/>
    </w:rPr>
  </w:style>
  <w:style w:type="character" w:customStyle="1" w:styleId="CharCharff9">
    <w:name w:val="表格内容 Char Char"/>
    <w:rsid w:val="009A4AC2"/>
    <w:rPr>
      <w:rFonts w:eastAsia="宋体"/>
      <w:kern w:val="2"/>
      <w:sz w:val="21"/>
      <w:szCs w:val="21"/>
      <w:lang w:val="en-US" w:eastAsia="zh-CN" w:bidi="ar-SA"/>
    </w:rPr>
  </w:style>
  <w:style w:type="paragraph" w:customStyle="1" w:styleId="CharChar1CharCharCharCharCharCharCharCharCharChar">
    <w:name w:val="Char Char1 Char Char Char Char Char Char Char Char Char Char"/>
    <w:basedOn w:val="a6"/>
    <w:autoRedefine/>
    <w:semiHidden/>
    <w:qFormat/>
    <w:rsid w:val="009A4AC2"/>
    <w:pPr>
      <w:widowControl/>
      <w:spacing w:line="560" w:lineRule="exact"/>
      <w:ind w:firstLineChars="200" w:firstLine="200"/>
      <w:jc w:val="left"/>
    </w:pPr>
    <w:rPr>
      <w:rFonts w:ascii="仿宋_GB2312" w:eastAsia="仿宋_GB2312" w:hAnsi="Times New Roman"/>
      <w:kern w:val="0"/>
      <w:sz w:val="28"/>
      <w:szCs w:val="20"/>
      <w:lang w:val="zh-CN"/>
    </w:rPr>
  </w:style>
  <w:style w:type="paragraph" w:customStyle="1" w:styleId="CharCharChar7">
    <w:name w:val="样式 正文缩进 + 四号 Char Char Char"/>
    <w:basedOn w:val="a7"/>
    <w:qFormat/>
    <w:rsid w:val="009A4AC2"/>
    <w:pPr>
      <w:spacing w:line="480" w:lineRule="exact"/>
      <w:ind w:firstLineChars="0" w:firstLine="0"/>
    </w:pPr>
    <w:rPr>
      <w:sz w:val="28"/>
    </w:rPr>
  </w:style>
  <w:style w:type="paragraph" w:customStyle="1" w:styleId="FHDI">
    <w:name w:val="FHDI中文报告正文缩进"/>
    <w:basedOn w:val="a6"/>
    <w:next w:val="a6"/>
    <w:autoRedefine/>
    <w:qFormat/>
    <w:rsid w:val="009A4AC2"/>
    <w:pPr>
      <w:adjustRightInd w:val="0"/>
      <w:snapToGrid w:val="0"/>
      <w:spacing w:beforeLines="50" w:line="312" w:lineRule="auto"/>
      <w:ind w:left="2" w:firstLineChars="224" w:firstLine="538"/>
      <w:jc w:val="left"/>
    </w:pPr>
    <w:rPr>
      <w:rFonts w:ascii="宋体" w:hAnsi="宋体"/>
      <w:sz w:val="24"/>
      <w:szCs w:val="24"/>
    </w:rPr>
  </w:style>
  <w:style w:type="paragraph" w:customStyle="1" w:styleId="FHDI0">
    <w:name w:val="FHDI中文报告六级标题"/>
    <w:basedOn w:val="a6"/>
    <w:next w:val="a6"/>
    <w:autoRedefine/>
    <w:qFormat/>
    <w:rsid w:val="009A4AC2"/>
    <w:pPr>
      <w:tabs>
        <w:tab w:val="num" w:pos="709"/>
        <w:tab w:val="num" w:pos="1260"/>
      </w:tabs>
      <w:snapToGrid w:val="0"/>
      <w:spacing w:beforeLines="50" w:afterLines="50" w:line="288" w:lineRule="auto"/>
      <w:ind w:firstLineChars="200" w:firstLine="560"/>
    </w:pPr>
    <w:rPr>
      <w:rFonts w:ascii="Times New Roman" w:hAnsi="Times New Roman"/>
      <w:sz w:val="28"/>
      <w:szCs w:val="28"/>
    </w:rPr>
  </w:style>
  <w:style w:type="character" w:customStyle="1" w:styleId="F-">
    <w:name w:val="F文字-上标"/>
    <w:rsid w:val="009A4AC2"/>
    <w:rPr>
      <w:rFonts w:ascii="Bodoni MT Condensed" w:eastAsia="宋体" w:hAnsi="Bodoni MT Condensed"/>
      <w:dstrike w:val="0"/>
      <w:sz w:val="24"/>
      <w:szCs w:val="24"/>
      <w:vertAlign w:val="superscript"/>
    </w:rPr>
  </w:style>
  <w:style w:type="paragraph" w:customStyle="1" w:styleId="T3">
    <w:name w:val="T标题3级"/>
    <w:basedOn w:val="3"/>
    <w:next w:val="a6"/>
    <w:link w:val="T3Char"/>
    <w:autoRedefine/>
    <w:qFormat/>
    <w:rsid w:val="009A4AC2"/>
    <w:pPr>
      <w:widowControl/>
      <w:numPr>
        <w:numId w:val="0"/>
      </w:numPr>
      <w:tabs>
        <w:tab w:val="num" w:pos="1080"/>
      </w:tabs>
      <w:overflowPunct w:val="0"/>
      <w:spacing w:beforeLines="50" w:afterLines="50" w:line="360" w:lineRule="auto"/>
      <w:ind w:left="567" w:hanging="567"/>
      <w:jc w:val="left"/>
      <w:textAlignment w:val="baseline"/>
    </w:pPr>
    <w:rPr>
      <w:rFonts w:ascii="宋体" w:hAnsi="宋体"/>
      <w:bCs w:val="0"/>
      <w:kern w:val="0"/>
      <w:sz w:val="28"/>
      <w:szCs w:val="28"/>
    </w:rPr>
  </w:style>
  <w:style w:type="character" w:customStyle="1" w:styleId="T3Char">
    <w:name w:val="T标题3级 Char"/>
    <w:link w:val="T3"/>
    <w:rsid w:val="009A4AC2"/>
    <w:rPr>
      <w:rFonts w:ascii="宋体" w:hAnsi="宋体"/>
      <w:b/>
      <w:sz w:val="28"/>
      <w:szCs w:val="28"/>
    </w:rPr>
  </w:style>
  <w:style w:type="paragraph" w:customStyle="1" w:styleId="T4">
    <w:name w:val="T标题4级"/>
    <w:basedOn w:val="4"/>
    <w:next w:val="a6"/>
    <w:autoRedefine/>
    <w:qFormat/>
    <w:rsid w:val="009A4AC2"/>
    <w:pPr>
      <w:widowControl/>
      <w:numPr>
        <w:numId w:val="0"/>
      </w:numPr>
      <w:tabs>
        <w:tab w:val="num" w:pos="1620"/>
      </w:tabs>
      <w:overflowPunct w:val="0"/>
      <w:autoSpaceDE w:val="0"/>
      <w:autoSpaceDN w:val="0"/>
      <w:spacing w:beforeLines="50" w:afterLines="50" w:line="360" w:lineRule="auto"/>
      <w:ind w:left="1248" w:hanging="708"/>
      <w:jc w:val="left"/>
      <w:textAlignment w:val="baseline"/>
    </w:pPr>
    <w:rPr>
      <w:rFonts w:ascii="宋体" w:hAnsi="宋体"/>
      <w:bCs w:val="0"/>
      <w:color w:val="000000"/>
      <w:spacing w:val="-6"/>
      <w:kern w:val="0"/>
      <w:sz w:val="30"/>
      <w:szCs w:val="24"/>
    </w:rPr>
  </w:style>
  <w:style w:type="paragraph" w:customStyle="1" w:styleId="Afffffffffffffffffffffffff5">
    <w:name w:val="A正文"/>
    <w:basedOn w:val="a6"/>
    <w:link w:val="ACharChar0"/>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character" w:customStyle="1" w:styleId="ACharChar0">
    <w:name w:val="A正文 Char Char"/>
    <w:link w:val="Afffffffffffffffffffffffff5"/>
    <w:rsid w:val="009A4AC2"/>
    <w:rPr>
      <w:rFonts w:eastAsia="仿宋_GB2312"/>
      <w:sz w:val="24"/>
      <w:szCs w:val="24"/>
    </w:rPr>
  </w:style>
  <w:style w:type="paragraph" w:customStyle="1" w:styleId="t6">
    <w:name w:val="t表格文字左齐"/>
    <w:basedOn w:val="a6"/>
    <w:qFormat/>
    <w:rsid w:val="009A4AC2"/>
    <w:pPr>
      <w:widowControl/>
      <w:overflowPunct w:val="0"/>
      <w:topLinePunct/>
      <w:autoSpaceDE w:val="0"/>
      <w:adjustRightInd w:val="0"/>
      <w:ind w:left="480"/>
      <w:jc w:val="left"/>
      <w:textAlignment w:val="baseline"/>
    </w:pPr>
    <w:rPr>
      <w:rFonts w:ascii="宋体" w:eastAsia="仿宋_GB2312" w:hAnsi="宋体"/>
      <w:kern w:val="0"/>
      <w:szCs w:val="21"/>
    </w:rPr>
  </w:style>
  <w:style w:type="paragraph" w:customStyle="1" w:styleId="t7">
    <w:name w:val="t表格文字居中"/>
    <w:basedOn w:val="a6"/>
    <w:qFormat/>
    <w:rsid w:val="009A4AC2"/>
    <w:pPr>
      <w:widowControl/>
      <w:overflowPunct w:val="0"/>
      <w:topLinePunct/>
      <w:autoSpaceDE w:val="0"/>
      <w:adjustRightInd w:val="0"/>
      <w:ind w:left="480"/>
      <w:jc w:val="center"/>
      <w:textAlignment w:val="center"/>
    </w:pPr>
    <w:rPr>
      <w:rFonts w:ascii="宋体" w:eastAsia="仿宋_GB2312" w:hAnsi="宋体"/>
      <w:kern w:val="0"/>
      <w:szCs w:val="21"/>
    </w:rPr>
  </w:style>
  <w:style w:type="paragraph" w:customStyle="1" w:styleId="md">
    <w:name w:val="md正文"/>
    <w:basedOn w:val="a6"/>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afffffffffffffffffffffffff6">
    <w:name w:val="文本"/>
    <w:basedOn w:val="a6"/>
    <w:link w:val="Charfffff8"/>
    <w:uiPriority w:val="99"/>
    <w:qFormat/>
    <w:rsid w:val="009A4AC2"/>
    <w:pPr>
      <w:autoSpaceDE w:val="0"/>
      <w:autoSpaceDN w:val="0"/>
      <w:adjustRightInd w:val="0"/>
      <w:spacing w:line="520" w:lineRule="exact"/>
      <w:ind w:firstLineChars="200" w:firstLine="200"/>
    </w:pPr>
    <w:rPr>
      <w:rFonts w:ascii="Times New Roman" w:hAnsi="Times New Roman"/>
      <w:sz w:val="28"/>
      <w:szCs w:val="28"/>
    </w:rPr>
  </w:style>
  <w:style w:type="character" w:customStyle="1" w:styleId="Charfffff8">
    <w:name w:val="文本 Char"/>
    <w:link w:val="afffffffffffffffffffffffff6"/>
    <w:rsid w:val="009A4AC2"/>
    <w:rPr>
      <w:kern w:val="2"/>
      <w:sz w:val="28"/>
      <w:szCs w:val="28"/>
    </w:rPr>
  </w:style>
  <w:style w:type="character" w:customStyle="1" w:styleId="Charfffff3">
    <w:name w:val="文章正文 Char"/>
    <w:link w:val="affffffffffffffffffffff8"/>
    <w:rsid w:val="009A4AC2"/>
    <w:rPr>
      <w:rFonts w:ascii="宋体" w:hAnsi="宋体"/>
      <w:kern w:val="2"/>
      <w:sz w:val="28"/>
      <w:szCs w:val="24"/>
    </w:rPr>
  </w:style>
  <w:style w:type="paragraph" w:customStyle="1" w:styleId="afffffffffffffffffffffffff7">
    <w:name w:val="通舟正文"/>
    <w:basedOn w:val="a6"/>
    <w:link w:val="Charfffff9"/>
    <w:qFormat/>
    <w:rsid w:val="009A4AC2"/>
    <w:pPr>
      <w:widowControl/>
      <w:spacing w:beforeLines="50" w:line="440" w:lineRule="exact"/>
      <w:ind w:firstLineChars="200" w:firstLine="200"/>
      <w:jc w:val="left"/>
    </w:pPr>
    <w:rPr>
      <w:rFonts w:ascii="Times New Roman" w:eastAsia="仿宋_GB2312" w:hAnsi="Times New Roman" w:cs="宋体"/>
      <w:noProof/>
      <w:sz w:val="28"/>
      <w:szCs w:val="20"/>
    </w:rPr>
  </w:style>
  <w:style w:type="character" w:customStyle="1" w:styleId="Charfffff9">
    <w:name w:val="通舟正文 Char"/>
    <w:link w:val="afffffffffffffffffffffffff7"/>
    <w:rsid w:val="009A4AC2"/>
    <w:rPr>
      <w:rFonts w:eastAsia="仿宋_GB2312" w:cs="宋体"/>
      <w:noProof/>
      <w:kern w:val="2"/>
      <w:sz w:val="28"/>
    </w:rPr>
  </w:style>
  <w:style w:type="paragraph" w:customStyle="1" w:styleId="c1">
    <w:name w:val="c"/>
    <w:basedOn w:val="afffffffb"/>
    <w:link w:val="cChar1"/>
    <w:qFormat/>
    <w:rsid w:val="009A4AC2"/>
    <w:pPr>
      <w:widowControl/>
      <w:spacing w:beforeLines="50" w:line="440" w:lineRule="exact"/>
      <w:ind w:firstLineChars="200" w:firstLine="560"/>
      <w:jc w:val="left"/>
    </w:pPr>
    <w:rPr>
      <w:rFonts w:ascii="Times New Roman" w:eastAsia="仿宋_GB2312" w:cs="宋体"/>
      <w:sz w:val="28"/>
      <w:szCs w:val="20"/>
    </w:rPr>
  </w:style>
  <w:style w:type="character" w:customStyle="1" w:styleId="cChar1">
    <w:name w:val="c Char1"/>
    <w:link w:val="c1"/>
    <w:rsid w:val="009A4AC2"/>
    <w:rPr>
      <w:rFonts w:eastAsia="仿宋_GB2312" w:cs="宋体"/>
      <w:kern w:val="2"/>
      <w:sz w:val="28"/>
    </w:rPr>
  </w:style>
  <w:style w:type="paragraph" w:customStyle="1" w:styleId="afffffffffffffffffffffffff8">
    <w:name w:val="表图标题"/>
    <w:basedOn w:val="a6"/>
    <w:link w:val="Charfffffa"/>
    <w:autoRedefine/>
    <w:qFormat/>
    <w:rsid w:val="009A4AC2"/>
    <w:pPr>
      <w:tabs>
        <w:tab w:val="left" w:pos="3960"/>
      </w:tabs>
      <w:spacing w:line="360" w:lineRule="auto"/>
    </w:pPr>
    <w:rPr>
      <w:rFonts w:ascii="Times New Roman" w:hAnsi="Times New Roman"/>
      <w:b/>
      <w:bCs/>
      <w:kern w:val="0"/>
      <w:sz w:val="24"/>
      <w:szCs w:val="24"/>
    </w:rPr>
  </w:style>
  <w:style w:type="character" w:customStyle="1" w:styleId="Charfffffa">
    <w:name w:val="表图标题 Char"/>
    <w:link w:val="afffffffffffffffffffffffff8"/>
    <w:rsid w:val="009A4AC2"/>
    <w:rPr>
      <w:b/>
      <w:bCs/>
      <w:sz w:val="24"/>
      <w:szCs w:val="24"/>
    </w:rPr>
  </w:style>
  <w:style w:type="paragraph" w:customStyle="1" w:styleId="afffffffffffffffffffffffff9">
    <w:name w:val="表头编号"/>
    <w:basedOn w:val="a6"/>
    <w:link w:val="Char1fd"/>
    <w:autoRedefine/>
    <w:qFormat/>
    <w:rsid w:val="009A4AC2"/>
    <w:pPr>
      <w:snapToGrid w:val="0"/>
      <w:spacing w:line="240" w:lineRule="atLeast"/>
      <w:jc w:val="right"/>
    </w:pPr>
    <w:rPr>
      <w:rFonts w:ascii="Times New Roman" w:hAnsi="Times New Roman"/>
      <w:b/>
      <w:color w:val="000000"/>
      <w:spacing w:val="-2"/>
      <w:kern w:val="0"/>
      <w:sz w:val="18"/>
      <w:szCs w:val="20"/>
    </w:rPr>
  </w:style>
  <w:style w:type="character" w:customStyle="1" w:styleId="Char1fd">
    <w:name w:val="表头编号 Char1"/>
    <w:link w:val="afffffffffffffffffffffffff9"/>
    <w:rsid w:val="009A4AC2"/>
    <w:rPr>
      <w:b/>
      <w:color w:val="000000"/>
      <w:spacing w:val="-2"/>
      <w:sz w:val="18"/>
    </w:rPr>
  </w:style>
  <w:style w:type="paragraph" w:customStyle="1" w:styleId="Charfffffb">
    <w:name w:val="表头编号 Char"/>
    <w:basedOn w:val="a6"/>
    <w:link w:val="CharCharffa"/>
    <w:autoRedefine/>
    <w:qFormat/>
    <w:rsid w:val="009A4AC2"/>
    <w:pPr>
      <w:snapToGrid w:val="0"/>
      <w:spacing w:line="240" w:lineRule="atLeast"/>
      <w:ind w:left="498" w:hangingChars="200" w:hanging="498"/>
      <w:jc w:val="right"/>
    </w:pPr>
    <w:rPr>
      <w:rFonts w:ascii="Times New Roman" w:hAnsi="Times New Roman"/>
      <w:b/>
      <w:color w:val="000000"/>
      <w:spacing w:val="-2"/>
      <w:kern w:val="0"/>
      <w:szCs w:val="20"/>
    </w:rPr>
  </w:style>
  <w:style w:type="character" w:customStyle="1" w:styleId="CharCharffa">
    <w:name w:val="表头编号 Char Char"/>
    <w:link w:val="Charfffffb"/>
    <w:rsid w:val="009A4AC2"/>
    <w:rPr>
      <w:b/>
      <w:color w:val="000000"/>
      <w:spacing w:val="-2"/>
      <w:sz w:val="21"/>
    </w:rPr>
  </w:style>
  <w:style w:type="paragraph" w:customStyle="1" w:styleId="afffffffffffffffffffffffffa">
    <w:name w:val="汇报材料正文"/>
    <w:basedOn w:val="a6"/>
    <w:link w:val="Charfffffc"/>
    <w:autoRedefine/>
    <w:qFormat/>
    <w:rsid w:val="009A4AC2"/>
    <w:pPr>
      <w:adjustRightInd w:val="0"/>
      <w:snapToGrid w:val="0"/>
      <w:spacing w:line="360" w:lineRule="auto"/>
      <w:ind w:firstLineChars="200" w:firstLine="530"/>
      <w:jc w:val="left"/>
    </w:pPr>
    <w:rPr>
      <w:rFonts w:ascii="宋体" w:hAnsi="Times New Roman" w:cs="宋体"/>
      <w:bCs/>
      <w:snapToGrid w:val="0"/>
      <w:spacing w:val="16"/>
      <w:kern w:val="0"/>
      <w:sz w:val="24"/>
      <w:szCs w:val="20"/>
    </w:rPr>
  </w:style>
  <w:style w:type="character" w:customStyle="1" w:styleId="Charfffffc">
    <w:name w:val="汇报材料正文 Char"/>
    <w:link w:val="afffffffffffffffffffffffffa"/>
    <w:rsid w:val="009A4AC2"/>
    <w:rPr>
      <w:rFonts w:ascii="宋体" w:cs="宋体"/>
      <w:bCs/>
      <w:snapToGrid w:val="0"/>
      <w:spacing w:val="16"/>
      <w:sz w:val="24"/>
    </w:rPr>
  </w:style>
  <w:style w:type="paragraph" w:customStyle="1" w:styleId="155">
    <w:name w:val="正文1.5倍行距"/>
    <w:link w:val="15Char1"/>
    <w:autoRedefine/>
    <w:qFormat/>
    <w:rsid w:val="009A4AC2"/>
    <w:pPr>
      <w:adjustRightInd w:val="0"/>
      <w:snapToGrid w:val="0"/>
      <w:spacing w:line="500" w:lineRule="exact"/>
      <w:ind w:firstLineChars="200" w:firstLine="560"/>
      <w:jc w:val="both"/>
    </w:pPr>
    <w:rPr>
      <w:snapToGrid w:val="0"/>
      <w:sz w:val="28"/>
      <w:szCs w:val="28"/>
    </w:rPr>
  </w:style>
  <w:style w:type="character" w:customStyle="1" w:styleId="15Char1">
    <w:name w:val="正文1.5倍行距 Char1"/>
    <w:link w:val="155"/>
    <w:rsid w:val="009A4AC2"/>
    <w:rPr>
      <w:snapToGrid w:val="0"/>
      <w:sz w:val="28"/>
      <w:szCs w:val="28"/>
    </w:rPr>
  </w:style>
  <w:style w:type="paragraph" w:customStyle="1" w:styleId="290">
    <w:name w:val="正文29"/>
    <w:basedOn w:val="a6"/>
    <w:link w:val="29Char"/>
    <w:qFormat/>
    <w:rsid w:val="009A4AC2"/>
    <w:pPr>
      <w:topLinePunct/>
      <w:snapToGrid w:val="0"/>
      <w:spacing w:line="580" w:lineRule="exact"/>
      <w:ind w:firstLine="567"/>
    </w:pPr>
    <w:rPr>
      <w:rFonts w:ascii="Times New Roman" w:hAnsi="Times New Roman"/>
      <w:sz w:val="28"/>
      <w:szCs w:val="28"/>
    </w:rPr>
  </w:style>
  <w:style w:type="character" w:customStyle="1" w:styleId="29Char">
    <w:name w:val="正文29 Char"/>
    <w:link w:val="290"/>
    <w:rsid w:val="009A4AC2"/>
    <w:rPr>
      <w:kern w:val="2"/>
      <w:sz w:val="28"/>
      <w:szCs w:val="28"/>
    </w:rPr>
  </w:style>
  <w:style w:type="paragraph" w:customStyle="1" w:styleId="156">
    <w:name w:val="正文15"/>
    <w:basedOn w:val="a6"/>
    <w:link w:val="15Char0"/>
    <w:qFormat/>
    <w:rsid w:val="009A4AC2"/>
    <w:pPr>
      <w:overflowPunct w:val="0"/>
      <w:topLinePunct/>
      <w:snapToGrid w:val="0"/>
      <w:spacing w:line="360" w:lineRule="auto"/>
      <w:ind w:firstLine="567"/>
    </w:pPr>
    <w:rPr>
      <w:rFonts w:ascii="Times New Roman" w:hAnsi="Times New Roman"/>
      <w:sz w:val="28"/>
      <w:szCs w:val="28"/>
    </w:rPr>
  </w:style>
  <w:style w:type="character" w:customStyle="1" w:styleId="15Char0">
    <w:name w:val="正文15 Char"/>
    <w:link w:val="156"/>
    <w:rsid w:val="009A4AC2"/>
    <w:rPr>
      <w:kern w:val="2"/>
      <w:sz w:val="28"/>
      <w:szCs w:val="28"/>
    </w:rPr>
  </w:style>
  <w:style w:type="paragraph" w:customStyle="1" w:styleId="afffffffffffffffffffffffffb">
    <w:name w:val="表格居中小四"/>
    <w:basedOn w:val="a6"/>
    <w:autoRedefine/>
    <w:qFormat/>
    <w:rsid w:val="009A4AC2"/>
    <w:pPr>
      <w:autoSpaceDE w:val="0"/>
      <w:autoSpaceDN w:val="0"/>
      <w:adjustRightInd w:val="0"/>
      <w:snapToGrid w:val="0"/>
      <w:jc w:val="center"/>
    </w:pPr>
    <w:rPr>
      <w:rFonts w:ascii="宋体" w:hAnsi="宋体"/>
      <w:kern w:val="0"/>
      <w:szCs w:val="21"/>
    </w:rPr>
  </w:style>
  <w:style w:type="character" w:customStyle="1" w:styleId="6Char0">
    <w:name w:val="样式6 Char"/>
    <w:link w:val="63"/>
    <w:uiPriority w:val="99"/>
    <w:rsid w:val="009A4AC2"/>
    <w:rPr>
      <w:rFonts w:eastAsia="幼圆" w:hAnsi="宋体"/>
      <w:b/>
      <w:kern w:val="2"/>
      <w:sz w:val="28"/>
      <w:szCs w:val="24"/>
    </w:rPr>
  </w:style>
  <w:style w:type="paragraph" w:customStyle="1" w:styleId="yw">
    <w:name w:val="yw正文文本缩进"/>
    <w:basedOn w:val="a6"/>
    <w:link w:val="ywChar"/>
    <w:qFormat/>
    <w:rsid w:val="009A4AC2"/>
    <w:pPr>
      <w:widowControl/>
      <w:overflowPunct w:val="0"/>
      <w:autoSpaceDE w:val="0"/>
      <w:autoSpaceDN w:val="0"/>
      <w:adjustRightInd w:val="0"/>
      <w:snapToGrid w:val="0"/>
      <w:spacing w:line="360" w:lineRule="auto"/>
      <w:ind w:firstLineChars="200" w:firstLine="200"/>
      <w:textAlignment w:val="baseline"/>
    </w:pPr>
    <w:rPr>
      <w:rFonts w:ascii="Times New Roman" w:eastAsia="仿宋_GB2312" w:hAnsi="Times New Roman" w:cs="宋体"/>
      <w:sz w:val="24"/>
      <w:szCs w:val="20"/>
    </w:rPr>
  </w:style>
  <w:style w:type="character" w:customStyle="1" w:styleId="ywChar">
    <w:name w:val="yw正文文本缩进 Char"/>
    <w:link w:val="yw"/>
    <w:rsid w:val="009A4AC2"/>
    <w:rPr>
      <w:rFonts w:eastAsia="仿宋_GB2312" w:cs="宋体"/>
      <w:kern w:val="2"/>
      <w:sz w:val="24"/>
    </w:rPr>
  </w:style>
  <w:style w:type="paragraph" w:customStyle="1" w:styleId="33CharChar111h3H3level3PIM3Level3Head">
    <w:name w:val="样式 标题 3标题 3 Char Char条标题1.1.1h3H3level_3PIM 3Level 3 Head..."/>
    <w:basedOn w:val="3"/>
    <w:next w:val="afffffffff0"/>
    <w:qFormat/>
    <w:rsid w:val="009A4AC2"/>
    <w:pPr>
      <w:numPr>
        <w:ilvl w:val="0"/>
        <w:numId w:val="0"/>
      </w:numPr>
      <w:tabs>
        <w:tab w:val="left" w:pos="2520"/>
      </w:tabs>
      <w:spacing w:line="240" w:lineRule="auto"/>
    </w:pPr>
    <w:rPr>
      <w:rFonts w:eastAsia="黑体" w:cs="宋体"/>
      <w:b w:val="0"/>
      <w:bCs w:val="0"/>
      <w:color w:val="0000FF"/>
      <w:kern w:val="0"/>
      <w:sz w:val="30"/>
      <w:szCs w:val="30"/>
    </w:rPr>
  </w:style>
  <w:style w:type="paragraph" w:customStyle="1" w:styleId="Char6CharCharChar1CharCharChar2">
    <w:name w:val="Char6 Char Char Char1 Char Char Char2"/>
    <w:basedOn w:val="a6"/>
    <w:qFormat/>
    <w:rsid w:val="009A4AC2"/>
    <w:rPr>
      <w:rFonts w:ascii="Times New Roman" w:hAnsi="Times New Roman"/>
      <w:szCs w:val="21"/>
    </w:rPr>
  </w:style>
  <w:style w:type="paragraph" w:customStyle="1" w:styleId="1fffff3">
    <w:name w:val="自定义标题1"/>
    <w:next w:val="a6"/>
    <w:qFormat/>
    <w:rsid w:val="009A4AC2"/>
    <w:pPr>
      <w:spacing w:line="360" w:lineRule="auto"/>
      <w:jc w:val="center"/>
      <w:outlineLvl w:val="0"/>
    </w:pPr>
    <w:rPr>
      <w:rFonts w:eastAsia="黑体"/>
      <w:b/>
      <w:kern w:val="2"/>
      <w:sz w:val="36"/>
      <w:szCs w:val="24"/>
    </w:rPr>
  </w:style>
  <w:style w:type="paragraph" w:customStyle="1" w:styleId="afffffffffffffffffffffffffc">
    <w:name w:val="自定义正文"/>
    <w:qFormat/>
    <w:rsid w:val="009A4AC2"/>
    <w:pPr>
      <w:spacing w:line="360" w:lineRule="auto"/>
      <w:ind w:firstLineChars="200" w:firstLine="200"/>
    </w:pPr>
    <w:rPr>
      <w:kern w:val="2"/>
      <w:sz w:val="24"/>
      <w:szCs w:val="24"/>
    </w:rPr>
  </w:style>
  <w:style w:type="paragraph" w:customStyle="1" w:styleId="2fffff">
    <w:name w:val="自定义标题2"/>
    <w:basedOn w:val="a6"/>
    <w:next w:val="afffffffffffffffffffffffffc"/>
    <w:qFormat/>
    <w:rsid w:val="009A4AC2"/>
    <w:pPr>
      <w:spacing w:line="360" w:lineRule="auto"/>
      <w:jc w:val="left"/>
      <w:outlineLvl w:val="1"/>
    </w:pPr>
    <w:rPr>
      <w:rFonts w:ascii="Times New Roman" w:eastAsia="黑体" w:hAnsi="Times New Roman"/>
      <w:sz w:val="30"/>
      <w:szCs w:val="24"/>
    </w:rPr>
  </w:style>
  <w:style w:type="paragraph" w:customStyle="1" w:styleId="3fff5">
    <w:name w:val="自定义标题3"/>
    <w:basedOn w:val="1fffff3"/>
    <w:next w:val="a6"/>
    <w:qFormat/>
    <w:rsid w:val="009A4AC2"/>
    <w:pPr>
      <w:jc w:val="left"/>
    </w:pPr>
    <w:rPr>
      <w:rFonts w:eastAsia="宋体"/>
      <w:sz w:val="28"/>
    </w:rPr>
  </w:style>
  <w:style w:type="paragraph" w:customStyle="1" w:styleId="4ff1">
    <w:name w:val="自定义标题4"/>
    <w:basedOn w:val="a6"/>
    <w:next w:val="a6"/>
    <w:qFormat/>
    <w:rsid w:val="009A4AC2"/>
    <w:pPr>
      <w:spacing w:line="360" w:lineRule="auto"/>
      <w:jc w:val="left"/>
      <w:outlineLvl w:val="3"/>
    </w:pPr>
    <w:rPr>
      <w:rFonts w:ascii="Times New Roman" w:hAnsi="Times New Roman"/>
      <w:b/>
      <w:sz w:val="24"/>
      <w:szCs w:val="24"/>
    </w:rPr>
  </w:style>
  <w:style w:type="paragraph" w:customStyle="1" w:styleId="CharCharCharCharCharCharCharCharCharCharCharCharChar1CharCharCharCharCharCharCharCharCharCharCharCharCharCharCharCharCharCharCharCharCharCharCharChar">
    <w:name w:val="Char Char Char Char Char Char Char Char Char Char Char Char Char1 Char Char Char Char Char Char Char Char Char Char Char Char Char Char Char Char Char Char Char Char Char Char Char Char"/>
    <w:basedOn w:val="a6"/>
    <w:qFormat/>
    <w:rsid w:val="009A4AC2"/>
    <w:rPr>
      <w:rFonts w:ascii="Times New Roman" w:hAnsi="Times New Roman"/>
      <w:szCs w:val="24"/>
    </w:rPr>
  </w:style>
  <w:style w:type="character" w:customStyle="1" w:styleId="TableTitleChar2">
    <w:name w:val="Table Title Char2"/>
    <w:rsid w:val="009A4AC2"/>
    <w:rPr>
      <w:rFonts w:eastAsia="宋体"/>
      <w:kern w:val="2"/>
      <w:sz w:val="24"/>
      <w:szCs w:val="24"/>
      <w:lang w:val="en-US" w:eastAsia="zh-CN" w:bidi="ar-SA"/>
    </w:rPr>
  </w:style>
  <w:style w:type="paragraph" w:customStyle="1" w:styleId="style26">
    <w:name w:val="style26"/>
    <w:basedOn w:val="a6"/>
    <w:qFormat/>
    <w:rsid w:val="009A4AC2"/>
    <w:pPr>
      <w:widowControl/>
      <w:spacing w:before="100" w:beforeAutospacing="1" w:after="100" w:afterAutospacing="1"/>
      <w:jc w:val="left"/>
    </w:pPr>
    <w:rPr>
      <w:rFonts w:ascii="Arial" w:hAnsi="Arial" w:cs="Arial"/>
      <w:kern w:val="0"/>
      <w:sz w:val="14"/>
      <w:szCs w:val="14"/>
    </w:rPr>
  </w:style>
  <w:style w:type="paragraph" w:customStyle="1" w:styleId="205050">
    <w:name w:val="样式 宋体 左 首行缩进:  2 字符 段前: 0.5 行 段后: 0.5 行"/>
    <w:basedOn w:val="a6"/>
    <w:semiHidden/>
    <w:qFormat/>
    <w:rsid w:val="009A4AC2"/>
    <w:pPr>
      <w:spacing w:beforeLines="50" w:afterLines="50" w:line="360" w:lineRule="auto"/>
      <w:ind w:firstLineChars="200" w:firstLine="480"/>
      <w:jc w:val="left"/>
    </w:pPr>
    <w:rPr>
      <w:rFonts w:ascii="宋体" w:hAnsi="宋体" w:cs="宋体"/>
      <w:spacing w:val="8"/>
      <w:sz w:val="24"/>
      <w:szCs w:val="24"/>
    </w:rPr>
  </w:style>
  <w:style w:type="character" w:customStyle="1" w:styleId="Char2f1">
    <w:name w:val="表头 Char2"/>
    <w:rsid w:val="009A4AC2"/>
    <w:rPr>
      <w:rFonts w:ascii="黑体" w:eastAsia="黑体"/>
      <w:kern w:val="2"/>
      <w:sz w:val="21"/>
      <w:lang w:val="en-US" w:eastAsia="zh-CN" w:bidi="ar-SA"/>
    </w:rPr>
  </w:style>
  <w:style w:type="paragraph" w:customStyle="1" w:styleId="2fffff0">
    <w:name w:val="样式 五号 居中 首行缩进:  2 字符"/>
    <w:basedOn w:val="a6"/>
    <w:autoRedefine/>
    <w:qFormat/>
    <w:rsid w:val="009A4AC2"/>
    <w:pPr>
      <w:spacing w:line="360" w:lineRule="auto"/>
      <w:jc w:val="center"/>
    </w:pPr>
    <w:rPr>
      <w:rFonts w:ascii="Times New Roman" w:hAnsi="Times New Roman"/>
      <w:bCs/>
      <w:spacing w:val="8"/>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uiPriority w:val="99"/>
    <w:qFormat/>
    <w:rsid w:val="009A4AC2"/>
    <w:pPr>
      <w:spacing w:line="360" w:lineRule="auto"/>
      <w:ind w:firstLineChars="200" w:firstLine="200"/>
    </w:pPr>
    <w:rPr>
      <w:rFonts w:ascii="宋体" w:hAnsi="宋体" w:cs="宋体"/>
      <w:sz w:val="24"/>
      <w:szCs w:val="24"/>
    </w:rPr>
  </w:style>
  <w:style w:type="character" w:customStyle="1" w:styleId="da">
    <w:name w:val="da"/>
    <w:basedOn w:val="a8"/>
    <w:rsid w:val="009A4AC2"/>
  </w:style>
  <w:style w:type="character" w:customStyle="1" w:styleId="chenCharCharChar1">
    <w:name w:val="谏壁正文chen Char Char Char1"/>
    <w:rsid w:val="009A4AC2"/>
    <w:rPr>
      <w:rFonts w:eastAsia="宋体"/>
      <w:kern w:val="2"/>
      <w:sz w:val="24"/>
      <w:szCs w:val="24"/>
      <w:lang w:val="en-US" w:eastAsia="zh-CN" w:bidi="ar-SA"/>
    </w:rPr>
  </w:style>
  <w:style w:type="character" w:customStyle="1" w:styleId="Char220">
    <w:name w:val="表中文字 Char22"/>
    <w:rsid w:val="009A4AC2"/>
    <w:rPr>
      <w:rFonts w:ascii="宋体" w:eastAsia="宋体"/>
      <w:kern w:val="2"/>
      <w:sz w:val="21"/>
      <w:szCs w:val="21"/>
      <w:lang w:val="en-US" w:eastAsia="zh-CN" w:bidi="ar-SA"/>
    </w:rPr>
  </w:style>
  <w:style w:type="character" w:customStyle="1" w:styleId="CharChar63">
    <w:name w:val="Char Char63"/>
    <w:rsid w:val="009A4AC2"/>
    <w:rPr>
      <w:rFonts w:ascii="黑体" w:eastAsia="黑体"/>
      <w:b/>
      <w:bCs/>
      <w:kern w:val="2"/>
      <w:sz w:val="28"/>
      <w:szCs w:val="28"/>
      <w:lang w:val="en-US" w:eastAsia="zh-CN" w:bidi="ar-SA"/>
    </w:rPr>
  </w:style>
  <w:style w:type="character" w:customStyle="1" w:styleId="Char1fe">
    <w:name w:val="图题 Char1"/>
    <w:rsid w:val="009A4AC2"/>
    <w:rPr>
      <w:rFonts w:ascii="黑体" w:eastAsia="黑体" w:hAnsi="宋体" w:cs="宋体"/>
      <w:b/>
      <w:bCs/>
      <w:kern w:val="2"/>
      <w:sz w:val="24"/>
      <w:szCs w:val="24"/>
      <w:lang w:val="en-US" w:eastAsia="zh-CN" w:bidi="ar-SA"/>
    </w:rPr>
  </w:style>
  <w:style w:type="character" w:customStyle="1" w:styleId="CharChar114">
    <w:name w:val="Char Char114"/>
    <w:rsid w:val="009A4AC2"/>
    <w:rPr>
      <w:rFonts w:ascii="黑体" w:eastAsia="黑体" w:hAnsi="Arial"/>
      <w:bCs/>
      <w:kern w:val="2"/>
      <w:sz w:val="30"/>
      <w:szCs w:val="30"/>
      <w:lang w:val="en-US" w:eastAsia="zh-CN" w:bidi="ar-SA"/>
    </w:rPr>
  </w:style>
  <w:style w:type="character" w:customStyle="1" w:styleId="5Char4">
    <w:name w:val="表内5 Char4"/>
    <w:rsid w:val="009A4AC2"/>
    <w:rPr>
      <w:rFonts w:ascii="宋体" w:eastAsia="宋体" w:hAnsi="宋体" w:cs="Times New Roman"/>
      <w:kern w:val="2"/>
      <w:sz w:val="24"/>
      <w:szCs w:val="21"/>
      <w:lang w:val="en-US" w:eastAsia="zh-CN" w:bidi="ar-SA"/>
    </w:rPr>
  </w:style>
  <w:style w:type="character" w:customStyle="1" w:styleId="Char111">
    <w:name w:val="燕山正文 Char111"/>
    <w:rsid w:val="009A4AC2"/>
    <w:rPr>
      <w:rFonts w:ascii="宋体" w:eastAsia="宋体" w:cs="宋体"/>
      <w:kern w:val="2"/>
      <w:sz w:val="24"/>
      <w:szCs w:val="24"/>
      <w:lang w:val="en-US" w:eastAsia="zh-CN" w:bidi="ar-SA"/>
    </w:rPr>
  </w:style>
  <w:style w:type="character" w:customStyle="1" w:styleId="Char310">
    <w:name w:val="批注框文本 Char31"/>
    <w:rsid w:val="009A4AC2"/>
    <w:rPr>
      <w:rFonts w:ascii="Times New Roman" w:eastAsia="宋体" w:hAnsi="Times New Roman" w:cs="Times New Roman"/>
      <w:kern w:val="2"/>
      <w:sz w:val="18"/>
      <w:szCs w:val="18"/>
      <w:lang w:val="en-US" w:eastAsia="zh-CN" w:bidi="ar-SA"/>
    </w:rPr>
  </w:style>
  <w:style w:type="character" w:customStyle="1" w:styleId="CharChar412">
    <w:name w:val="Char Char412"/>
    <w:rsid w:val="009A4AC2"/>
    <w:rPr>
      <w:rFonts w:ascii="黑体" w:eastAsia="黑体" w:hAnsi="Arial"/>
      <w:b/>
      <w:bCs/>
      <w:kern w:val="2"/>
      <w:sz w:val="30"/>
      <w:szCs w:val="30"/>
      <w:lang w:val="en-US" w:eastAsia="zh-CN" w:bidi="ar-SA"/>
    </w:rPr>
  </w:style>
  <w:style w:type="character" w:customStyle="1" w:styleId="Char49">
    <w:name w:val="表格内容 Char4"/>
    <w:rsid w:val="009A4AC2"/>
    <w:rPr>
      <w:rFonts w:eastAsia="宋体"/>
      <w:kern w:val="2"/>
      <w:sz w:val="21"/>
      <w:szCs w:val="21"/>
      <w:lang w:val="en-US" w:eastAsia="zh-CN" w:bidi="ar-SA"/>
    </w:rPr>
  </w:style>
  <w:style w:type="character" w:customStyle="1" w:styleId="p101">
    <w:name w:val="p101"/>
    <w:rsid w:val="009A4AC2"/>
    <w:rPr>
      <w:rFonts w:ascii="Verdana" w:hAnsi="Verdana" w:hint="default"/>
      <w:b w:val="0"/>
      <w:bCs w:val="0"/>
      <w:strike w:val="0"/>
      <w:dstrike w:val="0"/>
      <w:sz w:val="21"/>
      <w:szCs w:val="21"/>
      <w:u w:val="none"/>
    </w:rPr>
  </w:style>
  <w:style w:type="character" w:customStyle="1" w:styleId="3CharCharCharCharCharCharCharCharCharChar">
    <w:name w:val="样式 标题 3 + 黑色 Char Char Char Char Char Char Char Char Char Char"/>
    <w:rsid w:val="009A4AC2"/>
    <w:rPr>
      <w:rFonts w:ascii="宋体" w:eastAsia="宋体" w:hAnsi="宋体"/>
      <w:b/>
      <w:bCs/>
      <w:kern w:val="2"/>
      <w:sz w:val="28"/>
      <w:szCs w:val="28"/>
      <w:lang w:val="en-US" w:eastAsia="zh-CN" w:bidi="ar-SA"/>
    </w:rPr>
  </w:style>
  <w:style w:type="character" w:customStyle="1" w:styleId="emailstyle544">
    <w:name w:val="emailstyle544"/>
    <w:rsid w:val="009A4AC2"/>
    <w:rPr>
      <w:rFonts w:ascii="Arial" w:eastAsia="宋体" w:hAnsi="Arial" w:cs="Arial" w:hint="default"/>
      <w:color w:val="000080"/>
      <w:sz w:val="18"/>
      <w:szCs w:val="20"/>
    </w:rPr>
  </w:style>
  <w:style w:type="character" w:customStyle="1" w:styleId="Charfffffd">
    <w:name w:val="样式 正文缩进 + 宋体 黑色 Char"/>
    <w:link w:val="afffffffffffffffffffffffffd"/>
    <w:rsid w:val="009A4AC2"/>
    <w:rPr>
      <w:rFonts w:ascii="宋体" w:hAnsi="宋体"/>
      <w:color w:val="000000"/>
      <w:sz w:val="24"/>
      <w:szCs w:val="24"/>
    </w:rPr>
  </w:style>
  <w:style w:type="character" w:customStyle="1" w:styleId="2Char41">
    <w:name w:val="标题 2 Char4"/>
    <w:aliases w:val="节 Char2,Char Char Char Char Char Char2,标题 21 Char2,Char Char1 Char2,二级标题 Char2,单位名 Char2,二级标题1 Char2,单位名1 Char2,二级标题2 Char2,单位名2 Char2,标题22 Char4,二级标题3 Char2,单位名3 Char2,标题23 Char,二级标题4 Char2,单位名4 Char2,标题24 Char,二级标题5 Char2,单位名5 Char2"/>
    <w:rsid w:val="009A4AC2"/>
    <w:rPr>
      <w:rFonts w:ascii="黑体" w:eastAsia="黑体" w:hAnsi="Arial" w:cs="Times New Roman"/>
      <w:bCs/>
      <w:kern w:val="2"/>
      <w:sz w:val="30"/>
      <w:szCs w:val="30"/>
      <w:lang w:val="en-US" w:eastAsia="zh-CN" w:bidi="ar-SA"/>
    </w:rPr>
  </w:style>
  <w:style w:type="character" w:customStyle="1" w:styleId="Char112">
    <w:name w:val="正文格式 Char11"/>
    <w:rsid w:val="009A4AC2"/>
    <w:rPr>
      <w:rFonts w:ascii="宋体" w:eastAsia="宋体" w:hAnsi="宋体"/>
      <w:kern w:val="2"/>
      <w:sz w:val="24"/>
      <w:szCs w:val="24"/>
      <w:lang w:val="en-US" w:eastAsia="zh-CN" w:bidi="ar-SA"/>
    </w:rPr>
  </w:style>
  <w:style w:type="character" w:customStyle="1" w:styleId="1Char51">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9A4AC2"/>
    <w:rPr>
      <w:rFonts w:ascii="黑体" w:eastAsia="黑体" w:hAnsi="宋体" w:cs="Times New Roman"/>
      <w:bCs/>
      <w:kern w:val="44"/>
      <w:sz w:val="32"/>
      <w:szCs w:val="32"/>
      <w:lang w:val="en-US" w:eastAsia="zh-CN" w:bidi="ar-SA"/>
    </w:rPr>
  </w:style>
  <w:style w:type="character" w:customStyle="1" w:styleId="1Char612">
    <w:name w:val="表题1 Char612"/>
    <w:rsid w:val="009A4AC2"/>
    <w:rPr>
      <w:rFonts w:ascii="黑体" w:eastAsia="黑体" w:hAnsi="Arial" w:cs="Arial"/>
      <w:b/>
      <w:kern w:val="2"/>
      <w:sz w:val="24"/>
      <w:szCs w:val="24"/>
      <w:lang w:val="en-US" w:eastAsia="zh-CN" w:bidi="ar-SA"/>
    </w:rPr>
  </w:style>
  <w:style w:type="character" w:customStyle="1" w:styleId="CharChar118">
    <w:name w:val="Char Char118"/>
    <w:rsid w:val="009A4AC2"/>
    <w:rPr>
      <w:rFonts w:ascii="黑体" w:eastAsia="黑体" w:hAnsi="Arial"/>
      <w:b/>
      <w:bCs/>
      <w:kern w:val="2"/>
      <w:sz w:val="30"/>
      <w:szCs w:val="30"/>
      <w:lang w:val="en-US" w:eastAsia="zh-CN" w:bidi="ar-SA"/>
    </w:rPr>
  </w:style>
  <w:style w:type="character" w:customStyle="1" w:styleId="CharChar1119">
    <w:name w:val="Char Char1119"/>
    <w:rsid w:val="009A4AC2"/>
    <w:rPr>
      <w:rFonts w:ascii="黑体" w:eastAsia="黑体" w:hAnsi="Arial"/>
      <w:bCs/>
      <w:kern w:val="2"/>
      <w:sz w:val="30"/>
      <w:szCs w:val="30"/>
      <w:lang w:val="en-US" w:eastAsia="zh-CN" w:bidi="ar-SA"/>
    </w:rPr>
  </w:style>
  <w:style w:type="character" w:customStyle="1" w:styleId="Char113">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9A4AC2"/>
    <w:rPr>
      <w:rFonts w:ascii="宋体" w:eastAsia="宋体" w:hAnsi="Courier New" w:cs="Courier New"/>
      <w:kern w:val="2"/>
      <w:sz w:val="21"/>
      <w:szCs w:val="21"/>
      <w:lang w:val="en-US" w:eastAsia="zh-CN" w:bidi="ar-SA"/>
    </w:rPr>
  </w:style>
  <w:style w:type="character" w:customStyle="1" w:styleId="CharCharChar11">
    <w:name w:val="小五 Char Char Char1"/>
    <w:rsid w:val="009A4AC2"/>
    <w:rPr>
      <w:rFonts w:ascii="宋体" w:eastAsia="宋体" w:hAnsi="宋体"/>
      <w:kern w:val="2"/>
      <w:sz w:val="21"/>
      <w:szCs w:val="21"/>
      <w:lang w:val="en-US" w:eastAsia="zh-CN" w:bidi="ar-SA"/>
    </w:rPr>
  </w:style>
  <w:style w:type="character" w:customStyle="1" w:styleId="Charfffffe">
    <w:name w:val="样式 报告表格 + 小四 Char"/>
    <w:link w:val="afffffffffffffffffffffffffe"/>
    <w:rsid w:val="009A4AC2"/>
    <w:rPr>
      <w:szCs w:val="21"/>
    </w:rPr>
  </w:style>
  <w:style w:type="character" w:customStyle="1" w:styleId="300CharCharChar2">
    <w:name w:val="样式 标题 3 + 左侧:  0 厘米 首行缩进:  0 厘米 Char Char Char2"/>
    <w:rsid w:val="009A4AC2"/>
    <w:rPr>
      <w:rFonts w:eastAsia="宋体"/>
      <w:b/>
      <w:bCs/>
      <w:kern w:val="32"/>
      <w:sz w:val="32"/>
      <w:szCs w:val="32"/>
      <w:lang w:val="en-US" w:eastAsia="zh-CN" w:bidi="ar-SA"/>
    </w:rPr>
  </w:style>
  <w:style w:type="character" w:customStyle="1" w:styleId="Charffffff">
    <w:name w:val="无效格式 Char"/>
    <w:aliases w:val="无效格式1 Char,河石管道4 Char11,H4 Char11,H41 Char11,小小节 Char11,河石管道41 Char11,H42 Char11,H411 Char11,小小节1 Char11,河石管道42 Char11,H43 Char11,H412 Char11,小小节2 Char11,段 Char11,1.1.1.1 Char11,段标题 Char11,流林 Char11,四级标题 Char11,四级标题 4 Char11,款 Char1"/>
    <w:qFormat/>
    <w:rsid w:val="009A4AC2"/>
    <w:rPr>
      <w:rFonts w:ascii="黑体" w:eastAsia="黑体" w:hAnsi="Arial"/>
      <w:b/>
      <w:bCs/>
      <w:kern w:val="2"/>
      <w:sz w:val="24"/>
      <w:szCs w:val="24"/>
      <w:lang w:val="en-US" w:eastAsia="zh-CN" w:bidi="ar-SA"/>
    </w:rPr>
  </w:style>
  <w:style w:type="character" w:customStyle="1" w:styleId="Char51">
    <w:name w:val="批注框文本 Char5"/>
    <w:rsid w:val="009A4AC2"/>
    <w:rPr>
      <w:rFonts w:eastAsia="宋体"/>
      <w:kern w:val="2"/>
      <w:sz w:val="18"/>
      <w:szCs w:val="18"/>
      <w:lang w:val="en-US" w:eastAsia="zh-CN" w:bidi="ar-SA"/>
    </w:rPr>
  </w:style>
  <w:style w:type="character" w:customStyle="1" w:styleId="1Char40">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9A4AC2"/>
    <w:rPr>
      <w:rFonts w:ascii="黑体" w:eastAsia="黑体" w:hAnsi="宋体"/>
      <w:b/>
      <w:bCs/>
      <w:kern w:val="44"/>
      <w:sz w:val="32"/>
      <w:szCs w:val="32"/>
      <w:lang w:val="en-US" w:eastAsia="zh-CN" w:bidi="ar-SA"/>
    </w:rPr>
  </w:style>
  <w:style w:type="character" w:customStyle="1" w:styleId="Char131">
    <w:name w:val="题注 Char13"/>
    <w:aliases w:val="表题 Char14"/>
    <w:rsid w:val="009A4AC2"/>
    <w:rPr>
      <w:rFonts w:ascii="黑体" w:eastAsia="黑体" w:hAnsi="Arial" w:cs="Arial"/>
      <w:b/>
      <w:kern w:val="2"/>
      <w:sz w:val="24"/>
      <w:szCs w:val="24"/>
      <w:lang w:val="en-US" w:eastAsia="zh-CN" w:bidi="ar-SA"/>
    </w:rPr>
  </w:style>
  <w:style w:type="character" w:customStyle="1" w:styleId="CharChar57">
    <w:name w:val="Char Char57"/>
    <w:rsid w:val="009A4AC2"/>
    <w:rPr>
      <w:rFonts w:ascii="黑体" w:eastAsia="黑体" w:hAnsi="宋体"/>
      <w:bCs/>
      <w:kern w:val="2"/>
      <w:sz w:val="28"/>
      <w:szCs w:val="28"/>
      <w:lang w:val="en-US" w:eastAsia="zh-CN" w:bidi="ar-SA"/>
    </w:rPr>
  </w:style>
  <w:style w:type="character" w:customStyle="1" w:styleId="CharChar2116">
    <w:name w:val="Char Char2116"/>
    <w:rsid w:val="009A4AC2"/>
    <w:rPr>
      <w:rFonts w:ascii="黑体" w:eastAsia="宋体"/>
      <w:kern w:val="2"/>
      <w:sz w:val="16"/>
      <w:szCs w:val="16"/>
      <w:lang w:val="en-US" w:eastAsia="zh-CN" w:bidi="ar-SA"/>
    </w:rPr>
  </w:style>
  <w:style w:type="character" w:customStyle="1" w:styleId="Char132">
    <w:name w:val="正文斜体 Char13"/>
    <w:rsid w:val="009A4AC2"/>
    <w:rPr>
      <w:rFonts w:hAnsi="宋体"/>
      <w:i/>
      <w:iCs/>
    </w:rPr>
  </w:style>
  <w:style w:type="character" w:customStyle="1" w:styleId="ChChar">
    <w:name w:val="正文缩进 Ch Char"/>
    <w:rsid w:val="009A4AC2"/>
    <w:rPr>
      <w:rFonts w:eastAsia="宋体"/>
      <w:kern w:val="2"/>
      <w:sz w:val="21"/>
      <w:lang w:val="en-US" w:eastAsia="zh-CN" w:bidi="ar-SA"/>
    </w:rPr>
  </w:style>
  <w:style w:type="character" w:customStyle="1" w:styleId="2CharChar10">
    <w:name w:val="正文2 Char Char1"/>
    <w:rsid w:val="009A4AC2"/>
    <w:rPr>
      <w:rFonts w:eastAsia="仿宋_GB2312"/>
      <w:kern w:val="2"/>
      <w:sz w:val="24"/>
      <w:szCs w:val="24"/>
      <w:lang w:val="en-US" w:eastAsia="zh-CN" w:bidi="ar-SA"/>
    </w:rPr>
  </w:style>
  <w:style w:type="character" w:customStyle="1" w:styleId="Charffffff0">
    <w:name w:val="大港正文 Char"/>
    <w:rsid w:val="009A4AC2"/>
    <w:rPr>
      <w:rFonts w:ascii="宋体" w:hAnsi="宋体"/>
      <w:sz w:val="24"/>
      <w:szCs w:val="24"/>
      <w:lang w:bidi="ar-SA"/>
    </w:rPr>
  </w:style>
  <w:style w:type="character" w:styleId="affffffffffffffffffffffffff">
    <w:name w:val="Placeholder Text"/>
    <w:rsid w:val="009A4AC2"/>
    <w:rPr>
      <w:rFonts w:eastAsia="宋体"/>
      <w:color w:val="808080"/>
      <w:kern w:val="2"/>
      <w:sz w:val="24"/>
      <w:szCs w:val="24"/>
      <w:lang w:val="en-US" w:eastAsia="zh-CN" w:bidi="ar-SA"/>
    </w:rPr>
  </w:style>
  <w:style w:type="character" w:customStyle="1" w:styleId="3Char30">
    <w:name w:val="正文文本缩进 3 Char3"/>
    <w:qFormat/>
    <w:rsid w:val="009A4AC2"/>
    <w:rPr>
      <w:rFonts w:eastAsia="宋体"/>
      <w:kern w:val="2"/>
      <w:sz w:val="16"/>
      <w:szCs w:val="16"/>
      <w:lang w:val="en-US" w:eastAsia="zh-CN" w:bidi="ar-SA"/>
    </w:rPr>
  </w:style>
  <w:style w:type="character" w:customStyle="1" w:styleId="Char1ff">
    <w:name w:val="图题注 Char1"/>
    <w:rsid w:val="009A4AC2"/>
    <w:rPr>
      <w:rFonts w:ascii="黑体" w:eastAsia="黑体" w:hAnsi="Arial" w:cs="宋体"/>
      <w:b/>
      <w:bCs/>
      <w:kern w:val="2"/>
      <w:sz w:val="24"/>
      <w:szCs w:val="24"/>
      <w:lang w:val="en-US" w:eastAsia="zh-CN" w:bidi="ar-SA"/>
    </w:rPr>
  </w:style>
  <w:style w:type="character" w:customStyle="1" w:styleId="Char61">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9A4AC2"/>
    <w:rPr>
      <w:rFonts w:ascii="黑体" w:eastAsia="黑体" w:hAnsi="Arial" w:cs="Arial"/>
      <w:b/>
      <w:kern w:val="2"/>
      <w:sz w:val="24"/>
      <w:szCs w:val="24"/>
      <w:lang w:val="en-US" w:eastAsia="zh-CN" w:bidi="ar-SA"/>
    </w:rPr>
  </w:style>
  <w:style w:type="character" w:customStyle="1" w:styleId="5Char3">
    <w:name w:val="样式 表内小5 + 黑体 加粗 倾斜 下划线 Char3"/>
    <w:rsid w:val="009A4AC2"/>
    <w:rPr>
      <w:rFonts w:ascii="黑体" w:eastAsia="黑体" w:hAnsi="黑体" w:cs="Times New Roman"/>
      <w:b/>
      <w:bCs/>
      <w:i/>
      <w:iCs/>
      <w:kern w:val="2"/>
      <w:sz w:val="18"/>
      <w:szCs w:val="24"/>
      <w:u w:val="single"/>
      <w:lang w:val="en-US" w:eastAsia="zh-CN" w:bidi="ar-SA"/>
    </w:rPr>
  </w:style>
  <w:style w:type="character" w:customStyle="1" w:styleId="3Char15">
    <w:name w:val="标题 3 Char15"/>
    <w:rsid w:val="009A4AC2"/>
    <w:rPr>
      <w:rFonts w:eastAsia="宋体" w:hAnsi="宋体"/>
      <w:bCs/>
      <w:kern w:val="2"/>
      <w:sz w:val="28"/>
      <w:szCs w:val="28"/>
      <w:lang w:val="en-US" w:eastAsia="zh-CN" w:bidi="ar-SA"/>
    </w:rPr>
  </w:style>
  <w:style w:type="character" w:customStyle="1" w:styleId="Char54">
    <w:name w:val="题注 Char54"/>
    <w:aliases w:val="表题 Char54"/>
    <w:rsid w:val="009A4AC2"/>
    <w:rPr>
      <w:rFonts w:ascii="黑体" w:eastAsia="黑体" w:hAnsi="Arial" w:cs="Arial"/>
      <w:b/>
      <w:kern w:val="2"/>
      <w:sz w:val="24"/>
      <w:szCs w:val="24"/>
      <w:lang w:val="en-US" w:eastAsia="zh-CN" w:bidi="ar-SA"/>
    </w:rPr>
  </w:style>
  <w:style w:type="character" w:customStyle="1" w:styleId="CharChar1210">
    <w:name w:val="Char Char1210"/>
    <w:rsid w:val="009A4AC2"/>
    <w:rPr>
      <w:rFonts w:ascii="黑体" w:eastAsia="黑体" w:hAnsi="Arial"/>
      <w:b/>
      <w:bCs/>
      <w:kern w:val="2"/>
      <w:sz w:val="30"/>
      <w:szCs w:val="30"/>
      <w:lang w:val="en-US" w:eastAsia="zh-CN" w:bidi="ar-SA"/>
    </w:rPr>
  </w:style>
  <w:style w:type="character" w:customStyle="1" w:styleId="Char1310">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9A4AC2"/>
    <w:rPr>
      <w:rFonts w:ascii="宋体" w:eastAsia="宋体" w:hAnsi="宋体" w:cs="宋体"/>
      <w:color w:val="000000"/>
      <w:kern w:val="2"/>
      <w:sz w:val="24"/>
      <w:szCs w:val="24"/>
      <w:lang w:val="en-US" w:eastAsia="zh-CN" w:bidi="ar-SA"/>
    </w:rPr>
  </w:style>
  <w:style w:type="character" w:customStyle="1" w:styleId="stit16g1">
    <w:name w:val="stit16_g1"/>
    <w:rsid w:val="009A4AC2"/>
    <w:rPr>
      <w:rFonts w:ascii="Gulim" w:eastAsia="Gulim" w:hAnsi="Gulim" w:hint="eastAsia"/>
      <w:color w:val="1425D0"/>
      <w:sz w:val="16"/>
      <w:szCs w:val="16"/>
    </w:rPr>
  </w:style>
  <w:style w:type="character" w:customStyle="1" w:styleId="CharChar39">
    <w:name w:val="表格文字 Char Char3"/>
    <w:rsid w:val="009A4AC2"/>
    <w:rPr>
      <w:rFonts w:ascii="宋体" w:eastAsia="仿宋_GB2312" w:hAnsi="宋体" w:cs="宋体"/>
      <w:sz w:val="21"/>
      <w:szCs w:val="21"/>
      <w:lang w:val="en-US" w:eastAsia="zh-CN" w:bidi="ar-SA"/>
    </w:rPr>
  </w:style>
  <w:style w:type="character" w:customStyle="1" w:styleId="Char2f2">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9A4AC2"/>
    <w:rPr>
      <w:rFonts w:ascii="黑体" w:eastAsia="黑体" w:hAnsi="宋体"/>
      <w:b/>
      <w:bCs/>
      <w:kern w:val="2"/>
      <w:sz w:val="28"/>
      <w:szCs w:val="28"/>
      <w:lang w:val="en-US" w:eastAsia="zh-CN" w:bidi="ar-SA"/>
    </w:rPr>
  </w:style>
  <w:style w:type="character" w:customStyle="1" w:styleId="Char230">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9A4AC2"/>
    <w:rPr>
      <w:rFonts w:ascii="黑体" w:eastAsia="黑体" w:hAnsi="宋体"/>
      <w:bCs/>
      <w:kern w:val="2"/>
      <w:sz w:val="28"/>
      <w:szCs w:val="28"/>
      <w:lang w:val="en-US" w:eastAsia="zh-CN" w:bidi="ar-SA"/>
    </w:rPr>
  </w:style>
  <w:style w:type="character" w:customStyle="1" w:styleId="Char510">
    <w:name w:val="正文格式 Char51"/>
    <w:rsid w:val="009A4AC2"/>
    <w:rPr>
      <w:rFonts w:ascii="宋体" w:eastAsia="宋体" w:hAnsi="宋体"/>
      <w:kern w:val="2"/>
      <w:sz w:val="24"/>
      <w:szCs w:val="24"/>
      <w:lang w:val="en-US" w:eastAsia="zh-CN" w:bidi="ar-SA"/>
    </w:rPr>
  </w:style>
  <w:style w:type="character" w:customStyle="1" w:styleId="CharChar69">
    <w:name w:val="Char Char69"/>
    <w:rsid w:val="009A4AC2"/>
    <w:rPr>
      <w:rFonts w:ascii="黑体" w:eastAsia="黑体"/>
      <w:b/>
      <w:bCs/>
      <w:kern w:val="2"/>
      <w:sz w:val="28"/>
      <w:szCs w:val="28"/>
      <w:lang w:val="en-US" w:eastAsia="zh-CN" w:bidi="ar-SA"/>
    </w:rPr>
  </w:style>
  <w:style w:type="character" w:customStyle="1" w:styleId="CharChar416">
    <w:name w:val="Char Char416"/>
    <w:rsid w:val="009A4AC2"/>
    <w:rPr>
      <w:rFonts w:ascii="黑体" w:eastAsia="黑体" w:hAnsi="Arial"/>
      <w:b/>
      <w:bCs/>
      <w:kern w:val="2"/>
      <w:sz w:val="30"/>
      <w:szCs w:val="30"/>
      <w:lang w:val="en-US" w:eastAsia="zh-CN" w:bidi="ar-SA"/>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9A4AC2"/>
    <w:rPr>
      <w:rFonts w:ascii="Arial" w:eastAsia="黑体" w:hAnsi="Arial"/>
      <w:b/>
      <w:bCs/>
      <w:kern w:val="2"/>
      <w:sz w:val="24"/>
      <w:szCs w:val="24"/>
      <w:lang w:val="en-US" w:eastAsia="zh-CN" w:bidi="ar-SA"/>
    </w:rPr>
  </w:style>
  <w:style w:type="character" w:customStyle="1" w:styleId="txt1">
    <w:name w:val="txt1"/>
    <w:rsid w:val="009A4AC2"/>
    <w:rPr>
      <w:spacing w:val="15"/>
      <w:sz w:val="18"/>
      <w:szCs w:val="18"/>
    </w:rPr>
  </w:style>
  <w:style w:type="character" w:customStyle="1" w:styleId="TimesNewRomanCharChar2">
    <w:name w:val="样式 报告 + Times New Roman Char Char2"/>
    <w:rsid w:val="009A4AC2"/>
    <w:rPr>
      <w:rFonts w:eastAsia="宋体"/>
      <w:kern w:val="2"/>
      <w:sz w:val="28"/>
      <w:szCs w:val="28"/>
      <w:lang w:val="en-US" w:eastAsia="zh-CN" w:bidi="ar-SA"/>
    </w:rPr>
  </w:style>
  <w:style w:type="character" w:customStyle="1" w:styleId="Char114">
    <w:name w:val="正文修改 Char11"/>
    <w:rsid w:val="009A4AC2"/>
    <w:rPr>
      <w:rFonts w:ascii="宋体" w:eastAsia="宋体" w:hAnsi="宋体" w:cs="宋体"/>
      <w:color w:val="000000"/>
      <w:kern w:val="2"/>
      <w:sz w:val="24"/>
      <w:szCs w:val="24"/>
      <w:lang w:val="en-US" w:eastAsia="zh-CN" w:bidi="ar-SA"/>
    </w:rPr>
  </w:style>
  <w:style w:type="character" w:customStyle="1" w:styleId="CharChar42">
    <w:name w:val="Char Char42"/>
    <w:rsid w:val="009A4AC2"/>
    <w:rPr>
      <w:rFonts w:ascii="黑体" w:eastAsia="黑体" w:hAnsi="Arial"/>
      <w:b/>
      <w:bCs/>
      <w:kern w:val="2"/>
      <w:sz w:val="30"/>
      <w:szCs w:val="30"/>
      <w:lang w:val="en-US" w:eastAsia="zh-CN" w:bidi="ar-SA"/>
    </w:rPr>
  </w:style>
  <w:style w:type="character" w:customStyle="1" w:styleId="Char1110">
    <w:name w:val="正文修改 Char111"/>
    <w:rsid w:val="009A4AC2"/>
    <w:rPr>
      <w:rFonts w:ascii="宋体" w:eastAsia="宋体" w:hAnsi="宋体" w:cs="宋体"/>
      <w:color w:val="000000"/>
      <w:kern w:val="2"/>
      <w:sz w:val="24"/>
      <w:szCs w:val="24"/>
      <w:lang w:val="en-US" w:eastAsia="zh-CN" w:bidi="ar-SA"/>
    </w:rPr>
  </w:style>
  <w:style w:type="character" w:customStyle="1" w:styleId="AChar20">
    <w:name w:val="A正文 Char2"/>
    <w:rsid w:val="009A4AC2"/>
    <w:rPr>
      <w:rFonts w:eastAsia="仿宋_GB2312"/>
      <w:kern w:val="2"/>
      <w:sz w:val="24"/>
      <w:szCs w:val="24"/>
      <w:lang w:val="en-US" w:eastAsia="zh-CN" w:bidi="ar-SA"/>
    </w:rPr>
  </w:style>
  <w:style w:type="character" w:customStyle="1" w:styleId="Char72">
    <w:name w:val="批注框文本 Char7"/>
    <w:rsid w:val="009A4AC2"/>
    <w:rPr>
      <w:rFonts w:ascii="Times New Roman" w:eastAsia="宋体" w:hAnsi="Times New Roman" w:cs="Times New Roman"/>
      <w:kern w:val="2"/>
      <w:sz w:val="18"/>
      <w:szCs w:val="18"/>
      <w:lang w:val="en-US" w:eastAsia="zh-CN" w:bidi="ar-SA"/>
    </w:rPr>
  </w:style>
  <w:style w:type="character" w:customStyle="1" w:styleId="Char140">
    <w:name w:val="正文格式 Char14"/>
    <w:rsid w:val="009A4AC2"/>
    <w:rPr>
      <w:rFonts w:ascii="宋体" w:eastAsia="宋体" w:hAnsi="宋体"/>
      <w:kern w:val="2"/>
      <w:sz w:val="24"/>
      <w:szCs w:val="24"/>
      <w:lang w:val="en-US" w:eastAsia="zh-CN" w:bidi="ar-SA"/>
    </w:rPr>
  </w:style>
  <w:style w:type="character" w:customStyle="1" w:styleId="Char610">
    <w:name w:val="表格内字体 Char61"/>
    <w:rsid w:val="009A4AC2"/>
    <w:rPr>
      <w:rFonts w:ascii="宋体" w:eastAsia="宋体" w:hAnsi="宋体" w:cs="Times New Roman"/>
      <w:kern w:val="2"/>
      <w:sz w:val="24"/>
      <w:szCs w:val="24"/>
      <w:lang w:val="en-US" w:eastAsia="zh-CN" w:bidi="ar-SA"/>
    </w:rPr>
  </w:style>
  <w:style w:type="character" w:customStyle="1" w:styleId="CharChar1124">
    <w:name w:val="Char Char1124"/>
    <w:rsid w:val="009A4AC2"/>
    <w:rPr>
      <w:rFonts w:ascii="黑体" w:eastAsia="黑体" w:hAnsi="Arial"/>
      <w:bCs/>
      <w:kern w:val="2"/>
      <w:sz w:val="30"/>
      <w:szCs w:val="30"/>
      <w:lang w:val="en-US" w:eastAsia="zh-CN" w:bidi="ar-SA"/>
    </w:rPr>
  </w:style>
  <w:style w:type="character" w:customStyle="1" w:styleId="affffffffffffffffffffffffff0">
    <w:name w:val="重点引导"/>
    <w:rsid w:val="009A4AC2"/>
    <w:rPr>
      <w:b/>
      <w:i/>
    </w:rPr>
  </w:style>
  <w:style w:type="character" w:customStyle="1" w:styleId="Char2Char">
    <w:name w:val="Char2 Char"/>
    <w:aliases w:val="批注框文本2 Char1, Char2 Char Char Char Char2, Char2 Char Char Char Char Char1, Char2 Char Char Char2,批注框文本21 Char, Char21 Char1, Char2 Char Char Char1 Char Char Char1, Char2 Char Char Char1 Char Char2,Char2 Char2,Char2 Char Char Char Char2"/>
    <w:rsid w:val="009A4AC2"/>
    <w:rPr>
      <w:rFonts w:eastAsia="宋体"/>
      <w:kern w:val="2"/>
      <w:sz w:val="18"/>
      <w:szCs w:val="18"/>
      <w:lang w:val="en-US" w:eastAsia="zh-CN" w:bidi="ar-SA"/>
    </w:rPr>
  </w:style>
  <w:style w:type="character" w:customStyle="1" w:styleId="CharCharCharCharChar10">
    <w:name w:val="样式 正文文本 + 红色 Char Char Char Char Char1"/>
    <w:rsid w:val="009A4AC2"/>
    <w:rPr>
      <w:rFonts w:eastAsia="仿宋_GB2312"/>
      <w:snapToGrid w:val="0"/>
      <w:color w:val="FF0000"/>
      <w:kern w:val="2"/>
      <w:sz w:val="24"/>
      <w:szCs w:val="24"/>
      <w:lang w:val="en-US" w:eastAsia="zh-CN" w:bidi="ar-SA"/>
    </w:rPr>
  </w:style>
  <w:style w:type="character" w:customStyle="1" w:styleId="Char1ff0">
    <w:name w:val="正文斜体 Char1"/>
    <w:rsid w:val="009A4AC2"/>
    <w:rPr>
      <w:rFonts w:ascii="宋体" w:eastAsia="宋体" w:hAnsi="宋体" w:cs="宋体"/>
      <w:i/>
      <w:iCs/>
      <w:kern w:val="2"/>
      <w:sz w:val="24"/>
      <w:szCs w:val="24"/>
      <w:lang w:val="en-US" w:eastAsia="zh-CN" w:bidi="ar-SA"/>
    </w:rPr>
  </w:style>
  <w:style w:type="character" w:customStyle="1" w:styleId="Char211">
    <w:name w:val="题注 Char211"/>
    <w:aliases w:val="表题 Char211,表题2 Char111,表题3 Char111"/>
    <w:rsid w:val="009A4AC2"/>
    <w:rPr>
      <w:rFonts w:ascii="黑体" w:eastAsia="黑体" w:hAnsi="Arial" w:cs="Arial"/>
      <w:b/>
      <w:kern w:val="2"/>
      <w:sz w:val="24"/>
      <w:szCs w:val="24"/>
      <w:lang w:val="en-US" w:eastAsia="zh-CN" w:bidi="ar-SA"/>
    </w:rPr>
  </w:style>
  <w:style w:type="character" w:customStyle="1" w:styleId="1Char72">
    <w:name w:val="表题1 Char72"/>
    <w:rsid w:val="009A4AC2"/>
    <w:rPr>
      <w:rFonts w:ascii="黑体" w:eastAsia="黑体" w:hAnsi="Arial" w:cs="Arial"/>
      <w:b/>
      <w:kern w:val="2"/>
      <w:sz w:val="24"/>
      <w:szCs w:val="24"/>
      <w:lang w:val="en-US" w:eastAsia="zh-CN" w:bidi="ar-SA"/>
    </w:rPr>
  </w:style>
  <w:style w:type="character" w:customStyle="1" w:styleId="1Char210">
    <w:name w:val="表题1 Char21"/>
    <w:rsid w:val="009A4AC2"/>
    <w:rPr>
      <w:rFonts w:eastAsia="宋体" w:hAnsi="Arial" w:cs="Arial"/>
      <w:kern w:val="2"/>
      <w:sz w:val="24"/>
      <w:szCs w:val="24"/>
      <w:lang w:val="en-US" w:eastAsia="zh-CN" w:bidi="ar-SA"/>
    </w:rPr>
  </w:style>
  <w:style w:type="character" w:customStyle="1" w:styleId="CharChar511">
    <w:name w:val="Char Char511"/>
    <w:rsid w:val="009A4AC2"/>
    <w:rPr>
      <w:rFonts w:ascii="黑体" w:eastAsia="黑体" w:hAnsi="宋体"/>
      <w:bCs/>
      <w:kern w:val="2"/>
      <w:sz w:val="28"/>
      <w:szCs w:val="28"/>
      <w:lang w:val="en-US" w:eastAsia="zh-CN" w:bidi="ar-SA"/>
    </w:rPr>
  </w:style>
  <w:style w:type="character" w:customStyle="1" w:styleId="Char251">
    <w:name w:val="表中文字 Char251"/>
    <w:rsid w:val="009A4AC2"/>
    <w:rPr>
      <w:rFonts w:ascii="宋体" w:eastAsia="宋体"/>
      <w:kern w:val="2"/>
      <w:sz w:val="21"/>
      <w:szCs w:val="21"/>
      <w:lang w:val="en-US" w:eastAsia="zh-CN" w:bidi="ar-SA"/>
    </w:rPr>
  </w:style>
  <w:style w:type="character" w:customStyle="1" w:styleId="Char1ff1">
    <w:name w:val="正文样式 Char1"/>
    <w:rsid w:val="009A4AC2"/>
    <w:rPr>
      <w:rFonts w:ascii="宋体" w:eastAsia="宋体" w:hAnsi="宋体"/>
      <w:kern w:val="2"/>
      <w:sz w:val="24"/>
      <w:szCs w:val="24"/>
      <w:lang w:val="en-US" w:eastAsia="zh-CN" w:bidi="ar-SA"/>
    </w:rPr>
  </w:style>
  <w:style w:type="character" w:customStyle="1" w:styleId="CharCharffb">
    <w:name w:val="表格文本 Char Char"/>
    <w:rsid w:val="009A4AC2"/>
    <w:rPr>
      <w:rFonts w:ascii="Arial" w:hAnsi="Arial"/>
      <w:kern w:val="2"/>
      <w:sz w:val="21"/>
      <w:szCs w:val="24"/>
    </w:rPr>
  </w:style>
  <w:style w:type="character" w:customStyle="1" w:styleId="CharCharCharCharCharChar3">
    <w:name w:val="样式 正文文本 + 红色 Char Char Char Char Char Char"/>
    <w:rsid w:val="009A4AC2"/>
    <w:rPr>
      <w:rFonts w:eastAsia="仿宋_GB2312"/>
      <w:snapToGrid w:val="0"/>
      <w:color w:val="FF0000"/>
      <w:sz w:val="24"/>
      <w:szCs w:val="24"/>
      <w:lang w:val="en-US" w:eastAsia="zh-CN" w:bidi="ar-SA"/>
    </w:rPr>
  </w:style>
  <w:style w:type="character" w:customStyle="1" w:styleId="Char160">
    <w:name w:val="正文修改 Char16"/>
    <w:rsid w:val="009A4AC2"/>
    <w:rPr>
      <w:rFonts w:ascii="宋体" w:eastAsia="宋体" w:hAnsi="宋体" w:cs="宋体"/>
      <w:color w:val="000000"/>
      <w:kern w:val="2"/>
      <w:sz w:val="24"/>
      <w:szCs w:val="24"/>
      <w:lang w:val="en-US" w:eastAsia="zh-CN" w:bidi="ar-SA"/>
    </w:rPr>
  </w:style>
  <w:style w:type="character" w:customStyle="1" w:styleId="Char4a">
    <w:name w:val="页脚 Char4"/>
    <w:qFormat/>
    <w:rsid w:val="009A4AC2"/>
    <w:rPr>
      <w:rFonts w:ascii="Times New Roman" w:eastAsia="宋体" w:hAnsi="Times New Roman" w:cs="Times New Roman"/>
      <w:kern w:val="2"/>
      <w:sz w:val="18"/>
      <w:szCs w:val="18"/>
      <w:lang w:val="en-US" w:eastAsia="zh-CN" w:bidi="ar-SA"/>
    </w:rPr>
  </w:style>
  <w:style w:type="character" w:customStyle="1" w:styleId="Char1111">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9A4AC2"/>
    <w:rPr>
      <w:rFonts w:ascii="宋体" w:eastAsia="宋体" w:hAnsi="宋体" w:cs="宋体"/>
      <w:color w:val="000000"/>
      <w:kern w:val="2"/>
      <w:sz w:val="24"/>
      <w:szCs w:val="24"/>
      <w:lang w:val="en-US" w:eastAsia="zh-CN" w:bidi="ar-SA"/>
    </w:rPr>
  </w:style>
  <w:style w:type="character" w:customStyle="1" w:styleId="CharChar215">
    <w:name w:val="Char Char215"/>
    <w:rsid w:val="009A4AC2"/>
    <w:rPr>
      <w:rFonts w:ascii="黑体" w:eastAsia="宋体"/>
      <w:kern w:val="2"/>
      <w:sz w:val="16"/>
      <w:szCs w:val="16"/>
      <w:lang w:val="en-US" w:eastAsia="zh-CN" w:bidi="ar-SA"/>
    </w:rPr>
  </w:style>
  <w:style w:type="character" w:customStyle="1" w:styleId="CharChar1214">
    <w:name w:val="Char Char1214"/>
    <w:rsid w:val="009A4AC2"/>
    <w:rPr>
      <w:rFonts w:ascii="黑体" w:eastAsia="黑体" w:hAnsi="Arial"/>
      <w:b/>
      <w:bCs/>
      <w:kern w:val="2"/>
      <w:sz w:val="30"/>
      <w:szCs w:val="30"/>
      <w:lang w:val="en-US" w:eastAsia="zh-CN" w:bidi="ar-SA"/>
    </w:rPr>
  </w:style>
  <w:style w:type="character" w:customStyle="1" w:styleId="Char212">
    <w:name w:val="正文文本 Char21"/>
    <w:aliases w:val="正文文字 Char Char Char Char Char111, Char Char Char111,body text Char111,bt Char111,正文文本缩进 Char Char Char Char Char111,正文文本缩进 Char Char Char111,正文文字 Char111,表标 Char111,Char Char Char111"/>
    <w:rsid w:val="009A4AC2"/>
    <w:rPr>
      <w:rFonts w:eastAsia="宋体"/>
      <w:kern w:val="2"/>
      <w:sz w:val="21"/>
      <w:szCs w:val="24"/>
      <w:lang w:val="en-US" w:eastAsia="zh-CN" w:bidi="ar-SA"/>
    </w:rPr>
  </w:style>
  <w:style w:type="character" w:customStyle="1" w:styleId="pt91">
    <w:name w:val="pt91"/>
    <w:rsid w:val="009A4AC2"/>
    <w:rPr>
      <w:color w:val="000000"/>
      <w:sz w:val="18"/>
      <w:szCs w:val="18"/>
      <w:u w:val="none"/>
    </w:rPr>
  </w:style>
  <w:style w:type="character" w:customStyle="1" w:styleId="Char1ff2">
    <w:name w:val="小标 Char1"/>
    <w:rsid w:val="009A4AC2"/>
    <w:rPr>
      <w:rFonts w:eastAsia="Arial Unicode MS"/>
      <w:b/>
      <w:bCs/>
      <w:kern w:val="2"/>
      <w:sz w:val="32"/>
      <w:szCs w:val="32"/>
      <w:lang w:val="en-US" w:eastAsia="zh-CN" w:bidi="ar-SA"/>
    </w:rPr>
  </w:style>
  <w:style w:type="character" w:customStyle="1" w:styleId="Char2f3">
    <w:name w:val="表题 Char2"/>
    <w:aliases w:val="表题2 Char1,表题3 Char1,题注 Char Char2,题注 Char Char Char2,题注 Char Char Char Char Char2,题注 Char Char Char Char Char Char1,题注 Char Char Char Char2,图题注WJH Char1,DR图名 Char Char1"/>
    <w:rsid w:val="009A4AC2"/>
    <w:rPr>
      <w:rFonts w:ascii="黑体" w:eastAsia="黑体" w:hAnsi="Arial" w:cs="Arial"/>
      <w:b/>
      <w:kern w:val="2"/>
      <w:sz w:val="24"/>
      <w:szCs w:val="24"/>
      <w:lang w:val="en-US" w:eastAsia="zh-CN" w:bidi="ar-SA"/>
    </w:rPr>
  </w:style>
  <w:style w:type="character" w:customStyle="1" w:styleId="Char1311">
    <w:name w:val="正文修改 Char131"/>
    <w:rsid w:val="009A4AC2"/>
    <w:rPr>
      <w:rFonts w:ascii="宋体" w:eastAsia="宋体" w:hAnsi="宋体" w:cs="宋体"/>
      <w:color w:val="000000"/>
      <w:kern w:val="2"/>
      <w:sz w:val="24"/>
      <w:szCs w:val="24"/>
      <w:lang w:val="en-US" w:eastAsia="zh-CN" w:bidi="ar-SA"/>
    </w:rPr>
  </w:style>
  <w:style w:type="character" w:customStyle="1" w:styleId="5Char30">
    <w:name w:val="表内5 Char3"/>
    <w:rsid w:val="009A4AC2"/>
    <w:rPr>
      <w:rFonts w:ascii="宋体" w:eastAsia="宋体" w:hAnsi="宋体" w:cs="Times New Roman"/>
      <w:kern w:val="2"/>
      <w:sz w:val="24"/>
      <w:szCs w:val="24"/>
      <w:lang w:val="en-US" w:eastAsia="zh-CN" w:bidi="ar-SA"/>
    </w:rPr>
  </w:style>
  <w:style w:type="character" w:customStyle="1" w:styleId="Char3a">
    <w:name w:val="图表题 Char3"/>
    <w:rsid w:val="009A4AC2"/>
    <w:rPr>
      <w:rFonts w:ascii="黑体" w:eastAsia="黑体" w:hAnsi="宋体" w:cs="宋体"/>
      <w:b/>
      <w:bCs/>
      <w:kern w:val="2"/>
      <w:sz w:val="24"/>
      <w:szCs w:val="24"/>
      <w:lang w:val="en-US" w:eastAsia="zh-CN" w:bidi="ar-SA"/>
    </w:rPr>
  </w:style>
  <w:style w:type="character" w:customStyle="1" w:styleId="2CharChar11">
    <w:name w:val="标题 2 Char Char11"/>
    <w:rsid w:val="009A4AC2"/>
    <w:rPr>
      <w:rFonts w:ascii="黑体" w:eastAsia="黑体" w:hAnsi="Arial"/>
      <w:bCs/>
      <w:kern w:val="2"/>
      <w:sz w:val="30"/>
      <w:szCs w:val="30"/>
      <w:lang w:val="en-US" w:eastAsia="zh-CN" w:bidi="ar-SA"/>
    </w:rPr>
  </w:style>
  <w:style w:type="character" w:customStyle="1" w:styleId="AChar40">
    <w:name w:val="A正文 Char4"/>
    <w:rsid w:val="009A4AC2"/>
    <w:rPr>
      <w:rFonts w:eastAsia="仿宋_GB2312"/>
      <w:kern w:val="2"/>
      <w:sz w:val="24"/>
      <w:szCs w:val="24"/>
      <w:lang w:val="en-US" w:eastAsia="zh-CN" w:bidi="ar-SA"/>
    </w:rPr>
  </w:style>
  <w:style w:type="character" w:customStyle="1" w:styleId="CharChar614">
    <w:name w:val="Char Char614"/>
    <w:rsid w:val="009A4AC2"/>
    <w:rPr>
      <w:rFonts w:ascii="黑体" w:eastAsia="黑体"/>
      <w:b/>
      <w:bCs/>
      <w:kern w:val="2"/>
      <w:sz w:val="28"/>
      <w:szCs w:val="28"/>
      <w:lang w:val="en-US" w:eastAsia="zh-CN" w:bidi="ar-SA"/>
    </w:rPr>
  </w:style>
  <w:style w:type="character" w:customStyle="1" w:styleId="CharChar420">
    <w:name w:val="Char Char420"/>
    <w:rsid w:val="009A4AC2"/>
    <w:rPr>
      <w:rFonts w:ascii="黑体" w:eastAsia="黑体" w:hAnsi="Arial"/>
      <w:b/>
      <w:bCs/>
      <w:kern w:val="2"/>
      <w:sz w:val="30"/>
      <w:szCs w:val="30"/>
      <w:lang w:val="en-US" w:eastAsia="zh-CN" w:bidi="ar-SA"/>
    </w:rPr>
  </w:style>
  <w:style w:type="character" w:customStyle="1" w:styleId="4Char3">
    <w:name w:val="标题 4 Char3"/>
    <w:aliases w:val="标题 4 Char1 Char1,第三层条 Char Char1,PIM 4 Char Char1,h4 Char Char1,标题 4 Char Char Char1,四 Char Char1,H4 Char Char1,H41 Char Char1,H42 Char Char1,Fab-4 Char Char1,T5 Char Char1,Ref Heading 1 Char Char1,rh1 Char Char1,Heading sql Char Char1,H4 Cha"/>
    <w:rsid w:val="009A4AC2"/>
    <w:rPr>
      <w:rFonts w:ascii="Arial" w:eastAsia="黑体" w:hAnsi="Arial"/>
      <w:b/>
      <w:bCs/>
      <w:kern w:val="2"/>
      <w:sz w:val="28"/>
      <w:szCs w:val="28"/>
      <w:lang w:val="en-US" w:eastAsia="zh-CN" w:bidi="ar-SA"/>
    </w:rPr>
  </w:style>
  <w:style w:type="character" w:customStyle="1" w:styleId="Charffffff1">
    <w:name w:val="报告表正文 Char"/>
    <w:rsid w:val="009A4AC2"/>
    <w:rPr>
      <w:kern w:val="2"/>
      <w:sz w:val="24"/>
      <w:szCs w:val="24"/>
      <w:lang w:bidi="ar-SA"/>
    </w:rPr>
  </w:style>
  <w:style w:type="character" w:customStyle="1" w:styleId="CharCharCharCharChar4">
    <w:name w:val="新正文 Char Char Char Char Char"/>
    <w:rsid w:val="009A4AC2"/>
    <w:rPr>
      <w:rFonts w:ascii="仿宋_GB2312" w:eastAsia="仿宋_GB2312"/>
      <w:bCs/>
      <w:sz w:val="28"/>
      <w:lang w:val="en-US" w:eastAsia="zh-CN" w:bidi="ar-SA"/>
    </w:rPr>
  </w:style>
  <w:style w:type="character" w:customStyle="1" w:styleId="CharCharCharChar13">
    <w:name w:val="正文格式 Char Char Char Char1"/>
    <w:rsid w:val="009A4AC2"/>
    <w:rPr>
      <w:rFonts w:ascii="宋体" w:eastAsia="宋体" w:cs="宋体"/>
      <w:kern w:val="2"/>
      <w:sz w:val="24"/>
      <w:szCs w:val="24"/>
      <w:lang w:val="en-US" w:eastAsia="zh-CN" w:bidi="ar-SA"/>
    </w:rPr>
  </w:style>
  <w:style w:type="character" w:customStyle="1" w:styleId="Char1ff3">
    <w:name w:val="正文修改 Char1"/>
    <w:rsid w:val="009A4AC2"/>
    <w:rPr>
      <w:rFonts w:ascii="宋体" w:hAnsi="宋体"/>
      <w:color w:val="000000"/>
      <w:kern w:val="2"/>
      <w:sz w:val="24"/>
      <w:szCs w:val="24"/>
    </w:rPr>
  </w:style>
  <w:style w:type="character" w:customStyle="1" w:styleId="2Char31">
    <w:name w:val="标题 2 Char3"/>
    <w:aliases w:val="子系统 Char,子系统1 Char,_ Char,节标题 Char,一级节名 Char"/>
    <w:rsid w:val="009A4AC2"/>
    <w:rPr>
      <w:rFonts w:ascii="黑体" w:eastAsia="黑体" w:hAnsi="Arial"/>
      <w:bCs/>
      <w:kern w:val="2"/>
      <w:sz w:val="30"/>
      <w:szCs w:val="30"/>
      <w:lang w:val="en-US" w:eastAsia="zh-CN" w:bidi="ar-SA"/>
    </w:rPr>
  </w:style>
  <w:style w:type="character" w:customStyle="1" w:styleId="Char115">
    <w:name w:val="图表题 Char11"/>
    <w:rsid w:val="009A4AC2"/>
    <w:rPr>
      <w:rFonts w:ascii="黑体" w:eastAsia="黑体" w:hAnsi="宋体" w:cs="宋体"/>
      <w:b/>
      <w:bCs/>
      <w:kern w:val="2"/>
      <w:sz w:val="24"/>
      <w:szCs w:val="24"/>
      <w:lang w:val="en-US" w:eastAsia="zh-CN" w:bidi="ar-SA"/>
    </w:rPr>
  </w:style>
  <w:style w:type="character" w:customStyle="1" w:styleId="Char1212">
    <w:name w:val="正文修改 Char1212"/>
    <w:rsid w:val="009A4AC2"/>
    <w:rPr>
      <w:rFonts w:ascii="宋体" w:eastAsia="宋体" w:hAnsi="宋体" w:cs="宋体"/>
      <w:color w:val="000000"/>
      <w:kern w:val="2"/>
      <w:sz w:val="24"/>
      <w:szCs w:val="24"/>
      <w:lang w:val="en-US" w:eastAsia="zh-CN" w:bidi="ar-SA"/>
    </w:rPr>
  </w:style>
  <w:style w:type="character" w:customStyle="1" w:styleId="5Char511">
    <w:name w:val="样式 表内小5 + 黑体 加粗 倾斜 下划线 Char511"/>
    <w:rsid w:val="009A4AC2"/>
    <w:rPr>
      <w:rFonts w:ascii="黑体" w:eastAsia="黑体" w:hAnsi="黑体"/>
      <w:b/>
      <w:bCs/>
      <w:i/>
      <w:iCs/>
      <w:kern w:val="2"/>
      <w:sz w:val="18"/>
      <w:szCs w:val="24"/>
      <w:u w:val="single"/>
      <w:lang w:val="en-US" w:eastAsia="zh-CN" w:bidi="ar-SA"/>
    </w:rPr>
  </w:style>
  <w:style w:type="character" w:customStyle="1" w:styleId="Char611">
    <w:name w:val="正文缩进 Char61"/>
    <w:rsid w:val="009A4AC2"/>
    <w:rPr>
      <w:rFonts w:ascii="宋体" w:eastAsia="宋体" w:hAnsi="宋体"/>
      <w:kern w:val="2"/>
      <w:sz w:val="24"/>
      <w:szCs w:val="24"/>
      <w:lang w:val="en-US" w:eastAsia="zh-CN" w:bidi="ar-SA"/>
    </w:rPr>
  </w:style>
  <w:style w:type="character" w:customStyle="1" w:styleId="CharChar312">
    <w:name w:val="Char Char312"/>
    <w:rsid w:val="009A4AC2"/>
    <w:rPr>
      <w:rFonts w:ascii="黑体" w:eastAsia="黑体" w:hAnsi="宋体"/>
      <w:b/>
      <w:bCs/>
      <w:kern w:val="2"/>
      <w:sz w:val="28"/>
      <w:szCs w:val="28"/>
      <w:lang w:val="en-US" w:eastAsia="zh-CN" w:bidi="ar-SA"/>
    </w:rPr>
  </w:style>
  <w:style w:type="character" w:customStyle="1" w:styleId="Char511">
    <w:name w:val="批注框文本 Char51"/>
    <w:rsid w:val="009A4AC2"/>
    <w:rPr>
      <w:rFonts w:eastAsia="宋体"/>
      <w:kern w:val="2"/>
      <w:sz w:val="18"/>
      <w:szCs w:val="18"/>
      <w:lang w:val="en-US" w:eastAsia="zh-CN" w:bidi="ar-SA"/>
    </w:rPr>
  </w:style>
  <w:style w:type="character" w:customStyle="1" w:styleId="30860CharCharChar2">
    <w:name w:val="样式 标题 3 + 黑体 小四 左侧:  0.86 厘米 首行缩进:  0 厘米 Char Char Char2"/>
    <w:rsid w:val="009A4AC2"/>
    <w:rPr>
      <w:rFonts w:ascii="黑体" w:eastAsia="黑体"/>
      <w:b/>
      <w:bCs/>
      <w:color w:val="000000"/>
      <w:kern w:val="2"/>
      <w:sz w:val="24"/>
      <w:szCs w:val="24"/>
      <w:lang w:val="en-GB" w:eastAsia="zh-CN" w:bidi="ar-SA"/>
    </w:rPr>
  </w:style>
  <w:style w:type="character" w:customStyle="1" w:styleId="CharCharChar8">
    <w:name w:val="标准正文 Char Char Char"/>
    <w:rsid w:val="009A4AC2"/>
    <w:rPr>
      <w:kern w:val="2"/>
      <w:sz w:val="28"/>
      <w:szCs w:val="28"/>
      <w:lang w:bidi="ar-SA"/>
    </w:rPr>
  </w:style>
  <w:style w:type="character" w:customStyle="1" w:styleId="Char1ff4">
    <w:name w:val="表格内字体 Char1"/>
    <w:rsid w:val="009A4AC2"/>
    <w:rPr>
      <w:rFonts w:ascii="宋体" w:eastAsia="宋体" w:hAnsi="宋体"/>
      <w:kern w:val="2"/>
      <w:sz w:val="21"/>
      <w:szCs w:val="24"/>
      <w:lang w:val="en-US" w:eastAsia="zh-CN" w:bidi="ar-SA"/>
    </w:rPr>
  </w:style>
  <w:style w:type="character" w:customStyle="1" w:styleId="Char74">
    <w:name w:val="表格内字体 Char7"/>
    <w:rsid w:val="009A4AC2"/>
    <w:rPr>
      <w:rFonts w:ascii="宋体" w:eastAsia="宋体" w:hAnsi="宋体"/>
      <w:kern w:val="2"/>
      <w:sz w:val="21"/>
      <w:szCs w:val="24"/>
      <w:lang w:val="en-US" w:eastAsia="zh-CN" w:bidi="ar-SA"/>
    </w:rPr>
  </w:style>
  <w:style w:type="character" w:customStyle="1" w:styleId="Char121">
    <w:name w:val="题注 Char12"/>
    <w:aliases w:val="表题 Char13"/>
    <w:rsid w:val="009A4AC2"/>
    <w:rPr>
      <w:rFonts w:ascii="黑体" w:eastAsia="黑体" w:hAnsi="Arial" w:cs="Arial"/>
      <w:b/>
      <w:kern w:val="2"/>
      <w:sz w:val="24"/>
      <w:szCs w:val="24"/>
      <w:lang w:val="en-US" w:eastAsia="zh-CN" w:bidi="ar-SA"/>
    </w:rPr>
  </w:style>
  <w:style w:type="character" w:customStyle="1" w:styleId="Char2f4">
    <w:name w:val="标题正文黑 Char2"/>
    <w:rsid w:val="009A4AC2"/>
    <w:rPr>
      <w:rFonts w:ascii="黑体" w:eastAsia="黑体"/>
      <w:kern w:val="2"/>
      <w:sz w:val="28"/>
      <w:szCs w:val="28"/>
      <w:lang w:val="en-US" w:eastAsia="zh-CN" w:bidi="ar-SA"/>
    </w:rPr>
  </w:style>
  <w:style w:type="character" w:customStyle="1" w:styleId="Char231">
    <w:name w:val="表中文字 Char231"/>
    <w:rsid w:val="009A4AC2"/>
    <w:rPr>
      <w:rFonts w:ascii="宋体" w:eastAsia="宋体"/>
      <w:kern w:val="2"/>
      <w:sz w:val="21"/>
      <w:szCs w:val="21"/>
      <w:lang w:val="en-US" w:eastAsia="zh-CN" w:bidi="ar-SA"/>
    </w:rPr>
  </w:style>
  <w:style w:type="character" w:customStyle="1" w:styleId="CharChar1112">
    <w:name w:val="Char Char1112"/>
    <w:rsid w:val="009A4AC2"/>
    <w:rPr>
      <w:rFonts w:ascii="黑体" w:eastAsia="黑体" w:hAnsi="Arial"/>
      <w:bCs/>
      <w:kern w:val="2"/>
      <w:sz w:val="30"/>
      <w:szCs w:val="30"/>
      <w:lang w:val="en-US" w:eastAsia="zh-CN" w:bidi="ar-SA"/>
    </w:rPr>
  </w:style>
  <w:style w:type="character" w:customStyle="1" w:styleId="CharChar515">
    <w:name w:val="Char Char515"/>
    <w:rsid w:val="009A4AC2"/>
    <w:rPr>
      <w:rFonts w:ascii="黑体" w:eastAsia="黑体" w:hAnsi="宋体"/>
      <w:bCs/>
      <w:kern w:val="2"/>
      <w:sz w:val="28"/>
      <w:szCs w:val="28"/>
      <w:lang w:val="en-US" w:eastAsia="zh-CN" w:bidi="ar-SA"/>
    </w:rPr>
  </w:style>
  <w:style w:type="character" w:customStyle="1" w:styleId="Char133">
    <w:name w:val="样式 表格内字体 + Char13"/>
    <w:rsid w:val="009A4AC2"/>
    <w:rPr>
      <w:szCs w:val="24"/>
    </w:rPr>
  </w:style>
  <w:style w:type="character" w:customStyle="1" w:styleId="2Char1CharChar1">
    <w:name w:val="标题 2 Char1 Char Char1"/>
    <w:aliases w:val="节标题 1.1 Char1 Char Char1,H2 Char1 Char Char1,（一） Char1 Char Char1,Underrubrik1 Char1 Char Char1,prop2 Char1 Char Char1,Heading 2 Hidden Char Char Char1,Heading 2 CCBS Char Char Char1,UNDERRUBRIK 1-2 Char Char Char1"/>
    <w:rsid w:val="009A4AC2"/>
    <w:rPr>
      <w:rFonts w:ascii="仿宋_GB2312" w:eastAsia="仿宋_GB2312" w:hAnsi="Arial"/>
      <w:b/>
      <w:bCs/>
      <w:kern w:val="2"/>
      <w:sz w:val="28"/>
      <w:szCs w:val="32"/>
      <w:lang w:val="en-US" w:eastAsia="zh-CN" w:bidi="ar-SA"/>
    </w:rPr>
  </w:style>
  <w:style w:type="character" w:customStyle="1" w:styleId="30860CharCharChar1">
    <w:name w:val="样式 标题 3 + 黑体 小四 左侧:  0.86 厘米 首行缩进:  0 厘米 Char Char Char1"/>
    <w:rsid w:val="009A4AC2"/>
    <w:rPr>
      <w:rFonts w:ascii="黑体" w:eastAsia="黑体"/>
      <w:b/>
      <w:bCs/>
      <w:color w:val="000000"/>
      <w:kern w:val="2"/>
      <w:sz w:val="24"/>
      <w:szCs w:val="24"/>
      <w:lang w:val="en-GB" w:eastAsia="zh-CN" w:bidi="ar-SA"/>
    </w:rPr>
  </w:style>
  <w:style w:type="character" w:customStyle="1" w:styleId="Char122">
    <w:name w:val="燕山正文 Char12"/>
    <w:rsid w:val="009A4AC2"/>
    <w:rPr>
      <w:rFonts w:ascii="宋体" w:eastAsia="宋体" w:cs="宋体"/>
      <w:kern w:val="2"/>
      <w:sz w:val="24"/>
      <w:szCs w:val="24"/>
      <w:lang w:val="en-US" w:eastAsia="zh-CN" w:bidi="ar-SA"/>
    </w:rPr>
  </w:style>
  <w:style w:type="character" w:customStyle="1" w:styleId="CharChar52">
    <w:name w:val="Char Char52"/>
    <w:rsid w:val="009A4AC2"/>
    <w:rPr>
      <w:rFonts w:ascii="黑体" w:eastAsia="黑体" w:hAnsi="宋体"/>
      <w:bCs/>
      <w:kern w:val="2"/>
      <w:sz w:val="28"/>
      <w:szCs w:val="28"/>
      <w:lang w:val="en-US" w:eastAsia="zh-CN" w:bidi="ar-SA"/>
    </w:rPr>
  </w:style>
  <w:style w:type="character" w:customStyle="1" w:styleId="5Char2">
    <w:name w:val="样式 表内小5 + 黑体 加粗 倾斜 下划线 Char2"/>
    <w:rsid w:val="009A4AC2"/>
    <w:rPr>
      <w:rFonts w:ascii="黑体" w:eastAsia="黑体" w:hAnsi="黑体"/>
      <w:b/>
      <w:bCs/>
      <w:i/>
      <w:iCs/>
      <w:kern w:val="2"/>
      <w:sz w:val="18"/>
      <w:szCs w:val="24"/>
      <w:u w:val="single"/>
      <w:lang w:val="en-US" w:eastAsia="zh-CN" w:bidi="ar-SA"/>
    </w:rPr>
  </w:style>
  <w:style w:type="character" w:customStyle="1" w:styleId="4Char30">
    <w:name w:val="标题4 Char3"/>
    <w:rsid w:val="009A4AC2"/>
    <w:rPr>
      <w:rFonts w:ascii="黑体" w:eastAsia="黑体" w:hAnsi="Arial" w:cs="Times New Roman"/>
      <w:b/>
      <w:bCs/>
      <w:kern w:val="2"/>
      <w:sz w:val="24"/>
      <w:szCs w:val="28"/>
      <w:lang w:val="en-US" w:eastAsia="zh-CN" w:bidi="ar-SA"/>
    </w:rPr>
  </w:style>
  <w:style w:type="character" w:customStyle="1" w:styleId="CharChar213">
    <w:name w:val="Char Char213"/>
    <w:rsid w:val="009A4AC2"/>
    <w:rPr>
      <w:rFonts w:ascii="黑体" w:eastAsia="宋体"/>
      <w:kern w:val="2"/>
      <w:sz w:val="16"/>
      <w:szCs w:val="16"/>
      <w:lang w:val="en-US" w:eastAsia="zh-CN" w:bidi="ar-SA"/>
    </w:rPr>
  </w:style>
  <w:style w:type="character" w:customStyle="1" w:styleId="Char4b">
    <w:name w:val="样式 正文缩进 + 宋体 黑色 Char4"/>
    <w:rsid w:val="009A4AC2"/>
    <w:rPr>
      <w:rFonts w:ascii="宋体" w:eastAsia="宋体" w:hAnsi="宋体"/>
      <w:color w:val="000000"/>
      <w:kern w:val="2"/>
      <w:sz w:val="24"/>
      <w:szCs w:val="24"/>
      <w:lang w:val="en-US" w:eastAsia="zh-CN" w:bidi="ar-SA"/>
    </w:rPr>
  </w:style>
  <w:style w:type="character" w:customStyle="1" w:styleId="CharChar219">
    <w:name w:val="Char Char219"/>
    <w:rsid w:val="009A4AC2"/>
    <w:rPr>
      <w:rFonts w:ascii="黑体" w:eastAsia="宋体"/>
      <w:kern w:val="2"/>
      <w:sz w:val="16"/>
      <w:szCs w:val="16"/>
      <w:lang w:val="en-US" w:eastAsia="zh-CN" w:bidi="ar-SA"/>
    </w:rPr>
  </w:style>
  <w:style w:type="character" w:customStyle="1" w:styleId="CharChar1218">
    <w:name w:val="Char Char1218"/>
    <w:rsid w:val="009A4AC2"/>
    <w:rPr>
      <w:rFonts w:ascii="黑体" w:eastAsia="黑体" w:hAnsi="Arial"/>
      <w:b/>
      <w:bCs/>
      <w:kern w:val="2"/>
      <w:sz w:val="30"/>
      <w:szCs w:val="30"/>
      <w:lang w:val="en-US" w:eastAsia="zh-CN" w:bidi="ar-SA"/>
    </w:rPr>
  </w:style>
  <w:style w:type="character" w:customStyle="1" w:styleId="2Chare">
    <w:name w:val="标准文本 首行缩进: 2 字符 行距: 单倍 Char"/>
    <w:rsid w:val="009A4AC2"/>
    <w:rPr>
      <w:kern w:val="2"/>
      <w:sz w:val="24"/>
      <w:szCs w:val="24"/>
    </w:rPr>
  </w:style>
  <w:style w:type="character" w:customStyle="1" w:styleId="hhcwtCharCharCharChar">
    <w:name w:val="hhcwt正文 Char Char Char Char"/>
    <w:rsid w:val="009A4AC2"/>
    <w:rPr>
      <w:rFonts w:eastAsia="宋体" w:cs="宋体"/>
      <w:kern w:val="2"/>
      <w:sz w:val="24"/>
      <w:lang w:val="en-US" w:eastAsia="zh-CN" w:bidi="ar-SA"/>
    </w:rPr>
  </w:style>
  <w:style w:type="character" w:customStyle="1" w:styleId="CharCharChar1CharCharCharCharCharCharCharCharCharCharCharCharCharCharCharCharChar1">
    <w:name w:val="Char Char Char1 Char Char Char Char Char Char Char Char Char Char Char Char Char Char Char Char Char1"/>
    <w:rsid w:val="009A4AC2"/>
    <w:rPr>
      <w:rFonts w:ascii="宋体" w:eastAsia="宋体" w:hAnsi="宋体" w:hint="eastAsia"/>
      <w:kern w:val="2"/>
      <w:sz w:val="28"/>
      <w:szCs w:val="28"/>
      <w:lang w:val="en-US" w:eastAsia="zh-CN" w:bidi="ar-SA"/>
    </w:rPr>
  </w:style>
  <w:style w:type="character" w:customStyle="1" w:styleId="AChar0">
    <w:name w:val="A正文 Char"/>
    <w:rsid w:val="009A4AC2"/>
    <w:rPr>
      <w:rFonts w:eastAsia="仿宋_GB2312"/>
      <w:sz w:val="24"/>
      <w:szCs w:val="24"/>
      <w:lang w:val="en-US" w:eastAsia="zh-CN" w:bidi="ar-SA"/>
    </w:rPr>
  </w:style>
  <w:style w:type="character" w:customStyle="1" w:styleId="Char134">
    <w:name w:val="正文修改 Char13"/>
    <w:rsid w:val="009A4AC2"/>
    <w:rPr>
      <w:rFonts w:ascii="宋体" w:eastAsia="宋体" w:hAnsi="宋体" w:cs="宋体"/>
      <w:color w:val="000000"/>
      <w:kern w:val="2"/>
      <w:sz w:val="24"/>
      <w:szCs w:val="24"/>
      <w:lang w:val="en-US" w:eastAsia="zh-CN" w:bidi="ar-SA"/>
    </w:rPr>
  </w:style>
  <w:style w:type="character" w:customStyle="1" w:styleId="Char1ff5">
    <w:name w:val="表格内容 Char1"/>
    <w:rsid w:val="009A4AC2"/>
    <w:rPr>
      <w:rFonts w:eastAsia="宋体"/>
      <w:kern w:val="2"/>
      <w:sz w:val="21"/>
      <w:szCs w:val="21"/>
      <w:lang w:val="en-US" w:eastAsia="zh-CN" w:bidi="ar-SA"/>
    </w:rPr>
  </w:style>
  <w:style w:type="character" w:customStyle="1" w:styleId="Char1411">
    <w:name w:val="正文修改 Char1411"/>
    <w:rsid w:val="009A4AC2"/>
    <w:rPr>
      <w:rFonts w:ascii="宋体"/>
      <w:kern w:val="2"/>
      <w:sz w:val="24"/>
      <w:szCs w:val="24"/>
    </w:rPr>
  </w:style>
  <w:style w:type="character" w:customStyle="1" w:styleId="Char123">
    <w:name w:val="样式 表格内字体 + Char12"/>
    <w:rsid w:val="009A4AC2"/>
    <w:rPr>
      <w:rFonts w:ascii="宋体" w:eastAsia="宋体" w:hAnsi="宋体" w:cs="Times New Roman"/>
      <w:kern w:val="2"/>
      <w:sz w:val="21"/>
      <w:szCs w:val="24"/>
      <w:lang w:val="en-US" w:eastAsia="zh-CN" w:bidi="ar-SA"/>
    </w:rPr>
  </w:style>
  <w:style w:type="character" w:customStyle="1" w:styleId="Char410">
    <w:name w:val="正文格式 Char41"/>
    <w:rsid w:val="009A4AC2"/>
    <w:rPr>
      <w:rFonts w:ascii="宋体" w:eastAsia="宋体" w:hAnsi="宋体"/>
      <w:kern w:val="2"/>
      <w:sz w:val="24"/>
      <w:szCs w:val="24"/>
      <w:lang w:val="en-US" w:eastAsia="zh-CN" w:bidi="ar-SA"/>
    </w:rPr>
  </w:style>
  <w:style w:type="character" w:customStyle="1" w:styleId="Char91">
    <w:name w:val="正文格式 Char91"/>
    <w:rsid w:val="009A4AC2"/>
    <w:rPr>
      <w:rFonts w:ascii="宋体" w:eastAsia="宋体" w:hAnsi="宋体"/>
      <w:kern w:val="2"/>
      <w:sz w:val="24"/>
      <w:szCs w:val="24"/>
      <w:lang w:val="en-US" w:eastAsia="zh-CN" w:bidi="ar-SA"/>
    </w:rPr>
  </w:style>
  <w:style w:type="character" w:customStyle="1" w:styleId="CharChar618">
    <w:name w:val="Char Char618"/>
    <w:rsid w:val="009A4AC2"/>
    <w:rPr>
      <w:rFonts w:ascii="黑体" w:eastAsia="黑体"/>
      <w:b/>
      <w:bCs/>
      <w:kern w:val="2"/>
      <w:sz w:val="28"/>
      <w:szCs w:val="28"/>
      <w:lang w:val="en-US" w:eastAsia="zh-CN" w:bidi="ar-SA"/>
    </w:rPr>
  </w:style>
  <w:style w:type="character" w:customStyle="1" w:styleId="Char1113">
    <w:name w:val="正文修改 Char1113"/>
    <w:rsid w:val="009A4AC2"/>
    <w:rPr>
      <w:rFonts w:ascii="宋体" w:eastAsia="宋体" w:hAnsi="宋体" w:cs="宋体"/>
      <w:color w:val="000000"/>
      <w:kern w:val="2"/>
      <w:sz w:val="24"/>
      <w:szCs w:val="24"/>
      <w:lang w:val="en-US" w:eastAsia="zh-CN" w:bidi="ar-SA"/>
    </w:rPr>
  </w:style>
  <w:style w:type="character" w:customStyle="1" w:styleId="H23CharChar">
    <w:name w:val="H23 Char Char"/>
    <w:rsid w:val="009A4AC2"/>
    <w:rPr>
      <w:rFonts w:ascii="仿宋_GB2312" w:eastAsia="仿宋_GB2312"/>
      <w:b/>
      <w:kern w:val="2"/>
      <w:sz w:val="28"/>
      <w:lang w:val="en-US" w:eastAsia="zh-CN" w:bidi="ar-SA"/>
    </w:rPr>
  </w:style>
  <w:style w:type="character" w:customStyle="1" w:styleId="p15">
    <w:name w:val="p15"/>
    <w:basedOn w:val="a8"/>
    <w:rsid w:val="009A4AC2"/>
  </w:style>
  <w:style w:type="character" w:customStyle="1" w:styleId="hhcwtCharCharChar2">
    <w:name w:val="hhcwt正文 Char Char Char2"/>
    <w:rsid w:val="009A4AC2"/>
    <w:rPr>
      <w:rFonts w:eastAsia="宋体" w:cs="宋体"/>
      <w:kern w:val="2"/>
      <w:sz w:val="24"/>
      <w:szCs w:val="24"/>
      <w:lang w:val="en-US" w:eastAsia="zh-CN" w:bidi="ar-SA"/>
    </w:rPr>
  </w:style>
  <w:style w:type="character" w:customStyle="1" w:styleId="WebCharChar">
    <w:name w:val="普通 (Web) Char Char"/>
    <w:rsid w:val="009A4AC2"/>
    <w:rPr>
      <w:rFonts w:ascii="宋体" w:eastAsia="宋体" w:hAnsi="宋体"/>
      <w:sz w:val="24"/>
      <w:lang w:val="en-US" w:eastAsia="zh-CN"/>
    </w:rPr>
  </w:style>
  <w:style w:type="character" w:customStyle="1" w:styleId="3CharChar11">
    <w:name w:val="标题 3 Char Char11"/>
    <w:aliases w:val="头2,第二层条 Char1,头 Char Char1,头 Char2,H31 Char1,H32 Char1,H33 Char1,第二层条 Char2,头 Char1,头 Char3,H31 Char2,H32 Char2,H33 Char2,u3 Char1"/>
    <w:rsid w:val="009A4AC2"/>
    <w:rPr>
      <w:rFonts w:ascii="黑体" w:eastAsia="黑体" w:hAnsi="宋体"/>
      <w:bCs/>
      <w:kern w:val="2"/>
      <w:sz w:val="28"/>
      <w:szCs w:val="28"/>
      <w:lang w:val="en-US" w:eastAsia="zh-CN" w:bidi="ar-SA"/>
    </w:rPr>
  </w:style>
  <w:style w:type="character" w:customStyle="1" w:styleId="Char141">
    <w:name w:val="正文修改 Char14"/>
    <w:rsid w:val="009A4AC2"/>
    <w:rPr>
      <w:rFonts w:ascii="宋体"/>
      <w:kern w:val="2"/>
      <w:sz w:val="24"/>
      <w:szCs w:val="24"/>
    </w:rPr>
  </w:style>
  <w:style w:type="character" w:customStyle="1" w:styleId="5Char10">
    <w:name w:val="样式 表内小5 + 黑体 加粗 倾斜 下划线 Char1"/>
    <w:rsid w:val="009A4AC2"/>
    <w:rPr>
      <w:rFonts w:ascii="黑体" w:eastAsia="黑体" w:hAnsi="黑体"/>
      <w:b/>
      <w:bCs/>
      <w:i/>
      <w:iCs/>
      <w:kern w:val="2"/>
      <w:sz w:val="18"/>
      <w:szCs w:val="24"/>
      <w:u w:val="single"/>
      <w:lang w:val="en-US" w:eastAsia="zh-CN" w:bidi="ar-SA"/>
    </w:rPr>
  </w:style>
  <w:style w:type="character" w:customStyle="1" w:styleId="Char321">
    <w:name w:val="题注 Char32"/>
    <w:aliases w:val="表题 Char32"/>
    <w:rsid w:val="009A4AC2"/>
    <w:rPr>
      <w:rFonts w:ascii="黑体" w:eastAsia="黑体" w:hAnsi="Arial" w:cs="Arial"/>
      <w:b/>
      <w:kern w:val="2"/>
      <w:sz w:val="24"/>
      <w:szCs w:val="24"/>
      <w:lang w:val="en-US" w:eastAsia="zh-CN" w:bidi="ar-SA"/>
    </w:rPr>
  </w:style>
  <w:style w:type="character" w:customStyle="1" w:styleId="3Char31">
    <w:name w:val="正文文本 3 Char3"/>
    <w:rsid w:val="009A4AC2"/>
    <w:rPr>
      <w:rFonts w:ascii="Times New Roman" w:eastAsia="宋体" w:hAnsi="Times New Roman" w:cs="Times New Roman"/>
      <w:kern w:val="2"/>
      <w:sz w:val="16"/>
      <w:szCs w:val="16"/>
      <w:lang w:val="en-US" w:eastAsia="zh-CN" w:bidi="ar-SA"/>
    </w:rPr>
  </w:style>
  <w:style w:type="character" w:customStyle="1" w:styleId="1Char12">
    <w:name w:val="表题1 Char12"/>
    <w:rsid w:val="009A4AC2"/>
    <w:rPr>
      <w:rFonts w:eastAsia="宋体" w:hAnsi="Arial" w:cs="Arial"/>
      <w:kern w:val="2"/>
      <w:sz w:val="24"/>
      <w:szCs w:val="24"/>
      <w:lang w:val="en-US" w:eastAsia="zh-CN" w:bidi="ar-SA"/>
    </w:rPr>
  </w:style>
  <w:style w:type="character" w:customStyle="1" w:styleId="Char2f5">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9A4AC2"/>
    <w:rPr>
      <w:rFonts w:eastAsia="宋体"/>
      <w:b/>
      <w:bCs/>
      <w:kern w:val="2"/>
      <w:sz w:val="28"/>
      <w:szCs w:val="28"/>
      <w:lang w:val="en-US" w:eastAsia="zh-CN" w:bidi="ar-SA"/>
    </w:rPr>
  </w:style>
  <w:style w:type="character" w:customStyle="1" w:styleId="CharChar491">
    <w:name w:val="Char Char491"/>
    <w:rsid w:val="009A4AC2"/>
    <w:rPr>
      <w:rFonts w:ascii="黑体" w:eastAsia="黑体" w:hAnsi="Arial"/>
      <w:b/>
      <w:bCs/>
      <w:kern w:val="2"/>
      <w:sz w:val="30"/>
      <w:szCs w:val="30"/>
      <w:lang w:val="en-US" w:eastAsia="zh-CN" w:bidi="ar-SA"/>
    </w:rPr>
  </w:style>
  <w:style w:type="character" w:customStyle="1" w:styleId="CharChar316">
    <w:name w:val="Char Char316"/>
    <w:rsid w:val="009A4AC2"/>
    <w:rPr>
      <w:rFonts w:ascii="黑体" w:eastAsia="黑体" w:hAnsi="宋体"/>
      <w:b/>
      <w:bCs/>
      <w:kern w:val="2"/>
      <w:sz w:val="28"/>
      <w:szCs w:val="28"/>
      <w:lang w:val="en-US" w:eastAsia="zh-CN" w:bidi="ar-SA"/>
    </w:rPr>
  </w:style>
  <w:style w:type="character" w:customStyle="1" w:styleId="Char116">
    <w:name w:val="表中文字 Char11"/>
    <w:rsid w:val="009A4AC2"/>
    <w:rPr>
      <w:rFonts w:ascii="Arial" w:eastAsia="宋体" w:hAnsi="Arial"/>
      <w:kern w:val="2"/>
      <w:sz w:val="24"/>
      <w:szCs w:val="24"/>
      <w:lang w:val="en-US" w:eastAsia="zh-TW" w:bidi="ar-SA"/>
    </w:rPr>
  </w:style>
  <w:style w:type="character" w:customStyle="1" w:styleId="richtextmngstyle1">
    <w:name w:val="richtextmngstyle1"/>
    <w:rsid w:val="009A4AC2"/>
    <w:rPr>
      <w:strike w:val="0"/>
      <w:dstrike w:val="0"/>
      <w:color w:val="000000"/>
      <w:spacing w:val="15"/>
      <w:sz w:val="21"/>
      <w:szCs w:val="21"/>
      <w:u w:val="none"/>
    </w:rPr>
  </w:style>
  <w:style w:type="character" w:customStyle="1" w:styleId="3H3h33rdlevel43Char3CharChCharCharChar1">
    <w:name w:val="样式 标题 3小标题小节标题H3h33rd level第二层条标题4标题 3 Char标题 3 Char Ch... Char Char Char1"/>
    <w:rsid w:val="009A4AC2"/>
    <w:rPr>
      <w:rFonts w:ascii="Arial" w:eastAsia="宋体" w:hAnsi="Arial"/>
      <w:b/>
      <w:bCs/>
      <w:kern w:val="32"/>
      <w:sz w:val="32"/>
      <w:szCs w:val="32"/>
      <w:lang w:val="en-US" w:eastAsia="zh-CN" w:bidi="ar-SA"/>
    </w:rPr>
  </w:style>
  <w:style w:type="character" w:customStyle="1" w:styleId="CharChar61">
    <w:name w:val="Char Char61"/>
    <w:rsid w:val="009A4AC2"/>
    <w:rPr>
      <w:rFonts w:eastAsia="宋体"/>
      <w:b/>
      <w:bCs/>
      <w:kern w:val="2"/>
      <w:sz w:val="28"/>
      <w:szCs w:val="28"/>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9A4AC2"/>
    <w:rPr>
      <w:rFonts w:ascii="黑体" w:eastAsia="黑体" w:hAnsi="宋体"/>
      <w:b/>
      <w:bCs/>
      <w:kern w:val="2"/>
      <w:sz w:val="28"/>
      <w:szCs w:val="28"/>
      <w:lang w:val="en-US" w:eastAsia="zh-CN" w:bidi="ar-SA"/>
    </w:rPr>
  </w:style>
  <w:style w:type="character" w:customStyle="1" w:styleId="Char1ff6">
    <w:name w:val="图表题 Char1"/>
    <w:rsid w:val="009A4AC2"/>
    <w:rPr>
      <w:rFonts w:ascii="黑体" w:eastAsia="黑体" w:hAnsi="宋体" w:cs="宋体"/>
      <w:b/>
      <w:bCs/>
      <w:kern w:val="2"/>
      <w:sz w:val="24"/>
      <w:szCs w:val="24"/>
      <w:lang w:val="en-US" w:eastAsia="zh-CN" w:bidi="ar-SA"/>
    </w:rPr>
  </w:style>
  <w:style w:type="character" w:customStyle="1" w:styleId="CharChar115">
    <w:name w:val="Char Char115"/>
    <w:rsid w:val="009A4AC2"/>
    <w:rPr>
      <w:rFonts w:ascii="黑体" w:eastAsia="黑体" w:hAnsi="Arial"/>
      <w:bCs/>
      <w:kern w:val="2"/>
      <w:sz w:val="30"/>
      <w:szCs w:val="30"/>
      <w:lang w:val="en-US" w:eastAsia="zh-CN" w:bidi="ar-SA"/>
    </w:rPr>
  </w:style>
  <w:style w:type="character" w:customStyle="1" w:styleId="Char530">
    <w:name w:val="题注 Char53"/>
    <w:aliases w:val="表题 Char53"/>
    <w:rsid w:val="009A4AC2"/>
    <w:rPr>
      <w:rFonts w:ascii="黑体" w:eastAsia="黑体" w:hAnsi="Arial" w:cs="Arial"/>
      <w:b/>
      <w:kern w:val="2"/>
      <w:sz w:val="24"/>
      <w:szCs w:val="24"/>
      <w:lang w:val="en-US" w:eastAsia="zh-CN" w:bidi="ar-SA"/>
    </w:rPr>
  </w:style>
  <w:style w:type="character" w:customStyle="1" w:styleId="Char2110">
    <w:name w:val="表中文字 Char211"/>
    <w:rsid w:val="009A4AC2"/>
    <w:rPr>
      <w:rFonts w:ascii="宋体" w:eastAsia="宋体"/>
      <w:kern w:val="2"/>
      <w:sz w:val="21"/>
      <w:szCs w:val="21"/>
      <w:lang w:val="en-US" w:eastAsia="zh-CN" w:bidi="ar-SA"/>
    </w:rPr>
  </w:style>
  <w:style w:type="character" w:customStyle="1" w:styleId="Char710">
    <w:name w:val="正文格式 Char71"/>
    <w:rsid w:val="009A4AC2"/>
    <w:rPr>
      <w:rFonts w:ascii="宋体" w:eastAsia="宋体" w:hAnsi="宋体"/>
      <w:kern w:val="2"/>
      <w:sz w:val="24"/>
      <w:szCs w:val="24"/>
      <w:lang w:val="en-US" w:eastAsia="zh-CN" w:bidi="ar-SA"/>
    </w:rPr>
  </w:style>
  <w:style w:type="character" w:customStyle="1" w:styleId="CharChar1116">
    <w:name w:val="Char Char1116"/>
    <w:rsid w:val="009A4AC2"/>
    <w:rPr>
      <w:rFonts w:ascii="黑体" w:eastAsia="黑体" w:hAnsi="Arial"/>
      <w:bCs/>
      <w:kern w:val="2"/>
      <w:sz w:val="30"/>
      <w:szCs w:val="30"/>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9A4AC2"/>
    <w:rPr>
      <w:rFonts w:ascii="黑体" w:eastAsia="黑体" w:hAnsi="宋体"/>
      <w:b/>
      <w:bCs/>
      <w:kern w:val="2"/>
      <w:sz w:val="28"/>
      <w:szCs w:val="28"/>
      <w:lang w:val="en-US" w:eastAsia="zh-CN" w:bidi="ar-SA"/>
    </w:rPr>
  </w:style>
  <w:style w:type="character" w:customStyle="1" w:styleId="9CharChar">
    <w:name w:val="9 Char Char"/>
    <w:rsid w:val="009A4AC2"/>
    <w:rPr>
      <w:rFonts w:eastAsia="宋体"/>
      <w:kern w:val="2"/>
      <w:sz w:val="28"/>
      <w:szCs w:val="28"/>
      <w:lang w:val="en-US" w:eastAsia="zh-CN" w:bidi="ar-SA"/>
    </w:rPr>
  </w:style>
  <w:style w:type="character" w:customStyle="1" w:styleId="33H3h33rdlevel4ArialChar">
    <w:name w:val="样式 标题 3小标题小节标题标题3H3h33rd level第二层条标题4 + Arial Char"/>
    <w:rsid w:val="009A4AC2"/>
    <w:rPr>
      <w:rFonts w:ascii="Arial" w:hAnsi="Arial"/>
      <w:b/>
      <w:color w:val="000000"/>
      <w:kern w:val="2"/>
      <w:sz w:val="30"/>
      <w:szCs w:val="30"/>
    </w:rPr>
  </w:style>
  <w:style w:type="character" w:customStyle="1" w:styleId="2CharCharChar1">
    <w:name w:val="正文2 Char Char Char"/>
    <w:rsid w:val="009A4AC2"/>
    <w:rPr>
      <w:rFonts w:eastAsia="仿宋_GB2312"/>
      <w:kern w:val="2"/>
      <w:sz w:val="24"/>
      <w:szCs w:val="24"/>
      <w:lang w:val="en-US" w:eastAsia="zh-CN" w:bidi="ar-SA"/>
    </w:rPr>
  </w:style>
  <w:style w:type="character" w:customStyle="1" w:styleId="TimesNewRomanCharCharCharCharCharCharCharCharCharCharCharCharCharCharCharCharChar">
    <w:name w:val="样式 报告 + Times New Roman Char Char Char Char Char Char Char Char Char Char Char Char Char Char Char Char Char"/>
    <w:rsid w:val="009A4AC2"/>
    <w:rPr>
      <w:rFonts w:eastAsia="宋体"/>
      <w:kern w:val="2"/>
      <w:sz w:val="28"/>
      <w:szCs w:val="28"/>
      <w:lang w:val="en-US" w:eastAsia="zh-CN" w:bidi="ar-SA"/>
    </w:rPr>
  </w:style>
  <w:style w:type="character" w:customStyle="1" w:styleId="Charffffff2">
    <w:name w:val="正文斜体 Char"/>
    <w:rsid w:val="009A4AC2"/>
    <w:rPr>
      <w:rFonts w:ascii="宋体" w:hAnsi="宋体"/>
      <w:i/>
      <w:iCs/>
      <w:kern w:val="2"/>
      <w:sz w:val="24"/>
      <w:szCs w:val="24"/>
      <w:lang w:bidi="ar-SA"/>
    </w:rPr>
  </w:style>
  <w:style w:type="character" w:customStyle="1" w:styleId="3Char13">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9A4AC2"/>
    <w:rPr>
      <w:rFonts w:ascii="黑体" w:eastAsia="黑体" w:hAnsi="宋体"/>
      <w:b/>
      <w:bCs/>
      <w:kern w:val="2"/>
      <w:sz w:val="28"/>
      <w:szCs w:val="28"/>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9A4AC2"/>
    <w:rPr>
      <w:rFonts w:ascii="黑体" w:eastAsia="黑体" w:hAnsi="宋体" w:cs="Times New Roman"/>
      <w:b/>
      <w:bCs/>
      <w:kern w:val="2"/>
      <w:sz w:val="28"/>
      <w:szCs w:val="28"/>
      <w:lang w:val="en-US" w:eastAsia="zh-CN" w:bidi="ar-SA"/>
    </w:rPr>
  </w:style>
  <w:style w:type="character" w:customStyle="1" w:styleId="2Char120">
    <w:name w:val="正文首行缩进 2 Char12"/>
    <w:rsid w:val="009A4AC2"/>
    <w:rPr>
      <w:rFonts w:eastAsia="宋体"/>
      <w:kern w:val="2"/>
      <w:sz w:val="21"/>
      <w:szCs w:val="18"/>
      <w:lang w:val="en-US" w:eastAsia="zh-CN" w:bidi="ar-SA"/>
    </w:rPr>
  </w:style>
  <w:style w:type="character" w:customStyle="1" w:styleId="1Char31">
    <w:name w:val="表题1 Char31"/>
    <w:rsid w:val="009A4AC2"/>
    <w:rPr>
      <w:rFonts w:ascii="黑体" w:eastAsia="黑体" w:hAnsi="Arial" w:cs="Arial"/>
      <w:b/>
      <w:kern w:val="2"/>
      <w:sz w:val="24"/>
      <w:szCs w:val="24"/>
      <w:lang w:val="en-US" w:eastAsia="zh-CN" w:bidi="ar-SA"/>
    </w:rPr>
  </w:style>
  <w:style w:type="character" w:customStyle="1" w:styleId="CharChar54">
    <w:name w:val="Char Char54"/>
    <w:rsid w:val="009A4AC2"/>
    <w:rPr>
      <w:rFonts w:ascii="黑体" w:eastAsia="黑体" w:hAnsi="宋体"/>
      <w:bCs/>
      <w:kern w:val="2"/>
      <w:sz w:val="28"/>
      <w:szCs w:val="28"/>
      <w:lang w:val="en-US" w:eastAsia="zh-CN" w:bidi="ar-SA"/>
    </w:rPr>
  </w:style>
  <w:style w:type="character" w:customStyle="1" w:styleId="CharChar2113">
    <w:name w:val="Char Char2113"/>
    <w:rsid w:val="009A4AC2"/>
    <w:rPr>
      <w:rFonts w:ascii="黑体" w:eastAsia="宋体"/>
      <w:kern w:val="2"/>
      <w:sz w:val="16"/>
      <w:szCs w:val="16"/>
      <w:lang w:val="en-US" w:eastAsia="zh-CN" w:bidi="ar-SA"/>
    </w:rPr>
  </w:style>
  <w:style w:type="character" w:customStyle="1" w:styleId="Char213">
    <w:name w:val="文档结构图 Char21"/>
    <w:rsid w:val="009A4AC2"/>
    <w:rPr>
      <w:rFonts w:eastAsia="宋体"/>
      <w:kern w:val="2"/>
      <w:sz w:val="21"/>
      <w:szCs w:val="24"/>
      <w:shd w:val="clear" w:color="auto" w:fill="000080"/>
      <w:lang w:val="en-US" w:eastAsia="zh-CN" w:bidi="ar-SA"/>
    </w:rPr>
  </w:style>
  <w:style w:type="character" w:customStyle="1" w:styleId="CharCharChar20">
    <w:name w:val="表格 Char Char Char2"/>
    <w:rsid w:val="009A4AC2"/>
    <w:rPr>
      <w:rFonts w:ascii="Arial" w:eastAsia="华文细黑" w:hAnsi="Arial"/>
      <w:kern w:val="2"/>
      <w:sz w:val="21"/>
      <w:szCs w:val="30"/>
      <w:lang w:val="en-US" w:eastAsia="zh-CN" w:bidi="ar-SA"/>
    </w:rPr>
  </w:style>
  <w:style w:type="character" w:customStyle="1" w:styleId="text14px1">
    <w:name w:val="text_14px1"/>
    <w:rsid w:val="009A4AC2"/>
    <w:rPr>
      <w:b w:val="0"/>
      <w:bCs w:val="0"/>
      <w:color w:val="000000"/>
      <w:sz w:val="21"/>
      <w:szCs w:val="21"/>
    </w:rPr>
  </w:style>
  <w:style w:type="character" w:customStyle="1" w:styleId="Char81">
    <w:name w:val="正文格式 Char8"/>
    <w:rsid w:val="009A4AC2"/>
    <w:rPr>
      <w:rFonts w:ascii="宋体" w:eastAsia="宋体" w:hAnsi="宋体"/>
      <w:kern w:val="2"/>
      <w:sz w:val="24"/>
      <w:szCs w:val="24"/>
      <w:lang w:val="en-US" w:eastAsia="zh-CN" w:bidi="ar-SA"/>
    </w:rPr>
  </w:style>
  <w:style w:type="character" w:customStyle="1" w:styleId="CharChar1111">
    <w:name w:val="Char Char1111"/>
    <w:rsid w:val="009A4AC2"/>
    <w:rPr>
      <w:rFonts w:ascii="黑体" w:eastAsia="黑体" w:hAnsi="Arial"/>
      <w:bCs/>
      <w:kern w:val="2"/>
      <w:sz w:val="30"/>
      <w:szCs w:val="30"/>
      <w:lang w:val="en-US" w:eastAsia="zh-CN" w:bidi="ar-SA"/>
    </w:rPr>
  </w:style>
  <w:style w:type="character" w:customStyle="1" w:styleId="Char3b">
    <w:name w:val="页脚 Char3"/>
    <w:qFormat/>
    <w:rsid w:val="009A4AC2"/>
    <w:rPr>
      <w:rFonts w:eastAsia="宋体"/>
      <w:kern w:val="2"/>
      <w:sz w:val="18"/>
      <w:szCs w:val="18"/>
      <w:lang w:val="en-US" w:eastAsia="zh-CN" w:bidi="ar-SA"/>
    </w:rPr>
  </w:style>
  <w:style w:type="character" w:customStyle="1" w:styleId="Char1130">
    <w:name w:val="正文修改 Char113"/>
    <w:rsid w:val="009A4AC2"/>
    <w:rPr>
      <w:rFonts w:ascii="宋体" w:eastAsia="宋体" w:hAnsi="宋体" w:cs="宋体"/>
      <w:color w:val="000000"/>
      <w:kern w:val="2"/>
      <w:sz w:val="24"/>
      <w:szCs w:val="24"/>
      <w:lang w:val="en-US" w:eastAsia="zh-CN" w:bidi="ar-SA"/>
    </w:rPr>
  </w:style>
  <w:style w:type="character" w:customStyle="1" w:styleId="3CharChar12">
    <w:name w:val="标题 3 Char Char12"/>
    <w:rsid w:val="009A4AC2"/>
    <w:rPr>
      <w:rFonts w:ascii="黑体" w:eastAsia="黑体" w:hAnsi="宋体"/>
      <w:b/>
      <w:bCs/>
      <w:kern w:val="2"/>
      <w:sz w:val="28"/>
      <w:szCs w:val="28"/>
      <w:lang w:val="en-US" w:eastAsia="zh-CN" w:bidi="ar-SA"/>
    </w:rPr>
  </w:style>
  <w:style w:type="character" w:customStyle="1" w:styleId="Char612">
    <w:name w:val="正文格式 Char61"/>
    <w:rsid w:val="009A4AC2"/>
    <w:rPr>
      <w:rFonts w:ascii="宋体" w:eastAsia="宋体" w:hAnsi="宋体" w:cs="Times New Roman"/>
      <w:kern w:val="2"/>
      <w:sz w:val="24"/>
      <w:szCs w:val="24"/>
      <w:lang w:val="en-US" w:eastAsia="zh-CN" w:bidi="ar-SA"/>
    </w:rPr>
  </w:style>
  <w:style w:type="character" w:customStyle="1" w:styleId="CharChar127">
    <w:name w:val="Char Char127"/>
    <w:rsid w:val="009A4AC2"/>
    <w:rPr>
      <w:rFonts w:ascii="黑体" w:eastAsia="黑体" w:hAnsi="Arial"/>
      <w:b/>
      <w:bCs/>
      <w:kern w:val="2"/>
      <w:sz w:val="30"/>
      <w:szCs w:val="30"/>
      <w:lang w:val="en-US" w:eastAsia="zh-CN" w:bidi="ar-SA"/>
    </w:rPr>
  </w:style>
  <w:style w:type="character" w:customStyle="1" w:styleId="CharChar623">
    <w:name w:val="Char Char623"/>
    <w:rsid w:val="009A4AC2"/>
    <w:rPr>
      <w:rFonts w:ascii="黑体" w:eastAsia="黑体"/>
      <w:b/>
      <w:bCs/>
      <w:kern w:val="2"/>
      <w:sz w:val="28"/>
      <w:szCs w:val="28"/>
      <w:lang w:val="en-US" w:eastAsia="zh-CN" w:bidi="ar-SA"/>
    </w:rPr>
  </w:style>
  <w:style w:type="character" w:customStyle="1" w:styleId="1Char613">
    <w:name w:val="表题1 Char613"/>
    <w:rsid w:val="009A4AC2"/>
    <w:rPr>
      <w:rFonts w:ascii="黑体" w:eastAsia="黑体" w:hAnsi="Arial" w:cs="Arial"/>
      <w:b/>
      <w:kern w:val="2"/>
      <w:sz w:val="24"/>
      <w:szCs w:val="24"/>
      <w:lang w:val="en-US" w:eastAsia="zh-CN" w:bidi="ar-SA"/>
    </w:rPr>
  </w:style>
  <w:style w:type="character" w:customStyle="1" w:styleId="15Char2">
    <w:name w:val="正文正文正文 1.5 倍行距 Char"/>
    <w:rsid w:val="009A4AC2"/>
    <w:rPr>
      <w:rFonts w:ascii="宋体" w:hAnsi="宋体"/>
      <w:sz w:val="24"/>
      <w:lang w:bidi="ar-SA"/>
    </w:rPr>
  </w:style>
  <w:style w:type="character" w:customStyle="1" w:styleId="2Charf">
    <w:name w:val="正文缩进2 Char"/>
    <w:aliases w:val="表格标题1 Char,文本条款1 Char,正文（首行缩进两字） Char Char Char Char Char Char Char2 Char,标题41 Char,s41 Char,正文不缩进1 Char,正文（首行缩进两字） Char1 Char,Standardeinz2 Char,Standardeinz11 Char,正文（首行缩进两字） Char Char Char Char Char Char1 Char,正文（首行缩进两字） Char Char2 Char"/>
    <w:rsid w:val="009A4AC2"/>
    <w:rPr>
      <w:rFonts w:eastAsia="宋体"/>
      <w:kern w:val="2"/>
      <w:sz w:val="21"/>
      <w:lang w:val="en-US" w:eastAsia="zh-CN" w:bidi="ar-SA"/>
    </w:rPr>
  </w:style>
  <w:style w:type="character" w:customStyle="1" w:styleId="CharCharChar1CharCharCharCharCharCharCharCharCharCharCharCharCharCharCharCharChar11">
    <w:name w:val="Char Char Char1 Char Char Char Char Char Char Char Char Char Char Char Char Char Char Char Char Char11"/>
    <w:rsid w:val="009A4AC2"/>
    <w:rPr>
      <w:rFonts w:eastAsia="宋体"/>
      <w:kern w:val="2"/>
      <w:sz w:val="28"/>
      <w:szCs w:val="28"/>
      <w:lang w:val="en-US" w:eastAsia="zh-CN" w:bidi="ar-SA"/>
    </w:rPr>
  </w:style>
  <w:style w:type="character" w:customStyle="1" w:styleId="attach-title1">
    <w:name w:val="attach-title1"/>
    <w:rsid w:val="009A4AC2"/>
    <w:rPr>
      <w:b/>
      <w:bCs/>
      <w:vanish w:val="0"/>
      <w:color w:val="008080"/>
      <w:sz w:val="27"/>
      <w:szCs w:val="27"/>
    </w:rPr>
  </w:style>
  <w:style w:type="character" w:customStyle="1" w:styleId="Char4c">
    <w:name w:val="正文格式 Char4"/>
    <w:rsid w:val="009A4AC2"/>
    <w:rPr>
      <w:rFonts w:ascii="宋体" w:eastAsia="宋体" w:hAnsi="宋体"/>
      <w:kern w:val="2"/>
      <w:sz w:val="24"/>
      <w:szCs w:val="24"/>
      <w:lang w:val="en-US" w:eastAsia="zh-CN" w:bidi="ar-SA"/>
    </w:rPr>
  </w:style>
  <w:style w:type="character" w:customStyle="1" w:styleId="Char1ff7">
    <w:name w:val="表中文字 Char1"/>
    <w:rsid w:val="009A4AC2"/>
    <w:rPr>
      <w:rFonts w:ascii="Arial" w:eastAsia="宋体" w:hAnsi="Arial"/>
      <w:kern w:val="2"/>
      <w:sz w:val="24"/>
      <w:szCs w:val="24"/>
      <w:lang w:val="en-US" w:eastAsia="zh-TW" w:bidi="ar-SA"/>
    </w:rPr>
  </w:style>
  <w:style w:type="character" w:customStyle="1" w:styleId="Char151">
    <w:name w:val="正文修改 Char151"/>
    <w:rsid w:val="009A4AC2"/>
    <w:rPr>
      <w:rFonts w:ascii="宋体" w:eastAsia="宋体" w:hAnsi="宋体" w:cs="宋体"/>
      <w:color w:val="000000"/>
      <w:kern w:val="2"/>
      <w:sz w:val="24"/>
      <w:szCs w:val="24"/>
      <w:lang w:val="en-US" w:eastAsia="zh-CN" w:bidi="ar-SA"/>
    </w:rPr>
  </w:style>
  <w:style w:type="character" w:customStyle="1" w:styleId="Char311">
    <w:name w:val="表格内字体 Char31"/>
    <w:rsid w:val="009A4AC2"/>
    <w:rPr>
      <w:rFonts w:ascii="宋体" w:eastAsia="宋体" w:hAnsi="宋体"/>
      <w:kern w:val="2"/>
      <w:sz w:val="21"/>
      <w:szCs w:val="24"/>
      <w:lang w:val="en-US" w:eastAsia="zh-CN" w:bidi="ar-SA"/>
    </w:rPr>
  </w:style>
  <w:style w:type="character" w:customStyle="1" w:styleId="Char1210">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9A4AC2"/>
    <w:rPr>
      <w:rFonts w:ascii="宋体" w:eastAsia="宋体" w:hAnsi="宋体" w:cs="宋体"/>
      <w:color w:val="000000"/>
      <w:kern w:val="2"/>
      <w:sz w:val="24"/>
      <w:szCs w:val="24"/>
      <w:lang w:val="en-US" w:eastAsia="zh-CN" w:bidi="ar-SA"/>
    </w:rPr>
  </w:style>
  <w:style w:type="character" w:customStyle="1" w:styleId="CharChar413">
    <w:name w:val="Char Char413"/>
    <w:rsid w:val="009A4AC2"/>
    <w:rPr>
      <w:rFonts w:ascii="黑体" w:eastAsia="黑体" w:hAnsi="Arial"/>
      <w:b/>
      <w:bCs/>
      <w:kern w:val="2"/>
      <w:sz w:val="30"/>
      <w:szCs w:val="30"/>
      <w:lang w:val="en-US" w:eastAsia="zh-CN" w:bidi="ar-SA"/>
    </w:rPr>
  </w:style>
  <w:style w:type="character" w:customStyle="1" w:styleId="1Char73">
    <w:name w:val="表题1 Char73"/>
    <w:rsid w:val="009A4AC2"/>
    <w:rPr>
      <w:rFonts w:ascii="黑体" w:eastAsia="黑体" w:hAnsi="Arial" w:cs="Arial"/>
      <w:b/>
      <w:kern w:val="2"/>
      <w:sz w:val="24"/>
      <w:szCs w:val="24"/>
      <w:lang w:val="en-US" w:eastAsia="zh-CN" w:bidi="ar-SA"/>
    </w:rPr>
  </w:style>
  <w:style w:type="character" w:customStyle="1" w:styleId="Charf8">
    <w:name w:val="报告 Char"/>
    <w:link w:val="afffffff9"/>
    <w:rsid w:val="009A4AC2"/>
    <w:rPr>
      <w:rFonts w:ascii="TimesNewRoman" w:hAnsi="TimesNewRoman"/>
      <w:sz w:val="24"/>
    </w:rPr>
  </w:style>
  <w:style w:type="character" w:customStyle="1" w:styleId="416">
    <w:name w:val="样式41"/>
    <w:rsid w:val="009A4AC2"/>
    <w:rPr>
      <w:color w:val="313D42"/>
    </w:rPr>
  </w:style>
  <w:style w:type="character" w:customStyle="1" w:styleId="ChChar1">
    <w:name w:val="正文缩进 Ch Char1"/>
    <w:rsid w:val="009A4AC2"/>
    <w:rPr>
      <w:rFonts w:eastAsia="宋体"/>
      <w:kern w:val="2"/>
      <w:sz w:val="21"/>
      <w:lang w:val="en-US" w:eastAsia="zh-CN" w:bidi="ar-SA"/>
    </w:rPr>
  </w:style>
  <w:style w:type="character" w:customStyle="1" w:styleId="Char63">
    <w:name w:val="表格内字体 Char6"/>
    <w:rsid w:val="009A4AC2"/>
    <w:rPr>
      <w:rFonts w:ascii="宋体" w:eastAsia="宋体" w:hAnsi="宋体" w:cs="Times New Roman"/>
      <w:kern w:val="2"/>
      <w:sz w:val="24"/>
      <w:szCs w:val="24"/>
      <w:lang w:val="en-US" w:eastAsia="zh-CN" w:bidi="ar-SA"/>
    </w:rPr>
  </w:style>
  <w:style w:type="character" w:customStyle="1" w:styleId="Char101">
    <w:name w:val="表格内字体 Char10"/>
    <w:rsid w:val="009A4AC2"/>
    <w:rPr>
      <w:rFonts w:ascii="宋体" w:eastAsia="宋体" w:hAnsi="宋体" w:cs="Times New Roman"/>
      <w:kern w:val="2"/>
      <w:sz w:val="24"/>
      <w:szCs w:val="21"/>
      <w:lang w:val="en-US" w:eastAsia="zh-CN" w:bidi="ar-SA"/>
    </w:rPr>
  </w:style>
  <w:style w:type="character" w:customStyle="1" w:styleId="Char117">
    <w:name w:val="表格内字体 Char11"/>
    <w:rsid w:val="009A4AC2"/>
    <w:rPr>
      <w:rFonts w:ascii="宋体" w:eastAsia="宋体" w:hAnsi="宋体"/>
      <w:kern w:val="2"/>
      <w:sz w:val="21"/>
      <w:szCs w:val="24"/>
      <w:lang w:val="en-US" w:eastAsia="zh-CN" w:bidi="ar-SA"/>
    </w:rPr>
  </w:style>
  <w:style w:type="character" w:customStyle="1" w:styleId="3Char310">
    <w:name w:val="标题 3 Char31"/>
    <w:rsid w:val="009A4AC2"/>
    <w:rPr>
      <w:rFonts w:ascii="黑体" w:eastAsia="黑体" w:hAnsi="宋体"/>
      <w:b/>
      <w:bCs/>
      <w:kern w:val="2"/>
      <w:sz w:val="28"/>
      <w:szCs w:val="28"/>
      <w:lang w:val="en-US" w:eastAsia="zh-CN" w:bidi="ar-SA"/>
    </w:rPr>
  </w:style>
  <w:style w:type="character" w:customStyle="1" w:styleId="CharChar1120">
    <w:name w:val="Char Char1120"/>
    <w:rsid w:val="009A4AC2"/>
    <w:rPr>
      <w:rFonts w:ascii="黑体" w:eastAsia="黑体" w:hAnsi="Arial"/>
      <w:bCs/>
      <w:kern w:val="2"/>
      <w:sz w:val="30"/>
      <w:szCs w:val="30"/>
      <w:lang w:val="en-US" w:eastAsia="zh-CN" w:bidi="ar-SA"/>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9A4AC2"/>
    <w:rPr>
      <w:rFonts w:ascii="Arial" w:eastAsia="黑体" w:hAnsi="Arial"/>
      <w:kern w:val="2"/>
      <w:sz w:val="24"/>
      <w:szCs w:val="24"/>
      <w:lang w:val="en-US" w:eastAsia="zh-CN" w:bidi="ar-SA"/>
    </w:rPr>
  </w:style>
  <w:style w:type="character" w:customStyle="1" w:styleId="chenCharChar1">
    <w:name w:val="谏壁chen表格内文字 Char Char"/>
    <w:rsid w:val="009A4AC2"/>
    <w:rPr>
      <w:kern w:val="2"/>
      <w:sz w:val="21"/>
      <w:szCs w:val="21"/>
    </w:rPr>
  </w:style>
  <w:style w:type="character" w:customStyle="1" w:styleId="CharCharCharCharChar20">
    <w:name w:val="样式 正文文本 + 红色 Char Char Char Char Char2"/>
    <w:rsid w:val="009A4AC2"/>
    <w:rPr>
      <w:rFonts w:eastAsia="仿宋_GB2312"/>
      <w:snapToGrid w:val="0"/>
      <w:color w:val="FF0000"/>
      <w:kern w:val="2"/>
      <w:sz w:val="24"/>
      <w:szCs w:val="24"/>
      <w:lang w:val="en-US" w:eastAsia="zh-CN" w:bidi="ar-SA"/>
    </w:rPr>
  </w:style>
  <w:style w:type="character" w:customStyle="1" w:styleId="2Char110">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9A4AC2"/>
    <w:rPr>
      <w:rFonts w:ascii="宋体" w:eastAsia="宋体" w:hAnsi="宋体" w:cs="宋体"/>
      <w:color w:val="000000"/>
      <w:kern w:val="2"/>
      <w:sz w:val="24"/>
      <w:szCs w:val="24"/>
      <w:lang w:val="en-US" w:eastAsia="zh-CN" w:bidi="ar-SA"/>
    </w:rPr>
  </w:style>
  <w:style w:type="character" w:customStyle="1" w:styleId="CharChar112">
    <w:name w:val="Char Char112"/>
    <w:rsid w:val="009A4AC2"/>
    <w:rPr>
      <w:rFonts w:ascii="黑体" w:eastAsia="黑体" w:hAnsi="Arial"/>
      <w:bCs/>
      <w:kern w:val="2"/>
      <w:sz w:val="30"/>
      <w:szCs w:val="30"/>
      <w:lang w:val="en-US" w:eastAsia="zh-CN" w:bidi="ar-SA"/>
    </w:rPr>
  </w:style>
  <w:style w:type="character" w:customStyle="1" w:styleId="Char1211">
    <w:name w:val="正文修改 Char121"/>
    <w:rsid w:val="009A4AC2"/>
    <w:rPr>
      <w:rFonts w:ascii="宋体" w:eastAsia="宋体" w:hAnsi="宋体" w:cs="宋体"/>
      <w:color w:val="000000"/>
      <w:kern w:val="2"/>
      <w:sz w:val="24"/>
      <w:szCs w:val="24"/>
      <w:lang w:val="en-US" w:eastAsia="zh-CN" w:bidi="ar-SA"/>
    </w:rPr>
  </w:style>
  <w:style w:type="character" w:customStyle="1" w:styleId="Char2f6">
    <w:name w:val="环评正文 Char2"/>
    <w:rsid w:val="009A4AC2"/>
    <w:rPr>
      <w:rFonts w:eastAsia="宋体"/>
      <w:bCs/>
      <w:kern w:val="2"/>
      <w:sz w:val="24"/>
      <w:szCs w:val="24"/>
      <w:lang w:val="en-US" w:eastAsia="zh-CN" w:bidi="ar-SA"/>
    </w:rPr>
  </w:style>
  <w:style w:type="character" w:customStyle="1" w:styleId="Char1330">
    <w:name w:val="正文修改 Char133"/>
    <w:rsid w:val="009A4AC2"/>
    <w:rPr>
      <w:rFonts w:ascii="宋体" w:eastAsia="宋体" w:hAnsi="宋体" w:cs="宋体"/>
      <w:color w:val="000000"/>
      <w:kern w:val="2"/>
      <w:sz w:val="24"/>
      <w:szCs w:val="24"/>
      <w:lang w:val="en-US" w:eastAsia="zh-CN" w:bidi="ar-SA"/>
    </w:rPr>
  </w:style>
  <w:style w:type="character" w:customStyle="1" w:styleId="CharChar53">
    <w:name w:val="Char Char53"/>
    <w:rsid w:val="009A4AC2"/>
    <w:rPr>
      <w:rFonts w:ascii="黑体" w:eastAsia="黑体" w:hAnsi="宋体"/>
      <w:bCs/>
      <w:kern w:val="2"/>
      <w:sz w:val="28"/>
      <w:szCs w:val="28"/>
      <w:lang w:val="en-US" w:eastAsia="zh-CN" w:bidi="ar-SA"/>
    </w:rPr>
  </w:style>
  <w:style w:type="character" w:customStyle="1" w:styleId="Char4d">
    <w:name w:val="图表题 Char4"/>
    <w:rsid w:val="009A4AC2"/>
    <w:rPr>
      <w:rFonts w:ascii="黑体" w:eastAsia="黑体" w:hAnsi="宋体" w:cs="宋体"/>
      <w:b/>
      <w:bCs/>
      <w:kern w:val="2"/>
      <w:sz w:val="24"/>
      <w:szCs w:val="24"/>
      <w:lang w:val="en-US" w:eastAsia="zh-CN" w:bidi="ar-SA"/>
    </w:rPr>
  </w:style>
  <w:style w:type="character" w:customStyle="1" w:styleId="CharChar58">
    <w:name w:val="Char Char58"/>
    <w:rsid w:val="009A4AC2"/>
    <w:rPr>
      <w:rFonts w:ascii="黑体" w:eastAsia="黑体" w:hAnsi="宋体"/>
      <w:bCs/>
      <w:kern w:val="2"/>
      <w:sz w:val="28"/>
      <w:szCs w:val="28"/>
      <w:lang w:val="en-US" w:eastAsia="zh-CN" w:bidi="ar-SA"/>
    </w:rPr>
  </w:style>
  <w:style w:type="character" w:customStyle="1" w:styleId="CharChar2117">
    <w:name w:val="Char Char2117"/>
    <w:rsid w:val="009A4AC2"/>
    <w:rPr>
      <w:rFonts w:ascii="黑体" w:eastAsia="宋体"/>
      <w:kern w:val="2"/>
      <w:sz w:val="16"/>
      <w:szCs w:val="16"/>
      <w:lang w:val="en-US" w:eastAsia="zh-CN" w:bidi="ar-SA"/>
    </w:rPr>
  </w:style>
  <w:style w:type="character" w:customStyle="1" w:styleId="Charffffff3">
    <w:name w:val="表格小四 Char"/>
    <w:rsid w:val="009A4AC2"/>
    <w:rPr>
      <w:rFonts w:ascii="宋体" w:hAnsi="宋体"/>
      <w:kern w:val="2"/>
      <w:sz w:val="24"/>
      <w:szCs w:val="24"/>
      <w:lang w:bidi="ar-SA"/>
    </w:rPr>
  </w:style>
  <w:style w:type="character" w:customStyle="1" w:styleId="1Char8">
    <w:name w:val="题1 Char"/>
    <w:link w:val="1fffff4"/>
    <w:rsid w:val="009A4AC2"/>
    <w:rPr>
      <w:b/>
      <w:bCs/>
      <w:sz w:val="32"/>
      <w:szCs w:val="32"/>
    </w:rPr>
  </w:style>
  <w:style w:type="character" w:customStyle="1" w:styleId="2CharChar12">
    <w:name w:val="标准文本 首行缩进: 2 字符 行距: 单倍 Char Char1"/>
    <w:rsid w:val="009A4AC2"/>
    <w:rPr>
      <w:rFonts w:eastAsia="宋体"/>
      <w:kern w:val="2"/>
      <w:sz w:val="24"/>
      <w:szCs w:val="24"/>
      <w:lang w:val="en-US" w:eastAsia="zh-CN" w:bidi="ar-SA"/>
    </w:rPr>
  </w:style>
  <w:style w:type="character" w:customStyle="1" w:styleId="1Char30">
    <w:name w:val="表题1 Char3"/>
    <w:rsid w:val="009A4AC2"/>
    <w:rPr>
      <w:rFonts w:ascii="黑体" w:eastAsia="黑体" w:hAnsi="Arial" w:cs="Arial"/>
      <w:b/>
      <w:kern w:val="2"/>
      <w:sz w:val="24"/>
      <w:szCs w:val="24"/>
      <w:lang w:val="en-US" w:eastAsia="zh-CN" w:bidi="ar-SA"/>
    </w:rPr>
  </w:style>
  <w:style w:type="character" w:customStyle="1" w:styleId="1Char61">
    <w:name w:val="表题1 Char61"/>
    <w:rsid w:val="009A4AC2"/>
    <w:rPr>
      <w:rFonts w:ascii="黑体" w:eastAsia="黑体" w:hAnsi="Arial" w:cs="Arial"/>
      <w:b/>
      <w:kern w:val="2"/>
      <w:sz w:val="24"/>
      <w:szCs w:val="24"/>
      <w:lang w:val="en-US" w:eastAsia="zh-CN" w:bidi="ar-SA"/>
    </w:rPr>
  </w:style>
  <w:style w:type="character" w:customStyle="1" w:styleId="Char3110">
    <w:name w:val="题注 Char311"/>
    <w:aliases w:val="表题 Char311"/>
    <w:rsid w:val="009A4AC2"/>
    <w:rPr>
      <w:rFonts w:ascii="黑体" w:eastAsia="黑体" w:hAnsi="Arial" w:cs="Arial"/>
      <w:b/>
      <w:kern w:val="2"/>
      <w:sz w:val="24"/>
      <w:szCs w:val="24"/>
      <w:lang w:val="en-US" w:eastAsia="zh-CN" w:bidi="ar-SA"/>
    </w:rPr>
  </w:style>
  <w:style w:type="character" w:customStyle="1" w:styleId="Char1120">
    <w:name w:val="题注 Char112"/>
    <w:aliases w:val="表题 Char122"/>
    <w:rsid w:val="009A4AC2"/>
    <w:rPr>
      <w:rFonts w:ascii="黑体" w:eastAsia="黑体" w:hAnsi="Arial" w:cs="Arial"/>
      <w:b/>
      <w:kern w:val="2"/>
      <w:sz w:val="24"/>
      <w:szCs w:val="24"/>
      <w:lang w:val="en-US" w:eastAsia="zh-CN" w:bidi="ar-SA"/>
    </w:rPr>
  </w:style>
  <w:style w:type="character" w:customStyle="1" w:styleId="Char124">
    <w:name w:val="正文修改 Char124"/>
    <w:rsid w:val="009A4AC2"/>
    <w:rPr>
      <w:rFonts w:ascii="宋体" w:eastAsia="宋体" w:hAnsi="宋体" w:cs="宋体"/>
      <w:color w:val="000000"/>
      <w:kern w:val="2"/>
      <w:sz w:val="24"/>
      <w:szCs w:val="24"/>
      <w:lang w:val="en-US" w:eastAsia="zh-CN" w:bidi="ar-SA"/>
    </w:rPr>
  </w:style>
  <w:style w:type="character" w:customStyle="1" w:styleId="Char144">
    <w:name w:val="正文修改 Char144"/>
    <w:rsid w:val="009A4AC2"/>
    <w:rPr>
      <w:rFonts w:ascii="宋体"/>
      <w:kern w:val="2"/>
      <w:sz w:val="24"/>
      <w:szCs w:val="24"/>
    </w:rPr>
  </w:style>
  <w:style w:type="character" w:customStyle="1" w:styleId="CharChar1211">
    <w:name w:val="Char Char1211"/>
    <w:rsid w:val="009A4AC2"/>
    <w:rPr>
      <w:rFonts w:ascii="黑体" w:eastAsia="黑体" w:hAnsi="Arial"/>
      <w:b/>
      <w:bCs/>
      <w:kern w:val="2"/>
      <w:sz w:val="30"/>
      <w:szCs w:val="30"/>
      <w:lang w:val="en-US" w:eastAsia="zh-CN" w:bidi="ar-SA"/>
    </w:rPr>
  </w:style>
  <w:style w:type="character" w:customStyle="1" w:styleId="Char711">
    <w:name w:val="正文缩进 Char71"/>
    <w:rsid w:val="009A4AC2"/>
    <w:rPr>
      <w:rFonts w:ascii="宋体" w:eastAsia="宋体" w:hAnsi="宋体"/>
      <w:kern w:val="2"/>
      <w:sz w:val="24"/>
      <w:szCs w:val="24"/>
      <w:lang w:val="en-US" w:eastAsia="zh-CN" w:bidi="ar-SA"/>
    </w:rPr>
  </w:style>
  <w:style w:type="character" w:customStyle="1" w:styleId="Char1ff8">
    <w:name w:val="报告正文 Char1"/>
    <w:rsid w:val="009A4AC2"/>
    <w:rPr>
      <w:rFonts w:eastAsia="宋体"/>
      <w:kern w:val="2"/>
      <w:sz w:val="24"/>
      <w:lang w:val="en-US" w:eastAsia="zh-CN" w:bidi="ar-SA"/>
    </w:rPr>
  </w:style>
  <w:style w:type="character" w:customStyle="1" w:styleId="Char4e">
    <w:name w:val="第一层条 Char4"/>
    <w:aliases w:val="标题2 Char4,H2 Char5,h2 Char5,Heading 2 Hidden Char5,Heading 2 CCBS Char5,heading 2 Char4,节标题 1.1 Char5,（一） Char4,Underrubrik1 Char4,prop2 Char4,UNDERRUBRIK 1-2 Char4,2nd level Char5,2 Char5,Header 2 Char4,l2 Char5,Titre2 Char4,Head 2 Char4"/>
    <w:rsid w:val="009A4AC2"/>
    <w:rPr>
      <w:rFonts w:ascii="仿宋_GB2312" w:eastAsia="仿宋_GB2312"/>
      <w:b/>
      <w:kern w:val="2"/>
      <w:sz w:val="28"/>
      <w:lang w:val="en-US" w:eastAsia="zh-CN" w:bidi="ar-SA"/>
    </w:rPr>
  </w:style>
  <w:style w:type="character" w:customStyle="1" w:styleId="CharCharffc">
    <w:name w:val="备注 Char Char"/>
    <w:rsid w:val="009A4AC2"/>
    <w:rPr>
      <w:rFonts w:eastAsia="黑体"/>
      <w:sz w:val="21"/>
      <w:szCs w:val="21"/>
      <w:lang w:val="en-US" w:eastAsia="zh-CN" w:bidi="ar-SA"/>
    </w:rPr>
  </w:style>
  <w:style w:type="character" w:customStyle="1" w:styleId="2CharCharChar2">
    <w:name w:val="标准文本 首行缩进: 2 字符 行距: 单倍 Char Char Char"/>
    <w:rsid w:val="009A4AC2"/>
    <w:rPr>
      <w:rFonts w:eastAsia="宋体"/>
      <w:kern w:val="2"/>
      <w:sz w:val="24"/>
      <w:szCs w:val="24"/>
      <w:lang w:val="en-US" w:eastAsia="zh-CN" w:bidi="ar-SA"/>
    </w:rPr>
  </w:style>
  <w:style w:type="character" w:customStyle="1" w:styleId="2CharChar20">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9A4AC2"/>
    <w:rPr>
      <w:rFonts w:ascii="仿宋_GB2312" w:eastAsia="仿宋_GB2312" w:hAnsi="Arial"/>
      <w:b/>
      <w:bCs/>
      <w:kern w:val="2"/>
      <w:sz w:val="28"/>
      <w:szCs w:val="32"/>
      <w:lang w:val="en-US" w:eastAsia="zh-CN" w:bidi="ar-SA"/>
    </w:rPr>
  </w:style>
  <w:style w:type="character" w:customStyle="1" w:styleId="Char75">
    <w:name w:val="正文格式 Char7"/>
    <w:rsid w:val="009A4AC2"/>
    <w:rPr>
      <w:rFonts w:ascii="宋体" w:eastAsia="宋体" w:hAnsi="宋体"/>
      <w:kern w:val="2"/>
      <w:sz w:val="24"/>
      <w:szCs w:val="24"/>
      <w:lang w:val="en-US" w:eastAsia="zh-CN" w:bidi="ar-SA"/>
    </w:rPr>
  </w:style>
  <w:style w:type="character" w:customStyle="1" w:styleId="3Char20">
    <w:name w:val="正文文本 3 Char2"/>
    <w:rsid w:val="009A4AC2"/>
    <w:rPr>
      <w:rFonts w:eastAsia="宋体"/>
      <w:kern w:val="2"/>
      <w:sz w:val="16"/>
      <w:szCs w:val="16"/>
      <w:lang w:val="en-US" w:eastAsia="zh-CN" w:bidi="ar-SA"/>
    </w:rPr>
  </w:style>
  <w:style w:type="character" w:customStyle="1" w:styleId="1Char10">
    <w:name w:val="表题1 Char10"/>
    <w:rsid w:val="009A4AC2"/>
    <w:rPr>
      <w:rFonts w:eastAsia="宋体" w:hAnsi="Arial" w:cs="Arial"/>
      <w:kern w:val="2"/>
      <w:sz w:val="24"/>
      <w:szCs w:val="24"/>
      <w:lang w:val="en-US" w:eastAsia="zh-CN" w:bidi="ar-SA"/>
    </w:rPr>
  </w:style>
  <w:style w:type="character" w:customStyle="1" w:styleId="Char1312">
    <w:name w:val="燕山正文 Char131"/>
    <w:rsid w:val="009A4AC2"/>
    <w:rPr>
      <w:rFonts w:ascii="宋体" w:eastAsia="宋体" w:cs="宋体"/>
      <w:kern w:val="2"/>
      <w:sz w:val="24"/>
      <w:szCs w:val="24"/>
      <w:lang w:val="en-US" w:eastAsia="zh-CN" w:bidi="ar-SA"/>
    </w:rPr>
  </w:style>
  <w:style w:type="character" w:customStyle="1" w:styleId="CharChar610">
    <w:name w:val="Char Char610"/>
    <w:rsid w:val="009A4AC2"/>
    <w:rPr>
      <w:rFonts w:ascii="黑体" w:eastAsia="黑体"/>
      <w:b/>
      <w:bCs/>
      <w:kern w:val="2"/>
      <w:sz w:val="28"/>
      <w:szCs w:val="28"/>
      <w:lang w:val="en-US" w:eastAsia="zh-CN" w:bidi="ar-SA"/>
    </w:rPr>
  </w:style>
  <w:style w:type="character" w:customStyle="1" w:styleId="CharChar417">
    <w:name w:val="Char Char417"/>
    <w:rsid w:val="009A4AC2"/>
    <w:rPr>
      <w:rFonts w:ascii="黑体" w:eastAsia="黑体" w:hAnsi="Arial"/>
      <w:b/>
      <w:bCs/>
      <w:kern w:val="2"/>
      <w:sz w:val="30"/>
      <w:szCs w:val="30"/>
      <w:lang w:val="en-US" w:eastAsia="zh-CN" w:bidi="ar-SA"/>
    </w:rPr>
  </w:style>
  <w:style w:type="character" w:customStyle="1" w:styleId="Char118">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9A4AC2"/>
    <w:rPr>
      <w:rFonts w:eastAsia="宋体"/>
      <w:kern w:val="2"/>
      <w:sz w:val="18"/>
      <w:szCs w:val="18"/>
      <w:lang w:val="en-US" w:eastAsia="zh-CN" w:bidi="ar-SA"/>
    </w:rPr>
  </w:style>
  <w:style w:type="character" w:customStyle="1" w:styleId="3H3h33rdlevel43Char3CharChCharChar">
    <w:name w:val="样式 标题 3小标题小节标题H3h33rd level第二层条标题4标题 3 Char标题 3 Char Ch... Char Char"/>
    <w:rsid w:val="009A4AC2"/>
    <w:rPr>
      <w:rFonts w:ascii="Arial" w:hAnsi="Arial"/>
      <w:b/>
      <w:bCs/>
      <w:kern w:val="32"/>
      <w:sz w:val="32"/>
      <w:szCs w:val="32"/>
    </w:rPr>
  </w:style>
  <w:style w:type="character" w:customStyle="1" w:styleId="1112">
    <w:name w:val="条标题1.1.12"/>
    <w:aliases w:val="BOD 02,Heading 3 - old2,Level 3 Head2,h32,3rd level2,32,l32,CT2,Fab-32,level_32,PIM 32,sect1.2.35,第二层条1,标题31,头1,sect1.2.314,sect1.2.322,sect1.2.3112,sect1.2.332,sect1.2.3122,Bold Head2,bh2,(A-3)2,标题 3 Char Char2, Char11,Char1 Char1,标题 34,h31"/>
    <w:rsid w:val="009A4AC2"/>
    <w:rPr>
      <w:rFonts w:eastAsia="Arial Unicode MS"/>
      <w:b/>
      <w:bCs/>
      <w:kern w:val="2"/>
      <w:sz w:val="32"/>
      <w:szCs w:val="32"/>
      <w:lang w:val="en-US" w:eastAsia="zh-CN" w:bidi="ar-SA"/>
    </w:rPr>
  </w:style>
  <w:style w:type="character" w:customStyle="1" w:styleId="Char4f">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sid w:val="009A4AC2"/>
    <w:rPr>
      <w:rFonts w:ascii="宋体" w:eastAsia="宋体" w:hAnsi="宋体" w:cs="宋体"/>
      <w:color w:val="000000"/>
      <w:kern w:val="2"/>
      <w:sz w:val="24"/>
      <w:szCs w:val="24"/>
      <w:lang w:val="en-US" w:eastAsia="zh-CN" w:bidi="ar-SA"/>
    </w:rPr>
  </w:style>
  <w:style w:type="character" w:customStyle="1" w:styleId="Char52">
    <w:name w:val="题注 Char52"/>
    <w:aliases w:val="表题 Char52"/>
    <w:rsid w:val="009A4AC2"/>
    <w:rPr>
      <w:rFonts w:ascii="黑体" w:eastAsia="黑体" w:hAnsi="Arial" w:cs="Arial"/>
      <w:b/>
      <w:kern w:val="2"/>
      <w:sz w:val="24"/>
      <w:szCs w:val="24"/>
      <w:lang w:val="en-US" w:eastAsia="zh-CN" w:bidi="ar-SA"/>
    </w:rPr>
  </w:style>
  <w:style w:type="character" w:customStyle="1" w:styleId="AChar3">
    <w:name w:val="A正文 Char3"/>
    <w:rsid w:val="009A4AC2"/>
    <w:rPr>
      <w:rFonts w:ascii="Times New Roman" w:eastAsia="仿宋_GB2312" w:hAnsi="Times New Roman" w:cs="Times New Roman"/>
      <w:kern w:val="0"/>
      <w:sz w:val="24"/>
      <w:szCs w:val="24"/>
      <w:lang w:val="en-US" w:eastAsia="zh-CN" w:bidi="ar-SA"/>
    </w:rPr>
  </w:style>
  <w:style w:type="character" w:customStyle="1" w:styleId="Char142">
    <w:name w:val="题注 Char14"/>
    <w:aliases w:val="表题 Char15"/>
    <w:rsid w:val="009A4AC2"/>
    <w:rPr>
      <w:rFonts w:ascii="黑体" w:eastAsia="黑体" w:hAnsi="Arial" w:cs="Arial"/>
      <w:b/>
      <w:kern w:val="2"/>
      <w:sz w:val="24"/>
      <w:szCs w:val="24"/>
      <w:lang w:val="en-US" w:eastAsia="zh-CN" w:bidi="ar-SA"/>
    </w:rPr>
  </w:style>
  <w:style w:type="character" w:customStyle="1" w:styleId="Char4f0">
    <w:name w:val="环评正文 Char4"/>
    <w:rsid w:val="009A4AC2"/>
    <w:rPr>
      <w:rFonts w:eastAsia="宋体"/>
      <w:bCs/>
      <w:kern w:val="2"/>
      <w:sz w:val="24"/>
      <w:szCs w:val="24"/>
      <w:lang w:val="en-US" w:eastAsia="zh-CN" w:bidi="ar-SA"/>
    </w:rPr>
  </w:style>
  <w:style w:type="character" w:customStyle="1" w:styleId="CharChar390">
    <w:name w:val="Char Char39"/>
    <w:rsid w:val="009A4AC2"/>
    <w:rPr>
      <w:rFonts w:ascii="黑体" w:eastAsia="黑体" w:hAnsi="宋体"/>
      <w:b/>
      <w:bCs/>
      <w:kern w:val="2"/>
      <w:sz w:val="28"/>
      <w:szCs w:val="28"/>
      <w:lang w:val="en-US" w:eastAsia="zh-CN" w:bidi="ar-SA"/>
    </w:rPr>
  </w:style>
  <w:style w:type="character" w:customStyle="1" w:styleId="CharChar1125">
    <w:name w:val="Char Char1125"/>
    <w:rsid w:val="009A4AC2"/>
    <w:rPr>
      <w:rFonts w:ascii="黑体" w:eastAsia="黑体" w:hAnsi="Arial"/>
      <w:bCs/>
      <w:kern w:val="2"/>
      <w:sz w:val="30"/>
      <w:szCs w:val="30"/>
      <w:lang w:val="en-US" w:eastAsia="zh-CN" w:bidi="ar-SA"/>
    </w:rPr>
  </w:style>
  <w:style w:type="character" w:customStyle="1" w:styleId="30860CharCharCharChar">
    <w:name w:val="样式 标题 3 + 黑体 小四 左侧:  0.86 厘米 首行缩进:  0 厘米 Char Char Char Char"/>
    <w:rsid w:val="009A4AC2"/>
    <w:rPr>
      <w:rFonts w:ascii="黑体" w:eastAsia="黑体"/>
      <w:b/>
      <w:bCs/>
      <w:color w:val="000000"/>
      <w:kern w:val="2"/>
      <w:sz w:val="24"/>
      <w:szCs w:val="24"/>
      <w:lang w:val="en-GB" w:eastAsia="zh-CN" w:bidi="ar-SA"/>
    </w:rPr>
  </w:style>
  <w:style w:type="character" w:customStyle="1" w:styleId="MCSYSTEM">
    <w:name w:val="MC SYSTEM"/>
    <w:rsid w:val="009A4AC2"/>
    <w:rPr>
      <w:rFonts w:ascii="Arial" w:eastAsia="宋体" w:hAnsi="Arial" w:cs="Arial"/>
      <w:color w:val="000080"/>
      <w:sz w:val="18"/>
      <w:szCs w:val="20"/>
    </w:rPr>
  </w:style>
  <w:style w:type="character" w:customStyle="1" w:styleId="Charffffff4">
    <w:name w:val="图题 Char"/>
    <w:rsid w:val="009A4AC2"/>
    <w:rPr>
      <w:rFonts w:ascii="黑体" w:eastAsia="黑体" w:hAnsi="宋体"/>
      <w:b/>
      <w:bCs/>
      <w:sz w:val="24"/>
      <w:szCs w:val="24"/>
      <w:lang w:bidi="ar-SA"/>
    </w:rPr>
  </w:style>
  <w:style w:type="character" w:customStyle="1" w:styleId="Char3c">
    <w:name w:val="题注 Char3"/>
    <w:aliases w:val="表题 Char3"/>
    <w:rsid w:val="009A4AC2"/>
    <w:rPr>
      <w:rFonts w:ascii="黑体" w:eastAsia="黑体" w:hAnsi="Arial" w:cs="Arial"/>
      <w:b/>
      <w:kern w:val="2"/>
      <w:sz w:val="24"/>
      <w:szCs w:val="24"/>
      <w:lang w:val="en-US" w:eastAsia="zh-CN" w:bidi="ar-SA"/>
    </w:rPr>
  </w:style>
  <w:style w:type="character" w:customStyle="1" w:styleId="CharChar621">
    <w:name w:val="Char Char621"/>
    <w:rsid w:val="009A4AC2"/>
    <w:rPr>
      <w:rFonts w:ascii="黑体" w:eastAsia="黑体"/>
      <w:b/>
      <w:bCs/>
      <w:kern w:val="2"/>
      <w:sz w:val="28"/>
      <w:szCs w:val="28"/>
      <w:lang w:val="en-US" w:eastAsia="zh-CN" w:bidi="ar-SA"/>
    </w:rPr>
  </w:style>
  <w:style w:type="character" w:customStyle="1" w:styleId="Char119">
    <w:name w:val="正文斜体 Char11"/>
    <w:rsid w:val="009A4AC2"/>
    <w:rPr>
      <w:rFonts w:ascii="宋体" w:eastAsia="宋体" w:hAnsi="宋体" w:cs="宋体"/>
      <w:i/>
      <w:iCs/>
      <w:kern w:val="2"/>
      <w:sz w:val="24"/>
      <w:szCs w:val="24"/>
      <w:lang w:val="en-US" w:eastAsia="zh-CN" w:bidi="ar-SA"/>
    </w:rPr>
  </w:style>
  <w:style w:type="character" w:customStyle="1" w:styleId="Char13120">
    <w:name w:val="正文修改 Char1312"/>
    <w:rsid w:val="009A4AC2"/>
    <w:rPr>
      <w:rFonts w:ascii="宋体" w:eastAsia="宋体" w:hAnsi="宋体" w:cs="宋体"/>
      <w:color w:val="000000"/>
      <w:kern w:val="2"/>
      <w:sz w:val="24"/>
      <w:szCs w:val="24"/>
      <w:lang w:val="en-US" w:eastAsia="zh-CN" w:bidi="ar-SA"/>
    </w:rPr>
  </w:style>
  <w:style w:type="character" w:customStyle="1" w:styleId="1Char111">
    <w:name w:val="表题1 Char111"/>
    <w:rsid w:val="009A4AC2"/>
    <w:rPr>
      <w:rFonts w:eastAsia="宋体" w:hAnsi="Arial" w:cs="Arial"/>
      <w:kern w:val="2"/>
      <w:sz w:val="24"/>
      <w:szCs w:val="24"/>
      <w:lang w:val="en-US" w:eastAsia="zh-CN" w:bidi="ar-SA"/>
    </w:rPr>
  </w:style>
  <w:style w:type="character" w:customStyle="1" w:styleId="CharChar102">
    <w:name w:val="Char Char102"/>
    <w:rsid w:val="009A4AC2"/>
    <w:rPr>
      <w:rFonts w:ascii="宋体" w:eastAsia="宋体" w:hAnsi="宋体" w:cs="宋体"/>
      <w:color w:val="000000"/>
      <w:kern w:val="2"/>
      <w:sz w:val="24"/>
      <w:szCs w:val="24"/>
      <w:lang w:val="en-US" w:eastAsia="zh-CN" w:bidi="ar-SA"/>
    </w:rPr>
  </w:style>
  <w:style w:type="character" w:customStyle="1" w:styleId="CharChar512">
    <w:name w:val="Char Char512"/>
    <w:rsid w:val="009A4AC2"/>
    <w:rPr>
      <w:rFonts w:ascii="黑体" w:eastAsia="黑体" w:hAnsi="宋体"/>
      <w:bCs/>
      <w:kern w:val="2"/>
      <w:sz w:val="28"/>
      <w:szCs w:val="28"/>
      <w:lang w:val="en-US" w:eastAsia="zh-CN" w:bidi="ar-SA"/>
    </w:rPr>
  </w:style>
  <w:style w:type="character" w:customStyle="1" w:styleId="CharChar11110">
    <w:name w:val="Char Char11110"/>
    <w:rsid w:val="009A4AC2"/>
    <w:rPr>
      <w:rFonts w:ascii="黑体" w:eastAsia="黑体" w:hAnsi="Arial"/>
      <w:bCs/>
      <w:kern w:val="2"/>
      <w:sz w:val="30"/>
      <w:szCs w:val="30"/>
      <w:lang w:val="en-US" w:eastAsia="zh-CN" w:bidi="ar-SA"/>
    </w:rPr>
  </w:style>
  <w:style w:type="character" w:customStyle="1" w:styleId="f3">
    <w:name w:val="f3"/>
    <w:basedOn w:val="a8"/>
    <w:rsid w:val="009A4AC2"/>
  </w:style>
  <w:style w:type="character" w:customStyle="1" w:styleId="ln1">
    <w:name w:val="ln1"/>
    <w:rsid w:val="009A4AC2"/>
    <w:rPr>
      <w:rFonts w:hint="default"/>
      <w:strike w:val="0"/>
      <w:dstrike w:val="0"/>
      <w:color w:val="000000"/>
      <w:sz w:val="28"/>
      <w:szCs w:val="28"/>
      <w:u w:val="none"/>
    </w:rPr>
  </w:style>
  <w:style w:type="character" w:customStyle="1" w:styleId="chenCharCharChar2">
    <w:name w:val="谏壁chen表格内文字 Char Char Char2"/>
    <w:rsid w:val="009A4AC2"/>
    <w:rPr>
      <w:rFonts w:eastAsia="宋体"/>
      <w:kern w:val="2"/>
      <w:sz w:val="21"/>
      <w:szCs w:val="21"/>
      <w:lang w:val="en-US" w:eastAsia="zh-CN" w:bidi="ar-SA"/>
    </w:rPr>
  </w:style>
  <w:style w:type="character" w:customStyle="1" w:styleId="f241">
    <w:name w:val="f241"/>
    <w:rsid w:val="009A4AC2"/>
    <w:rPr>
      <w:sz w:val="36"/>
      <w:szCs w:val="36"/>
    </w:rPr>
  </w:style>
  <w:style w:type="character" w:customStyle="1" w:styleId="1Char60">
    <w:name w:val="表题1 Char6"/>
    <w:rsid w:val="009A4AC2"/>
    <w:rPr>
      <w:rFonts w:ascii="黑体" w:eastAsia="黑体" w:hAnsi="Arial" w:cs="Arial"/>
      <w:b/>
      <w:kern w:val="2"/>
      <w:sz w:val="24"/>
      <w:szCs w:val="24"/>
      <w:lang w:val="en-US" w:eastAsia="zh-CN" w:bidi="ar-SA"/>
    </w:rPr>
  </w:style>
  <w:style w:type="character" w:customStyle="1" w:styleId="Char150">
    <w:name w:val="燕山正文 Char15"/>
    <w:rsid w:val="009A4AC2"/>
    <w:rPr>
      <w:rFonts w:ascii="宋体" w:eastAsia="宋体" w:cs="宋体"/>
      <w:kern w:val="2"/>
      <w:sz w:val="24"/>
      <w:szCs w:val="24"/>
      <w:lang w:val="en-US" w:eastAsia="zh-CN" w:bidi="ar-SA"/>
    </w:rPr>
  </w:style>
  <w:style w:type="character" w:customStyle="1" w:styleId="Char1121">
    <w:name w:val="正文修改 Char112"/>
    <w:rsid w:val="009A4AC2"/>
    <w:rPr>
      <w:rFonts w:ascii="宋体" w:eastAsia="宋体" w:hAnsi="宋体" w:cs="宋体"/>
      <w:color w:val="000000"/>
      <w:kern w:val="2"/>
      <w:sz w:val="24"/>
      <w:szCs w:val="24"/>
      <w:lang w:val="en-US" w:eastAsia="zh-CN" w:bidi="ar-SA"/>
    </w:rPr>
  </w:style>
  <w:style w:type="character" w:customStyle="1" w:styleId="Char170">
    <w:name w:val="正文修改 Char17"/>
    <w:rsid w:val="009A4AC2"/>
    <w:rPr>
      <w:rFonts w:ascii="宋体" w:eastAsia="宋体" w:hAnsi="宋体" w:cs="宋体"/>
      <w:color w:val="000000"/>
      <w:kern w:val="2"/>
      <w:sz w:val="24"/>
      <w:szCs w:val="24"/>
      <w:lang w:val="en-US" w:eastAsia="zh-CN" w:bidi="ar-SA"/>
    </w:rPr>
  </w:style>
  <w:style w:type="character" w:customStyle="1" w:styleId="5Char52">
    <w:name w:val="样式 表内小5 + 黑体 加粗 倾斜 下划线 Char52"/>
    <w:rsid w:val="009A4AC2"/>
    <w:rPr>
      <w:rFonts w:ascii="黑体" w:eastAsia="黑体" w:hAnsi="黑体"/>
      <w:b/>
      <w:bCs/>
      <w:i/>
      <w:iCs/>
      <w:kern w:val="2"/>
      <w:sz w:val="18"/>
      <w:szCs w:val="24"/>
      <w:u w:val="single"/>
      <w:lang w:val="en-US" w:eastAsia="zh-CN" w:bidi="ar-SA"/>
    </w:rPr>
  </w:style>
  <w:style w:type="character" w:customStyle="1" w:styleId="2Char410">
    <w:name w:val="标题 2 Char41"/>
    <w:aliases w:val="节 Char3,Char Char Char Char Char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rsid w:val="009A4AC2"/>
    <w:rPr>
      <w:rFonts w:ascii="黑体" w:eastAsia="黑体" w:hAnsi="Arial" w:cs="Times New Roman"/>
      <w:bCs/>
      <w:kern w:val="2"/>
      <w:sz w:val="30"/>
      <w:szCs w:val="30"/>
      <w:lang w:val="en-US" w:eastAsia="zh-CN" w:bidi="ar-SA"/>
    </w:rPr>
  </w:style>
  <w:style w:type="character" w:customStyle="1" w:styleId="CharChar216">
    <w:name w:val="Char Char216"/>
    <w:rsid w:val="009A4AC2"/>
    <w:rPr>
      <w:rFonts w:ascii="黑体" w:eastAsia="宋体"/>
      <w:kern w:val="2"/>
      <w:sz w:val="16"/>
      <w:szCs w:val="16"/>
      <w:lang w:val="en-US" w:eastAsia="zh-CN" w:bidi="ar-SA"/>
    </w:rPr>
  </w:style>
  <w:style w:type="character" w:customStyle="1" w:styleId="CharChar1215">
    <w:name w:val="Char Char1215"/>
    <w:rsid w:val="009A4AC2"/>
    <w:rPr>
      <w:rFonts w:ascii="黑体" w:eastAsia="黑体" w:hAnsi="Arial"/>
      <w:b/>
      <w:bCs/>
      <w:kern w:val="2"/>
      <w:sz w:val="30"/>
      <w:szCs w:val="30"/>
      <w:lang w:val="en-US" w:eastAsia="zh-CN" w:bidi="ar-SA"/>
    </w:rPr>
  </w:style>
  <w:style w:type="character" w:customStyle="1" w:styleId="Char11a">
    <w:name w:val="图题注 Char11"/>
    <w:rsid w:val="009A4AC2"/>
    <w:rPr>
      <w:rFonts w:ascii="黑体" w:eastAsia="黑体" w:hAnsi="Arial" w:cs="宋体"/>
      <w:b/>
      <w:bCs/>
      <w:kern w:val="2"/>
      <w:sz w:val="24"/>
      <w:szCs w:val="24"/>
      <w:lang w:val="en-US" w:eastAsia="zh-CN" w:bidi="ar-SA"/>
    </w:rPr>
  </w:style>
  <w:style w:type="character" w:customStyle="1" w:styleId="chenCharCharChar10">
    <w:name w:val="谏壁chen表格内文字 Char Char Char1"/>
    <w:rsid w:val="009A4AC2"/>
    <w:rPr>
      <w:rFonts w:eastAsia="宋体"/>
      <w:kern w:val="2"/>
      <w:sz w:val="21"/>
      <w:szCs w:val="21"/>
      <w:lang w:val="en-US" w:eastAsia="zh-CN" w:bidi="ar-SA"/>
    </w:rPr>
  </w:style>
  <w:style w:type="character" w:customStyle="1" w:styleId="Char1ff9">
    <w:name w:val="标题正文黑 Char1"/>
    <w:rsid w:val="009A4AC2"/>
    <w:rPr>
      <w:rFonts w:ascii="黑体" w:eastAsia="黑体"/>
      <w:kern w:val="2"/>
      <w:sz w:val="28"/>
      <w:szCs w:val="28"/>
      <w:lang w:val="en-US" w:eastAsia="zh-CN" w:bidi="ar-SA"/>
    </w:rPr>
  </w:style>
  <w:style w:type="character" w:customStyle="1" w:styleId="CharChar122">
    <w:name w:val="Char Char122"/>
    <w:rsid w:val="009A4AC2"/>
    <w:rPr>
      <w:rFonts w:ascii="黑体" w:eastAsia="黑体" w:hAnsi="Arial"/>
      <w:b/>
      <w:bCs/>
      <w:kern w:val="2"/>
      <w:sz w:val="30"/>
      <w:szCs w:val="30"/>
      <w:lang w:val="en-US" w:eastAsia="zh-CN" w:bidi="ar-SA"/>
    </w:rPr>
  </w:style>
  <w:style w:type="character" w:customStyle="1" w:styleId="CharCharCharCharChar11">
    <w:name w:val="正文文字 Char Char Char Char Char11"/>
    <w:aliases w:val=" Char Char Char11,body text Char11,bt Char11,正文文本缩进 Char Char Char Char Char11,正文文本缩进 Char Char Char11,正文文字 Char11,表标 Char11,Char Char Char11,正文文字居中 Char1,?y????×? Char"/>
    <w:rsid w:val="009A4AC2"/>
    <w:rPr>
      <w:rFonts w:eastAsia="宋体"/>
      <w:kern w:val="2"/>
      <w:sz w:val="21"/>
      <w:szCs w:val="24"/>
      <w:lang w:val="en-US" w:eastAsia="zh-CN" w:bidi="ar-SA"/>
    </w:rPr>
  </w:style>
  <w:style w:type="character" w:customStyle="1" w:styleId="Char3d">
    <w:name w:val="样式 正文缩进 + 宋体 黑色 Char3"/>
    <w:rsid w:val="009A4AC2"/>
    <w:rPr>
      <w:rFonts w:ascii="宋体" w:eastAsia="宋体" w:hAnsi="宋体" w:cs="Times New Roman"/>
      <w:color w:val="000000"/>
      <w:kern w:val="2"/>
      <w:sz w:val="24"/>
      <w:szCs w:val="24"/>
      <w:lang w:val="en-US" w:eastAsia="zh-CN" w:bidi="ar-SA"/>
    </w:rPr>
  </w:style>
  <w:style w:type="character" w:customStyle="1" w:styleId="CharChar68">
    <w:name w:val="Char Char68"/>
    <w:rsid w:val="009A4AC2"/>
    <w:rPr>
      <w:rFonts w:ascii="黑体" w:eastAsia="黑体"/>
      <w:b/>
      <w:bCs/>
      <w:kern w:val="2"/>
      <w:sz w:val="28"/>
      <w:szCs w:val="28"/>
      <w:lang w:val="en-US" w:eastAsia="zh-CN" w:bidi="ar-SA"/>
    </w:rPr>
  </w:style>
  <w:style w:type="character" w:customStyle="1" w:styleId="5Char11">
    <w:name w:val="标题 5 Char11"/>
    <w:rsid w:val="009A4AC2"/>
    <w:rPr>
      <w:rFonts w:ascii="宋体" w:eastAsia="宋体" w:hAnsi="宋体" w:cs="宋体"/>
      <w:b/>
      <w:bCs/>
      <w:kern w:val="2"/>
      <w:sz w:val="28"/>
      <w:szCs w:val="28"/>
      <w:lang w:val="en-US" w:eastAsia="zh-CN" w:bidi="ar-SA"/>
    </w:rPr>
  </w:style>
  <w:style w:type="character" w:customStyle="1" w:styleId="CharChar615">
    <w:name w:val="Char Char615"/>
    <w:rsid w:val="009A4AC2"/>
    <w:rPr>
      <w:rFonts w:ascii="黑体" w:eastAsia="黑体"/>
      <w:b/>
      <w:bCs/>
      <w:kern w:val="2"/>
      <w:sz w:val="28"/>
      <w:szCs w:val="28"/>
      <w:lang w:val="en-US" w:eastAsia="zh-CN" w:bidi="ar-SA"/>
    </w:rPr>
  </w:style>
  <w:style w:type="character" w:customStyle="1" w:styleId="p21">
    <w:name w:val="p21"/>
    <w:rsid w:val="009A4AC2"/>
    <w:rPr>
      <w:rFonts w:hint="default"/>
      <w:color w:val="0000A0"/>
    </w:rPr>
  </w:style>
  <w:style w:type="character" w:customStyle="1" w:styleId="2211H2h241lxb2CharChar">
    <w:name w:val="样式 标题 2节标题标题21.1H2h2第一层条4.1二级标题标题 lxb2二级标题 Char表标题单位... Char"/>
    <w:rsid w:val="009A4AC2"/>
    <w:rPr>
      <w:rFonts w:eastAsia="宋体" w:cs="Arial"/>
      <w:b/>
      <w:kern w:val="32"/>
      <w:sz w:val="28"/>
      <w:szCs w:val="28"/>
      <w:lang w:val="en-US" w:eastAsia="zh-CN" w:bidi="ar-SA"/>
    </w:rPr>
  </w:style>
  <w:style w:type="character" w:customStyle="1" w:styleId="3H3h33rdlevel43Char3CharChCharCharCharChar">
    <w:name w:val="样式 标题 3小标题小节标题H3h33rd level第二层条标题4标题 3 Char标题 3 Char Ch... Char Char Char Char"/>
    <w:rsid w:val="009A4AC2"/>
    <w:rPr>
      <w:rFonts w:ascii="Arial" w:eastAsia="宋体" w:hAnsi="Arial"/>
      <w:b/>
      <w:bCs/>
      <w:kern w:val="32"/>
      <w:sz w:val="32"/>
      <w:szCs w:val="32"/>
      <w:lang w:val="en-US" w:eastAsia="zh-CN" w:bidi="ar-SA"/>
    </w:rPr>
  </w:style>
  <w:style w:type="character" w:customStyle="1" w:styleId="Char2Char1">
    <w:name w:val="Char2 Char1"/>
    <w:aliases w:val="批注框文本2 Char11,Char2 Char Char Char Char21,Char2 Char Char Char Char Char11,Char2 Char Char Char21,Char21 Char11,Char2 Char Char Char1 Char Char Char11,Char2 Char Char Char1 Char Char21,Char2 Char21"/>
    <w:rsid w:val="009A4AC2"/>
    <w:rPr>
      <w:rFonts w:ascii="宋体" w:eastAsia="宋体" w:hAnsi="宋体" w:hint="eastAsia"/>
      <w:kern w:val="2"/>
      <w:sz w:val="18"/>
      <w:szCs w:val="18"/>
      <w:lang w:val="en-US" w:eastAsia="zh-CN" w:bidi="ar-SA"/>
    </w:rPr>
  </w:style>
  <w:style w:type="character" w:customStyle="1" w:styleId="Charffffff5">
    <w:name w:val="表中文字 Char"/>
    <w:rsid w:val="009A4AC2"/>
    <w:rPr>
      <w:rFonts w:ascii="Arial" w:hAnsi="Arial"/>
      <w:szCs w:val="24"/>
      <w:lang w:eastAsia="zh-TW"/>
    </w:rPr>
  </w:style>
  <w:style w:type="character" w:customStyle="1" w:styleId="Char232">
    <w:name w:val="表中文字 Char23"/>
    <w:rsid w:val="009A4AC2"/>
    <w:rPr>
      <w:rFonts w:ascii="宋体" w:eastAsia="宋体"/>
      <w:kern w:val="2"/>
      <w:sz w:val="21"/>
      <w:szCs w:val="21"/>
      <w:lang w:val="en-US" w:eastAsia="zh-CN" w:bidi="ar-SA"/>
    </w:rPr>
  </w:style>
  <w:style w:type="character" w:customStyle="1" w:styleId="Char92">
    <w:name w:val="表格内字体 Char9"/>
    <w:rsid w:val="009A4AC2"/>
    <w:rPr>
      <w:rFonts w:ascii="宋体" w:eastAsia="宋体" w:hAnsi="宋体"/>
      <w:kern w:val="2"/>
      <w:sz w:val="21"/>
      <w:szCs w:val="24"/>
      <w:lang w:val="en-US" w:eastAsia="zh-CN" w:bidi="ar-SA"/>
    </w:rPr>
  </w:style>
  <w:style w:type="character" w:customStyle="1" w:styleId="Char512">
    <w:name w:val="题注 Char512"/>
    <w:aliases w:val="表题 Char512"/>
    <w:rsid w:val="009A4AC2"/>
    <w:rPr>
      <w:rFonts w:ascii="黑体" w:eastAsia="黑体" w:hAnsi="Arial" w:cs="Arial"/>
      <w:b/>
      <w:kern w:val="2"/>
      <w:sz w:val="24"/>
      <w:szCs w:val="24"/>
      <w:lang w:val="en-US" w:eastAsia="zh-CN" w:bidi="ar-SA"/>
    </w:rPr>
  </w:style>
  <w:style w:type="character" w:customStyle="1" w:styleId="3Char21">
    <w:name w:val="标题 3 Char21"/>
    <w:rsid w:val="009A4AC2"/>
    <w:rPr>
      <w:rFonts w:ascii="黑体" w:eastAsia="黑体" w:hAnsi="宋体"/>
      <w:b/>
      <w:bCs/>
      <w:kern w:val="2"/>
      <w:sz w:val="28"/>
      <w:szCs w:val="28"/>
      <w:lang w:val="en-US" w:eastAsia="zh-CN" w:bidi="ar-SA"/>
    </w:rPr>
  </w:style>
  <w:style w:type="character" w:customStyle="1" w:styleId="CharChar46">
    <w:name w:val="Char Char46"/>
    <w:rsid w:val="009A4AC2"/>
    <w:rPr>
      <w:rFonts w:ascii="黑体" w:eastAsia="黑体" w:hAnsi="Arial"/>
      <w:b/>
      <w:bCs/>
      <w:kern w:val="2"/>
      <w:sz w:val="30"/>
      <w:szCs w:val="30"/>
      <w:lang w:val="en-US" w:eastAsia="zh-CN" w:bidi="ar-SA"/>
    </w:rPr>
  </w:style>
  <w:style w:type="character" w:customStyle="1" w:styleId="CharChar313">
    <w:name w:val="Char Char313"/>
    <w:rsid w:val="009A4AC2"/>
    <w:rPr>
      <w:rFonts w:ascii="黑体" w:eastAsia="黑体" w:hAnsi="宋体"/>
      <w:b/>
      <w:bCs/>
      <w:kern w:val="2"/>
      <w:sz w:val="28"/>
      <w:szCs w:val="28"/>
      <w:lang w:val="en-US" w:eastAsia="zh-CN" w:bidi="ar-SA"/>
    </w:rPr>
  </w:style>
  <w:style w:type="character" w:customStyle="1" w:styleId="Char1213">
    <w:name w:val="正文修改 Char1213"/>
    <w:rsid w:val="009A4AC2"/>
    <w:rPr>
      <w:rFonts w:ascii="宋体" w:eastAsia="宋体" w:hAnsi="宋体" w:cs="宋体"/>
      <w:color w:val="000000"/>
      <w:kern w:val="2"/>
      <w:sz w:val="24"/>
      <w:szCs w:val="24"/>
      <w:lang w:val="en-US" w:eastAsia="zh-CN" w:bidi="ar-SA"/>
    </w:rPr>
  </w:style>
  <w:style w:type="character" w:customStyle="1" w:styleId="css-text3">
    <w:name w:val="css-text3"/>
    <w:basedOn w:val="a8"/>
    <w:rsid w:val="009A4AC2"/>
  </w:style>
  <w:style w:type="character" w:customStyle="1" w:styleId="2CharChar13">
    <w:name w:val="样式 标题 2节 + 宋体 左 Char Char1"/>
    <w:rsid w:val="009A4AC2"/>
    <w:rPr>
      <w:rFonts w:ascii="宋体" w:eastAsia="宋体" w:hAnsi="宋体" w:cs="宋体"/>
      <w:b/>
      <w:bCs/>
      <w:kern w:val="2"/>
      <w:sz w:val="28"/>
      <w:szCs w:val="24"/>
      <w:lang w:val="en-US" w:eastAsia="zh-CN" w:bidi="ar-SA"/>
    </w:rPr>
  </w:style>
  <w:style w:type="character" w:customStyle="1" w:styleId="info">
    <w:name w:val="info"/>
    <w:basedOn w:val="a8"/>
    <w:rsid w:val="009A4AC2"/>
  </w:style>
  <w:style w:type="character" w:customStyle="1" w:styleId="3CharCharCharCharCharChar2">
    <w:name w:val="样式 标题 3 + 黑色 Char Char Char Char Char Char2"/>
    <w:rsid w:val="009A4AC2"/>
    <w:rPr>
      <w:rFonts w:eastAsia="宋体"/>
      <w:b/>
      <w:bCs/>
      <w:color w:val="000000"/>
      <w:kern w:val="2"/>
      <w:sz w:val="28"/>
      <w:szCs w:val="32"/>
      <w:lang w:val="en-US" w:eastAsia="zh-CN" w:bidi="ar-SA"/>
    </w:rPr>
  </w:style>
  <w:style w:type="character" w:customStyle="1" w:styleId="Char76">
    <w:name w:val="第一层条 Char7"/>
    <w:aliases w:val="标题2 Char7,H2 Char8,h2 Char8,Heading 2 Hidden Char8,Heading 2 CCBS Char8,heading 2 Char7,节标题 1.1 Char8,（一） Char7,Underrubrik1 Char7,prop2 Char7,UNDERRUBRIK 1-2 Char7,2nd level Char8,2 Char8,Header 2 Char7,l2 Char8,Titre2 Char7,Head 2 Char7"/>
    <w:rsid w:val="009A4AC2"/>
    <w:rPr>
      <w:rFonts w:ascii="仿宋_GB2312" w:eastAsia="仿宋_GB2312"/>
      <w:b/>
      <w:kern w:val="2"/>
      <w:sz w:val="28"/>
      <w:lang w:val="en-US" w:eastAsia="zh-CN" w:bidi="ar-SA"/>
    </w:rPr>
  </w:style>
  <w:style w:type="character" w:customStyle="1" w:styleId="Char2f7">
    <w:name w:val="表格内字体 Char2"/>
    <w:rsid w:val="009A4AC2"/>
    <w:rPr>
      <w:rFonts w:ascii="宋体" w:eastAsia="宋体" w:hAnsi="宋体"/>
      <w:kern w:val="2"/>
      <w:sz w:val="21"/>
      <w:szCs w:val="24"/>
      <w:lang w:val="en-US" w:eastAsia="zh-CN" w:bidi="ar-SA"/>
    </w:rPr>
  </w:style>
  <w:style w:type="character" w:customStyle="1" w:styleId="Char64">
    <w:name w:val="正文缩进 Char6"/>
    <w:rsid w:val="009A4AC2"/>
    <w:rPr>
      <w:rFonts w:ascii="宋体" w:eastAsia="宋体" w:hAnsi="宋体"/>
      <w:kern w:val="2"/>
      <w:sz w:val="24"/>
      <w:szCs w:val="24"/>
      <w:lang w:val="en-US" w:eastAsia="zh-CN" w:bidi="ar-SA"/>
    </w:rPr>
  </w:style>
  <w:style w:type="character" w:customStyle="1" w:styleId="Char1ffa">
    <w:name w:val="福建正文缩进 Char1"/>
    <w:rsid w:val="009A4AC2"/>
    <w:rPr>
      <w:rFonts w:ascii="宋体" w:eastAsia="宋体"/>
      <w:kern w:val="2"/>
      <w:sz w:val="24"/>
      <w:szCs w:val="24"/>
      <w:lang w:val="en-US" w:eastAsia="zh-CN" w:bidi="ar-SA"/>
    </w:rPr>
  </w:style>
  <w:style w:type="character" w:customStyle="1" w:styleId="1Char42">
    <w:name w:val="表题1 Char42"/>
    <w:rsid w:val="009A4AC2"/>
    <w:rPr>
      <w:rFonts w:ascii="黑体" w:eastAsia="黑体" w:hAnsi="Arial" w:cs="Arial"/>
      <w:b/>
      <w:kern w:val="2"/>
      <w:sz w:val="24"/>
      <w:szCs w:val="24"/>
      <w:lang w:val="en-US" w:eastAsia="zh-CN" w:bidi="ar-SA"/>
    </w:rPr>
  </w:style>
  <w:style w:type="character" w:customStyle="1" w:styleId="CharChar116">
    <w:name w:val="Char Char116"/>
    <w:rsid w:val="009A4AC2"/>
    <w:rPr>
      <w:rFonts w:ascii="黑体" w:eastAsia="黑体" w:hAnsi="Arial"/>
      <w:bCs/>
      <w:kern w:val="2"/>
      <w:sz w:val="30"/>
      <w:szCs w:val="30"/>
      <w:lang w:val="en-US" w:eastAsia="zh-CN" w:bidi="ar-SA"/>
    </w:rPr>
  </w:style>
  <w:style w:type="character" w:customStyle="1" w:styleId="5Char21">
    <w:name w:val="表内5 Char21"/>
    <w:rsid w:val="009A4AC2"/>
    <w:rPr>
      <w:rFonts w:ascii="宋体" w:eastAsia="宋体" w:hAnsi="宋体" w:cs="宋体"/>
      <w:kern w:val="2"/>
      <w:sz w:val="21"/>
      <w:szCs w:val="24"/>
      <w:lang w:val="en-US" w:eastAsia="zh-CN" w:bidi="ar-SA"/>
    </w:rPr>
  </w:style>
  <w:style w:type="character" w:customStyle="1" w:styleId="CharChar1113">
    <w:name w:val="Char Char1113"/>
    <w:rsid w:val="009A4AC2"/>
    <w:rPr>
      <w:rFonts w:ascii="黑体" w:eastAsia="黑体" w:hAnsi="Arial"/>
      <w:bCs/>
      <w:kern w:val="2"/>
      <w:sz w:val="30"/>
      <w:szCs w:val="30"/>
      <w:lang w:val="en-US" w:eastAsia="zh-CN" w:bidi="ar-SA"/>
    </w:rPr>
  </w:style>
  <w:style w:type="character" w:customStyle="1" w:styleId="CharChar516">
    <w:name w:val="Char Char516"/>
    <w:rsid w:val="009A4AC2"/>
    <w:rPr>
      <w:rFonts w:ascii="黑体" w:eastAsia="黑体" w:hAnsi="宋体"/>
      <w:bCs/>
      <w:kern w:val="2"/>
      <w:sz w:val="28"/>
      <w:szCs w:val="28"/>
      <w:lang w:val="en-US" w:eastAsia="zh-CN" w:bidi="ar-SA"/>
    </w:rPr>
  </w:style>
  <w:style w:type="character" w:customStyle="1" w:styleId="5Char110">
    <w:name w:val="表内5 Char11"/>
    <w:rsid w:val="009A4AC2"/>
    <w:rPr>
      <w:rFonts w:ascii="宋体" w:eastAsia="宋体" w:hAnsi="宋体" w:cs="Times New Roman"/>
      <w:kern w:val="2"/>
      <w:sz w:val="24"/>
      <w:szCs w:val="24"/>
      <w:lang w:val="en-US" w:eastAsia="zh-CN" w:bidi="ar-SA"/>
    </w:rPr>
  </w:style>
  <w:style w:type="character" w:customStyle="1" w:styleId="300CharCharChar1">
    <w:name w:val="样式 标题 3 + 左侧:  0 厘米 首行缩进:  0 厘米 Char Char Char1"/>
    <w:rsid w:val="009A4AC2"/>
    <w:rPr>
      <w:rFonts w:eastAsia="宋体"/>
      <w:b/>
      <w:bCs/>
      <w:kern w:val="32"/>
      <w:sz w:val="32"/>
      <w:szCs w:val="32"/>
      <w:lang w:val="en-US" w:eastAsia="zh-CN" w:bidi="ar-SA"/>
    </w:rPr>
  </w:style>
  <w:style w:type="character" w:customStyle="1" w:styleId="changChar">
    <w:name w:val="chang正文 Char"/>
    <w:link w:val="chang"/>
    <w:rsid w:val="009A4AC2"/>
    <w:rPr>
      <w:sz w:val="24"/>
      <w:szCs w:val="24"/>
    </w:rPr>
  </w:style>
  <w:style w:type="character" w:customStyle="1" w:styleId="Char1ffb">
    <w:name w:val="批注框文本 Char1"/>
    <w:qFormat/>
    <w:rsid w:val="009A4AC2"/>
    <w:rPr>
      <w:rFonts w:eastAsia="宋体"/>
      <w:kern w:val="2"/>
      <w:sz w:val="18"/>
      <w:szCs w:val="18"/>
      <w:lang w:val="en-US" w:eastAsia="zh-CN" w:bidi="ar-SA"/>
    </w:rPr>
  </w:style>
  <w:style w:type="character" w:customStyle="1" w:styleId="Char82">
    <w:name w:val="表格内字体 Char8"/>
    <w:rsid w:val="009A4AC2"/>
    <w:rPr>
      <w:rFonts w:ascii="宋体" w:eastAsia="宋体" w:hAnsi="宋体"/>
      <w:kern w:val="2"/>
      <w:sz w:val="21"/>
      <w:szCs w:val="24"/>
      <w:lang w:val="en-US" w:eastAsia="zh-CN" w:bidi="ar-SA"/>
    </w:rPr>
  </w:style>
  <w:style w:type="character" w:customStyle="1" w:styleId="AChar1">
    <w:name w:val="A正文 Char1"/>
    <w:rsid w:val="009A4AC2"/>
    <w:rPr>
      <w:rFonts w:eastAsia="仿宋_GB2312"/>
      <w:kern w:val="2"/>
      <w:sz w:val="24"/>
      <w:szCs w:val="24"/>
      <w:lang w:val="en-US" w:eastAsia="zh-CN" w:bidi="ar-SA"/>
    </w:rPr>
  </w:style>
  <w:style w:type="character" w:customStyle="1" w:styleId="Char2f8">
    <w:name w:val="表格内容 Char2"/>
    <w:rsid w:val="009A4AC2"/>
    <w:rPr>
      <w:rFonts w:eastAsia="宋体"/>
      <w:kern w:val="2"/>
      <w:sz w:val="21"/>
      <w:szCs w:val="21"/>
      <w:lang w:val="en-US" w:eastAsia="zh-CN" w:bidi="ar-SA"/>
    </w:rPr>
  </w:style>
  <w:style w:type="character" w:customStyle="1" w:styleId="Char143">
    <w:name w:val="正文修改 Char143"/>
    <w:rsid w:val="009A4AC2"/>
    <w:rPr>
      <w:rFonts w:ascii="宋体" w:eastAsia="宋体" w:hAnsi="Times New Roman" w:cs="宋体"/>
      <w:kern w:val="2"/>
      <w:sz w:val="24"/>
      <w:szCs w:val="24"/>
      <w:lang w:val="en-US" w:eastAsia="zh-CN" w:bidi="ar-SA"/>
    </w:rPr>
  </w:style>
  <w:style w:type="character" w:customStyle="1" w:styleId="2Char111">
    <w:name w:val="标题 2 Char11"/>
    <w:rsid w:val="009A4AC2"/>
    <w:rPr>
      <w:rFonts w:eastAsia="宋体" w:hAnsi="Arial"/>
      <w:bCs/>
      <w:kern w:val="2"/>
      <w:sz w:val="30"/>
      <w:szCs w:val="30"/>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9A4AC2"/>
    <w:rPr>
      <w:rFonts w:ascii="黑体" w:eastAsia="黑体" w:hAnsi="宋体"/>
      <w:b/>
      <w:bCs/>
      <w:kern w:val="2"/>
      <w:sz w:val="28"/>
      <w:szCs w:val="28"/>
      <w:lang w:val="en-US" w:eastAsia="zh-CN" w:bidi="ar-SA"/>
    </w:rPr>
  </w:style>
  <w:style w:type="character" w:customStyle="1" w:styleId="CharChar2110">
    <w:name w:val="Char Char2110"/>
    <w:rsid w:val="009A4AC2"/>
    <w:rPr>
      <w:rFonts w:ascii="黑体" w:eastAsia="宋体"/>
      <w:kern w:val="2"/>
      <w:sz w:val="16"/>
      <w:szCs w:val="16"/>
      <w:lang w:val="en-US" w:eastAsia="zh-CN" w:bidi="ar-SA"/>
    </w:rPr>
  </w:style>
  <w:style w:type="character" w:customStyle="1" w:styleId="Char810">
    <w:name w:val="表格内字体 Char81"/>
    <w:rsid w:val="009A4AC2"/>
    <w:rPr>
      <w:rFonts w:ascii="宋体" w:eastAsia="宋体" w:hAnsi="宋体"/>
      <w:kern w:val="2"/>
      <w:sz w:val="21"/>
      <w:szCs w:val="24"/>
      <w:lang w:val="en-US" w:eastAsia="zh-CN" w:bidi="ar-SA"/>
    </w:rPr>
  </w:style>
  <w:style w:type="character" w:customStyle="1" w:styleId="CharCharffd">
    <w:name w:val="正文图 Char Char"/>
    <w:link w:val="Charffffff6"/>
    <w:rsid w:val="009A4AC2"/>
    <w:rPr>
      <w:rFonts w:ascii="宋体" w:hAnsi="宋体"/>
      <w:sz w:val="24"/>
      <w:szCs w:val="28"/>
    </w:rPr>
  </w:style>
  <w:style w:type="character" w:customStyle="1" w:styleId="CharCharChar9">
    <w:name w:val="表格文字 Char Char Char"/>
    <w:rsid w:val="009A4AC2"/>
    <w:rPr>
      <w:rFonts w:ascii="仿宋_GB2312" w:eastAsia="仿宋_GB2312" w:hAnsi="Arial Black"/>
      <w:kern w:val="44"/>
      <w:sz w:val="24"/>
      <w:lang w:val="en-US" w:eastAsia="zh-CN" w:bidi="ar-SA"/>
    </w:rPr>
  </w:style>
  <w:style w:type="character" w:customStyle="1" w:styleId="5Char0">
    <w:name w:val="样式 表内小5 + 黑体 加粗 倾斜 下划线 Char"/>
    <w:link w:val="5fe"/>
    <w:rsid w:val="009A4AC2"/>
    <w:rPr>
      <w:rFonts w:ascii="黑体" w:eastAsia="黑体" w:hAnsi="黑体"/>
      <w:b/>
      <w:bCs/>
      <w:i/>
      <w:iCs/>
      <w:sz w:val="18"/>
      <w:szCs w:val="24"/>
      <w:u w:val="single"/>
    </w:rPr>
  </w:style>
  <w:style w:type="character" w:customStyle="1" w:styleId="Char65">
    <w:name w:val="批注框文本 Char6"/>
    <w:rsid w:val="009A4AC2"/>
    <w:rPr>
      <w:rFonts w:eastAsia="宋体"/>
      <w:kern w:val="2"/>
      <w:sz w:val="18"/>
      <w:szCs w:val="18"/>
      <w:lang w:val="en-US" w:eastAsia="zh-CN" w:bidi="ar-SA"/>
    </w:rPr>
  </w:style>
  <w:style w:type="character" w:customStyle="1" w:styleId="Char135">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9A4AC2"/>
    <w:rPr>
      <w:rFonts w:ascii="黑体" w:eastAsia="黑体" w:hAnsi="Arial"/>
      <w:bCs/>
      <w:kern w:val="2"/>
      <w:sz w:val="30"/>
      <w:szCs w:val="30"/>
      <w:lang w:val="en-US" w:eastAsia="zh-CN" w:bidi="ar-SA"/>
    </w:rPr>
  </w:style>
  <w:style w:type="character" w:customStyle="1" w:styleId="Char214">
    <w:name w:val="批注框文本 Char21"/>
    <w:rsid w:val="009A4AC2"/>
    <w:rPr>
      <w:rFonts w:eastAsia="宋体"/>
      <w:kern w:val="2"/>
      <w:sz w:val="18"/>
      <w:szCs w:val="18"/>
      <w:lang w:val="en-US" w:eastAsia="zh-CN" w:bidi="ar-SA"/>
    </w:rPr>
  </w:style>
  <w:style w:type="character" w:customStyle="1" w:styleId="CharChar124">
    <w:name w:val="Char Char124"/>
    <w:rsid w:val="009A4AC2"/>
    <w:rPr>
      <w:rFonts w:ascii="黑体" w:eastAsia="黑体" w:hAnsi="Arial"/>
      <w:b/>
      <w:bCs/>
      <w:kern w:val="2"/>
      <w:sz w:val="30"/>
      <w:szCs w:val="30"/>
      <w:lang w:val="en-US" w:eastAsia="zh-CN" w:bidi="ar-SA"/>
    </w:rPr>
  </w:style>
  <w:style w:type="character" w:customStyle="1" w:styleId="CharChar619">
    <w:name w:val="Char Char619"/>
    <w:rsid w:val="009A4AC2"/>
    <w:rPr>
      <w:rFonts w:ascii="黑体" w:eastAsia="黑体"/>
      <w:b/>
      <w:bCs/>
      <w:kern w:val="2"/>
      <w:sz w:val="28"/>
      <w:szCs w:val="28"/>
      <w:lang w:val="en-US" w:eastAsia="zh-CN" w:bidi="ar-SA"/>
    </w:rPr>
  </w:style>
  <w:style w:type="character" w:customStyle="1" w:styleId="1Char413">
    <w:name w:val="表题1 Char413"/>
    <w:rsid w:val="009A4AC2"/>
    <w:rPr>
      <w:rFonts w:ascii="黑体" w:eastAsia="黑体" w:hAnsi="Arial" w:cs="Arial"/>
      <w:b/>
      <w:kern w:val="2"/>
      <w:sz w:val="24"/>
      <w:szCs w:val="24"/>
      <w:lang w:val="en-US" w:eastAsia="zh-CN" w:bidi="ar-SA"/>
    </w:rPr>
  </w:style>
  <w:style w:type="character" w:customStyle="1" w:styleId="CharCharffe">
    <w:name w:val="报告 Char Char"/>
    <w:rsid w:val="009A4AC2"/>
    <w:rPr>
      <w:rFonts w:eastAsia="宋体"/>
      <w:kern w:val="2"/>
      <w:sz w:val="24"/>
      <w:szCs w:val="24"/>
      <w:lang w:val="en-US" w:eastAsia="zh-CN" w:bidi="ar-SA"/>
    </w:rPr>
  </w:style>
  <w:style w:type="character" w:customStyle="1" w:styleId="CharCharChar1CharCharCharCharCharCharCharCharCharCharCharCharCharCharCharCharChar2">
    <w:name w:val="Char Char Char1 Char Char Char Char Char Char Char Char Char Char Char Char Char Char Char Char Char2"/>
    <w:rsid w:val="009A4AC2"/>
    <w:rPr>
      <w:rFonts w:eastAsia="宋体"/>
      <w:kern w:val="2"/>
      <w:sz w:val="28"/>
      <w:szCs w:val="28"/>
      <w:lang w:val="en-US" w:eastAsia="zh-CN" w:bidi="ar-SA"/>
    </w:rPr>
  </w:style>
  <w:style w:type="character" w:customStyle="1" w:styleId="Char66">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9A4AC2"/>
    <w:rPr>
      <w:rFonts w:ascii="仿宋_GB2312" w:eastAsia="仿宋_GB2312"/>
      <w:b/>
      <w:kern w:val="2"/>
      <w:sz w:val="28"/>
      <w:lang w:val="en-US" w:eastAsia="zh-CN" w:bidi="ar-SA"/>
    </w:rPr>
  </w:style>
  <w:style w:type="character" w:customStyle="1" w:styleId="Char11b">
    <w:name w:val="燕山正文 Char11"/>
    <w:rsid w:val="009A4AC2"/>
    <w:rPr>
      <w:rFonts w:ascii="宋体" w:eastAsia="宋体" w:cs="宋体"/>
      <w:kern w:val="2"/>
      <w:sz w:val="24"/>
      <w:szCs w:val="24"/>
      <w:lang w:val="en-US" w:eastAsia="zh-CN" w:bidi="ar-SA"/>
    </w:rPr>
  </w:style>
  <w:style w:type="character" w:customStyle="1" w:styleId="3Char110">
    <w:name w:val="标题 3 Char11"/>
    <w:rsid w:val="009A4AC2"/>
    <w:rPr>
      <w:rFonts w:ascii="黑体" w:eastAsia="黑体" w:hAnsi="宋体"/>
      <w:b/>
      <w:bCs/>
      <w:kern w:val="2"/>
      <w:sz w:val="28"/>
      <w:szCs w:val="28"/>
      <w:lang w:val="en-US" w:eastAsia="zh-CN" w:bidi="ar-SA"/>
    </w:rPr>
  </w:style>
  <w:style w:type="character" w:customStyle="1" w:styleId="CharChar611">
    <w:name w:val="Char Char611"/>
    <w:rsid w:val="009A4AC2"/>
    <w:rPr>
      <w:rFonts w:ascii="黑体" w:eastAsia="黑体"/>
      <w:b/>
      <w:bCs/>
      <w:kern w:val="2"/>
      <w:sz w:val="28"/>
      <w:szCs w:val="28"/>
      <w:lang w:val="en-US" w:eastAsia="zh-CN" w:bidi="ar-SA"/>
    </w:rPr>
  </w:style>
  <w:style w:type="character" w:customStyle="1" w:styleId="Char2f9">
    <w:name w:val="样式 表格内字体 + Char2"/>
    <w:rsid w:val="009A4AC2"/>
    <w:rPr>
      <w:rFonts w:ascii="宋体" w:eastAsia="宋体" w:hAnsi="宋体"/>
      <w:kern w:val="2"/>
      <w:sz w:val="21"/>
      <w:szCs w:val="24"/>
      <w:lang w:val="en-US" w:eastAsia="zh-CN" w:bidi="ar-SA"/>
    </w:rPr>
  </w:style>
  <w:style w:type="character" w:customStyle="1" w:styleId="Char1230">
    <w:name w:val="正文修改 Char123"/>
    <w:rsid w:val="009A4AC2"/>
    <w:rPr>
      <w:rFonts w:ascii="宋体" w:eastAsia="宋体" w:hAnsi="宋体" w:cs="宋体"/>
      <w:color w:val="000000"/>
      <w:kern w:val="2"/>
      <w:sz w:val="24"/>
      <w:szCs w:val="24"/>
      <w:lang w:val="en-US" w:eastAsia="zh-CN" w:bidi="ar-SA"/>
    </w:rPr>
  </w:style>
  <w:style w:type="character" w:customStyle="1" w:styleId="Char125">
    <w:name w:val="表格内字体 Char12"/>
    <w:rsid w:val="009A4AC2"/>
    <w:rPr>
      <w:rFonts w:ascii="宋体" w:eastAsia="宋体" w:hAnsi="宋体"/>
      <w:kern w:val="2"/>
      <w:sz w:val="21"/>
      <w:szCs w:val="24"/>
      <w:lang w:val="en-US" w:eastAsia="zh-CN" w:bidi="ar-SA"/>
    </w:rPr>
  </w:style>
  <w:style w:type="character" w:customStyle="1" w:styleId="Char4f1">
    <w:name w:val="图题 Char4"/>
    <w:rsid w:val="009A4AC2"/>
    <w:rPr>
      <w:rFonts w:ascii="黑体" w:eastAsia="黑体" w:hAnsi="宋体" w:cs="宋体"/>
      <w:b/>
      <w:bCs/>
      <w:kern w:val="2"/>
      <w:sz w:val="24"/>
      <w:szCs w:val="24"/>
      <w:lang w:val="en-US" w:eastAsia="zh-CN" w:bidi="ar-SA"/>
    </w:rPr>
  </w:style>
  <w:style w:type="character" w:customStyle="1" w:styleId="CharChar410">
    <w:name w:val="Char Char410"/>
    <w:rsid w:val="009A4AC2"/>
    <w:rPr>
      <w:rFonts w:ascii="黑体" w:eastAsia="黑体" w:hAnsi="Arial"/>
      <w:b/>
      <w:bCs/>
      <w:kern w:val="2"/>
      <w:sz w:val="30"/>
      <w:szCs w:val="30"/>
      <w:lang w:val="en-US" w:eastAsia="zh-CN" w:bidi="ar-SA"/>
    </w:rPr>
  </w:style>
  <w:style w:type="character" w:customStyle="1" w:styleId="CharChar317">
    <w:name w:val="Char Char317"/>
    <w:rsid w:val="009A4AC2"/>
    <w:rPr>
      <w:rFonts w:ascii="黑体" w:eastAsia="黑体" w:hAnsi="宋体"/>
      <w:b/>
      <w:bCs/>
      <w:kern w:val="2"/>
      <w:sz w:val="28"/>
      <w:szCs w:val="28"/>
      <w:lang w:val="en-US" w:eastAsia="zh-CN" w:bidi="ar-SA"/>
    </w:rPr>
  </w:style>
  <w:style w:type="character" w:customStyle="1" w:styleId="work4">
    <w:name w:val="work4"/>
    <w:rsid w:val="009A4AC2"/>
    <w:rPr>
      <w:strike w:val="0"/>
      <w:dstrike w:val="0"/>
      <w:sz w:val="18"/>
      <w:szCs w:val="18"/>
      <w:u w:val="none"/>
    </w:rPr>
  </w:style>
  <w:style w:type="character" w:customStyle="1" w:styleId="bz-content1">
    <w:name w:val="bz-content1"/>
    <w:basedOn w:val="a8"/>
    <w:rsid w:val="009A4AC2"/>
  </w:style>
  <w:style w:type="character" w:customStyle="1" w:styleId="33H3h33rdlevel4ArialCharChar1">
    <w:name w:val="样式 标题 3小标题小节标题标题3H3h33rd level第二层条标题4 + Arial Char Char1"/>
    <w:rsid w:val="009A4AC2"/>
    <w:rPr>
      <w:rFonts w:eastAsia="宋体"/>
      <w:b/>
      <w:bCs/>
      <w:kern w:val="32"/>
      <w:sz w:val="30"/>
      <w:szCs w:val="24"/>
      <w:lang w:val="en-US" w:eastAsia="zh-CN" w:bidi="ar-SA"/>
    </w:rPr>
  </w:style>
  <w:style w:type="character" w:customStyle="1" w:styleId="5Char12">
    <w:name w:val="表内5 Char1"/>
    <w:rsid w:val="009A4AC2"/>
    <w:rPr>
      <w:rFonts w:ascii="宋体" w:eastAsia="宋体" w:hAnsi="宋体" w:cs="Times New Roman"/>
      <w:kern w:val="2"/>
      <w:sz w:val="24"/>
      <w:szCs w:val="24"/>
      <w:lang w:val="en-US" w:eastAsia="zh-CN" w:bidi="ar-SA"/>
    </w:rPr>
  </w:style>
  <w:style w:type="character" w:customStyle="1" w:styleId="Char11110">
    <w:name w:val="正文修改 Char1111"/>
    <w:rsid w:val="009A4AC2"/>
    <w:rPr>
      <w:rFonts w:ascii="宋体" w:eastAsia="宋体" w:hAnsi="宋体" w:cs="宋体"/>
      <w:color w:val="000000"/>
      <w:kern w:val="2"/>
      <w:sz w:val="24"/>
      <w:szCs w:val="24"/>
      <w:lang w:val="en-US" w:eastAsia="zh-CN" w:bidi="ar-SA"/>
    </w:rPr>
  </w:style>
  <w:style w:type="character" w:customStyle="1" w:styleId="Char620">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9A4AC2"/>
    <w:rPr>
      <w:rFonts w:ascii="黑体" w:eastAsia="黑体" w:hAnsi="Arial" w:cs="Arial"/>
      <w:b/>
      <w:kern w:val="2"/>
      <w:sz w:val="24"/>
      <w:szCs w:val="24"/>
      <w:lang w:val="en-US" w:eastAsia="zh-CN" w:bidi="ar-SA"/>
    </w:rPr>
  </w:style>
  <w:style w:type="character" w:customStyle="1" w:styleId="3Char111">
    <w:name w:val="正文文本缩进 3 Char11"/>
    <w:rsid w:val="009A4AC2"/>
    <w:rPr>
      <w:rFonts w:eastAsia="宋体"/>
      <w:kern w:val="2"/>
      <w:sz w:val="16"/>
      <w:szCs w:val="16"/>
      <w:lang w:val="en-US" w:eastAsia="zh-CN" w:bidi="ar-SA"/>
    </w:rPr>
  </w:style>
  <w:style w:type="character" w:customStyle="1" w:styleId="1Char64">
    <w:name w:val="表题1 Char64"/>
    <w:rsid w:val="009A4AC2"/>
    <w:rPr>
      <w:rFonts w:ascii="黑体" w:eastAsia="黑体" w:hAnsi="Arial" w:cs="Arial"/>
      <w:b/>
      <w:kern w:val="2"/>
      <w:sz w:val="24"/>
      <w:szCs w:val="24"/>
      <w:lang w:val="en-US" w:eastAsia="zh-CN" w:bidi="ar-SA"/>
    </w:rPr>
  </w:style>
  <w:style w:type="character" w:customStyle="1" w:styleId="CharChar1117">
    <w:name w:val="Char Char1117"/>
    <w:rsid w:val="009A4AC2"/>
    <w:rPr>
      <w:rFonts w:ascii="黑体" w:eastAsia="黑体" w:hAnsi="Arial"/>
      <w:bCs/>
      <w:kern w:val="2"/>
      <w:sz w:val="30"/>
      <w:szCs w:val="30"/>
      <w:lang w:val="en-US" w:eastAsia="zh-CN" w:bidi="ar-SA"/>
    </w:rPr>
  </w:style>
  <w:style w:type="character" w:customStyle="1" w:styleId="Char153">
    <w:name w:val="正文修改 Char153"/>
    <w:rsid w:val="009A4AC2"/>
    <w:rPr>
      <w:rFonts w:ascii="宋体" w:eastAsia="宋体" w:hAnsi="宋体" w:cs="宋体"/>
      <w:color w:val="000000"/>
      <w:kern w:val="2"/>
      <w:sz w:val="24"/>
      <w:szCs w:val="24"/>
      <w:lang w:val="en-US" w:eastAsia="zh-CN" w:bidi="ar-SA"/>
    </w:rPr>
  </w:style>
  <w:style w:type="character" w:customStyle="1" w:styleId="heighlight">
    <w:name w:val="heighlight"/>
    <w:rsid w:val="009A4AC2"/>
  </w:style>
  <w:style w:type="character" w:customStyle="1" w:styleId="t30">
    <w:name w:val="t3"/>
    <w:basedOn w:val="a8"/>
    <w:rsid w:val="009A4AC2"/>
  </w:style>
  <w:style w:type="character" w:customStyle="1" w:styleId="33H3h33rdlevel4ArialCharCharChar">
    <w:name w:val="样式 标题 3小标题小节标题标题3H3h33rd level第二层条标题4 + Arial Char Char Char"/>
    <w:rsid w:val="009A4AC2"/>
    <w:rPr>
      <w:rFonts w:eastAsia="宋体"/>
      <w:b/>
      <w:bCs/>
      <w:kern w:val="32"/>
      <w:sz w:val="30"/>
      <w:lang w:val="en-US" w:eastAsia="zh-CN" w:bidi="ar-SA"/>
    </w:rPr>
  </w:style>
  <w:style w:type="character" w:customStyle="1" w:styleId="5Char5">
    <w:name w:val="样式 表内小5 + 黑体 加粗 倾斜 下划线 Char5"/>
    <w:rsid w:val="009A4AC2"/>
    <w:rPr>
      <w:rFonts w:ascii="黑体" w:eastAsia="黑体" w:hAnsi="黑体"/>
      <w:b/>
      <w:bCs/>
      <w:i/>
      <w:iCs/>
      <w:kern w:val="2"/>
      <w:sz w:val="18"/>
      <w:szCs w:val="24"/>
      <w:u w:val="single"/>
      <w:lang w:val="en-US" w:eastAsia="zh-CN" w:bidi="ar-SA"/>
    </w:rPr>
  </w:style>
  <w:style w:type="character" w:customStyle="1" w:styleId="Char4f2">
    <w:name w:val="表题 Char4"/>
    <w:aliases w:val="表题注 Char Char"/>
    <w:rsid w:val="009A4AC2"/>
    <w:rPr>
      <w:rFonts w:ascii="黑体" w:eastAsia="黑体" w:hAnsi="Arial" w:cs="Arial"/>
      <w:b/>
      <w:kern w:val="2"/>
      <w:sz w:val="24"/>
      <w:szCs w:val="24"/>
      <w:lang w:val="en-US" w:eastAsia="zh-CN" w:bidi="ar-SA"/>
    </w:rPr>
  </w:style>
  <w:style w:type="character" w:customStyle="1" w:styleId="Char161">
    <w:name w:val="燕山正文 Char16"/>
    <w:rsid w:val="009A4AC2"/>
    <w:rPr>
      <w:rFonts w:ascii="宋体" w:eastAsia="宋体" w:cs="宋体"/>
      <w:kern w:val="2"/>
      <w:sz w:val="24"/>
      <w:szCs w:val="24"/>
      <w:lang w:val="en-US" w:eastAsia="zh-CN" w:bidi="ar-SA"/>
    </w:rPr>
  </w:style>
  <w:style w:type="character" w:customStyle="1" w:styleId="Char513">
    <w:name w:val="表格内字体 Char51"/>
    <w:rsid w:val="009A4AC2"/>
    <w:rPr>
      <w:rFonts w:ascii="宋体" w:eastAsia="宋体" w:hAnsi="宋体"/>
      <w:kern w:val="2"/>
      <w:sz w:val="21"/>
      <w:szCs w:val="24"/>
      <w:lang w:val="en-US" w:eastAsia="zh-CN" w:bidi="ar-SA"/>
    </w:rPr>
  </w:style>
  <w:style w:type="character" w:customStyle="1" w:styleId="CharChar55">
    <w:name w:val="Char Char55"/>
    <w:rsid w:val="009A4AC2"/>
    <w:rPr>
      <w:rFonts w:ascii="黑体" w:eastAsia="黑体" w:hAnsi="宋体"/>
      <w:bCs/>
      <w:kern w:val="2"/>
      <w:sz w:val="28"/>
      <w:szCs w:val="28"/>
      <w:lang w:val="en-US" w:eastAsia="zh-CN" w:bidi="ar-SA"/>
    </w:rPr>
  </w:style>
  <w:style w:type="character" w:customStyle="1" w:styleId="CharChar2114">
    <w:name w:val="Char Char2114"/>
    <w:rsid w:val="009A4AC2"/>
    <w:rPr>
      <w:rFonts w:ascii="黑体" w:eastAsia="宋体"/>
      <w:kern w:val="2"/>
      <w:sz w:val="16"/>
      <w:szCs w:val="16"/>
      <w:lang w:val="en-US" w:eastAsia="zh-CN" w:bidi="ar-SA"/>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9A4AC2"/>
    <w:rPr>
      <w:rFonts w:ascii="黑体" w:eastAsia="黑体" w:hAnsi="宋体" w:cs="Times New Roman"/>
      <w:bCs/>
      <w:kern w:val="44"/>
      <w:sz w:val="32"/>
      <w:szCs w:val="32"/>
      <w:lang w:val="en-US" w:eastAsia="zh-CN" w:bidi="ar-SA"/>
    </w:rPr>
  </w:style>
  <w:style w:type="character" w:customStyle="1" w:styleId="BodyText21Char">
    <w:name w:val="Body Text 21 Char"/>
    <w:link w:val="BodyText21"/>
    <w:rsid w:val="009A4AC2"/>
    <w:rPr>
      <w:rFonts w:ascii="宋体" w:hAnsi="Tms Rmn"/>
      <w:sz w:val="24"/>
    </w:rPr>
  </w:style>
  <w:style w:type="character" w:customStyle="1" w:styleId="2CharChar21">
    <w:name w:val="标准文本 首行缩进: 2 字符 行距: 单倍 Char Char2"/>
    <w:rsid w:val="009A4AC2"/>
    <w:rPr>
      <w:rFonts w:eastAsia="宋体"/>
      <w:kern w:val="2"/>
      <w:sz w:val="24"/>
      <w:szCs w:val="24"/>
      <w:lang w:val="en-US" w:eastAsia="zh-CN" w:bidi="ar-SA"/>
    </w:rPr>
  </w:style>
  <w:style w:type="character" w:customStyle="1" w:styleId="Head3Char">
    <w:name w:val="Head 3 Char"/>
    <w:aliases w:val="二级节名 Char,条 1 Char,二级节名1 Char,二级节名2 Char,二级节名3 Char,二级节名11 Char,二级节名4 Char,二级节名12 Char,二级节名5 Char,二级节名6 Char,二级节名7 Char,二级节名8 Char,二级节名9 Char"/>
    <w:rsid w:val="009A4AC2"/>
    <w:rPr>
      <w:rFonts w:eastAsia="宋体" w:hAnsi="宋体"/>
      <w:bCs/>
      <w:kern w:val="2"/>
      <w:sz w:val="28"/>
      <w:szCs w:val="28"/>
      <w:lang w:val="en-US" w:eastAsia="zh-CN" w:bidi="ar-SA"/>
    </w:rPr>
  </w:style>
  <w:style w:type="character" w:customStyle="1" w:styleId="Char2fa">
    <w:name w:val="样式 正文缩进 + 宋体 黑色 Char2"/>
    <w:rsid w:val="009A4AC2"/>
    <w:rPr>
      <w:rFonts w:ascii="宋体" w:eastAsia="宋体" w:hAnsi="宋体"/>
      <w:color w:val="000000"/>
      <w:kern w:val="2"/>
      <w:sz w:val="24"/>
      <w:szCs w:val="24"/>
      <w:lang w:val="en-US" w:eastAsia="zh-CN" w:bidi="ar-SA"/>
    </w:rPr>
  </w:style>
  <w:style w:type="character" w:customStyle="1" w:styleId="Char3e">
    <w:name w:val="图题 Char3"/>
    <w:rsid w:val="009A4AC2"/>
    <w:rPr>
      <w:rFonts w:ascii="黑体" w:eastAsia="黑体" w:hAnsi="宋体" w:cs="宋体"/>
      <w:b/>
      <w:bCs/>
      <w:kern w:val="2"/>
      <w:sz w:val="24"/>
      <w:szCs w:val="24"/>
      <w:lang w:val="en-US" w:eastAsia="zh-CN" w:bidi="ar-SA"/>
    </w:rPr>
  </w:style>
  <w:style w:type="character" w:customStyle="1" w:styleId="Char215">
    <w:name w:val="正文格式 Char21"/>
    <w:rsid w:val="009A4AC2"/>
    <w:rPr>
      <w:rFonts w:ascii="宋体" w:eastAsia="宋体" w:hAnsi="宋体"/>
      <w:kern w:val="2"/>
      <w:sz w:val="24"/>
      <w:szCs w:val="24"/>
      <w:lang w:val="en-US" w:eastAsia="zh-CN" w:bidi="ar-SA"/>
    </w:rPr>
  </w:style>
  <w:style w:type="character" w:customStyle="1" w:styleId="Char4f3">
    <w:name w:val="样式 表格内字体 + Char4"/>
    <w:rsid w:val="009A4AC2"/>
    <w:rPr>
      <w:rFonts w:ascii="宋体" w:eastAsia="宋体" w:hAnsi="宋体"/>
      <w:kern w:val="2"/>
      <w:sz w:val="21"/>
      <w:szCs w:val="24"/>
      <w:lang w:val="en-US" w:eastAsia="zh-CN" w:bidi="ar-SA"/>
    </w:rPr>
  </w:style>
  <w:style w:type="character" w:customStyle="1" w:styleId="CharChar128">
    <w:name w:val="Char Char128"/>
    <w:rsid w:val="009A4AC2"/>
    <w:rPr>
      <w:rFonts w:ascii="黑体" w:eastAsia="黑体" w:hAnsi="Arial"/>
      <w:b/>
      <w:bCs/>
      <w:kern w:val="2"/>
      <w:sz w:val="30"/>
      <w:szCs w:val="30"/>
      <w:lang w:val="en-US" w:eastAsia="zh-CN" w:bidi="ar-SA"/>
    </w:rPr>
  </w:style>
  <w:style w:type="character" w:customStyle="1" w:styleId="CharChar624">
    <w:name w:val="Char Char624"/>
    <w:rsid w:val="009A4AC2"/>
    <w:rPr>
      <w:rFonts w:ascii="黑体" w:eastAsia="黑体"/>
      <w:b/>
      <w:bCs/>
      <w:kern w:val="2"/>
      <w:sz w:val="28"/>
      <w:szCs w:val="28"/>
      <w:lang w:val="en-US" w:eastAsia="zh-CN" w:bidi="ar-SA"/>
    </w:rPr>
  </w:style>
  <w:style w:type="character" w:customStyle="1" w:styleId="s11">
    <w:name w:val="s11"/>
    <w:rsid w:val="009A4AC2"/>
    <w:rPr>
      <w:strike w:val="0"/>
      <w:dstrike w:val="0"/>
      <w:color w:val="000000"/>
      <w:sz w:val="20"/>
      <w:szCs w:val="20"/>
      <w:u w:val="none"/>
    </w:rPr>
  </w:style>
  <w:style w:type="character" w:customStyle="1" w:styleId="word16b1">
    <w:name w:val="word16b1"/>
    <w:rsid w:val="009A4AC2"/>
    <w:rPr>
      <w:rFonts w:ascii="Arial" w:eastAsia="華康中楷體" w:hAnsi="Arial" w:cs="Arial" w:hint="default"/>
      <w:b/>
      <w:bCs/>
      <w:spacing w:val="15"/>
      <w:sz w:val="24"/>
      <w:szCs w:val="24"/>
      <w:lang w:val="en-US" w:eastAsia="en-US" w:bidi="ar-SA"/>
    </w:rPr>
  </w:style>
  <w:style w:type="character" w:customStyle="1" w:styleId="3Char7">
    <w:name w:val="题3 Char"/>
    <w:link w:val="3fff6"/>
    <w:rsid w:val="009A4AC2"/>
    <w:rPr>
      <w:rFonts w:ascii="Arial" w:hAnsi="Arial"/>
      <w:b/>
      <w:bCs/>
      <w:sz w:val="28"/>
      <w:szCs w:val="28"/>
    </w:rPr>
  </w:style>
  <w:style w:type="character" w:customStyle="1" w:styleId="TimesNewRomanCharChar1">
    <w:name w:val="样式 报告 + Times New Roman Char Char"/>
    <w:rsid w:val="009A4AC2"/>
    <w:rPr>
      <w:rFonts w:eastAsia="宋体"/>
      <w:kern w:val="2"/>
      <w:sz w:val="28"/>
      <w:szCs w:val="28"/>
      <w:lang w:val="en-US" w:eastAsia="zh-CN" w:bidi="ar-SA"/>
    </w:rPr>
  </w:style>
  <w:style w:type="character" w:customStyle="1" w:styleId="Char1ffc">
    <w:name w:val="燕山正文 Char1"/>
    <w:rsid w:val="009A4AC2"/>
    <w:rPr>
      <w:rFonts w:ascii="宋体"/>
      <w:kern w:val="2"/>
      <w:sz w:val="24"/>
      <w:szCs w:val="24"/>
    </w:rPr>
  </w:style>
  <w:style w:type="character" w:customStyle="1" w:styleId="Char55">
    <w:name w:val="正文格式 Char5"/>
    <w:rsid w:val="009A4AC2"/>
    <w:rPr>
      <w:rFonts w:ascii="宋体" w:eastAsia="宋体" w:hAnsi="宋体"/>
      <w:kern w:val="2"/>
      <w:sz w:val="24"/>
      <w:szCs w:val="24"/>
      <w:lang w:val="en-US" w:eastAsia="zh-CN" w:bidi="ar-SA"/>
    </w:rPr>
  </w:style>
  <w:style w:type="character" w:customStyle="1" w:styleId="1Char411">
    <w:name w:val="表题1 Char411"/>
    <w:rsid w:val="009A4AC2"/>
    <w:rPr>
      <w:rFonts w:ascii="黑体" w:eastAsia="黑体" w:hAnsi="Arial" w:cs="Arial"/>
      <w:b/>
      <w:kern w:val="2"/>
      <w:sz w:val="24"/>
      <w:szCs w:val="24"/>
      <w:lang w:val="en-US" w:eastAsia="zh-CN" w:bidi="ar-SA"/>
    </w:rPr>
  </w:style>
  <w:style w:type="character" w:customStyle="1" w:styleId="Char2120">
    <w:name w:val="题注 Char212"/>
    <w:aliases w:val="表题 Char212,表题2 Char112,表题3 Char112"/>
    <w:rsid w:val="009A4AC2"/>
    <w:rPr>
      <w:rFonts w:ascii="黑体" w:eastAsia="黑体" w:hAnsi="Arial" w:cs="Arial"/>
      <w:b/>
      <w:kern w:val="2"/>
      <w:sz w:val="24"/>
      <w:szCs w:val="24"/>
      <w:lang w:val="en-US" w:eastAsia="zh-CN" w:bidi="ar-SA"/>
    </w:rPr>
  </w:style>
  <w:style w:type="character" w:customStyle="1" w:styleId="Char221">
    <w:name w:val="表中文字 Char221"/>
    <w:rsid w:val="009A4AC2"/>
    <w:rPr>
      <w:rFonts w:ascii="宋体" w:eastAsia="宋体"/>
      <w:kern w:val="2"/>
      <w:sz w:val="21"/>
      <w:szCs w:val="21"/>
      <w:lang w:val="en-US" w:eastAsia="zh-CN" w:bidi="ar-SA"/>
    </w:rPr>
  </w:style>
  <w:style w:type="character" w:customStyle="1" w:styleId="5Char40">
    <w:name w:val="样式 表内小5 + 黑体 加粗 倾斜 下划线 Char4"/>
    <w:rsid w:val="009A4AC2"/>
    <w:rPr>
      <w:rFonts w:ascii="黑体" w:eastAsia="黑体" w:hAnsi="黑体"/>
      <w:b/>
      <w:bCs/>
      <w:i/>
      <w:iCs/>
      <w:kern w:val="2"/>
      <w:sz w:val="18"/>
      <w:szCs w:val="24"/>
      <w:u w:val="single"/>
      <w:lang w:val="en-US" w:eastAsia="zh-CN" w:bidi="ar-SA"/>
    </w:rPr>
  </w:style>
  <w:style w:type="character" w:customStyle="1" w:styleId="CharChar414">
    <w:name w:val="Char Char414"/>
    <w:rsid w:val="009A4AC2"/>
    <w:rPr>
      <w:rFonts w:ascii="黑体" w:eastAsia="黑体" w:hAnsi="Arial"/>
      <w:b/>
      <w:bCs/>
      <w:kern w:val="2"/>
      <w:sz w:val="30"/>
      <w:szCs w:val="30"/>
      <w:lang w:val="en-US" w:eastAsia="zh-CN" w:bidi="ar-SA"/>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9A4AC2"/>
    <w:rPr>
      <w:rFonts w:ascii="黑体" w:eastAsia="黑体" w:hAnsi="Arial"/>
      <w:b/>
      <w:bCs/>
      <w:kern w:val="2"/>
      <w:sz w:val="24"/>
      <w:szCs w:val="24"/>
      <w:lang w:val="en-US" w:eastAsia="zh-CN" w:bidi="ar-SA"/>
    </w:rPr>
  </w:style>
  <w:style w:type="character" w:customStyle="1" w:styleId="grame">
    <w:name w:val="grame"/>
    <w:basedOn w:val="a8"/>
    <w:rsid w:val="009A4AC2"/>
  </w:style>
  <w:style w:type="character" w:customStyle="1" w:styleId="Char3CharChar1">
    <w:name w:val="Char3 Char Char1"/>
    <w:aliases w:val=" Char3 Char Char2,Char3 Char Char2"/>
    <w:rsid w:val="009A4AC2"/>
    <w:rPr>
      <w:rFonts w:eastAsia="宋体"/>
      <w:kern w:val="2"/>
      <w:sz w:val="18"/>
      <w:lang w:val="en-US" w:eastAsia="zh-CN" w:bidi="ar-SA"/>
    </w:rPr>
  </w:style>
  <w:style w:type="character" w:customStyle="1" w:styleId="middle1">
    <w:name w:val="middle1"/>
    <w:rsid w:val="009A4AC2"/>
    <w:rPr>
      <w:sz w:val="22"/>
      <w:szCs w:val="22"/>
    </w:rPr>
  </w:style>
  <w:style w:type="character" w:customStyle="1" w:styleId="Char56">
    <w:name w:val="题注 Char5"/>
    <w:aliases w:val="表题 Char5"/>
    <w:rsid w:val="009A4AC2"/>
    <w:rPr>
      <w:rFonts w:ascii="黑体" w:eastAsia="黑体" w:hAnsi="Arial" w:cs="Arial"/>
      <w:b/>
      <w:kern w:val="2"/>
      <w:sz w:val="24"/>
      <w:szCs w:val="24"/>
      <w:lang w:val="en-US" w:eastAsia="zh-CN" w:bidi="ar-SA"/>
    </w:rPr>
  </w:style>
  <w:style w:type="character" w:customStyle="1" w:styleId="CharChar1131">
    <w:name w:val="Char Char1131"/>
    <w:rsid w:val="009A4AC2"/>
    <w:rPr>
      <w:rFonts w:ascii="黑体" w:eastAsia="黑体" w:hAnsi="Arial"/>
      <w:bCs/>
      <w:kern w:val="2"/>
      <w:sz w:val="30"/>
      <w:szCs w:val="30"/>
      <w:lang w:val="en-US" w:eastAsia="zh-CN" w:bidi="ar-SA"/>
    </w:rPr>
  </w:style>
  <w:style w:type="character" w:customStyle="1" w:styleId="2Char32">
    <w:name w:val="正文文本缩进 2 Char3"/>
    <w:rsid w:val="009A4AC2"/>
    <w:rPr>
      <w:rFonts w:ascii="Times New Roman" w:eastAsia="宋体" w:hAnsi="Times New Roman" w:cs="Times New Roman"/>
      <w:kern w:val="2"/>
      <w:sz w:val="24"/>
      <w:szCs w:val="24"/>
      <w:lang w:val="en-US" w:eastAsia="zh-CN" w:bidi="ar-SA"/>
    </w:rPr>
  </w:style>
  <w:style w:type="character" w:customStyle="1" w:styleId="Char180">
    <w:name w:val="正文修改 Char18"/>
    <w:rsid w:val="009A4AC2"/>
    <w:rPr>
      <w:rFonts w:ascii="宋体" w:eastAsia="宋体" w:hAnsi="宋体" w:cs="宋体"/>
      <w:color w:val="000000"/>
      <w:kern w:val="2"/>
      <w:sz w:val="24"/>
      <w:szCs w:val="24"/>
      <w:lang w:val="en-US" w:eastAsia="zh-CN" w:bidi="ar-SA"/>
    </w:rPr>
  </w:style>
  <w:style w:type="character" w:customStyle="1" w:styleId="1Char44">
    <w:name w:val="表题1 Char44"/>
    <w:rsid w:val="009A4AC2"/>
    <w:rPr>
      <w:rFonts w:ascii="黑体" w:eastAsia="黑体" w:hAnsi="Arial" w:cs="Arial"/>
      <w:b/>
      <w:kern w:val="2"/>
      <w:sz w:val="24"/>
      <w:szCs w:val="24"/>
      <w:lang w:val="en-US" w:eastAsia="zh-CN" w:bidi="ar-SA"/>
    </w:rPr>
  </w:style>
  <w:style w:type="character" w:customStyle="1" w:styleId="CharChar1122">
    <w:name w:val="Char Char1122"/>
    <w:rsid w:val="009A4AC2"/>
    <w:rPr>
      <w:rFonts w:ascii="黑体" w:eastAsia="黑体" w:hAnsi="Arial"/>
      <w:bCs/>
      <w:kern w:val="2"/>
      <w:sz w:val="30"/>
      <w:szCs w:val="30"/>
      <w:lang w:val="en-US" w:eastAsia="zh-CN" w:bidi="ar-SA"/>
    </w:rPr>
  </w:style>
  <w:style w:type="character" w:customStyle="1" w:styleId="Char136">
    <w:name w:val="图表题 Char13"/>
    <w:rsid w:val="009A4AC2"/>
    <w:rPr>
      <w:rFonts w:ascii="黑体" w:eastAsia="黑体" w:hAnsi="宋体"/>
      <w:b/>
      <w:bCs/>
    </w:rPr>
  </w:style>
  <w:style w:type="character" w:customStyle="1" w:styleId="style61">
    <w:name w:val="style61"/>
    <w:rsid w:val="009A4AC2"/>
    <w:rPr>
      <w:color w:val="666666"/>
      <w:sz w:val="20"/>
      <w:szCs w:val="20"/>
    </w:rPr>
  </w:style>
  <w:style w:type="character" w:customStyle="1" w:styleId="300CharChar">
    <w:name w:val="样式 标题 3 + 左侧:  0 厘米 首行缩进:  0 厘米 Char Char"/>
    <w:link w:val="300Char"/>
    <w:rsid w:val="009A4AC2"/>
    <w:rPr>
      <w:b/>
      <w:bCs/>
      <w:kern w:val="32"/>
      <w:sz w:val="32"/>
      <w:szCs w:val="32"/>
    </w:rPr>
  </w:style>
  <w:style w:type="character" w:customStyle="1" w:styleId="CharCharChar12">
    <w:name w:val="新正文 Char Char Char1"/>
    <w:rsid w:val="009A4AC2"/>
    <w:rPr>
      <w:rFonts w:ascii="仿宋_GB2312" w:eastAsia="仿宋_GB2312"/>
      <w:bCs/>
      <w:kern w:val="2"/>
      <w:sz w:val="28"/>
      <w:szCs w:val="24"/>
      <w:lang w:val="en-US" w:eastAsia="zh-CN" w:bidi="ar-SA"/>
    </w:rPr>
  </w:style>
  <w:style w:type="character" w:customStyle="1" w:styleId="1Char23">
    <w:name w:val="表题1 Char2"/>
    <w:rsid w:val="009A4AC2"/>
    <w:rPr>
      <w:rFonts w:eastAsia="宋体" w:hAnsi="Arial" w:cs="Arial"/>
      <w:kern w:val="2"/>
      <w:sz w:val="24"/>
      <w:szCs w:val="24"/>
      <w:lang w:val="en-US" w:eastAsia="zh-CN" w:bidi="ar-SA"/>
    </w:rPr>
  </w:style>
  <w:style w:type="character" w:customStyle="1" w:styleId="CharChar113">
    <w:name w:val="Char Char113"/>
    <w:rsid w:val="009A4AC2"/>
    <w:rPr>
      <w:rFonts w:ascii="黑体" w:eastAsia="黑体" w:hAnsi="Arial"/>
      <w:bCs/>
      <w:kern w:val="2"/>
      <w:sz w:val="30"/>
      <w:szCs w:val="30"/>
      <w:lang w:val="en-US" w:eastAsia="zh-CN" w:bidi="ar-SA"/>
    </w:rPr>
  </w:style>
  <w:style w:type="character" w:customStyle="1" w:styleId="Char1420">
    <w:name w:val="正文修改 Char142"/>
    <w:rsid w:val="009A4AC2"/>
    <w:rPr>
      <w:rFonts w:ascii="宋体"/>
      <w:kern w:val="2"/>
      <w:sz w:val="24"/>
      <w:szCs w:val="24"/>
    </w:rPr>
  </w:style>
  <w:style w:type="character" w:customStyle="1" w:styleId="Char3f">
    <w:name w:val="环评正文 Char3"/>
    <w:rsid w:val="009A4AC2"/>
    <w:rPr>
      <w:rFonts w:ascii="Times New Roman" w:eastAsia="宋体" w:hAnsi="Times New Roman" w:cs="Times New Roman"/>
      <w:bCs/>
      <w:kern w:val="2"/>
      <w:sz w:val="24"/>
      <w:szCs w:val="24"/>
      <w:lang w:val="en-US" w:eastAsia="zh-CN" w:bidi="ar-SA"/>
    </w:rPr>
  </w:style>
  <w:style w:type="character" w:customStyle="1" w:styleId="Char216">
    <w:name w:val="正文缩进 Char21"/>
    <w:rsid w:val="009A4AC2"/>
    <w:rPr>
      <w:rFonts w:ascii="宋体" w:eastAsia="宋体" w:hAnsi="宋体" w:cs="宋体"/>
      <w:color w:val="000000"/>
      <w:kern w:val="2"/>
      <w:sz w:val="24"/>
      <w:szCs w:val="24"/>
      <w:lang w:val="en-US" w:eastAsia="zh-CN" w:bidi="ar-SA"/>
    </w:rPr>
  </w:style>
  <w:style w:type="character" w:customStyle="1" w:styleId="Char57">
    <w:name w:val="表中文字 Char5"/>
    <w:rsid w:val="009A4AC2"/>
    <w:rPr>
      <w:rFonts w:ascii="Arial" w:eastAsia="宋体" w:hAnsi="Arial"/>
      <w:kern w:val="2"/>
      <w:sz w:val="24"/>
      <w:szCs w:val="24"/>
      <w:lang w:val="en-US" w:eastAsia="zh-TW" w:bidi="ar-SA"/>
    </w:rPr>
  </w:style>
  <w:style w:type="character" w:customStyle="1" w:styleId="CharChar59">
    <w:name w:val="Char Char59"/>
    <w:rsid w:val="009A4AC2"/>
    <w:rPr>
      <w:rFonts w:ascii="黑体" w:eastAsia="黑体" w:hAnsi="宋体"/>
      <w:bCs/>
      <w:kern w:val="2"/>
      <w:sz w:val="28"/>
      <w:szCs w:val="28"/>
      <w:lang w:val="en-US" w:eastAsia="zh-CN" w:bidi="ar-SA"/>
    </w:rPr>
  </w:style>
  <w:style w:type="character" w:customStyle="1" w:styleId="CharChar2118">
    <w:name w:val="Char Char2118"/>
    <w:rsid w:val="009A4AC2"/>
    <w:rPr>
      <w:rFonts w:ascii="黑体" w:eastAsia="宋体"/>
      <w:kern w:val="2"/>
      <w:sz w:val="16"/>
      <w:szCs w:val="16"/>
      <w:lang w:val="en-US" w:eastAsia="zh-CN" w:bidi="ar-SA"/>
    </w:rPr>
  </w:style>
  <w:style w:type="character" w:customStyle="1" w:styleId="CharCharCharChar5">
    <w:name w:val="样式 正文文本 + (中文) 黑体 红色 Char Char Char Char"/>
    <w:rsid w:val="009A4AC2"/>
    <w:rPr>
      <w:rFonts w:eastAsia="黑体"/>
      <w:snapToGrid w:val="0"/>
      <w:color w:val="FF0000"/>
      <w:kern w:val="2"/>
      <w:sz w:val="24"/>
      <w:szCs w:val="24"/>
    </w:rPr>
  </w:style>
  <w:style w:type="character" w:customStyle="1" w:styleId="chenCharCharCharChar">
    <w:name w:val="谏壁正文chen Char Char Char Char"/>
    <w:rsid w:val="009A4AC2"/>
    <w:rPr>
      <w:rFonts w:eastAsia="宋体"/>
      <w:kern w:val="2"/>
      <w:sz w:val="24"/>
      <w:szCs w:val="24"/>
      <w:lang w:val="en-US" w:eastAsia="zh-CN" w:bidi="ar-SA"/>
    </w:rPr>
  </w:style>
  <w:style w:type="character" w:customStyle="1" w:styleId="CharCharChar1CharCharCharCharCharCharCharCharCharCharCharCharCharCharCharCharChar21">
    <w:name w:val="Char Char Char1 Char Char Char Char Char Char Char Char Char Char Char Char Char Char Char Char Char21"/>
    <w:rsid w:val="009A4AC2"/>
    <w:rPr>
      <w:rFonts w:ascii="宋体" w:eastAsia="宋体" w:hAnsi="宋体" w:hint="eastAsia"/>
      <w:kern w:val="2"/>
      <w:sz w:val="28"/>
      <w:szCs w:val="28"/>
      <w:lang w:val="en-US" w:eastAsia="zh-CN" w:bidi="ar-SA"/>
    </w:rPr>
  </w:style>
  <w:style w:type="character" w:customStyle="1" w:styleId="Charffffff7">
    <w:name w:val="样式 表格内字体 + Char"/>
    <w:rsid w:val="009A4AC2"/>
    <w:rPr>
      <w:rFonts w:ascii="宋体" w:hAnsi="宋体"/>
      <w:sz w:val="21"/>
      <w:szCs w:val="24"/>
      <w:lang w:bidi="ar-SA"/>
    </w:rPr>
  </w:style>
  <w:style w:type="character" w:customStyle="1" w:styleId="Char137">
    <w:name w:val="燕山正文 Char13"/>
    <w:rsid w:val="009A4AC2"/>
    <w:rPr>
      <w:rFonts w:ascii="宋体" w:eastAsia="宋体" w:cs="宋体"/>
      <w:kern w:val="2"/>
      <w:sz w:val="24"/>
      <w:szCs w:val="24"/>
      <w:lang w:val="en-US" w:eastAsia="zh-CN" w:bidi="ar-SA"/>
    </w:rPr>
  </w:style>
  <w:style w:type="character" w:customStyle="1" w:styleId="1Char611">
    <w:name w:val="表题1 Char611"/>
    <w:rsid w:val="009A4AC2"/>
    <w:rPr>
      <w:rFonts w:ascii="黑体" w:eastAsia="黑体" w:hAnsi="Arial" w:cs="Arial"/>
      <w:b/>
      <w:kern w:val="2"/>
      <w:sz w:val="24"/>
      <w:szCs w:val="24"/>
      <w:lang w:val="en-US" w:eastAsia="zh-CN" w:bidi="ar-SA"/>
    </w:rPr>
  </w:style>
  <w:style w:type="character" w:customStyle="1" w:styleId="Char126">
    <w:name w:val="图表题 Char12"/>
    <w:rsid w:val="009A4AC2"/>
    <w:rPr>
      <w:rFonts w:ascii="黑体" w:eastAsia="黑体" w:hAnsi="宋体" w:cs="宋体"/>
      <w:b/>
      <w:bCs/>
      <w:kern w:val="2"/>
      <w:sz w:val="24"/>
      <w:szCs w:val="24"/>
      <w:lang w:val="en-US" w:eastAsia="zh-CN" w:bidi="ar-SA"/>
    </w:rPr>
  </w:style>
  <w:style w:type="character" w:customStyle="1" w:styleId="Char411">
    <w:name w:val="表格内字体 Char41"/>
    <w:rsid w:val="009A4AC2"/>
    <w:rPr>
      <w:rFonts w:ascii="宋体" w:eastAsia="宋体" w:hAnsi="宋体"/>
      <w:kern w:val="2"/>
      <w:sz w:val="21"/>
      <w:szCs w:val="24"/>
      <w:lang w:val="en-US" w:eastAsia="zh-CN" w:bidi="ar-SA"/>
    </w:rPr>
  </w:style>
  <w:style w:type="character" w:customStyle="1" w:styleId="Char811">
    <w:name w:val="正文格式 Char81"/>
    <w:rsid w:val="009A4AC2"/>
    <w:rPr>
      <w:rFonts w:ascii="宋体" w:eastAsia="宋体" w:hAnsi="宋体"/>
      <w:kern w:val="2"/>
      <w:sz w:val="24"/>
      <w:szCs w:val="24"/>
      <w:lang w:val="en-US" w:eastAsia="zh-CN" w:bidi="ar-SA"/>
    </w:rPr>
  </w:style>
  <w:style w:type="character" w:customStyle="1" w:styleId="CharChar1212">
    <w:name w:val="Char Char1212"/>
    <w:rsid w:val="009A4AC2"/>
    <w:rPr>
      <w:rFonts w:ascii="黑体" w:eastAsia="黑体" w:hAnsi="Arial"/>
      <w:b/>
      <w:bCs/>
      <w:kern w:val="2"/>
      <w:sz w:val="30"/>
      <w:szCs w:val="30"/>
      <w:lang w:val="en-US" w:eastAsia="zh-CN" w:bidi="ar-SA"/>
    </w:rPr>
  </w:style>
  <w:style w:type="character" w:customStyle="1" w:styleId="CharChar6110">
    <w:name w:val="Char Char6110"/>
    <w:rsid w:val="009A4AC2"/>
    <w:rPr>
      <w:rFonts w:ascii="黑体" w:eastAsia="黑体"/>
      <w:b/>
      <w:bCs/>
      <w:kern w:val="2"/>
      <w:sz w:val="28"/>
      <w:szCs w:val="28"/>
      <w:lang w:val="en-US" w:eastAsia="zh-CN" w:bidi="ar-SA"/>
    </w:rPr>
  </w:style>
  <w:style w:type="character" w:customStyle="1" w:styleId="CharCharCharChar6">
    <w:name w:val="章 Char Char Char Char"/>
    <w:rsid w:val="009A4AC2"/>
    <w:rPr>
      <w:rFonts w:eastAsia="宋体"/>
      <w:b/>
      <w:kern w:val="44"/>
      <w:sz w:val="28"/>
      <w:lang w:val="en-US" w:eastAsia="zh-CN"/>
    </w:rPr>
  </w:style>
  <w:style w:type="character" w:customStyle="1" w:styleId="HTS1Char">
    <w:name w:val="HTS 1 Char"/>
    <w:rsid w:val="009A4AC2"/>
    <w:rPr>
      <w:rFonts w:ascii="楷体_GB2312" w:eastAsia="楷体_GB2312"/>
      <w:b/>
      <w:kern w:val="44"/>
      <w:sz w:val="30"/>
      <w:lang w:val="en-US" w:eastAsia="zh-CN" w:bidi="ar-SA"/>
    </w:rPr>
  </w:style>
  <w:style w:type="character" w:customStyle="1" w:styleId="CharCharfff">
    <w:name w:val="列表 Char Char"/>
    <w:rsid w:val="009A4AC2"/>
    <w:rPr>
      <w:rFonts w:eastAsia="宋体"/>
      <w:sz w:val="24"/>
      <w:szCs w:val="24"/>
      <w:lang w:val="en-US" w:eastAsia="zh-CN" w:bidi="ar-SA"/>
    </w:rPr>
  </w:style>
  <w:style w:type="character" w:customStyle="1" w:styleId="chenCharCharChar20">
    <w:name w:val="谏壁正文chen Char Char Char2"/>
    <w:rsid w:val="009A4AC2"/>
    <w:rPr>
      <w:rFonts w:eastAsia="宋体"/>
      <w:kern w:val="2"/>
      <w:sz w:val="24"/>
      <w:szCs w:val="24"/>
      <w:lang w:val="en-US" w:eastAsia="zh-CN" w:bidi="ar-SA"/>
    </w:rPr>
  </w:style>
  <w:style w:type="character" w:customStyle="1" w:styleId="Charff0">
    <w:name w:val="普通(网站) Char"/>
    <w:aliases w:val="普通 (Web) Char,普通(Web)1 Char,普通(Web) Char,普通(Web)2 Char,普通 (Web)1 Char,普通 (Web)2 Char,普通 (Web)3 Char"/>
    <w:link w:val="afffffffff4"/>
    <w:uiPriority w:val="99"/>
    <w:qFormat/>
    <w:rsid w:val="009A4AC2"/>
    <w:rPr>
      <w:rFonts w:ascii="宋体" w:hAnsi="宋体"/>
      <w:sz w:val="24"/>
    </w:rPr>
  </w:style>
  <w:style w:type="character" w:customStyle="1" w:styleId="Char2fb">
    <w:name w:val="正文格式 Char2"/>
    <w:rsid w:val="009A4AC2"/>
    <w:rPr>
      <w:rFonts w:ascii="宋体" w:eastAsia="宋体" w:hAnsi="宋体"/>
      <w:kern w:val="2"/>
      <w:sz w:val="24"/>
      <w:szCs w:val="24"/>
      <w:lang w:val="en-US" w:eastAsia="zh-CN" w:bidi="ar-SA"/>
    </w:rPr>
  </w:style>
  <w:style w:type="character" w:customStyle="1" w:styleId="Char145">
    <w:name w:val="燕山正文 Char14"/>
    <w:rsid w:val="009A4AC2"/>
    <w:rPr>
      <w:rFonts w:ascii="宋体" w:eastAsia="宋体" w:cs="宋体"/>
      <w:kern w:val="2"/>
      <w:sz w:val="24"/>
      <w:szCs w:val="24"/>
      <w:lang w:val="en-US" w:eastAsia="zh-CN" w:bidi="ar-SA"/>
    </w:rPr>
  </w:style>
  <w:style w:type="character" w:customStyle="1" w:styleId="Char250">
    <w:name w:val="表中文字 Char25"/>
    <w:rsid w:val="009A4AC2"/>
    <w:rPr>
      <w:rFonts w:ascii="宋体" w:eastAsia="宋体"/>
      <w:kern w:val="2"/>
      <w:sz w:val="21"/>
      <w:szCs w:val="21"/>
      <w:lang w:val="en-US" w:eastAsia="zh-CN" w:bidi="ar-SA"/>
    </w:rPr>
  </w:style>
  <w:style w:type="character" w:customStyle="1" w:styleId="Char1220">
    <w:name w:val="正文修改 Char122"/>
    <w:rsid w:val="009A4AC2"/>
    <w:rPr>
      <w:rFonts w:ascii="宋体" w:eastAsia="宋体" w:hAnsi="宋体" w:cs="宋体"/>
      <w:color w:val="000000"/>
      <w:kern w:val="2"/>
      <w:sz w:val="24"/>
      <w:szCs w:val="24"/>
      <w:lang w:val="en-US" w:eastAsia="zh-CN" w:bidi="ar-SA"/>
    </w:rPr>
  </w:style>
  <w:style w:type="character" w:customStyle="1" w:styleId="1Char9">
    <w:name w:val="表题1 Char9"/>
    <w:rsid w:val="009A4AC2"/>
    <w:rPr>
      <w:rFonts w:ascii="黑体" w:eastAsia="黑体" w:hAnsi="Arial" w:cs="Arial"/>
      <w:b/>
      <w:kern w:val="2"/>
      <w:sz w:val="24"/>
      <w:szCs w:val="24"/>
      <w:lang w:val="en-US" w:eastAsia="zh-CN" w:bidi="ar-SA"/>
    </w:rPr>
  </w:style>
  <w:style w:type="character" w:customStyle="1" w:styleId="CharChar67">
    <w:name w:val="Char Char67"/>
    <w:rsid w:val="009A4AC2"/>
    <w:rPr>
      <w:rFonts w:eastAsia="宋体"/>
      <w:b/>
      <w:bCs/>
      <w:kern w:val="2"/>
      <w:sz w:val="28"/>
      <w:szCs w:val="28"/>
      <w:lang w:val="en-US" w:eastAsia="zh-CN" w:bidi="ar-SA"/>
    </w:rPr>
  </w:style>
  <w:style w:type="character" w:customStyle="1" w:styleId="CharChar612">
    <w:name w:val="Char Char612"/>
    <w:rsid w:val="009A4AC2"/>
    <w:rPr>
      <w:rFonts w:ascii="黑体" w:eastAsia="黑体"/>
      <w:b/>
      <w:bCs/>
      <w:kern w:val="2"/>
      <w:sz w:val="28"/>
      <w:szCs w:val="28"/>
      <w:lang w:val="en-US" w:eastAsia="zh-CN" w:bidi="ar-SA"/>
    </w:rPr>
  </w:style>
  <w:style w:type="character" w:customStyle="1" w:styleId="CharChar418">
    <w:name w:val="Char Char418"/>
    <w:rsid w:val="009A4AC2"/>
    <w:rPr>
      <w:rFonts w:ascii="黑体" w:eastAsia="黑体" w:hAnsi="Arial"/>
      <w:b/>
      <w:bCs/>
      <w:kern w:val="2"/>
      <w:sz w:val="30"/>
      <w:szCs w:val="30"/>
      <w:lang w:val="en-US" w:eastAsia="zh-CN" w:bidi="ar-SA"/>
    </w:rPr>
  </w:style>
  <w:style w:type="character" w:customStyle="1" w:styleId="4Char11">
    <w:name w:val="标题4 Char11"/>
    <w:rsid w:val="009A4AC2"/>
    <w:rPr>
      <w:rFonts w:ascii="黑体" w:eastAsia="黑体" w:hAnsi="Arial" w:cs="Times New Roman"/>
      <w:b/>
      <w:bCs/>
      <w:kern w:val="2"/>
      <w:sz w:val="24"/>
      <w:szCs w:val="28"/>
      <w:lang w:val="en-US" w:eastAsia="zh-CN" w:bidi="ar-SA"/>
    </w:rPr>
  </w:style>
  <w:style w:type="character" w:customStyle="1" w:styleId="hhcwtCharCharChar1">
    <w:name w:val="hhcwt正文 Char Char Char1"/>
    <w:rsid w:val="009A4AC2"/>
    <w:rPr>
      <w:rFonts w:eastAsia="宋体" w:cs="宋体"/>
      <w:kern w:val="2"/>
      <w:sz w:val="24"/>
      <w:szCs w:val="24"/>
      <w:lang w:val="en-US" w:eastAsia="zh-CN" w:bidi="ar-SA"/>
    </w:rPr>
  </w:style>
  <w:style w:type="character" w:customStyle="1" w:styleId="5Char51">
    <w:name w:val="样式 表内小5 + 黑体 加粗 倾斜 下划线 Char51"/>
    <w:rsid w:val="009A4AC2"/>
    <w:rPr>
      <w:rFonts w:ascii="黑体" w:eastAsia="黑体" w:hAnsi="黑体"/>
      <w:b/>
      <w:bCs/>
      <w:i/>
      <w:iCs/>
      <w:kern w:val="2"/>
      <w:sz w:val="18"/>
      <w:szCs w:val="24"/>
      <w:u w:val="single"/>
      <w:lang w:val="en-US" w:eastAsia="zh-CN" w:bidi="ar-SA"/>
    </w:rPr>
  </w:style>
  <w:style w:type="character" w:customStyle="1" w:styleId="Char102">
    <w:name w:val="正文格式 Char10"/>
    <w:rsid w:val="009A4AC2"/>
    <w:rPr>
      <w:rFonts w:ascii="宋体" w:eastAsia="宋体" w:hAnsi="宋体"/>
      <w:kern w:val="2"/>
      <w:sz w:val="24"/>
      <w:szCs w:val="24"/>
      <w:lang w:val="en-US" w:eastAsia="zh-CN" w:bidi="ar-SA"/>
    </w:rPr>
  </w:style>
  <w:style w:type="character" w:customStyle="1" w:styleId="CharChar64">
    <w:name w:val="Char Char64"/>
    <w:rsid w:val="009A4AC2"/>
    <w:rPr>
      <w:rFonts w:ascii="黑体" w:eastAsia="黑体"/>
      <w:b/>
      <w:bCs/>
      <w:kern w:val="2"/>
      <w:sz w:val="28"/>
      <w:szCs w:val="28"/>
      <w:lang w:val="en-US" w:eastAsia="zh-CN" w:bidi="ar-SA"/>
    </w:rPr>
  </w:style>
  <w:style w:type="character" w:customStyle="1" w:styleId="Char3f0">
    <w:name w:val="正文斜体 Char3"/>
    <w:rsid w:val="009A4AC2"/>
    <w:rPr>
      <w:rFonts w:ascii="宋体" w:eastAsia="宋体" w:hAnsi="宋体" w:cs="Times New Roman"/>
      <w:i/>
      <w:iCs/>
      <w:kern w:val="2"/>
      <w:sz w:val="24"/>
      <w:szCs w:val="24"/>
      <w:lang w:val="en-US" w:eastAsia="zh-CN" w:bidi="ar-SA"/>
    </w:rPr>
  </w:style>
  <w:style w:type="character" w:customStyle="1" w:styleId="Char1140">
    <w:name w:val="正文修改 Char114"/>
    <w:rsid w:val="009A4AC2"/>
    <w:rPr>
      <w:rFonts w:ascii="宋体" w:eastAsia="宋体" w:hAnsi="宋体" w:cs="宋体"/>
      <w:color w:val="000000"/>
      <w:kern w:val="2"/>
      <w:sz w:val="24"/>
      <w:szCs w:val="24"/>
      <w:lang w:val="en-US" w:eastAsia="zh-CN" w:bidi="ar-SA"/>
    </w:rPr>
  </w:style>
  <w:style w:type="character" w:customStyle="1" w:styleId="Char4f4">
    <w:name w:val="正文斜体 Char4"/>
    <w:rsid w:val="009A4AC2"/>
    <w:rPr>
      <w:rFonts w:ascii="宋体" w:eastAsia="宋体" w:hAnsi="宋体" w:cs="宋体"/>
      <w:i/>
      <w:iCs/>
      <w:kern w:val="2"/>
      <w:sz w:val="24"/>
      <w:szCs w:val="24"/>
      <w:lang w:val="en-US" w:eastAsia="zh-CN" w:bidi="ar-SA"/>
    </w:rPr>
  </w:style>
  <w:style w:type="character" w:customStyle="1" w:styleId="CharChar310">
    <w:name w:val="Char Char310"/>
    <w:rsid w:val="009A4AC2"/>
    <w:rPr>
      <w:rFonts w:ascii="黑体" w:eastAsia="黑体" w:hAnsi="宋体"/>
      <w:b/>
      <w:bCs/>
      <w:kern w:val="2"/>
      <w:sz w:val="28"/>
      <w:szCs w:val="28"/>
      <w:lang w:val="en-US" w:eastAsia="zh-CN" w:bidi="ar-SA"/>
    </w:rPr>
  </w:style>
  <w:style w:type="character" w:customStyle="1" w:styleId="Char1010">
    <w:name w:val="正文格式 Char101"/>
    <w:rsid w:val="009A4AC2"/>
    <w:rPr>
      <w:rFonts w:ascii="宋体" w:eastAsia="宋体" w:hAnsi="宋体"/>
      <w:kern w:val="2"/>
      <w:sz w:val="24"/>
      <w:szCs w:val="24"/>
      <w:lang w:val="en-US" w:eastAsia="zh-CN" w:bidi="ar-SA"/>
    </w:rPr>
  </w:style>
  <w:style w:type="character" w:customStyle="1" w:styleId="2CharChar4">
    <w:name w:val="样式 标题 2节 + 宋体 左 Char Char"/>
    <w:rsid w:val="009A4AC2"/>
    <w:rPr>
      <w:rFonts w:ascii="宋体" w:hAnsi="宋体"/>
      <w:b/>
      <w:bCs/>
      <w:kern w:val="2"/>
      <w:sz w:val="28"/>
      <w:szCs w:val="24"/>
      <w:lang w:bidi="ar-SA"/>
    </w:rPr>
  </w:style>
  <w:style w:type="character" w:customStyle="1" w:styleId="TOm">
    <w:name w:val="TOm"/>
    <w:rsid w:val="009A4AC2"/>
    <w:rPr>
      <w:rFonts w:ascii="Arial" w:eastAsia="MS Mincho" w:hAnsi="Arial"/>
      <w:spacing w:val="0"/>
      <w:position w:val="0"/>
      <w:sz w:val="20"/>
    </w:rPr>
  </w:style>
  <w:style w:type="character" w:customStyle="1" w:styleId="300CharCharCharChar">
    <w:name w:val="样式 标题 3 + 左侧:  0 厘米 首行缩进:  0 厘米 Char Char Char Char"/>
    <w:rsid w:val="009A4AC2"/>
    <w:rPr>
      <w:rFonts w:eastAsia="宋体"/>
      <w:b/>
      <w:bCs/>
      <w:kern w:val="32"/>
      <w:sz w:val="32"/>
      <w:szCs w:val="32"/>
      <w:lang w:val="en-US" w:eastAsia="zh-CN" w:bidi="ar-SA"/>
    </w:rPr>
  </w:style>
  <w:style w:type="character" w:customStyle="1" w:styleId="TimesNewRomanCharCharCharCharCharCharChar">
    <w:name w:val="样式 报告 + Times New Roman Char Char Char Char Char Char Char"/>
    <w:rsid w:val="009A4AC2"/>
    <w:rPr>
      <w:rFonts w:eastAsia="宋体"/>
      <w:sz w:val="28"/>
      <w:szCs w:val="28"/>
      <w:lang w:val="en-US" w:eastAsia="zh-CN" w:bidi="ar-SA"/>
    </w:rPr>
  </w:style>
  <w:style w:type="character" w:customStyle="1" w:styleId="5Char6">
    <w:name w:val="表内5 Char"/>
    <w:rsid w:val="009A4AC2"/>
    <w:rPr>
      <w:rFonts w:ascii="宋体" w:hAnsi="宋体"/>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9A4AC2"/>
    <w:rPr>
      <w:rFonts w:ascii="黑体" w:eastAsia="黑体" w:hAnsi="Arial"/>
      <w:b/>
      <w:bCs/>
      <w:kern w:val="2"/>
      <w:sz w:val="30"/>
      <w:szCs w:val="30"/>
      <w:lang w:val="en-US" w:eastAsia="zh-CN" w:bidi="ar-SA"/>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9A4AC2"/>
    <w:rPr>
      <w:rFonts w:ascii="黑体" w:eastAsia="黑体" w:hAnsi="Arial" w:cs="Times New Roman"/>
      <w:bCs/>
      <w:kern w:val="2"/>
      <w:sz w:val="30"/>
      <w:szCs w:val="30"/>
      <w:lang w:val="en-US" w:eastAsia="zh-CN" w:bidi="ar-SA"/>
    </w:rPr>
  </w:style>
  <w:style w:type="character" w:customStyle="1" w:styleId="Char1412">
    <w:name w:val="正文修改 Char1412"/>
    <w:rsid w:val="009A4AC2"/>
    <w:rPr>
      <w:rFonts w:ascii="宋体" w:eastAsia="宋体" w:hAnsi="Times New Roman" w:cs="宋体"/>
      <w:kern w:val="2"/>
      <w:sz w:val="24"/>
      <w:szCs w:val="24"/>
      <w:lang w:val="en-US" w:eastAsia="zh-CN" w:bidi="ar-SA"/>
    </w:rPr>
  </w:style>
  <w:style w:type="character" w:customStyle="1" w:styleId="CharChar119">
    <w:name w:val="Char Char119"/>
    <w:rsid w:val="009A4AC2"/>
    <w:rPr>
      <w:rFonts w:ascii="黑体" w:eastAsia="黑体" w:hAnsi="Arial"/>
      <w:bCs/>
      <w:kern w:val="2"/>
      <w:sz w:val="30"/>
      <w:szCs w:val="30"/>
      <w:lang w:val="en-US" w:eastAsia="zh-CN" w:bidi="ar-SA"/>
    </w:rPr>
  </w:style>
  <w:style w:type="character" w:customStyle="1" w:styleId="CharChar513">
    <w:name w:val="Char Char513"/>
    <w:rsid w:val="009A4AC2"/>
    <w:rPr>
      <w:rFonts w:ascii="黑体" w:eastAsia="黑体" w:hAnsi="宋体"/>
      <w:bCs/>
      <w:kern w:val="2"/>
      <w:sz w:val="28"/>
      <w:szCs w:val="28"/>
      <w:lang w:val="en-US" w:eastAsia="zh-CN" w:bidi="ar-SA"/>
    </w:rPr>
  </w:style>
  <w:style w:type="character" w:customStyle="1" w:styleId="Char313">
    <w:name w:val="题注 Char313"/>
    <w:aliases w:val="表题 Char313"/>
    <w:rsid w:val="009A4AC2"/>
    <w:rPr>
      <w:rFonts w:ascii="黑体" w:eastAsia="黑体" w:hAnsi="Arial" w:cs="Arial"/>
      <w:b/>
      <w:kern w:val="2"/>
      <w:sz w:val="24"/>
      <w:szCs w:val="24"/>
      <w:lang w:val="en-US" w:eastAsia="zh-CN" w:bidi="ar-SA"/>
    </w:rPr>
  </w:style>
  <w:style w:type="character" w:customStyle="1" w:styleId="Charf5">
    <w:name w:val="环评正文 Char"/>
    <w:link w:val="affffffb"/>
    <w:rsid w:val="009A4AC2"/>
    <w:rPr>
      <w:rFonts w:ascii="仿宋_GB2312" w:eastAsia="仿宋_GB2312"/>
      <w:sz w:val="28"/>
    </w:rPr>
  </w:style>
  <w:style w:type="character" w:customStyle="1" w:styleId="CharChar1d">
    <w:name w:val="正文图 Char Char1"/>
    <w:rsid w:val="009A4AC2"/>
    <w:rPr>
      <w:rFonts w:ascii="宋体" w:eastAsia="宋体"/>
      <w:sz w:val="24"/>
      <w:lang w:val="en-US" w:eastAsia="zh-CN" w:bidi="ar-SA"/>
    </w:rPr>
  </w:style>
  <w:style w:type="character" w:customStyle="1" w:styleId="TimesNewRomanChar">
    <w:name w:val="样式 报告 + Times New Roman Char"/>
    <w:link w:val="TimesNewRoman1"/>
    <w:rsid w:val="009A4AC2"/>
    <w:rPr>
      <w:sz w:val="28"/>
      <w:szCs w:val="28"/>
    </w:rPr>
  </w:style>
  <w:style w:type="character" w:customStyle="1" w:styleId="2CharChar22">
    <w:name w:val="正文2 Char Char2"/>
    <w:rsid w:val="009A4AC2"/>
    <w:rPr>
      <w:rFonts w:eastAsia="仿宋_GB2312"/>
      <w:kern w:val="2"/>
      <w:sz w:val="24"/>
      <w:szCs w:val="24"/>
      <w:lang w:val="en-US" w:eastAsia="zh-CN" w:bidi="ar-SA"/>
    </w:rPr>
  </w:style>
  <w:style w:type="character" w:customStyle="1" w:styleId="Char4f5">
    <w:name w:val="批注框文本 Char4"/>
    <w:rsid w:val="009A4AC2"/>
    <w:rPr>
      <w:rFonts w:eastAsia="宋体"/>
      <w:kern w:val="2"/>
      <w:sz w:val="18"/>
      <w:szCs w:val="18"/>
      <w:lang w:val="en-US" w:eastAsia="zh-CN" w:bidi="ar-SA"/>
    </w:rPr>
  </w:style>
  <w:style w:type="character" w:customStyle="1" w:styleId="Char2fc">
    <w:name w:val="图题 Char2"/>
    <w:rsid w:val="009A4AC2"/>
    <w:rPr>
      <w:rFonts w:ascii="黑体" w:eastAsia="黑体" w:hAnsi="宋体" w:cs="宋体"/>
      <w:b/>
      <w:bCs/>
      <w:kern w:val="2"/>
      <w:sz w:val="24"/>
      <w:szCs w:val="24"/>
      <w:lang w:val="en-US" w:eastAsia="zh-CN" w:bidi="ar-SA"/>
    </w:rPr>
  </w:style>
  <w:style w:type="character" w:customStyle="1" w:styleId="CharChar66">
    <w:name w:val="Char Char66"/>
    <w:rsid w:val="009A4AC2"/>
    <w:rPr>
      <w:rFonts w:ascii="黑体" w:eastAsia="黑体"/>
      <w:b/>
      <w:bCs/>
      <w:kern w:val="2"/>
      <w:sz w:val="28"/>
      <w:szCs w:val="28"/>
      <w:lang w:val="en-US" w:eastAsia="zh-CN" w:bidi="ar-SA"/>
    </w:rPr>
  </w:style>
  <w:style w:type="character" w:customStyle="1" w:styleId="CharChar217">
    <w:name w:val="Char Char217"/>
    <w:rsid w:val="009A4AC2"/>
    <w:rPr>
      <w:rFonts w:ascii="黑体" w:eastAsia="宋体"/>
      <w:kern w:val="2"/>
      <w:sz w:val="16"/>
      <w:szCs w:val="16"/>
      <w:lang w:val="en-US" w:eastAsia="zh-CN" w:bidi="ar-SA"/>
    </w:rPr>
  </w:style>
  <w:style w:type="character" w:customStyle="1" w:styleId="CharChar1216">
    <w:name w:val="Char Char1216"/>
    <w:rsid w:val="009A4AC2"/>
    <w:rPr>
      <w:rFonts w:ascii="黑体" w:eastAsia="黑体" w:hAnsi="Arial"/>
      <w:b/>
      <w:bCs/>
      <w:kern w:val="2"/>
      <w:sz w:val="30"/>
      <w:szCs w:val="30"/>
      <w:lang w:val="en-US" w:eastAsia="zh-CN" w:bidi="ar-SA"/>
    </w:rPr>
  </w:style>
  <w:style w:type="character" w:customStyle="1" w:styleId="Char5130">
    <w:name w:val="题注 Char513"/>
    <w:aliases w:val="表题 Char513"/>
    <w:rsid w:val="009A4AC2"/>
    <w:rPr>
      <w:rFonts w:ascii="黑体" w:eastAsia="黑体" w:hAnsi="Arial" w:cs="Arial"/>
      <w:b/>
    </w:rPr>
  </w:style>
  <w:style w:type="character" w:customStyle="1" w:styleId="Charffffff8">
    <w:name w:val="表格内字体 Char"/>
    <w:link w:val="affffffffffffffffffffffffff1"/>
    <w:rsid w:val="009A4AC2"/>
    <w:rPr>
      <w:rFonts w:ascii="宋体" w:hAnsi="宋体"/>
      <w:szCs w:val="21"/>
    </w:rPr>
  </w:style>
  <w:style w:type="character" w:customStyle="1" w:styleId="CharCharChar13">
    <w:name w:val="表格 Char Char Char1"/>
    <w:rsid w:val="009A4AC2"/>
    <w:rPr>
      <w:rFonts w:ascii="Arial" w:eastAsia="华文细黑" w:hAnsi="Arial"/>
      <w:kern w:val="2"/>
      <w:sz w:val="21"/>
      <w:szCs w:val="30"/>
      <w:lang w:val="en-US" w:eastAsia="zh-CN" w:bidi="ar-SA"/>
    </w:rPr>
  </w:style>
  <w:style w:type="character" w:customStyle="1" w:styleId="tpccontent1">
    <w:name w:val="tpc_content1"/>
    <w:rsid w:val="009A4AC2"/>
    <w:rPr>
      <w:sz w:val="20"/>
      <w:szCs w:val="20"/>
    </w:rPr>
  </w:style>
  <w:style w:type="character" w:customStyle="1" w:styleId="Char4f6">
    <w:name w:val="表格内字体 Char4"/>
    <w:rsid w:val="009A4AC2"/>
    <w:rPr>
      <w:rFonts w:ascii="宋体" w:eastAsia="宋体" w:hAnsi="宋体"/>
      <w:kern w:val="2"/>
      <w:sz w:val="21"/>
      <w:szCs w:val="24"/>
      <w:lang w:val="en-US" w:eastAsia="zh-CN" w:bidi="ar-SA"/>
    </w:rPr>
  </w:style>
  <w:style w:type="character" w:customStyle="1" w:styleId="1Char70">
    <w:name w:val="表题1 Char7"/>
    <w:rsid w:val="009A4AC2"/>
    <w:rPr>
      <w:rFonts w:ascii="黑体" w:eastAsia="黑体" w:hAnsi="Arial" w:cs="Arial"/>
      <w:b/>
      <w:kern w:val="2"/>
      <w:sz w:val="24"/>
      <w:szCs w:val="24"/>
      <w:lang w:val="en-US" w:eastAsia="zh-CN" w:bidi="ar-SA"/>
    </w:rPr>
  </w:style>
  <w:style w:type="character" w:customStyle="1" w:styleId="Char1ffd">
    <w:name w:val="环评正文 Char1"/>
    <w:rsid w:val="009A4AC2"/>
    <w:rPr>
      <w:rFonts w:eastAsia="宋体"/>
      <w:bCs/>
      <w:kern w:val="2"/>
      <w:sz w:val="24"/>
      <w:szCs w:val="24"/>
      <w:lang w:val="en-US" w:eastAsia="zh-CN" w:bidi="ar-SA"/>
    </w:rPr>
  </w:style>
  <w:style w:type="character" w:customStyle="1" w:styleId="1Char71">
    <w:name w:val="表题1 Char71"/>
    <w:rsid w:val="009A4AC2"/>
    <w:rPr>
      <w:rFonts w:ascii="黑体" w:eastAsia="黑体" w:hAnsi="Arial" w:cs="Arial"/>
      <w:b/>
      <w:kern w:val="2"/>
      <w:sz w:val="24"/>
      <w:szCs w:val="24"/>
      <w:lang w:val="en-US" w:eastAsia="zh-CN" w:bidi="ar-SA"/>
    </w:rPr>
  </w:style>
  <w:style w:type="character" w:customStyle="1" w:styleId="Char3f1">
    <w:name w:val="福建正文缩进 Char3"/>
    <w:rsid w:val="009A4AC2"/>
    <w:rPr>
      <w:rFonts w:ascii="宋体" w:eastAsia="宋体" w:hAnsi="宋体" w:cs="宋体"/>
      <w:color w:val="000000"/>
      <w:kern w:val="0"/>
      <w:sz w:val="24"/>
      <w:szCs w:val="24"/>
      <w:lang w:val="en-US" w:eastAsia="zh-CN" w:bidi="ar-SA"/>
    </w:rPr>
  </w:style>
  <w:style w:type="character" w:customStyle="1" w:styleId="Char241">
    <w:name w:val="题注 Char24"/>
    <w:aliases w:val="表题 Char24,表题2 Char14,表题3 Char14"/>
    <w:rsid w:val="009A4AC2"/>
    <w:rPr>
      <w:rFonts w:ascii="黑体" w:eastAsia="黑体" w:hAnsi="Arial" w:cs="Arial"/>
      <w:b/>
      <w:kern w:val="2"/>
      <w:sz w:val="24"/>
      <w:szCs w:val="24"/>
      <w:lang w:val="en-US" w:eastAsia="zh-CN" w:bidi="ar-SA"/>
    </w:rPr>
  </w:style>
  <w:style w:type="character" w:customStyle="1" w:styleId="Char712">
    <w:name w:val="表格内字体 Char71"/>
    <w:rsid w:val="009A4AC2"/>
    <w:rPr>
      <w:rFonts w:ascii="宋体" w:eastAsia="宋体" w:hAnsi="宋体"/>
      <w:kern w:val="2"/>
      <w:sz w:val="21"/>
      <w:szCs w:val="24"/>
      <w:lang w:val="en-US" w:eastAsia="zh-CN" w:bidi="ar-SA"/>
    </w:rPr>
  </w:style>
  <w:style w:type="character" w:customStyle="1" w:styleId="CharChar616">
    <w:name w:val="Char Char616"/>
    <w:rsid w:val="009A4AC2"/>
    <w:rPr>
      <w:rFonts w:ascii="黑体" w:eastAsia="黑体"/>
      <w:b/>
      <w:bCs/>
      <w:kern w:val="2"/>
      <w:sz w:val="28"/>
      <w:szCs w:val="28"/>
      <w:lang w:val="en-US" w:eastAsia="zh-CN" w:bidi="ar-SA"/>
    </w:rPr>
  </w:style>
  <w:style w:type="character" w:customStyle="1" w:styleId="3Char311">
    <w:name w:val="正文文本缩进 3 Char31"/>
    <w:rsid w:val="009A4AC2"/>
    <w:rPr>
      <w:rFonts w:eastAsia="宋体"/>
      <w:kern w:val="2"/>
      <w:sz w:val="16"/>
      <w:szCs w:val="16"/>
      <w:lang w:val="en-US" w:eastAsia="zh-CN" w:bidi="ar-SA"/>
    </w:rPr>
  </w:style>
  <w:style w:type="character" w:customStyle="1" w:styleId="affffffffffffffffffffffffff2">
    <w:name w:val="样式 宋体 四号 加粗"/>
    <w:rsid w:val="009A4AC2"/>
    <w:rPr>
      <w:rFonts w:ascii="宋体" w:hAnsi="宋体"/>
      <w:b/>
      <w:bCs/>
      <w:sz w:val="28"/>
    </w:rPr>
  </w:style>
  <w:style w:type="character" w:customStyle="1" w:styleId="Char1320">
    <w:name w:val="正文修改 Char132"/>
    <w:rsid w:val="009A4AC2"/>
    <w:rPr>
      <w:rFonts w:ascii="宋体" w:eastAsia="宋体" w:hAnsi="宋体" w:cs="宋体"/>
      <w:color w:val="000000"/>
      <w:kern w:val="2"/>
      <w:sz w:val="24"/>
      <w:szCs w:val="24"/>
      <w:lang w:val="en-US" w:eastAsia="zh-CN" w:bidi="ar-SA"/>
    </w:rPr>
  </w:style>
  <w:style w:type="character" w:customStyle="1" w:styleId="Char67">
    <w:name w:val="正文格式 Char6"/>
    <w:rsid w:val="009A4AC2"/>
    <w:rPr>
      <w:rFonts w:ascii="宋体" w:eastAsia="宋体" w:hAnsi="宋体" w:cs="Times New Roman"/>
      <w:kern w:val="2"/>
      <w:sz w:val="24"/>
      <w:szCs w:val="24"/>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9A4AC2"/>
    <w:rPr>
      <w:rFonts w:ascii="黑体" w:eastAsia="黑体" w:hAnsi="Arial" w:cs="Arial"/>
      <w:b/>
      <w:kern w:val="2"/>
      <w:sz w:val="24"/>
      <w:szCs w:val="24"/>
      <w:lang w:val="en-US" w:eastAsia="zh-CN" w:bidi="ar-SA"/>
    </w:rPr>
  </w:style>
  <w:style w:type="character" w:customStyle="1" w:styleId="2Char310">
    <w:name w:val="标题 2 Char31"/>
    <w:rsid w:val="009A4AC2"/>
    <w:rPr>
      <w:rFonts w:ascii="黑体" w:eastAsia="黑体" w:hAnsi="Arial"/>
      <w:bCs/>
      <w:kern w:val="2"/>
      <w:sz w:val="30"/>
      <w:szCs w:val="30"/>
      <w:lang w:val="en-US" w:eastAsia="zh-CN" w:bidi="ar-SA"/>
    </w:rPr>
  </w:style>
  <w:style w:type="character" w:customStyle="1" w:styleId="CharChar47">
    <w:name w:val="Char Char47"/>
    <w:rsid w:val="009A4AC2"/>
    <w:rPr>
      <w:rFonts w:ascii="黑体" w:eastAsia="黑体" w:hAnsi="Arial"/>
      <w:b/>
      <w:bCs/>
      <w:kern w:val="2"/>
      <w:sz w:val="30"/>
      <w:szCs w:val="30"/>
      <w:lang w:val="en-US" w:eastAsia="zh-CN" w:bidi="ar-SA"/>
    </w:rPr>
  </w:style>
  <w:style w:type="character" w:customStyle="1" w:styleId="CharChar314">
    <w:name w:val="Char Char314"/>
    <w:rsid w:val="009A4AC2"/>
    <w:rPr>
      <w:rFonts w:ascii="黑体" w:eastAsia="黑体" w:hAnsi="宋体"/>
      <w:b/>
      <w:bCs/>
      <w:kern w:val="2"/>
      <w:sz w:val="28"/>
      <w:szCs w:val="28"/>
      <w:lang w:val="en-US" w:eastAsia="zh-CN" w:bidi="ar-SA"/>
    </w:rPr>
  </w:style>
  <w:style w:type="character" w:customStyle="1" w:styleId="7Char11">
    <w:name w:val="标题 7 Char11"/>
    <w:aliases w:val="标题 7 表 Char12,无节条 Char12,标题 7 表1 Char1,. [(1)] Char1,无级项 Char12,项标题(1) Char12,标题 7表内5号 Char12,标题 7表内5号1 Char12,标题 7表内5号2 Char12,标题 7表内5号11 Char12,标题 7表内5号3 Char12,标题 7表内5号12 Char12,标题 7表内5号4 Char12,标题 7表内5号13 Char12,标题 7表内5号5 Char12"/>
    <w:rsid w:val="009A4AC2"/>
    <w:rPr>
      <w:rFonts w:eastAsia="宋体"/>
      <w:b/>
      <w:bCs/>
      <w:kern w:val="2"/>
      <w:sz w:val="24"/>
      <w:szCs w:val="24"/>
      <w:lang w:val="en-US" w:eastAsia="zh-CN" w:bidi="ar-SA"/>
    </w:rPr>
  </w:style>
  <w:style w:type="character" w:customStyle="1" w:styleId="ttag">
    <w:name w:val="t_tag"/>
    <w:basedOn w:val="a8"/>
    <w:uiPriority w:val="99"/>
    <w:rsid w:val="009A4AC2"/>
  </w:style>
  <w:style w:type="character" w:customStyle="1" w:styleId="zi41">
    <w:name w:val="zi41"/>
    <w:rsid w:val="009A4AC2"/>
    <w:rPr>
      <w:color w:val="FFFFFF"/>
      <w:sz w:val="24"/>
      <w:szCs w:val="24"/>
    </w:rPr>
  </w:style>
  <w:style w:type="character" w:customStyle="1" w:styleId="33H3h33rdlevel4ArialCharChar2">
    <w:name w:val="样式 标题 3小标题小节标题标题3H3h33rd level第二层条标题4 + Arial Char Char2"/>
    <w:rsid w:val="009A4AC2"/>
    <w:rPr>
      <w:rFonts w:eastAsia="宋体"/>
      <w:b/>
      <w:bCs/>
      <w:kern w:val="32"/>
      <w:sz w:val="30"/>
      <w:szCs w:val="24"/>
      <w:lang w:val="en-US" w:eastAsia="zh-CN" w:bidi="ar-SA"/>
    </w:rPr>
  </w:style>
  <w:style w:type="character" w:customStyle="1" w:styleId="Char217">
    <w:name w:val="表中文字 Char21"/>
    <w:rsid w:val="009A4AC2"/>
    <w:rPr>
      <w:rFonts w:ascii="宋体" w:eastAsia="宋体"/>
      <w:kern w:val="2"/>
      <w:sz w:val="21"/>
      <w:szCs w:val="21"/>
      <w:lang w:val="en-US" w:eastAsia="zh-CN" w:bidi="ar-SA"/>
    </w:rPr>
  </w:style>
  <w:style w:type="character" w:customStyle="1" w:styleId="Char218">
    <w:name w:val="题注 Char21"/>
    <w:aliases w:val="表题 Char21,表题2 Char11,表题3 Char11"/>
    <w:rsid w:val="009A4AC2"/>
    <w:rPr>
      <w:rFonts w:ascii="黑体" w:eastAsia="黑体" w:hAnsi="Arial" w:cs="Arial"/>
      <w:b/>
      <w:kern w:val="2"/>
      <w:sz w:val="24"/>
      <w:szCs w:val="24"/>
      <w:lang w:val="en-US" w:eastAsia="zh-CN" w:bidi="ar-SA"/>
    </w:rPr>
  </w:style>
  <w:style w:type="character" w:customStyle="1" w:styleId="Char2fd">
    <w:name w:val="图题注 Char2"/>
    <w:rsid w:val="009A4AC2"/>
    <w:rPr>
      <w:rFonts w:ascii="黑体" w:eastAsia="黑体" w:hAnsi="Arial" w:cs="宋体"/>
      <w:b/>
      <w:bCs/>
      <w:kern w:val="2"/>
      <w:sz w:val="24"/>
      <w:szCs w:val="24"/>
      <w:lang w:val="en-US" w:eastAsia="zh-CN" w:bidi="ar-SA"/>
    </w:rPr>
  </w:style>
  <w:style w:type="character" w:customStyle="1" w:styleId="Char330">
    <w:name w:val="题注 Char33"/>
    <w:aliases w:val="表题 Char33"/>
    <w:rsid w:val="009A4AC2"/>
    <w:rPr>
      <w:rFonts w:ascii="黑体" w:eastAsia="黑体" w:hAnsi="Arial" w:cs="Arial"/>
      <w:b/>
      <w:kern w:val="2"/>
      <w:sz w:val="24"/>
      <w:szCs w:val="24"/>
      <w:lang w:val="en-US" w:eastAsia="zh-CN" w:bidi="ar-SA"/>
    </w:rPr>
  </w:style>
  <w:style w:type="character" w:customStyle="1" w:styleId="CharChar117">
    <w:name w:val="Char Char117"/>
    <w:rsid w:val="009A4AC2"/>
    <w:rPr>
      <w:rFonts w:ascii="黑体" w:eastAsia="黑体" w:hAnsi="Arial"/>
      <w:bCs/>
      <w:kern w:val="2"/>
      <w:sz w:val="30"/>
      <w:szCs w:val="30"/>
      <w:lang w:val="en-US" w:eastAsia="zh-CN" w:bidi="ar-SA"/>
    </w:rPr>
  </w:style>
  <w:style w:type="character" w:customStyle="1" w:styleId="Char11c">
    <w:name w:val="文档结构图 Char11"/>
    <w:rsid w:val="009A4AC2"/>
    <w:rPr>
      <w:rFonts w:ascii="Times New Roman" w:eastAsia="宋体" w:hAnsi="Times New Roman" w:cs="Times New Roman"/>
      <w:kern w:val="2"/>
      <w:sz w:val="24"/>
      <w:szCs w:val="24"/>
      <w:shd w:val="clear" w:color="auto" w:fill="000080"/>
      <w:lang w:val="en-US" w:eastAsia="zh-CN" w:bidi="ar-SA"/>
    </w:rPr>
  </w:style>
  <w:style w:type="character" w:customStyle="1" w:styleId="CharChar1114">
    <w:name w:val="Char Char1114"/>
    <w:rsid w:val="009A4AC2"/>
    <w:rPr>
      <w:rFonts w:ascii="黑体" w:eastAsia="黑体" w:hAnsi="Arial"/>
      <w:bCs/>
      <w:kern w:val="2"/>
      <w:sz w:val="30"/>
      <w:szCs w:val="30"/>
      <w:lang w:val="en-US" w:eastAsia="zh-CN" w:bidi="ar-SA"/>
    </w:rPr>
  </w:style>
  <w:style w:type="character" w:customStyle="1" w:styleId="CharChar517">
    <w:name w:val="Char Char517"/>
    <w:rsid w:val="009A4AC2"/>
    <w:rPr>
      <w:rFonts w:ascii="黑体" w:eastAsia="黑体" w:hAnsi="宋体"/>
      <w:bCs/>
      <w:kern w:val="2"/>
      <w:sz w:val="28"/>
      <w:szCs w:val="28"/>
      <w:lang w:val="en-US" w:eastAsia="zh-CN" w:bidi="ar-SA"/>
    </w:rPr>
  </w:style>
  <w:style w:type="character" w:customStyle="1" w:styleId="sect123Char">
    <w:name w:val="sect 1.23 Char"/>
    <w:rsid w:val="009A4AC2"/>
    <w:rPr>
      <w:rFonts w:ascii="仿宋_GB2312" w:eastAsia="仿宋_GB2312"/>
      <w:b/>
      <w:kern w:val="2"/>
      <w:sz w:val="28"/>
      <w:lang w:val="en-US" w:eastAsia="zh-CN" w:bidi="ar-SA"/>
    </w:rPr>
  </w:style>
  <w:style w:type="character" w:customStyle="1" w:styleId="affffffffffffffffffffffffff3">
    <w:name w:val="重点"/>
    <w:rsid w:val="009A4AC2"/>
    <w:rPr>
      <w:i/>
    </w:rPr>
  </w:style>
  <w:style w:type="character" w:customStyle="1" w:styleId="p9">
    <w:name w:val="p9"/>
    <w:basedOn w:val="a8"/>
    <w:rsid w:val="009A4AC2"/>
  </w:style>
  <w:style w:type="character" w:customStyle="1" w:styleId="CharCharCharCharChar12">
    <w:name w:val="样式 正文文本 + (中文) 黑体 红色 Char Char Char Char Char1"/>
    <w:rsid w:val="009A4AC2"/>
    <w:rPr>
      <w:rFonts w:eastAsia="黑体"/>
      <w:snapToGrid w:val="0"/>
      <w:color w:val="FF0000"/>
      <w:kern w:val="2"/>
      <w:sz w:val="24"/>
      <w:szCs w:val="24"/>
      <w:lang w:val="en-US" w:eastAsia="zh-CN" w:bidi="ar-SA"/>
    </w:rPr>
  </w:style>
  <w:style w:type="character" w:customStyle="1" w:styleId="Char514">
    <w:name w:val="题注 Char51"/>
    <w:aliases w:val="表题 Char51"/>
    <w:rsid w:val="009A4AC2"/>
    <w:rPr>
      <w:rFonts w:ascii="黑体" w:eastAsia="黑体" w:hAnsi="Arial" w:cs="Arial"/>
      <w:b/>
      <w:kern w:val="2"/>
      <w:sz w:val="24"/>
      <w:szCs w:val="24"/>
      <w:lang w:val="en-US" w:eastAsia="zh-CN" w:bidi="ar-SA"/>
    </w:rPr>
  </w:style>
  <w:style w:type="character" w:customStyle="1" w:styleId="Char12110">
    <w:name w:val="正文修改 Char1211"/>
    <w:rsid w:val="009A4AC2"/>
    <w:rPr>
      <w:rFonts w:ascii="宋体" w:eastAsia="宋体" w:hAnsi="宋体" w:cs="宋体"/>
      <w:color w:val="000000"/>
      <w:kern w:val="2"/>
      <w:sz w:val="24"/>
      <w:szCs w:val="24"/>
      <w:lang w:val="en-US" w:eastAsia="zh-CN" w:bidi="ar-SA"/>
    </w:rPr>
  </w:style>
  <w:style w:type="character" w:customStyle="1" w:styleId="Char152">
    <w:name w:val="正文修改 Char152"/>
    <w:rsid w:val="009A4AC2"/>
    <w:rPr>
      <w:rFonts w:ascii="宋体" w:eastAsia="宋体" w:hAnsi="宋体" w:cs="宋体"/>
      <w:color w:val="000000"/>
      <w:kern w:val="2"/>
      <w:sz w:val="24"/>
      <w:szCs w:val="24"/>
      <w:lang w:val="en-US" w:eastAsia="zh-CN" w:bidi="ar-SA"/>
    </w:rPr>
  </w:style>
  <w:style w:type="character" w:customStyle="1" w:styleId="Char1214">
    <w:name w:val="燕山正文 Char121"/>
    <w:rsid w:val="009A4AC2"/>
    <w:rPr>
      <w:rFonts w:ascii="宋体" w:eastAsia="宋体" w:cs="宋体"/>
      <w:kern w:val="2"/>
      <w:sz w:val="24"/>
      <w:szCs w:val="24"/>
      <w:lang w:val="en-US" w:eastAsia="zh-CN" w:bidi="ar-SA"/>
    </w:rPr>
  </w:style>
  <w:style w:type="character" w:customStyle="1" w:styleId="Char1410">
    <w:name w:val="燕山正文 Char141"/>
    <w:rsid w:val="009A4AC2"/>
    <w:rPr>
      <w:rFonts w:ascii="宋体" w:eastAsia="宋体" w:cs="宋体"/>
      <w:kern w:val="2"/>
      <w:sz w:val="24"/>
      <w:szCs w:val="24"/>
      <w:lang w:val="en-US" w:eastAsia="zh-CN" w:bidi="ar-SA"/>
    </w:rPr>
  </w:style>
  <w:style w:type="character" w:customStyle="1" w:styleId="CharChar2111">
    <w:name w:val="Char Char2111"/>
    <w:rsid w:val="009A4AC2"/>
    <w:rPr>
      <w:rFonts w:ascii="黑体" w:eastAsia="宋体"/>
      <w:kern w:val="2"/>
      <w:sz w:val="16"/>
      <w:szCs w:val="16"/>
      <w:lang w:val="en-US" w:eastAsia="zh-CN" w:bidi="ar-SA"/>
    </w:rPr>
  </w:style>
  <w:style w:type="character" w:customStyle="1" w:styleId="5Char111">
    <w:name w:val="样式 表内小5 + 黑体 加粗 倾斜 下划线 Char11"/>
    <w:rsid w:val="009A4AC2"/>
    <w:rPr>
      <w:rFonts w:ascii="黑体" w:eastAsia="黑体" w:hAnsi="黑体"/>
      <w:b/>
      <w:bCs/>
      <w:i/>
      <w:iCs/>
      <w:kern w:val="2"/>
      <w:sz w:val="18"/>
      <w:szCs w:val="24"/>
      <w:u w:val="single"/>
      <w:lang w:val="en-US" w:eastAsia="zh-CN" w:bidi="ar-SA"/>
    </w:rPr>
  </w:style>
  <w:style w:type="character" w:customStyle="1" w:styleId="2CharChar5">
    <w:name w:val="表格标题2 Char Char"/>
    <w:rsid w:val="009A4AC2"/>
    <w:rPr>
      <w:rFonts w:ascii="Arial" w:hAnsi="Arial"/>
      <w:kern w:val="2"/>
      <w:sz w:val="28"/>
      <w:szCs w:val="24"/>
      <w:lang w:bidi="ar-SA"/>
    </w:rPr>
  </w:style>
  <w:style w:type="character" w:customStyle="1" w:styleId="copy2">
    <w:name w:val="copy2"/>
    <w:rsid w:val="009A4AC2"/>
    <w:rPr>
      <w:rFonts w:ascii="宋体" w:eastAsia="宋体" w:hAnsi="宋体" w:hint="eastAsia"/>
      <w:spacing w:val="24"/>
      <w:sz w:val="15"/>
      <w:szCs w:val="15"/>
    </w:rPr>
  </w:style>
  <w:style w:type="character" w:customStyle="1" w:styleId="CharCharCharCharCharChar4">
    <w:name w:val="样式 正文文本 + (中文) 黑体 红色 Char Char Char Char Char Char"/>
    <w:rsid w:val="009A4AC2"/>
    <w:rPr>
      <w:rFonts w:eastAsia="黑体"/>
      <w:snapToGrid w:val="0"/>
      <w:color w:val="FF0000"/>
      <w:sz w:val="24"/>
      <w:szCs w:val="24"/>
      <w:lang w:val="en-US" w:eastAsia="zh-CN" w:bidi="ar-SA"/>
    </w:rPr>
  </w:style>
  <w:style w:type="character" w:customStyle="1" w:styleId="Char3f2">
    <w:name w:val="批注框文本 Char3"/>
    <w:rsid w:val="009A4AC2"/>
    <w:rPr>
      <w:rFonts w:ascii="Times New Roman" w:eastAsia="宋体" w:hAnsi="Times New Roman" w:cs="Times New Roman"/>
      <w:kern w:val="2"/>
      <w:sz w:val="18"/>
      <w:szCs w:val="18"/>
      <w:lang w:val="en-US" w:eastAsia="zh-CN" w:bidi="ar-SA"/>
    </w:rPr>
  </w:style>
  <w:style w:type="character" w:customStyle="1" w:styleId="Char77">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9A4AC2"/>
    <w:rPr>
      <w:rFonts w:ascii="黑体" w:eastAsia="黑体" w:hAnsi="Arial" w:cs="Arial"/>
      <w:b/>
      <w:kern w:val="2"/>
      <w:sz w:val="24"/>
      <w:szCs w:val="24"/>
      <w:lang w:val="en-US" w:eastAsia="zh-CN" w:bidi="ar-SA"/>
    </w:rPr>
  </w:style>
  <w:style w:type="character" w:customStyle="1" w:styleId="Char322">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9A4AC2"/>
    <w:rPr>
      <w:rFonts w:ascii="宋体" w:eastAsia="宋体" w:hAnsi="宋体" w:cs="宋体"/>
      <w:color w:val="000000"/>
      <w:kern w:val="0"/>
      <w:sz w:val="24"/>
      <w:szCs w:val="24"/>
      <w:lang w:val="en-US" w:eastAsia="zh-CN" w:bidi="ar-SA"/>
    </w:rPr>
  </w:style>
  <w:style w:type="character" w:customStyle="1" w:styleId="CharChar125">
    <w:name w:val="Char Char125"/>
    <w:rsid w:val="009A4AC2"/>
    <w:rPr>
      <w:rFonts w:ascii="黑体" w:eastAsia="黑体" w:hAnsi="Arial"/>
      <w:b/>
      <w:bCs/>
      <w:kern w:val="2"/>
      <w:sz w:val="30"/>
      <w:szCs w:val="30"/>
      <w:lang w:val="en-US" w:eastAsia="zh-CN" w:bidi="ar-SA"/>
    </w:rPr>
  </w:style>
  <w:style w:type="character" w:customStyle="1" w:styleId="CharChar620">
    <w:name w:val="Char Char620"/>
    <w:rsid w:val="009A4AC2"/>
    <w:rPr>
      <w:rFonts w:ascii="黑体" w:eastAsia="黑体"/>
      <w:b/>
      <w:bCs/>
      <w:kern w:val="2"/>
      <w:sz w:val="28"/>
      <w:szCs w:val="28"/>
      <w:lang w:val="en-US" w:eastAsia="zh-CN" w:bidi="ar-SA"/>
    </w:rPr>
  </w:style>
  <w:style w:type="character" w:customStyle="1" w:styleId="Char11d">
    <w:name w:val="图题 Char11"/>
    <w:rsid w:val="009A4AC2"/>
    <w:rPr>
      <w:rFonts w:ascii="黑体" w:eastAsia="黑体" w:hAnsi="宋体" w:cs="宋体"/>
      <w:b/>
      <w:bCs/>
      <w:kern w:val="2"/>
      <w:sz w:val="24"/>
      <w:szCs w:val="24"/>
      <w:lang w:val="en-US" w:eastAsia="zh-CN" w:bidi="ar-SA"/>
    </w:rPr>
  </w:style>
  <w:style w:type="character" w:customStyle="1" w:styleId="CharCharChar2Char0">
    <w:name w:val="正文格式 Char Char Char2 Char"/>
    <w:rsid w:val="009A4AC2"/>
    <w:rPr>
      <w:rFonts w:ascii="宋体" w:eastAsia="宋体" w:cs="宋体"/>
      <w:kern w:val="2"/>
      <w:sz w:val="24"/>
      <w:szCs w:val="24"/>
      <w:lang w:val="en-US" w:eastAsia="zh-CN" w:bidi="ar-SA"/>
    </w:rPr>
  </w:style>
  <w:style w:type="character" w:customStyle="1" w:styleId="CharCharfff0">
    <w:name w:val="孙普文字 Char Char"/>
    <w:rsid w:val="009A4AC2"/>
    <w:rPr>
      <w:rFonts w:ascii="宋体" w:eastAsia="宋体" w:hAnsi="Courier New"/>
      <w:kern w:val="2"/>
      <w:sz w:val="21"/>
      <w:lang w:val="en-US" w:eastAsia="zh-CN" w:bidi="ar-SA"/>
    </w:rPr>
  </w:style>
  <w:style w:type="character" w:customStyle="1" w:styleId="Char3f3">
    <w:name w:val="表格内字体 Char3"/>
    <w:rsid w:val="009A4AC2"/>
    <w:rPr>
      <w:rFonts w:ascii="宋体" w:eastAsia="宋体" w:hAnsi="宋体"/>
      <w:kern w:val="2"/>
      <w:sz w:val="21"/>
      <w:szCs w:val="24"/>
      <w:lang w:val="en-US" w:eastAsia="zh-CN" w:bidi="ar-SA"/>
    </w:rPr>
  </w:style>
  <w:style w:type="character" w:customStyle="1" w:styleId="CharChar62">
    <w:name w:val="Char Char62"/>
    <w:rsid w:val="009A4AC2"/>
    <w:rPr>
      <w:rFonts w:ascii="黑体" w:eastAsia="黑体"/>
      <w:b/>
      <w:bCs/>
      <w:kern w:val="2"/>
      <w:sz w:val="28"/>
      <w:szCs w:val="28"/>
      <w:lang w:val="en-US" w:eastAsia="zh-CN" w:bidi="ar-SA"/>
    </w:rPr>
  </w:style>
  <w:style w:type="character" w:customStyle="1" w:styleId="1Char41">
    <w:name w:val="表题1 Char41"/>
    <w:rsid w:val="009A4AC2"/>
    <w:rPr>
      <w:rFonts w:ascii="黑体" w:eastAsia="黑体" w:hAnsi="Arial" w:cs="Arial"/>
      <w:b/>
      <w:kern w:val="2"/>
      <w:sz w:val="24"/>
      <w:szCs w:val="24"/>
      <w:lang w:val="en-US" w:eastAsia="zh-CN" w:bidi="ar-SA"/>
    </w:rPr>
  </w:style>
  <w:style w:type="character" w:customStyle="1" w:styleId="Char2fe">
    <w:name w:val="正文斜体 Char2"/>
    <w:rsid w:val="009A4AC2"/>
    <w:rPr>
      <w:rFonts w:ascii="宋体" w:eastAsia="宋体" w:hAnsi="宋体" w:cs="宋体"/>
      <w:i/>
      <w:iCs/>
      <w:kern w:val="2"/>
      <w:sz w:val="24"/>
      <w:szCs w:val="24"/>
      <w:lang w:val="en-US" w:eastAsia="zh-CN" w:bidi="ar-SA"/>
    </w:rPr>
  </w:style>
  <w:style w:type="character" w:customStyle="1" w:styleId="Char3f4">
    <w:name w:val="样式 表格内字体 + Char3"/>
    <w:rsid w:val="009A4AC2"/>
    <w:rPr>
      <w:rFonts w:ascii="宋体" w:eastAsia="宋体" w:hAnsi="宋体" w:cs="Times New Roman"/>
      <w:kern w:val="0"/>
      <w:sz w:val="21"/>
      <w:szCs w:val="24"/>
      <w:lang w:val="en-US" w:eastAsia="zh-CN" w:bidi="ar-SA"/>
    </w:rPr>
  </w:style>
  <w:style w:type="character" w:customStyle="1" w:styleId="3CharChar111">
    <w:name w:val="标题 3 Char Char111"/>
    <w:rsid w:val="009A4AC2"/>
    <w:rPr>
      <w:rFonts w:ascii="黑体" w:eastAsia="黑体" w:hAnsi="宋体"/>
      <w:bCs/>
      <w:kern w:val="2"/>
      <w:sz w:val="28"/>
      <w:szCs w:val="28"/>
      <w:lang w:val="en-US" w:eastAsia="zh-CN" w:bidi="ar-SA"/>
    </w:rPr>
  </w:style>
  <w:style w:type="character" w:customStyle="1" w:styleId="Char4f7">
    <w:name w:val="图题注 Char4"/>
    <w:rsid w:val="009A4AC2"/>
    <w:rPr>
      <w:rFonts w:ascii="黑体" w:eastAsia="黑体" w:hAnsi="Arial" w:cs="宋体"/>
      <w:b/>
      <w:bCs/>
      <w:kern w:val="2"/>
      <w:sz w:val="24"/>
      <w:szCs w:val="24"/>
      <w:lang w:val="en-US" w:eastAsia="zh-CN" w:bidi="ar-SA"/>
    </w:rPr>
  </w:style>
  <w:style w:type="character" w:customStyle="1" w:styleId="CharChar411">
    <w:name w:val="Char Char411"/>
    <w:rsid w:val="009A4AC2"/>
    <w:rPr>
      <w:rFonts w:ascii="黑体" w:eastAsia="黑体" w:hAnsi="Arial"/>
      <w:b/>
      <w:bCs/>
      <w:kern w:val="2"/>
      <w:sz w:val="30"/>
      <w:szCs w:val="30"/>
      <w:lang w:val="en-US" w:eastAsia="zh-CN" w:bidi="ar-SA"/>
    </w:rPr>
  </w:style>
  <w:style w:type="character" w:customStyle="1" w:styleId="CharChar318">
    <w:name w:val="Char Char318"/>
    <w:rsid w:val="009A4AC2"/>
    <w:rPr>
      <w:rFonts w:ascii="黑体" w:eastAsia="黑体" w:hAnsi="宋体"/>
      <w:b/>
      <w:bCs/>
      <w:kern w:val="2"/>
      <w:sz w:val="28"/>
      <w:szCs w:val="28"/>
      <w:lang w:val="en-US" w:eastAsia="zh-CN" w:bidi="ar-SA"/>
    </w:rPr>
  </w:style>
  <w:style w:type="character" w:customStyle="1" w:styleId="3CharCharCharChar">
    <w:name w:val="样式 标题 3 + 黑色 Char Char Char Char"/>
    <w:rsid w:val="009A4AC2"/>
    <w:rPr>
      <w:rFonts w:eastAsia="宋体"/>
      <w:color w:val="000000"/>
      <w:kern w:val="2"/>
      <w:sz w:val="24"/>
      <w:lang w:val="en-US" w:eastAsia="zh-CN" w:bidi="ar-SA"/>
    </w:rPr>
  </w:style>
  <w:style w:type="character" w:customStyle="1" w:styleId="CharCharChar14">
    <w:name w:val="正文格式 Char Char Char1"/>
    <w:rsid w:val="009A4AC2"/>
    <w:rPr>
      <w:rFonts w:ascii="宋体" w:eastAsia="宋体" w:cs="宋体"/>
      <w:kern w:val="2"/>
      <w:sz w:val="24"/>
      <w:szCs w:val="24"/>
      <w:lang w:val="en-US" w:eastAsia="zh-CN" w:bidi="ar-SA"/>
    </w:rPr>
  </w:style>
  <w:style w:type="character" w:customStyle="1" w:styleId="Char23">
    <w:name w:val="表中文字 Char2"/>
    <w:link w:val="afffffff0"/>
    <w:rsid w:val="009A4AC2"/>
    <w:rPr>
      <w:kern w:val="2"/>
      <w:sz w:val="21"/>
    </w:rPr>
  </w:style>
  <w:style w:type="character" w:customStyle="1" w:styleId="3Char32">
    <w:name w:val="标题 3 Char3"/>
    <w:rsid w:val="009A4AC2"/>
    <w:rPr>
      <w:rFonts w:ascii="黑体" w:eastAsia="黑体" w:hAnsi="宋体"/>
      <w:b/>
      <w:bCs/>
      <w:kern w:val="2"/>
      <w:sz w:val="28"/>
      <w:szCs w:val="28"/>
      <w:lang w:val="en-US" w:eastAsia="zh-CN" w:bidi="ar-SA"/>
    </w:rPr>
  </w:style>
  <w:style w:type="character" w:customStyle="1" w:styleId="CharChar1121">
    <w:name w:val="Char Char1121"/>
    <w:rsid w:val="009A4AC2"/>
    <w:rPr>
      <w:rFonts w:ascii="黑体" w:eastAsia="黑体" w:hAnsi="Arial"/>
      <w:bCs/>
      <w:kern w:val="2"/>
      <w:sz w:val="30"/>
      <w:szCs w:val="30"/>
      <w:lang w:val="en-US" w:eastAsia="zh-CN" w:bidi="ar-SA"/>
    </w:rPr>
  </w:style>
  <w:style w:type="character" w:customStyle="1" w:styleId="Char11e">
    <w:name w:val="样式 表格内字体 + Char11"/>
    <w:rsid w:val="009A4AC2"/>
    <w:rPr>
      <w:rFonts w:ascii="宋体" w:eastAsia="宋体" w:hAnsi="宋体"/>
      <w:kern w:val="2"/>
      <w:sz w:val="21"/>
      <w:szCs w:val="24"/>
      <w:lang w:val="en-US" w:eastAsia="zh-CN" w:bidi="ar-SA"/>
    </w:rPr>
  </w:style>
  <w:style w:type="character" w:customStyle="1" w:styleId="Char312">
    <w:name w:val="题注 Char312"/>
    <w:aliases w:val="表题 Char312"/>
    <w:rsid w:val="009A4AC2"/>
    <w:rPr>
      <w:rFonts w:ascii="黑体" w:eastAsia="黑体" w:hAnsi="Arial" w:cs="Arial"/>
      <w:b/>
      <w:kern w:val="2"/>
      <w:sz w:val="24"/>
      <w:szCs w:val="24"/>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9A4AC2"/>
    <w:rPr>
      <w:rFonts w:ascii="宋体" w:eastAsia="宋体" w:hAnsi="宋体" w:cs="宋体"/>
      <w:color w:val="000000"/>
      <w:kern w:val="2"/>
      <w:sz w:val="24"/>
      <w:szCs w:val="24"/>
      <w:lang w:val="en-US" w:eastAsia="zh-CN" w:bidi="ar-SA"/>
    </w:rPr>
  </w:style>
  <w:style w:type="character" w:customStyle="1" w:styleId="Char4f8">
    <w:name w:val="福建正文缩进 Char4"/>
    <w:rsid w:val="009A4AC2"/>
    <w:rPr>
      <w:rFonts w:ascii="宋体" w:eastAsia="宋体" w:hAnsi="宋体" w:cs="宋体"/>
      <w:color w:val="000000"/>
      <w:kern w:val="2"/>
      <w:sz w:val="24"/>
      <w:szCs w:val="24"/>
      <w:lang w:val="en-US" w:eastAsia="zh-CN" w:bidi="ar-SA"/>
    </w:rPr>
  </w:style>
  <w:style w:type="character" w:customStyle="1" w:styleId="CharChar1118">
    <w:name w:val="Char Char1118"/>
    <w:rsid w:val="009A4AC2"/>
    <w:rPr>
      <w:rFonts w:ascii="黑体" w:eastAsia="黑体" w:hAnsi="Arial"/>
      <w:bCs/>
      <w:kern w:val="2"/>
      <w:sz w:val="30"/>
      <w:szCs w:val="30"/>
      <w:lang w:val="en-US" w:eastAsia="zh-CN" w:bidi="ar-SA"/>
    </w:rPr>
  </w:style>
  <w:style w:type="character" w:customStyle="1" w:styleId="3Char112">
    <w:name w:val="正文文本 3 Char11"/>
    <w:rsid w:val="009A4AC2"/>
    <w:rPr>
      <w:rFonts w:eastAsia="宋体"/>
      <w:kern w:val="2"/>
      <w:sz w:val="16"/>
      <w:szCs w:val="16"/>
      <w:lang w:val="en-US" w:eastAsia="zh-CN" w:bidi="ar-SA"/>
    </w:rPr>
  </w:style>
  <w:style w:type="character" w:customStyle="1" w:styleId="CharCharCharChar7">
    <w:name w:val="报告 Char Char Char Char"/>
    <w:link w:val="CharCharChara"/>
    <w:rsid w:val="009A4AC2"/>
    <w:rPr>
      <w:sz w:val="24"/>
      <w:szCs w:val="24"/>
    </w:rPr>
  </w:style>
  <w:style w:type="character" w:customStyle="1" w:styleId="H8Char2">
    <w:name w:val="H8 Char2"/>
    <w:aliases w:val="H81 Char2,标题 8 Char Char Char Char Char Char Char Char Char Char Char Char2,标题0 Char Char,H8 Char1 Char,H81 Char1 Char,标题 8 Char Char Char Char Char Char Char Char Char Char Char Char1 Char,Legal Level 1.1.1. Char,Level 1.1.1 Char,目标题 1) Char4"/>
    <w:rsid w:val="009A4AC2"/>
    <w:rPr>
      <w:rFonts w:ascii="Arial" w:eastAsia="宋体" w:hAnsi="Arial"/>
      <w:spacing w:val="5"/>
      <w:kern w:val="2"/>
      <w:sz w:val="28"/>
      <w:lang w:val="en-US" w:eastAsia="zh-CN" w:bidi="ar-SA"/>
    </w:rPr>
  </w:style>
  <w:style w:type="character" w:customStyle="1" w:styleId="f91">
    <w:name w:val="f91"/>
    <w:rsid w:val="009A4AC2"/>
    <w:rPr>
      <w:strike w:val="0"/>
      <w:dstrike w:val="0"/>
      <w:sz w:val="18"/>
      <w:szCs w:val="18"/>
      <w:u w:val="none"/>
    </w:rPr>
  </w:style>
  <w:style w:type="character" w:customStyle="1" w:styleId="CharCharChar21">
    <w:name w:val="报告 Char Char Char2"/>
    <w:rsid w:val="009A4AC2"/>
    <w:rPr>
      <w:rFonts w:eastAsia="宋体"/>
      <w:kern w:val="2"/>
      <w:sz w:val="24"/>
      <w:szCs w:val="24"/>
      <w:lang w:val="en-US" w:eastAsia="zh-CN" w:bidi="ar-SA"/>
    </w:rPr>
  </w:style>
  <w:style w:type="character" w:customStyle="1" w:styleId="Char1ffe">
    <w:name w:val="正文格式 Char1"/>
    <w:rsid w:val="009A4AC2"/>
    <w:rPr>
      <w:rFonts w:ascii="宋体" w:eastAsia="宋体" w:hAnsi="宋体"/>
      <w:kern w:val="2"/>
      <w:sz w:val="24"/>
      <w:szCs w:val="24"/>
      <w:lang w:val="en-US" w:eastAsia="zh-CN" w:bidi="ar-SA"/>
    </w:rPr>
  </w:style>
  <w:style w:type="character" w:customStyle="1" w:styleId="3Char22">
    <w:name w:val="正文文本缩进 3 Char2"/>
    <w:qFormat/>
    <w:rsid w:val="009A4AC2"/>
    <w:rPr>
      <w:rFonts w:eastAsia="宋体"/>
      <w:kern w:val="2"/>
      <w:sz w:val="16"/>
      <w:szCs w:val="16"/>
      <w:lang w:val="en-US" w:eastAsia="zh-CN" w:bidi="ar-SA"/>
    </w:rPr>
  </w:style>
  <w:style w:type="character" w:customStyle="1" w:styleId="CharChar631">
    <w:name w:val="Char Char631"/>
    <w:rsid w:val="009A4AC2"/>
    <w:rPr>
      <w:rFonts w:ascii="黑体" w:eastAsia="黑体"/>
      <w:b/>
      <w:bCs/>
      <w:kern w:val="2"/>
      <w:sz w:val="28"/>
      <w:szCs w:val="28"/>
      <w:lang w:val="en-US" w:eastAsia="zh-CN" w:bidi="ar-SA"/>
    </w:rPr>
  </w:style>
  <w:style w:type="character" w:customStyle="1" w:styleId="Char171">
    <w:name w:val="燕山正文 Char17"/>
    <w:rsid w:val="009A4AC2"/>
    <w:rPr>
      <w:rFonts w:ascii="宋体" w:eastAsia="宋体" w:hAnsi="Times New Roman" w:cs="宋体"/>
      <w:kern w:val="2"/>
      <w:sz w:val="24"/>
      <w:szCs w:val="24"/>
      <w:lang w:val="en-US" w:eastAsia="zh-CN" w:bidi="ar-SA"/>
    </w:rPr>
  </w:style>
  <w:style w:type="character" w:customStyle="1" w:styleId="Char280">
    <w:name w:val="表中文字 Char28"/>
    <w:rsid w:val="009A4AC2"/>
    <w:rPr>
      <w:rFonts w:ascii="宋体" w:eastAsia="宋体"/>
      <w:kern w:val="2"/>
      <w:sz w:val="21"/>
      <w:szCs w:val="21"/>
      <w:lang w:val="en-US" w:eastAsia="zh-CN" w:bidi="ar-SA"/>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9A4AC2"/>
    <w:rPr>
      <w:rFonts w:ascii="黑体" w:eastAsia="黑体" w:hAnsi="宋体"/>
      <w:bCs/>
      <w:kern w:val="44"/>
      <w:sz w:val="32"/>
      <w:szCs w:val="32"/>
      <w:lang w:val="en-US" w:eastAsia="zh-CN" w:bidi="ar-SA"/>
    </w:rPr>
  </w:style>
  <w:style w:type="character" w:customStyle="1" w:styleId="CharChar56">
    <w:name w:val="Char Char56"/>
    <w:rsid w:val="009A4AC2"/>
    <w:rPr>
      <w:rFonts w:ascii="黑体" w:eastAsia="黑体" w:hAnsi="宋体"/>
      <w:bCs/>
      <w:kern w:val="2"/>
      <w:sz w:val="28"/>
      <w:szCs w:val="28"/>
      <w:lang w:val="en-US" w:eastAsia="zh-CN" w:bidi="ar-SA"/>
    </w:rPr>
  </w:style>
  <w:style w:type="character" w:customStyle="1" w:styleId="CharChar2115">
    <w:name w:val="Char Char2115"/>
    <w:rsid w:val="009A4AC2"/>
    <w:rPr>
      <w:rFonts w:ascii="黑体" w:eastAsia="宋体"/>
      <w:kern w:val="2"/>
      <w:sz w:val="16"/>
      <w:szCs w:val="16"/>
      <w:lang w:val="en-US" w:eastAsia="zh-CN" w:bidi="ar-SA"/>
    </w:rPr>
  </w:style>
  <w:style w:type="character" w:customStyle="1" w:styleId="AChar11">
    <w:name w:val="A正文 Char11"/>
    <w:rsid w:val="009A4AC2"/>
    <w:rPr>
      <w:rFonts w:eastAsia="仿宋_GB2312"/>
      <w:kern w:val="2"/>
      <w:sz w:val="24"/>
      <w:szCs w:val="24"/>
      <w:lang w:val="en-US" w:eastAsia="zh-CN" w:bidi="ar-SA"/>
    </w:rPr>
  </w:style>
  <w:style w:type="character" w:customStyle="1" w:styleId="1-1Char">
    <w:name w:val="正文1-1 Char"/>
    <w:rsid w:val="009A4AC2"/>
    <w:rPr>
      <w:rFonts w:ascii="宋体" w:eastAsia="仿宋_GB2312" w:hAnsi="宋体"/>
      <w:sz w:val="28"/>
      <w:szCs w:val="24"/>
      <w:lang w:bidi="ar-SA"/>
    </w:rPr>
  </w:style>
  <w:style w:type="character" w:customStyle="1" w:styleId="CharCharChar15">
    <w:name w:val="报告 Char Char Char1"/>
    <w:rsid w:val="009A4AC2"/>
    <w:rPr>
      <w:rFonts w:eastAsia="宋体"/>
      <w:kern w:val="2"/>
      <w:sz w:val="24"/>
      <w:szCs w:val="24"/>
      <w:lang w:val="en-US" w:eastAsia="zh-CN" w:bidi="ar-SA"/>
    </w:rPr>
  </w:style>
  <w:style w:type="character" w:customStyle="1" w:styleId="Char127">
    <w:name w:val="正文修改 Char12"/>
    <w:rsid w:val="009A4AC2"/>
    <w:rPr>
      <w:rFonts w:ascii="宋体" w:eastAsia="宋体" w:hAnsi="宋体" w:cs="宋体"/>
      <w:color w:val="000000"/>
      <w:kern w:val="2"/>
      <w:sz w:val="24"/>
      <w:szCs w:val="24"/>
      <w:lang w:val="en-US" w:eastAsia="zh-CN" w:bidi="ar-SA"/>
    </w:rPr>
  </w:style>
  <w:style w:type="character" w:customStyle="1" w:styleId="CharChar212">
    <w:name w:val="Char Char212"/>
    <w:rsid w:val="009A4AC2"/>
    <w:rPr>
      <w:rFonts w:ascii="黑体" w:eastAsia="宋体"/>
      <w:kern w:val="2"/>
      <w:sz w:val="16"/>
      <w:szCs w:val="16"/>
      <w:lang w:val="en-US" w:eastAsia="zh-CN" w:bidi="ar-SA"/>
    </w:rPr>
  </w:style>
  <w:style w:type="character" w:customStyle="1" w:styleId="1Char21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9A4AC2"/>
    <w:rPr>
      <w:rFonts w:ascii="黑体" w:eastAsia="黑体" w:hAnsi="宋体" w:cs="Times New Roman"/>
      <w:bCs/>
      <w:kern w:val="44"/>
      <w:sz w:val="32"/>
      <w:szCs w:val="32"/>
      <w:lang w:val="en-US" w:eastAsia="zh-CN" w:bidi="ar-SA"/>
    </w:rPr>
  </w:style>
  <w:style w:type="character" w:customStyle="1" w:styleId="Char2ff">
    <w:name w:val="福建正文缩进 Char2"/>
    <w:rsid w:val="009A4AC2"/>
    <w:rPr>
      <w:rFonts w:ascii="宋体" w:eastAsia="宋体" w:hAnsi="宋体" w:cs="宋体"/>
      <w:color w:val="000000"/>
      <w:kern w:val="2"/>
      <w:sz w:val="24"/>
      <w:szCs w:val="24"/>
      <w:lang w:val="en-US" w:eastAsia="zh-CN" w:bidi="ar-SA"/>
    </w:rPr>
  </w:style>
  <w:style w:type="character" w:customStyle="1" w:styleId="Char4f9">
    <w:name w:val="表中文字 Char4"/>
    <w:rsid w:val="009A4AC2"/>
    <w:rPr>
      <w:rFonts w:ascii="Arial" w:eastAsia="宋体" w:hAnsi="Arial" w:cs="Times New Roman"/>
      <w:kern w:val="0"/>
      <w:sz w:val="20"/>
      <w:szCs w:val="24"/>
      <w:lang w:val="en-US" w:eastAsia="zh-TW" w:bidi="ar-SA"/>
    </w:rPr>
  </w:style>
  <w:style w:type="character" w:customStyle="1" w:styleId="CharChar123">
    <w:name w:val="Char Char123"/>
    <w:rsid w:val="009A4AC2"/>
    <w:rPr>
      <w:rFonts w:ascii="黑体" w:eastAsia="黑体" w:hAnsi="Arial"/>
      <w:b/>
      <w:bCs/>
      <w:kern w:val="2"/>
      <w:sz w:val="30"/>
      <w:szCs w:val="30"/>
      <w:lang w:val="en-US" w:eastAsia="zh-CN" w:bidi="ar-SA"/>
    </w:rPr>
  </w:style>
  <w:style w:type="character" w:customStyle="1" w:styleId="5Char50">
    <w:name w:val="表内5 Char5"/>
    <w:rsid w:val="009A4AC2"/>
    <w:rPr>
      <w:rFonts w:ascii="宋体" w:eastAsia="宋体" w:hAnsi="宋体" w:cs="Times New Roman"/>
      <w:kern w:val="2"/>
      <w:sz w:val="24"/>
      <w:szCs w:val="24"/>
      <w:lang w:val="en-US" w:eastAsia="zh-CN" w:bidi="ar-SA"/>
    </w:rPr>
  </w:style>
  <w:style w:type="character" w:customStyle="1" w:styleId="CharChar129">
    <w:name w:val="Char Char129"/>
    <w:rsid w:val="009A4AC2"/>
    <w:rPr>
      <w:rFonts w:ascii="黑体" w:eastAsia="黑体" w:hAnsi="Arial"/>
      <w:b/>
      <w:bCs/>
      <w:kern w:val="2"/>
      <w:sz w:val="30"/>
      <w:szCs w:val="30"/>
      <w:lang w:val="en-US" w:eastAsia="zh-CN" w:bidi="ar-SA"/>
    </w:rPr>
  </w:style>
  <w:style w:type="character" w:customStyle="1" w:styleId="CharChar625">
    <w:name w:val="Char Char625"/>
    <w:rsid w:val="009A4AC2"/>
    <w:rPr>
      <w:rFonts w:ascii="黑体" w:eastAsia="黑体"/>
      <w:b/>
      <w:bCs/>
      <w:kern w:val="2"/>
      <w:sz w:val="28"/>
      <w:szCs w:val="28"/>
      <w:lang w:val="en-US" w:eastAsia="zh-CN" w:bidi="ar-SA"/>
    </w:rPr>
  </w:style>
  <w:style w:type="character" w:customStyle="1" w:styleId="CharCharCharCharCharCharChar0">
    <w:name w:val="正文首行缩进 Char Char Char Char Char Char Char"/>
    <w:rsid w:val="009A4AC2"/>
    <w:rPr>
      <w:rFonts w:eastAsia="宋体"/>
      <w:kern w:val="2"/>
      <w:sz w:val="21"/>
      <w:szCs w:val="24"/>
      <w:lang w:val="en-US" w:eastAsia="zh-CN" w:bidi="ar-SA"/>
    </w:rPr>
  </w:style>
  <w:style w:type="character" w:customStyle="1" w:styleId="CharCharCharCharChar5">
    <w:name w:val="正文格式 Char Char Char Char Char"/>
    <w:rsid w:val="009A4AC2"/>
    <w:rPr>
      <w:rFonts w:ascii="宋体" w:eastAsia="宋体" w:cs="宋体"/>
      <w:kern w:val="2"/>
      <w:sz w:val="24"/>
      <w:szCs w:val="24"/>
      <w:lang w:val="en-US" w:eastAsia="zh-CN" w:bidi="ar-SA"/>
    </w:rPr>
  </w:style>
  <w:style w:type="character" w:customStyle="1" w:styleId="Charffffff9">
    <w:name w:val="图题注 Char"/>
    <w:link w:val="affffffffffffffffffffffffff4"/>
    <w:rsid w:val="009A4AC2"/>
    <w:rPr>
      <w:rFonts w:ascii="黑体" w:eastAsia="黑体" w:hAnsi="Arial"/>
      <w:b/>
      <w:bCs/>
      <w:sz w:val="24"/>
      <w:szCs w:val="24"/>
    </w:rPr>
  </w:style>
  <w:style w:type="character" w:customStyle="1" w:styleId="1Char43">
    <w:name w:val="表题1 Char4"/>
    <w:rsid w:val="009A4AC2"/>
    <w:rPr>
      <w:rFonts w:ascii="黑体" w:eastAsia="黑体" w:hAnsi="Arial" w:cs="Arial"/>
      <w:b/>
      <w:kern w:val="2"/>
      <w:sz w:val="24"/>
      <w:szCs w:val="24"/>
      <w:lang w:val="en-US" w:eastAsia="zh-CN" w:bidi="ar-SA"/>
    </w:rPr>
  </w:style>
  <w:style w:type="character" w:customStyle="1" w:styleId="Char2ff0">
    <w:name w:val="页脚 Char2"/>
    <w:qFormat/>
    <w:rsid w:val="009A4AC2"/>
    <w:rPr>
      <w:rFonts w:ascii="Times New Roman" w:eastAsia="宋体" w:hAnsi="Times New Roman" w:cs="Times New Roman"/>
      <w:kern w:val="2"/>
      <w:sz w:val="18"/>
      <w:szCs w:val="18"/>
      <w:lang w:val="en-US" w:eastAsia="zh-CN" w:bidi="ar-SA"/>
    </w:rPr>
  </w:style>
  <w:style w:type="character" w:customStyle="1" w:styleId="2Char112">
    <w:name w:val="正文首行缩进 2 Char11"/>
    <w:rsid w:val="009A4AC2"/>
    <w:rPr>
      <w:rFonts w:eastAsia="宋体"/>
      <w:kern w:val="2"/>
      <w:sz w:val="21"/>
      <w:szCs w:val="18"/>
      <w:lang w:val="en-US" w:eastAsia="zh-CN" w:bidi="ar-SA"/>
    </w:rPr>
  </w:style>
  <w:style w:type="character" w:customStyle="1" w:styleId="Char128">
    <w:name w:val="正文斜体 Char12"/>
    <w:rsid w:val="009A4AC2"/>
    <w:rPr>
      <w:rFonts w:ascii="宋体" w:eastAsia="宋体" w:hAnsi="宋体" w:cs="Times New Roman"/>
      <w:i/>
      <w:iCs/>
      <w:kern w:val="2"/>
      <w:sz w:val="24"/>
      <w:szCs w:val="24"/>
      <w:lang w:val="en-US" w:eastAsia="zh-CN" w:bidi="ar-SA"/>
    </w:rPr>
  </w:style>
  <w:style w:type="character" w:customStyle="1" w:styleId="2Char211">
    <w:name w:val="标题 2 Char21"/>
    <w:rsid w:val="009A4AC2"/>
    <w:rPr>
      <w:rFonts w:ascii="黑体" w:eastAsia="黑体" w:hAnsi="Arial"/>
      <w:b/>
      <w:bCs/>
      <w:kern w:val="2"/>
      <w:sz w:val="30"/>
      <w:szCs w:val="30"/>
      <w:lang w:val="en-US" w:eastAsia="zh-CN" w:bidi="ar-SA"/>
    </w:rPr>
  </w:style>
  <w:style w:type="character" w:customStyle="1" w:styleId="3Char1110">
    <w:name w:val="标题 3 Char111"/>
    <w:rsid w:val="009A4AC2"/>
    <w:rPr>
      <w:rFonts w:ascii="黑体" w:eastAsia="黑体" w:hAnsi="宋体"/>
      <w:b/>
      <w:bCs/>
      <w:kern w:val="2"/>
      <w:sz w:val="28"/>
      <w:szCs w:val="28"/>
      <w:lang w:val="en-US" w:eastAsia="zh-CN" w:bidi="ar-SA"/>
    </w:rPr>
  </w:style>
  <w:style w:type="character" w:customStyle="1" w:styleId="CharChar415">
    <w:name w:val="Char Char415"/>
    <w:rsid w:val="009A4AC2"/>
    <w:rPr>
      <w:rFonts w:ascii="黑体" w:eastAsia="黑体" w:hAnsi="Arial"/>
      <w:b/>
      <w:bCs/>
      <w:kern w:val="2"/>
      <w:sz w:val="30"/>
      <w:szCs w:val="30"/>
      <w:lang w:val="en-US" w:eastAsia="zh-CN" w:bidi="ar-SA"/>
    </w:rPr>
  </w:style>
  <w:style w:type="character" w:customStyle="1" w:styleId="Char2130">
    <w:name w:val="题注 Char213"/>
    <w:aliases w:val="表题 Char213,表题2 Char113,表题3 Char113"/>
    <w:rsid w:val="009A4AC2"/>
    <w:rPr>
      <w:rFonts w:ascii="黑体" w:eastAsia="黑体" w:hAnsi="Arial" w:cs="Arial"/>
      <w:b/>
      <w:kern w:val="2"/>
      <w:sz w:val="24"/>
      <w:szCs w:val="24"/>
      <w:lang w:val="en-US" w:eastAsia="zh-CN" w:bidi="ar-SA"/>
    </w:rPr>
  </w:style>
  <w:style w:type="character" w:customStyle="1" w:styleId="font141">
    <w:name w:val="font_141"/>
    <w:rsid w:val="009A4AC2"/>
    <w:rPr>
      <w:rFonts w:ascii="ˎ̥" w:hAnsi="ˎ̥" w:hint="default"/>
      <w:sz w:val="21"/>
    </w:rPr>
  </w:style>
  <w:style w:type="character" w:customStyle="1" w:styleId="3H3h33rdlevel43Char3CharChCharCharChar2">
    <w:name w:val="样式 标题 3小标题小节标题H3h33rd level第二层条标题4标题 3 Char标题 3 Char Ch... Char Char Char2"/>
    <w:rsid w:val="009A4AC2"/>
    <w:rPr>
      <w:rFonts w:ascii="Arial" w:eastAsia="宋体" w:hAnsi="Arial"/>
      <w:b/>
      <w:bCs/>
      <w:kern w:val="32"/>
      <w:sz w:val="32"/>
      <w:szCs w:val="32"/>
      <w:lang w:val="en-US" w:eastAsia="zh-CN" w:bidi="ar-SA"/>
    </w:rPr>
  </w:style>
  <w:style w:type="character" w:customStyle="1" w:styleId="Char58">
    <w:name w:val="章节 Char5"/>
    <w:aliases w:val="H1 Char5,-*+ Char5,1.标题 1 Char5,章标题 1 Char5,Section Head Char5,Header1 Char5,h1 Char5,1st level Char5,l1 Char5,Heading 0 Char5,Fab-1 Char5,PIM 1 Char5,章 Char7,H11 Char5,H12 Char5,第A章 Char5,第*部分 Char5,一、 Char5,H13 Char5,H14 Char5,H15 Char5"/>
    <w:rsid w:val="009A4AC2"/>
    <w:rPr>
      <w:rFonts w:ascii="楷体_GB2312" w:eastAsia="楷体_GB2312"/>
      <w:b/>
      <w:kern w:val="44"/>
      <w:sz w:val="30"/>
      <w:szCs w:val="24"/>
      <w:lang w:val="en-US" w:eastAsia="zh-CN" w:bidi="ar-SA"/>
    </w:rPr>
  </w:style>
  <w:style w:type="character" w:customStyle="1" w:styleId="Char242">
    <w:name w:val="表中文字 Char24"/>
    <w:rsid w:val="009A4AC2"/>
    <w:rPr>
      <w:rFonts w:ascii="宋体" w:eastAsia="宋体"/>
      <w:kern w:val="2"/>
      <w:sz w:val="21"/>
      <w:szCs w:val="21"/>
      <w:lang w:val="en-US" w:eastAsia="zh-CN" w:bidi="ar-SA"/>
    </w:rPr>
  </w:style>
  <w:style w:type="character" w:customStyle="1" w:styleId="Char78">
    <w:name w:val="正文缩进 Char7"/>
    <w:rsid w:val="009A4AC2"/>
    <w:rPr>
      <w:rFonts w:ascii="宋体" w:eastAsia="宋体" w:hAnsi="宋体"/>
      <w:kern w:val="2"/>
      <w:sz w:val="24"/>
      <w:szCs w:val="24"/>
      <w:lang w:val="en-US" w:eastAsia="zh-CN" w:bidi="ar-SA"/>
    </w:rPr>
  </w:style>
  <w:style w:type="character" w:customStyle="1" w:styleId="Char270">
    <w:name w:val="表中文字 Char27"/>
    <w:rsid w:val="009A4AC2"/>
    <w:rPr>
      <w:rFonts w:ascii="宋体" w:eastAsia="宋体" w:hAnsi="Times New Roman" w:cs="Times New Roman"/>
      <w:kern w:val="0"/>
      <w:sz w:val="24"/>
      <w:szCs w:val="21"/>
      <w:lang w:val="en-US" w:eastAsia="zh-CN" w:bidi="ar-SA"/>
    </w:rPr>
  </w:style>
  <w:style w:type="character" w:customStyle="1" w:styleId="1fffff5">
    <w:name w:val="占位符文本1"/>
    <w:rsid w:val="009A4AC2"/>
    <w:rPr>
      <w:rFonts w:eastAsia="宋体"/>
      <w:color w:val="808080"/>
      <w:kern w:val="2"/>
      <w:sz w:val="24"/>
      <w:szCs w:val="24"/>
      <w:lang w:val="en-US" w:eastAsia="zh-CN" w:bidi="ar-SA"/>
    </w:rPr>
  </w:style>
  <w:style w:type="character" w:customStyle="1" w:styleId="CharChar1123">
    <w:name w:val="Char Char1123"/>
    <w:rsid w:val="009A4AC2"/>
    <w:rPr>
      <w:rFonts w:ascii="黑体" w:eastAsia="黑体" w:hAnsi="Arial"/>
      <w:bCs/>
      <w:kern w:val="2"/>
      <w:sz w:val="30"/>
      <w:szCs w:val="30"/>
      <w:lang w:val="en-US" w:eastAsia="zh-CN" w:bidi="ar-SA"/>
    </w:rPr>
  </w:style>
  <w:style w:type="character" w:customStyle="1" w:styleId="Char11f">
    <w:name w:val="样式 正文缩进 + 宋体 黑色 Char11"/>
    <w:rsid w:val="009A4AC2"/>
    <w:rPr>
      <w:rFonts w:ascii="宋体" w:eastAsia="宋体" w:hAnsi="宋体"/>
      <w:color w:val="000000"/>
      <w:kern w:val="2"/>
      <w:sz w:val="24"/>
      <w:szCs w:val="24"/>
      <w:lang w:val="en-US" w:eastAsia="zh-CN" w:bidi="ar-SA"/>
    </w:rPr>
  </w:style>
  <w:style w:type="character" w:customStyle="1" w:styleId="3CharCharCharCharCharChar1">
    <w:name w:val="样式 标题 3 + 黑色 Char Char Char Char Char Char1"/>
    <w:rsid w:val="009A4AC2"/>
    <w:rPr>
      <w:rFonts w:eastAsia="宋体"/>
      <w:b/>
      <w:bCs/>
      <w:color w:val="000000"/>
      <w:kern w:val="2"/>
      <w:sz w:val="28"/>
      <w:szCs w:val="32"/>
      <w:lang w:val="en-US" w:eastAsia="zh-CN" w:bidi="ar-SA"/>
    </w:rPr>
  </w:style>
  <w:style w:type="character" w:customStyle="1" w:styleId="1Char11">
    <w:name w:val="表题1 Char11"/>
    <w:rsid w:val="009A4AC2"/>
    <w:rPr>
      <w:rFonts w:eastAsia="宋体" w:hAnsi="Arial" w:cs="Arial"/>
      <w:kern w:val="2"/>
      <w:sz w:val="24"/>
      <w:szCs w:val="24"/>
      <w:lang w:val="en-US" w:eastAsia="zh-CN" w:bidi="ar-SA"/>
    </w:rPr>
  </w:style>
  <w:style w:type="character" w:customStyle="1" w:styleId="Char68">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9A4AC2"/>
    <w:rPr>
      <w:rFonts w:ascii="黑体" w:eastAsia="黑体" w:hAnsi="Arial" w:cs="Arial"/>
      <w:b/>
      <w:kern w:val="2"/>
      <w:sz w:val="24"/>
      <w:szCs w:val="24"/>
      <w:lang w:val="en-US" w:eastAsia="zh-CN" w:bidi="ar-SA"/>
    </w:rPr>
  </w:style>
  <w:style w:type="character" w:customStyle="1" w:styleId="Char1fff">
    <w:name w:val="样式 表格内字体 + Char1"/>
    <w:rsid w:val="009A4AC2"/>
    <w:rPr>
      <w:rFonts w:ascii="宋体" w:eastAsia="宋体" w:hAnsi="宋体"/>
      <w:kern w:val="2"/>
      <w:sz w:val="21"/>
      <w:szCs w:val="24"/>
      <w:lang w:val="en-US" w:eastAsia="zh-CN" w:bidi="ar-SA"/>
    </w:rPr>
  </w:style>
  <w:style w:type="character" w:customStyle="1" w:styleId="CharChar65">
    <w:name w:val="Char Char65"/>
    <w:rsid w:val="009A4AC2"/>
    <w:rPr>
      <w:rFonts w:ascii="黑体" w:eastAsia="黑体"/>
      <w:b/>
      <w:bCs/>
      <w:kern w:val="2"/>
      <w:sz w:val="28"/>
      <w:szCs w:val="28"/>
      <w:lang w:val="en-US" w:eastAsia="zh-CN" w:bidi="ar-SA"/>
    </w:rPr>
  </w:style>
  <w:style w:type="character" w:customStyle="1" w:styleId="1Char63">
    <w:name w:val="表题1 Char63"/>
    <w:rsid w:val="009A4AC2"/>
    <w:rPr>
      <w:rFonts w:ascii="黑体" w:eastAsia="黑体" w:hAnsi="Arial" w:cs="Arial"/>
      <w:b/>
      <w:kern w:val="2"/>
      <w:sz w:val="24"/>
      <w:szCs w:val="24"/>
      <w:lang w:val="en-US" w:eastAsia="zh-CN" w:bidi="ar-SA"/>
    </w:rPr>
  </w:style>
  <w:style w:type="character" w:customStyle="1" w:styleId="Char314">
    <w:name w:val="正文格式 Char31"/>
    <w:rsid w:val="009A4AC2"/>
    <w:rPr>
      <w:rFonts w:ascii="宋体" w:eastAsia="宋体" w:hAnsi="宋体"/>
      <w:kern w:val="2"/>
      <w:sz w:val="24"/>
      <w:szCs w:val="24"/>
      <w:lang w:val="en-US" w:eastAsia="zh-CN" w:bidi="ar-SA"/>
    </w:rPr>
  </w:style>
  <w:style w:type="character" w:customStyle="1" w:styleId="2Char51">
    <w:name w:val="标题 2 Char51"/>
    <w:rsid w:val="009A4AC2"/>
    <w:rPr>
      <w:rFonts w:ascii="黑体" w:eastAsia="黑体" w:hAnsi="Arial"/>
      <w:bCs/>
      <w:kern w:val="2"/>
      <w:sz w:val="30"/>
      <w:szCs w:val="30"/>
      <w:lang w:val="en-US" w:eastAsia="zh-CN" w:bidi="ar-SA"/>
    </w:rPr>
  </w:style>
  <w:style w:type="character" w:customStyle="1" w:styleId="CharChar510">
    <w:name w:val="Char Char510"/>
    <w:rsid w:val="009A4AC2"/>
    <w:rPr>
      <w:rFonts w:ascii="黑体" w:eastAsia="黑体" w:hAnsi="宋体"/>
      <w:bCs/>
      <w:kern w:val="2"/>
      <w:sz w:val="28"/>
      <w:szCs w:val="28"/>
      <w:lang w:val="en-US" w:eastAsia="zh-CN" w:bidi="ar-SA"/>
    </w:rPr>
  </w:style>
  <w:style w:type="character" w:customStyle="1" w:styleId="Char630">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9A4AC2"/>
    <w:rPr>
      <w:rFonts w:ascii="黑体" w:eastAsia="黑体" w:hAnsi="Arial" w:cs="Arial"/>
      <w:b/>
      <w:kern w:val="2"/>
      <w:sz w:val="24"/>
      <w:szCs w:val="24"/>
      <w:lang w:val="en-US" w:eastAsia="zh-CN" w:bidi="ar-SA"/>
    </w:rPr>
  </w:style>
  <w:style w:type="character" w:customStyle="1" w:styleId="CharCharCharb">
    <w:name w:val="小五 Char Char Char"/>
    <w:rsid w:val="009A4AC2"/>
    <w:rPr>
      <w:rFonts w:ascii="宋体" w:hAnsi="宋体"/>
      <w:kern w:val="2"/>
      <w:sz w:val="21"/>
      <w:szCs w:val="21"/>
      <w:lang w:val="en-US" w:eastAsia="zh-CN" w:bidi="ar-SA"/>
    </w:rPr>
  </w:style>
  <w:style w:type="character" w:customStyle="1" w:styleId="CharCharCharChar8">
    <w:name w:val="表格 Char Char Char Char"/>
    <w:rsid w:val="009A4AC2"/>
    <w:rPr>
      <w:rFonts w:ascii="Arial" w:eastAsia="华文细黑" w:hAnsi="Arial"/>
      <w:kern w:val="2"/>
      <w:sz w:val="21"/>
      <w:szCs w:val="30"/>
      <w:lang w:val="en-US" w:eastAsia="zh-CN" w:bidi="ar-SA"/>
    </w:rPr>
  </w:style>
  <w:style w:type="character" w:customStyle="1" w:styleId="rightsubhead1">
    <w:name w:val="rightsubhead1"/>
    <w:rsid w:val="009A4AC2"/>
    <w:rPr>
      <w:rFonts w:ascii="Arial" w:hAnsi="Arial" w:cs="Arial" w:hint="default"/>
      <w:color w:val="333333"/>
      <w:sz w:val="20"/>
      <w:szCs w:val="20"/>
    </w:rPr>
  </w:style>
  <w:style w:type="character" w:customStyle="1" w:styleId="Charffffffa">
    <w:name w:val="福建正文缩进 Char"/>
    <w:rsid w:val="009A4AC2"/>
    <w:rPr>
      <w:rFonts w:ascii="宋体" w:hAnsi="宋体"/>
      <w:color w:val="000000"/>
      <w:sz w:val="24"/>
      <w:szCs w:val="24"/>
      <w:lang w:bidi="ar-SA"/>
    </w:rPr>
  </w:style>
  <w:style w:type="character" w:customStyle="1" w:styleId="Char1fff0">
    <w:name w:val="无级项 Char1"/>
    <w:aliases w:val="标题 7 表 Char1,无节条 Char1,标题 7表内5号 Char1,标题 7表内5号1 Char1,标题 7表内5号2 Char1,标题 7表内5号11 Char1,标题 7表内5号3 Char1,标题 7表内5号12 Char1,标题 7表内5号4 Char1,标题 7表内5号13 Char1,标题 7表内5号5 Char1,标题 7表内5号14 Char1,标题 7表内5号6 Char1,标题 7表内5号15 Char1,无节条1 Char1"/>
    <w:rsid w:val="009A4AC2"/>
    <w:rPr>
      <w:rFonts w:eastAsia="宋体"/>
      <w:b/>
      <w:bCs/>
      <w:kern w:val="2"/>
      <w:sz w:val="24"/>
      <w:szCs w:val="24"/>
      <w:lang w:val="en-US" w:eastAsia="zh-CN" w:bidi="ar-SA"/>
    </w:rPr>
  </w:style>
  <w:style w:type="character" w:customStyle="1" w:styleId="1Char80">
    <w:name w:val="表题1 Char8"/>
    <w:rsid w:val="009A4AC2"/>
    <w:rPr>
      <w:rFonts w:ascii="黑体" w:eastAsia="黑体" w:hAnsi="Arial" w:cs="Arial"/>
      <w:b/>
      <w:kern w:val="2"/>
      <w:sz w:val="24"/>
      <w:szCs w:val="24"/>
      <w:lang w:val="en-US" w:eastAsia="zh-CN" w:bidi="ar-SA"/>
    </w:rPr>
  </w:style>
  <w:style w:type="character" w:customStyle="1" w:styleId="5Char20">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9A4AC2"/>
    <w:rPr>
      <w:rFonts w:ascii="Times New Roman" w:eastAsia="宋体" w:hAnsi="Times New Roman" w:cs="Times New Roman"/>
      <w:b/>
      <w:bCs/>
      <w:kern w:val="2"/>
      <w:sz w:val="28"/>
      <w:szCs w:val="28"/>
      <w:lang w:val="en-US" w:eastAsia="zh-CN" w:bidi="ar-SA"/>
    </w:rPr>
  </w:style>
  <w:style w:type="character" w:customStyle="1" w:styleId="Char138">
    <w:name w:val="正文格式 Char13"/>
    <w:rsid w:val="009A4AC2"/>
    <w:rPr>
      <w:rFonts w:ascii="宋体" w:eastAsia="宋体" w:hAnsi="宋体"/>
      <w:kern w:val="2"/>
      <w:sz w:val="24"/>
      <w:szCs w:val="24"/>
      <w:lang w:val="en-US" w:eastAsia="zh-CN" w:bidi="ar-SA"/>
    </w:rPr>
  </w:style>
  <w:style w:type="character" w:customStyle="1" w:styleId="Char340">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9A4AC2"/>
    <w:rPr>
      <w:rFonts w:ascii="宋体" w:eastAsia="宋体" w:hAnsi="Courier New" w:cs="Courier New"/>
      <w:kern w:val="2"/>
      <w:sz w:val="21"/>
      <w:szCs w:val="21"/>
      <w:lang w:val="en-US" w:eastAsia="zh-CN" w:bidi="ar-SA"/>
    </w:rPr>
  </w:style>
  <w:style w:type="character" w:customStyle="1" w:styleId="CharChar214">
    <w:name w:val="Char Char214"/>
    <w:rsid w:val="009A4AC2"/>
    <w:rPr>
      <w:rFonts w:ascii="黑体" w:eastAsia="宋体"/>
      <w:kern w:val="2"/>
      <w:sz w:val="16"/>
      <w:szCs w:val="16"/>
      <w:lang w:val="en-US" w:eastAsia="zh-CN" w:bidi="ar-SA"/>
    </w:rPr>
  </w:style>
  <w:style w:type="character" w:customStyle="1" w:styleId="CharChar1213">
    <w:name w:val="Char Char1213"/>
    <w:rsid w:val="009A4AC2"/>
    <w:rPr>
      <w:rFonts w:ascii="黑体" w:eastAsia="黑体" w:hAnsi="Arial"/>
      <w:b/>
      <w:bCs/>
      <w:kern w:val="2"/>
      <w:sz w:val="30"/>
      <w:szCs w:val="30"/>
      <w:lang w:val="en-US" w:eastAsia="zh-CN" w:bidi="ar-SA"/>
    </w:rPr>
  </w:style>
  <w:style w:type="character" w:customStyle="1" w:styleId="Char1313">
    <w:name w:val="正文修改 Char1313"/>
    <w:rsid w:val="009A4AC2"/>
    <w:rPr>
      <w:rFonts w:ascii="宋体" w:eastAsia="宋体" w:hAnsi="宋体" w:cs="宋体"/>
      <w:color w:val="000000"/>
      <w:kern w:val="2"/>
      <w:sz w:val="24"/>
      <w:szCs w:val="24"/>
      <w:lang w:val="en-US" w:eastAsia="zh-CN" w:bidi="ar-SA"/>
    </w:rPr>
  </w:style>
  <w:style w:type="character" w:customStyle="1" w:styleId="1Chara">
    <w:name w:val="段1 Char"/>
    <w:rsid w:val="009A4AC2"/>
    <w:rPr>
      <w:rFonts w:ascii="仿宋_GB2312" w:eastAsia="仿宋_GB2312"/>
      <w:kern w:val="2"/>
      <w:sz w:val="28"/>
      <w:szCs w:val="24"/>
      <w:lang w:val="en-US" w:eastAsia="zh-CN" w:bidi="ar-SA"/>
    </w:rPr>
  </w:style>
  <w:style w:type="character" w:customStyle="1" w:styleId="30860CharChar">
    <w:name w:val="样式 标题 3 + 黑体 小四 左侧:  0.86 厘米 首行缩进:  0 厘米 Char Char"/>
    <w:link w:val="30860Char"/>
    <w:rsid w:val="009A4AC2"/>
    <w:rPr>
      <w:rFonts w:ascii="黑体" w:eastAsia="黑体"/>
      <w:b/>
      <w:bCs/>
      <w:color w:val="000000"/>
      <w:sz w:val="24"/>
      <w:szCs w:val="24"/>
      <w:lang w:val="en-GB"/>
    </w:rPr>
  </w:style>
  <w:style w:type="character" w:customStyle="1" w:styleId="CharChar1e">
    <w:name w:val="表格文字 Char Char1"/>
    <w:rsid w:val="009A4AC2"/>
    <w:rPr>
      <w:rFonts w:ascii="宋体" w:eastAsia="仿宋_GB2312" w:hAnsi="宋体" w:cs="宋体"/>
      <w:sz w:val="21"/>
      <w:szCs w:val="21"/>
      <w:lang w:val="en-US" w:eastAsia="zh-CN" w:bidi="ar-SA"/>
    </w:rPr>
  </w:style>
  <w:style w:type="character" w:customStyle="1" w:styleId="1Char13">
    <w:name w:val="表题1 Char1"/>
    <w:rsid w:val="009A4AC2"/>
    <w:rPr>
      <w:rFonts w:ascii="黑体" w:eastAsia="黑体" w:hAnsi="Arial" w:cs="Arial"/>
      <w:kern w:val="2"/>
      <w:sz w:val="24"/>
      <w:szCs w:val="24"/>
      <w:lang w:val="en-US" w:eastAsia="zh-CN" w:bidi="ar-SA"/>
    </w:rPr>
  </w:style>
  <w:style w:type="character" w:customStyle="1" w:styleId="Char95">
    <w:name w:val="正文格式 Char9"/>
    <w:rsid w:val="009A4AC2"/>
    <w:rPr>
      <w:rFonts w:ascii="宋体" w:eastAsia="宋体" w:hAnsi="宋体"/>
      <w:kern w:val="2"/>
      <w:sz w:val="24"/>
      <w:szCs w:val="24"/>
      <w:lang w:val="en-US" w:eastAsia="zh-CN" w:bidi="ar-SA"/>
    </w:rPr>
  </w:style>
  <w:style w:type="character" w:customStyle="1" w:styleId="Char11f0">
    <w:name w:val="题注 Char11"/>
    <w:aliases w:val="表题 Char12"/>
    <w:rsid w:val="009A4AC2"/>
    <w:rPr>
      <w:rFonts w:ascii="黑体" w:eastAsia="黑体" w:hAnsi="Arial" w:cs="Arial"/>
      <w:b/>
      <w:kern w:val="2"/>
      <w:sz w:val="24"/>
      <w:szCs w:val="24"/>
      <w:lang w:val="en-US" w:eastAsia="zh-CN" w:bidi="ar-SA"/>
    </w:rPr>
  </w:style>
  <w:style w:type="character" w:customStyle="1" w:styleId="Char2ff1">
    <w:name w:val="图表题 Char2"/>
    <w:rsid w:val="009A4AC2"/>
    <w:rPr>
      <w:rFonts w:ascii="黑体" w:eastAsia="黑体" w:hAnsi="宋体" w:cs="宋体"/>
      <w:b/>
      <w:bCs/>
      <w:kern w:val="2"/>
      <w:sz w:val="24"/>
      <w:szCs w:val="24"/>
      <w:lang w:val="en-US" w:eastAsia="zh-CN" w:bidi="ar-SA"/>
    </w:rPr>
  </w:style>
  <w:style w:type="character" w:customStyle="1" w:styleId="Char233">
    <w:name w:val="题注 Char23"/>
    <w:aliases w:val="表题 Char23,表题2 Char13,表题3 Char13"/>
    <w:rsid w:val="009A4AC2"/>
    <w:rPr>
      <w:rFonts w:ascii="黑体" w:eastAsia="黑体" w:hAnsi="Arial" w:cs="Arial"/>
      <w:b/>
      <w:kern w:val="2"/>
      <w:sz w:val="24"/>
      <w:szCs w:val="24"/>
      <w:lang w:val="en-US" w:eastAsia="zh-CN" w:bidi="ar-SA"/>
    </w:rPr>
  </w:style>
  <w:style w:type="character" w:customStyle="1" w:styleId="1fffff6">
    <w:name w:val="样式 黑色1"/>
    <w:rsid w:val="009A4AC2"/>
    <w:rPr>
      <w:rFonts w:eastAsia="宋体"/>
      <w:color w:val="auto"/>
      <w:kern w:val="2"/>
      <w:sz w:val="24"/>
      <w:szCs w:val="24"/>
      <w:lang w:val="en-US" w:eastAsia="zh-CN" w:bidi="ar-SA"/>
    </w:rPr>
  </w:style>
  <w:style w:type="character" w:customStyle="1" w:styleId="Char412">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9A4AC2"/>
    <w:rPr>
      <w:rFonts w:ascii="黑体" w:eastAsia="黑体" w:hAnsi="Arial" w:cs="Arial"/>
      <w:b/>
      <w:kern w:val="2"/>
      <w:sz w:val="24"/>
      <w:szCs w:val="24"/>
      <w:lang w:val="en-US" w:eastAsia="zh-CN" w:bidi="ar-SA"/>
    </w:rPr>
  </w:style>
  <w:style w:type="character" w:customStyle="1" w:styleId="CharChar613">
    <w:name w:val="Char Char613"/>
    <w:rsid w:val="009A4AC2"/>
    <w:rPr>
      <w:rFonts w:ascii="黑体" w:eastAsia="黑体"/>
      <w:b/>
      <w:bCs/>
      <w:kern w:val="2"/>
      <w:sz w:val="28"/>
      <w:szCs w:val="28"/>
      <w:lang w:val="en-US" w:eastAsia="zh-CN" w:bidi="ar-SA"/>
    </w:rPr>
  </w:style>
  <w:style w:type="character" w:customStyle="1" w:styleId="CharChar419">
    <w:name w:val="Char Char419"/>
    <w:rsid w:val="009A4AC2"/>
    <w:rPr>
      <w:rFonts w:ascii="黑体" w:eastAsia="黑体" w:hAnsi="Arial"/>
      <w:b/>
      <w:bCs/>
      <w:kern w:val="2"/>
      <w:sz w:val="30"/>
      <w:szCs w:val="30"/>
      <w:lang w:val="en-US" w:eastAsia="zh-CN" w:bidi="ar-SA"/>
    </w:rPr>
  </w:style>
  <w:style w:type="character" w:customStyle="1" w:styleId="Char1413">
    <w:name w:val="正文修改 Char1413"/>
    <w:rsid w:val="009A4AC2"/>
    <w:rPr>
      <w:rFonts w:ascii="宋体"/>
      <w:kern w:val="2"/>
      <w:sz w:val="24"/>
      <w:szCs w:val="24"/>
    </w:rPr>
  </w:style>
  <w:style w:type="character" w:customStyle="1" w:styleId="Charffff4">
    <w:name w:val="表文字 Char"/>
    <w:link w:val="afffffffffffffffff6"/>
    <w:rsid w:val="009A4AC2"/>
    <w:rPr>
      <w:kern w:val="2"/>
      <w:sz w:val="21"/>
      <w:szCs w:val="21"/>
    </w:rPr>
  </w:style>
  <w:style w:type="character" w:customStyle="1" w:styleId="bltxt1">
    <w:name w:val="bltxt1"/>
    <w:rsid w:val="009A4AC2"/>
    <w:rPr>
      <w:strike w:val="0"/>
      <w:dstrike w:val="0"/>
      <w:color w:val="000000"/>
      <w:sz w:val="18"/>
      <w:szCs w:val="18"/>
      <w:u w:val="none"/>
    </w:rPr>
  </w:style>
  <w:style w:type="character" w:customStyle="1" w:styleId="TimesNewRomanCharChar10">
    <w:name w:val="样式 报告 + Times New Roman Char Char1"/>
    <w:rsid w:val="009A4AC2"/>
    <w:rPr>
      <w:rFonts w:eastAsia="宋体"/>
      <w:kern w:val="2"/>
      <w:sz w:val="28"/>
      <w:szCs w:val="28"/>
      <w:lang w:val="en-US" w:eastAsia="zh-CN" w:bidi="ar-SA"/>
    </w:rPr>
  </w:style>
  <w:style w:type="character" w:customStyle="1" w:styleId="Char4fa">
    <w:name w:val="环正文 Char4"/>
    <w:rsid w:val="009A4AC2"/>
    <w:rPr>
      <w:rFonts w:eastAsia="仿宋_GB2312"/>
      <w:color w:val="FF0000"/>
      <w:sz w:val="28"/>
      <w:szCs w:val="28"/>
      <w:lang w:val="en-US" w:eastAsia="zh-CN" w:bidi="ar-SA"/>
    </w:rPr>
  </w:style>
  <w:style w:type="character" w:customStyle="1" w:styleId="Char1fff1">
    <w:name w:val="样式 正文缩进 + 宋体 黑色 Char1"/>
    <w:rsid w:val="009A4AC2"/>
    <w:rPr>
      <w:rFonts w:ascii="宋体" w:eastAsia="宋体" w:hAnsi="宋体"/>
      <w:color w:val="000000"/>
      <w:kern w:val="2"/>
      <w:sz w:val="24"/>
      <w:szCs w:val="24"/>
      <w:lang w:val="en-US" w:eastAsia="zh-CN" w:bidi="ar-SA"/>
    </w:rPr>
  </w:style>
  <w:style w:type="character" w:customStyle="1" w:styleId="Char1112">
    <w:name w:val="题注 Char111"/>
    <w:aliases w:val="表题 Char121"/>
    <w:rsid w:val="009A4AC2"/>
    <w:rPr>
      <w:rFonts w:ascii="黑体" w:eastAsia="黑体" w:hAnsi="Arial" w:cs="Arial"/>
      <w:b/>
      <w:kern w:val="2"/>
      <w:sz w:val="24"/>
      <w:szCs w:val="24"/>
      <w:lang w:val="en-US" w:eastAsia="zh-CN" w:bidi="ar-SA"/>
    </w:rPr>
  </w:style>
  <w:style w:type="character" w:customStyle="1" w:styleId="Char3f5">
    <w:name w:val="表格内容 Char3"/>
    <w:rsid w:val="009A4AC2"/>
    <w:rPr>
      <w:rFonts w:ascii="Times New Roman" w:eastAsia="宋体" w:hAnsi="Times New Roman" w:cs="Times New Roman"/>
      <w:kern w:val="2"/>
      <w:sz w:val="24"/>
      <w:szCs w:val="21"/>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9A4AC2"/>
    <w:rPr>
      <w:rFonts w:ascii="宋体" w:eastAsia="宋体" w:hAnsi="宋体" w:cs="宋体"/>
      <w:color w:val="000000"/>
      <w:kern w:val="2"/>
      <w:sz w:val="24"/>
      <w:szCs w:val="24"/>
      <w:lang w:val="en-US" w:eastAsia="zh-CN" w:bidi="ar-SA"/>
    </w:rPr>
  </w:style>
  <w:style w:type="character" w:customStyle="1" w:styleId="3Char210">
    <w:name w:val="正文文本缩进 3 Char21"/>
    <w:rsid w:val="009A4AC2"/>
    <w:rPr>
      <w:rFonts w:eastAsia="宋体"/>
      <w:kern w:val="2"/>
      <w:sz w:val="16"/>
      <w:szCs w:val="16"/>
      <w:lang w:val="en-US" w:eastAsia="zh-CN" w:bidi="ar-SA"/>
    </w:rPr>
  </w:style>
  <w:style w:type="character" w:customStyle="1" w:styleId="CharChar311">
    <w:name w:val="Char Char311"/>
    <w:rsid w:val="009A4AC2"/>
    <w:rPr>
      <w:rFonts w:ascii="黑体" w:eastAsia="黑体" w:hAnsi="宋体"/>
      <w:b/>
      <w:bCs/>
      <w:kern w:val="2"/>
      <w:sz w:val="28"/>
      <w:szCs w:val="28"/>
      <w:lang w:val="en-US" w:eastAsia="zh-CN" w:bidi="ar-SA"/>
    </w:rPr>
  </w:style>
  <w:style w:type="character" w:customStyle="1" w:styleId="Char1510">
    <w:name w:val="燕山正文 Char151"/>
    <w:rsid w:val="009A4AC2"/>
    <w:rPr>
      <w:rFonts w:ascii="宋体" w:eastAsia="宋体" w:cs="宋体"/>
      <w:kern w:val="2"/>
      <w:sz w:val="24"/>
      <w:szCs w:val="24"/>
      <w:lang w:val="en-US" w:eastAsia="zh-CN" w:bidi="ar-SA"/>
    </w:rPr>
  </w:style>
  <w:style w:type="character" w:customStyle="1" w:styleId="Char3f6">
    <w:name w:val="第一层条 Char3"/>
    <w:aliases w:val="标题2 Char3,H2 Char4,h2 Char4,Heading 2 Hidden Char4,Heading 2 CCBS Char4,heading 2 Char3,节标题 1.1 Char4,（一） Char3,Underrubrik1 Char3,prop2 Char3,UNDERRUBRIK 1-2 Char3,2nd level Char4,2 Char4,Header 2 Char3,l2 Char4,Titre2 Char3,Head 2 Char3"/>
    <w:rsid w:val="009A4AC2"/>
    <w:rPr>
      <w:rFonts w:ascii="仿宋_GB2312" w:eastAsia="仿宋_GB2312"/>
      <w:b/>
      <w:kern w:val="2"/>
      <w:sz w:val="28"/>
      <w:lang w:val="en-US" w:eastAsia="zh-CN" w:bidi="ar-SA"/>
    </w:rPr>
  </w:style>
  <w:style w:type="character" w:customStyle="1" w:styleId="style201">
    <w:name w:val="style201"/>
    <w:rsid w:val="009A4AC2"/>
    <w:rPr>
      <w:color w:val="000000"/>
      <w:sz w:val="24"/>
      <w:szCs w:val="24"/>
    </w:rPr>
  </w:style>
  <w:style w:type="character" w:customStyle="1" w:styleId="TimesNewRomanCharCharCharCharCharCharCharCharCharCharChar">
    <w:name w:val="样式 报告 + Times New Roman Char Char Char Char Char Char Char Char Char Char Char"/>
    <w:rsid w:val="009A4AC2"/>
    <w:rPr>
      <w:rFonts w:eastAsia="宋体"/>
      <w:sz w:val="28"/>
      <w:szCs w:val="28"/>
      <w:lang w:val="en-US" w:eastAsia="zh-CN" w:bidi="ar-SA"/>
    </w:rPr>
  </w:style>
  <w:style w:type="character" w:customStyle="1" w:styleId="5Char22">
    <w:name w:val="表内5 Char2"/>
    <w:rsid w:val="009A4AC2"/>
    <w:rPr>
      <w:rFonts w:ascii="宋体" w:eastAsia="宋体" w:hAnsi="宋体" w:cs="宋体"/>
      <w:kern w:val="2"/>
      <w:sz w:val="21"/>
      <w:szCs w:val="24"/>
      <w:lang w:val="en-US" w:eastAsia="zh-CN" w:bidi="ar-SA"/>
    </w:rPr>
  </w:style>
  <w:style w:type="character" w:customStyle="1" w:styleId="3Char40">
    <w:name w:val="正文文本缩进 3 Char4"/>
    <w:rsid w:val="009A4AC2"/>
    <w:rPr>
      <w:rFonts w:eastAsia="宋体"/>
      <w:kern w:val="2"/>
      <w:sz w:val="16"/>
      <w:szCs w:val="16"/>
      <w:lang w:val="en-US" w:eastAsia="zh-CN" w:bidi="ar-SA"/>
    </w:rPr>
  </w:style>
  <w:style w:type="character" w:customStyle="1" w:styleId="Char129">
    <w:name w:val="正文格式 Char12"/>
    <w:rsid w:val="009A4AC2"/>
    <w:rPr>
      <w:rFonts w:ascii="宋体" w:eastAsia="宋体" w:hAnsi="宋体" w:cs="Times New Roman"/>
      <w:kern w:val="2"/>
      <w:sz w:val="24"/>
      <w:szCs w:val="24"/>
      <w:lang w:val="en-US" w:eastAsia="zh-CN" w:bidi="ar-SA"/>
    </w:rPr>
  </w:style>
  <w:style w:type="character" w:customStyle="1" w:styleId="2Char121">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9A4AC2"/>
    <w:rPr>
      <w:rFonts w:ascii="宋体" w:eastAsia="宋体" w:hAnsi="宋体" w:cs="宋体"/>
      <w:color w:val="000000"/>
      <w:kern w:val="2"/>
      <w:sz w:val="24"/>
      <w:szCs w:val="24"/>
      <w:lang w:val="en-US" w:eastAsia="zh-CN" w:bidi="ar-SA"/>
    </w:rPr>
  </w:style>
  <w:style w:type="character" w:customStyle="1" w:styleId="Char341">
    <w:name w:val="题注 Char34"/>
    <w:aliases w:val="表题 Char34"/>
    <w:rsid w:val="009A4AC2"/>
    <w:rPr>
      <w:rFonts w:ascii="黑体" w:eastAsia="黑体" w:hAnsi="Arial" w:cs="Arial"/>
      <w:b/>
      <w:kern w:val="2"/>
      <w:sz w:val="24"/>
      <w:szCs w:val="24"/>
      <w:lang w:val="en-US" w:eastAsia="zh-CN" w:bidi="ar-SA"/>
    </w:rPr>
  </w:style>
  <w:style w:type="character" w:customStyle="1" w:styleId="CharChar1110">
    <w:name w:val="Char Char1110"/>
    <w:rsid w:val="009A4AC2"/>
    <w:rPr>
      <w:rFonts w:ascii="黑体" w:eastAsia="黑体" w:hAnsi="Arial"/>
      <w:bCs/>
      <w:kern w:val="2"/>
      <w:sz w:val="30"/>
      <w:szCs w:val="30"/>
      <w:lang w:val="en-US" w:eastAsia="zh-CN" w:bidi="ar-SA"/>
    </w:rPr>
  </w:style>
  <w:style w:type="character" w:customStyle="1" w:styleId="CharChar514">
    <w:name w:val="Char Char514"/>
    <w:rsid w:val="009A4AC2"/>
    <w:rPr>
      <w:rFonts w:ascii="黑体" w:eastAsia="黑体" w:hAnsi="宋体"/>
      <w:bCs/>
      <w:kern w:val="2"/>
      <w:sz w:val="28"/>
      <w:szCs w:val="28"/>
      <w:lang w:val="en-US" w:eastAsia="zh-CN" w:bidi="ar-SA"/>
    </w:rPr>
  </w:style>
  <w:style w:type="character" w:customStyle="1" w:styleId="9Char11">
    <w:name w:val="标题 9 Char11"/>
    <w:aliases w:val=". [(iii)] Char1,干标题(a) Char12,干标题(a)1 Char12,干标题(a)2 Char12,干标题(a)3 Char12,干标题(a)4 Char12,干标题(a)5 Char12,干标题(a)6 Char12,干标题(a)7 Char12,干标题(a)8 Char12,干标题(a)11 Char12,干标题(a)21 Char12,干标题(a)31 Char12,干标题(a)41 Char12,干标题(a)51 Char12"/>
    <w:rsid w:val="009A4AC2"/>
    <w:rPr>
      <w:rFonts w:ascii="Arial" w:eastAsia="黑体" w:hAnsi="Arial"/>
      <w:kern w:val="2"/>
      <w:sz w:val="21"/>
      <w:szCs w:val="21"/>
      <w:lang w:val="en-US" w:eastAsia="zh-CN" w:bidi="ar-SA"/>
    </w:rPr>
  </w:style>
  <w:style w:type="character" w:customStyle="1" w:styleId="2Char22">
    <w:name w:val="批注框文本2 Char2"/>
    <w:aliases w:val=" Char2 Char Char Char Char3, Char2 Char Char Char Char Char2,批注框文本21 Char1, Char21 Char2, Char2 Char Char Char1 Char Char Char2, Char2 Char Char Char1 Char Char3,Char2 Char3,Char2 Char Char Char Char3,Char2 Char Char Char Char Char"/>
    <w:rsid w:val="009A4AC2"/>
    <w:rPr>
      <w:rFonts w:eastAsia="宋体"/>
      <w:kern w:val="2"/>
      <w:sz w:val="18"/>
      <w:szCs w:val="18"/>
      <w:lang w:val="en-US" w:eastAsia="zh-CN" w:bidi="ar-SA"/>
    </w:rPr>
  </w:style>
  <w:style w:type="character" w:customStyle="1" w:styleId="CharCharCharCharChar21">
    <w:name w:val="样式 正文文本 + (中文) 黑体 红色 Char Char Char Char Char2"/>
    <w:rsid w:val="009A4AC2"/>
    <w:rPr>
      <w:rFonts w:eastAsia="黑体"/>
      <w:snapToGrid w:val="0"/>
      <w:color w:val="FF0000"/>
      <w:kern w:val="2"/>
      <w:sz w:val="24"/>
      <w:szCs w:val="24"/>
      <w:lang w:val="en-US" w:eastAsia="zh-CN" w:bidi="ar-SA"/>
    </w:rPr>
  </w:style>
  <w:style w:type="character" w:customStyle="1" w:styleId="Char3f7">
    <w:name w:val="正文格式 Char3"/>
    <w:rsid w:val="009A4AC2"/>
    <w:rPr>
      <w:rFonts w:ascii="宋体" w:eastAsia="宋体" w:hAnsi="宋体"/>
      <w:kern w:val="2"/>
      <w:sz w:val="24"/>
      <w:szCs w:val="24"/>
      <w:lang w:val="en-US" w:eastAsia="zh-CN" w:bidi="ar-SA"/>
    </w:rPr>
  </w:style>
  <w:style w:type="character" w:customStyle="1" w:styleId="Char315">
    <w:name w:val="题注 Char31"/>
    <w:aliases w:val="表题 Char31"/>
    <w:rsid w:val="009A4AC2"/>
    <w:rPr>
      <w:rFonts w:ascii="黑体" w:eastAsia="黑体" w:hAnsi="Arial" w:cs="Arial"/>
      <w:b/>
      <w:kern w:val="2"/>
      <w:sz w:val="24"/>
      <w:szCs w:val="24"/>
      <w:lang w:val="en-US" w:eastAsia="zh-CN" w:bidi="ar-SA"/>
    </w:rPr>
  </w:style>
  <w:style w:type="character" w:customStyle="1" w:styleId="Char3f8">
    <w:name w:val="表中文字 Char3"/>
    <w:rsid w:val="009A4AC2"/>
    <w:rPr>
      <w:rFonts w:ascii="Arial" w:eastAsia="宋体" w:hAnsi="Arial"/>
      <w:kern w:val="2"/>
      <w:sz w:val="24"/>
      <w:szCs w:val="24"/>
      <w:lang w:val="en-US" w:eastAsia="zh-TW" w:bidi="ar-SA"/>
    </w:rPr>
  </w:style>
  <w:style w:type="character" w:customStyle="1" w:styleId="1Char430">
    <w:name w:val="表题1 Char43"/>
    <w:rsid w:val="009A4AC2"/>
    <w:rPr>
      <w:rFonts w:ascii="黑体" w:eastAsia="黑体" w:hAnsi="Arial" w:cs="Arial"/>
      <w:b/>
      <w:kern w:val="2"/>
      <w:sz w:val="24"/>
      <w:szCs w:val="24"/>
      <w:lang w:val="en-US" w:eastAsia="zh-CN" w:bidi="ar-SA"/>
    </w:rPr>
  </w:style>
  <w:style w:type="character" w:customStyle="1" w:styleId="Char146">
    <w:name w:val="正文缩进 Char14"/>
    <w:rsid w:val="009A4AC2"/>
    <w:rPr>
      <w:rFonts w:ascii="宋体" w:eastAsia="宋体" w:hAnsi="宋体" w:cs="宋体"/>
      <w:color w:val="000000"/>
      <w:kern w:val="2"/>
      <w:sz w:val="24"/>
      <w:szCs w:val="24"/>
      <w:lang w:val="en-US" w:eastAsia="zh-CN" w:bidi="ar-SA"/>
    </w:rPr>
  </w:style>
  <w:style w:type="character" w:customStyle="1" w:styleId="Char414">
    <w:name w:val="表题 Char41"/>
    <w:aliases w:val="表题注 Char Char1"/>
    <w:rsid w:val="009A4AC2"/>
    <w:rPr>
      <w:rFonts w:ascii="黑体" w:eastAsia="黑体" w:hAnsi="Arial" w:cs="Arial"/>
      <w:b/>
      <w:kern w:val="2"/>
      <w:sz w:val="24"/>
      <w:szCs w:val="24"/>
      <w:lang w:val="en-US" w:eastAsia="zh-CN" w:bidi="ar-SA"/>
    </w:rPr>
  </w:style>
  <w:style w:type="character" w:customStyle="1" w:styleId="CharChar218">
    <w:name w:val="Char Char218"/>
    <w:rsid w:val="009A4AC2"/>
    <w:rPr>
      <w:rFonts w:ascii="黑体" w:eastAsia="宋体"/>
      <w:kern w:val="2"/>
      <w:sz w:val="16"/>
      <w:szCs w:val="16"/>
      <w:lang w:val="en-US" w:eastAsia="zh-CN" w:bidi="ar-SA"/>
    </w:rPr>
  </w:style>
  <w:style w:type="character" w:customStyle="1" w:styleId="CharChar1217">
    <w:name w:val="Char Char1217"/>
    <w:rsid w:val="009A4AC2"/>
    <w:rPr>
      <w:rFonts w:ascii="黑体" w:eastAsia="黑体" w:hAnsi="Arial"/>
      <w:b/>
      <w:bCs/>
      <w:kern w:val="2"/>
      <w:sz w:val="30"/>
      <w:szCs w:val="30"/>
      <w:lang w:val="en-US" w:eastAsia="zh-CN" w:bidi="ar-SA"/>
    </w:rPr>
  </w:style>
  <w:style w:type="character" w:customStyle="1" w:styleId="3TimesNewRomanChar">
    <w:name w:val="样式 标题 3 + (西文) Times New Roman (中文) 宋体 Char"/>
    <w:link w:val="3TimesNewRoman"/>
    <w:rsid w:val="009A4AC2"/>
    <w:rPr>
      <w:b/>
      <w:bCs/>
      <w:sz w:val="28"/>
      <w:szCs w:val="24"/>
    </w:rPr>
  </w:style>
  <w:style w:type="character" w:customStyle="1" w:styleId="2Charf0">
    <w:name w:val="题2 Char"/>
    <w:rsid w:val="009A4AC2"/>
    <w:rPr>
      <w:rFonts w:ascii="Arial" w:hAnsi="Arial"/>
      <w:b/>
      <w:bCs/>
      <w:kern w:val="2"/>
      <w:sz w:val="30"/>
      <w:szCs w:val="30"/>
    </w:rPr>
  </w:style>
  <w:style w:type="character" w:customStyle="1" w:styleId="CharChar1Char0">
    <w:name w:val="正文格式 Char Char1 Char"/>
    <w:rsid w:val="009A4AC2"/>
    <w:rPr>
      <w:rFonts w:ascii="宋体" w:eastAsia="宋体" w:cs="宋体"/>
      <w:kern w:val="2"/>
      <w:sz w:val="24"/>
      <w:szCs w:val="24"/>
      <w:lang w:val="en-US" w:eastAsia="zh-CN" w:bidi="ar-SA"/>
    </w:rPr>
  </w:style>
  <w:style w:type="character" w:customStyle="1" w:styleId="1Charb">
    <w:name w:val="表题1 Char"/>
    <w:rsid w:val="009A4AC2"/>
    <w:rPr>
      <w:rFonts w:ascii="黑体" w:eastAsia="黑体" w:hAnsi="Arial"/>
      <w:b/>
      <w:kern w:val="2"/>
      <w:sz w:val="24"/>
      <w:szCs w:val="24"/>
      <w:lang w:bidi="ar-SA"/>
    </w:rPr>
  </w:style>
  <w:style w:type="character" w:customStyle="1" w:styleId="Char2ff2">
    <w:name w:val="批注框文本 Char2"/>
    <w:rsid w:val="009A4AC2"/>
    <w:rPr>
      <w:rFonts w:eastAsia="宋体"/>
      <w:kern w:val="2"/>
      <w:sz w:val="18"/>
      <w:szCs w:val="18"/>
      <w:lang w:val="en-US" w:eastAsia="zh-CN" w:bidi="ar-SA"/>
    </w:rPr>
  </w:style>
  <w:style w:type="character" w:customStyle="1" w:styleId="Char1414">
    <w:name w:val="正文修改 Char141"/>
    <w:rsid w:val="009A4AC2"/>
    <w:rPr>
      <w:rFonts w:ascii="宋体"/>
      <w:kern w:val="2"/>
      <w:sz w:val="24"/>
      <w:szCs w:val="24"/>
    </w:rPr>
  </w:style>
  <w:style w:type="character" w:customStyle="1" w:styleId="Char13110">
    <w:name w:val="正文修改 Char1311"/>
    <w:rsid w:val="009A4AC2"/>
    <w:rPr>
      <w:rFonts w:ascii="宋体" w:eastAsia="宋体" w:hAnsi="宋体" w:cs="宋体"/>
      <w:color w:val="000000"/>
      <w:kern w:val="2"/>
      <w:sz w:val="24"/>
      <w:szCs w:val="24"/>
      <w:lang w:val="en-US" w:eastAsia="zh-CN" w:bidi="ar-SA"/>
    </w:rPr>
  </w:style>
  <w:style w:type="character" w:customStyle="1" w:styleId="Char11120">
    <w:name w:val="正文修改 Char1112"/>
    <w:rsid w:val="009A4AC2"/>
    <w:rPr>
      <w:rFonts w:ascii="宋体" w:eastAsia="宋体" w:hAnsi="宋体" w:cs="宋体"/>
      <w:color w:val="000000"/>
      <w:kern w:val="2"/>
      <w:sz w:val="24"/>
      <w:szCs w:val="24"/>
      <w:lang w:val="en-US" w:eastAsia="zh-CN" w:bidi="ar-SA"/>
    </w:rPr>
  </w:style>
  <w:style w:type="character" w:customStyle="1" w:styleId="Char11f1">
    <w:name w:val="标题正文黑 Char11"/>
    <w:rsid w:val="009A4AC2"/>
    <w:rPr>
      <w:rFonts w:ascii="黑体" w:eastAsia="黑体"/>
      <w:kern w:val="2"/>
      <w:sz w:val="28"/>
      <w:szCs w:val="28"/>
      <w:lang w:val="en-US" w:eastAsia="zh-CN" w:bidi="ar-SA"/>
    </w:rPr>
  </w:style>
  <w:style w:type="character" w:customStyle="1" w:styleId="Char2410">
    <w:name w:val="表中文字 Char241"/>
    <w:rsid w:val="009A4AC2"/>
    <w:rPr>
      <w:rFonts w:ascii="宋体" w:eastAsia="宋体"/>
      <w:kern w:val="2"/>
      <w:sz w:val="21"/>
      <w:szCs w:val="21"/>
      <w:lang w:val="en-US" w:eastAsia="zh-CN" w:bidi="ar-SA"/>
    </w:rPr>
  </w:style>
  <w:style w:type="character" w:customStyle="1" w:styleId="CharChar617">
    <w:name w:val="Char Char617"/>
    <w:rsid w:val="009A4AC2"/>
    <w:rPr>
      <w:rFonts w:ascii="黑体" w:eastAsia="黑体"/>
      <w:b/>
      <w:bCs/>
      <w:kern w:val="2"/>
      <w:sz w:val="28"/>
      <w:szCs w:val="28"/>
      <w:lang w:val="en-US" w:eastAsia="zh-CN" w:bidi="ar-SA"/>
    </w:rPr>
  </w:style>
  <w:style w:type="character" w:customStyle="1" w:styleId="Char11f2">
    <w:name w:val="福建正文缩进 Char11"/>
    <w:rsid w:val="009A4AC2"/>
    <w:rPr>
      <w:rFonts w:ascii="宋体" w:eastAsia="宋体"/>
      <w:kern w:val="2"/>
      <w:sz w:val="24"/>
      <w:szCs w:val="24"/>
      <w:lang w:val="en-US" w:eastAsia="zh-CN" w:bidi="ar-SA"/>
    </w:rPr>
  </w:style>
  <w:style w:type="character" w:customStyle="1" w:styleId="CharCharfff1">
    <w:name w:val="论文正文 Char Char"/>
    <w:rsid w:val="009A4AC2"/>
    <w:rPr>
      <w:rFonts w:ascii="宋体" w:eastAsia="宋体" w:hAnsi="宋体"/>
      <w:kern w:val="2"/>
      <w:sz w:val="21"/>
      <w:szCs w:val="21"/>
      <w:lang w:val="en-US" w:eastAsia="zh-CN" w:bidi="ar-SA"/>
    </w:rPr>
  </w:style>
  <w:style w:type="character" w:customStyle="1" w:styleId="Char3f9">
    <w:name w:val="章节 Char3"/>
    <w:aliases w:val="H1 Char3,-*+ Char3,1.标题 1 Char3,章标题 1 Char3,Section Head Char3,Header1 Char3,h1 Char3,1st level Char3,l1 Char3,Heading 0 Char3,Fab-1 Char3,PIM 1 Char3,章 Char5,H11 Char3,H12 Char3,第A章 Char3,第*部分 Char3,一、 Char3,H13 Char3,H14 Char3,H15 Char3"/>
    <w:rsid w:val="009A4AC2"/>
    <w:rPr>
      <w:rFonts w:ascii="楷体_GB2312" w:eastAsia="楷体_GB2312"/>
      <w:b/>
      <w:kern w:val="44"/>
      <w:sz w:val="30"/>
      <w:lang w:val="en-US" w:eastAsia="zh-CN" w:bidi="ar-SA"/>
    </w:rPr>
  </w:style>
  <w:style w:type="character" w:customStyle="1" w:styleId="infofont1">
    <w:name w:val="infofont1"/>
    <w:rsid w:val="009A4AC2"/>
    <w:rPr>
      <w:rFonts w:eastAsia="華康中楷體" w:hint="default"/>
      <w:i w:val="0"/>
      <w:iCs w:val="0"/>
      <w:strike w:val="0"/>
      <w:dstrike w:val="0"/>
      <w:color w:val="000000"/>
      <w:sz w:val="22"/>
      <w:szCs w:val="22"/>
      <w:u w:val="none"/>
      <w:lang w:val="en-US" w:eastAsia="en-US" w:bidi="ar-SA"/>
    </w:rPr>
  </w:style>
  <w:style w:type="character" w:customStyle="1" w:styleId="CharCharChar22">
    <w:name w:val="新正文 Char Char Char2"/>
    <w:rsid w:val="009A4AC2"/>
    <w:rPr>
      <w:rFonts w:ascii="仿宋_GB2312" w:eastAsia="仿宋_GB2312"/>
      <w:bCs/>
      <w:kern w:val="2"/>
      <w:sz w:val="28"/>
      <w:szCs w:val="24"/>
      <w:lang w:val="en-US" w:eastAsia="zh-CN" w:bidi="ar-SA"/>
    </w:rPr>
  </w:style>
  <w:style w:type="character" w:customStyle="1" w:styleId="word1">
    <w:name w:val="word1"/>
    <w:rsid w:val="009A4AC2"/>
    <w:rPr>
      <w:sz w:val="20"/>
      <w:szCs w:val="20"/>
    </w:rPr>
  </w:style>
  <w:style w:type="character" w:customStyle="1" w:styleId="Charffffffb">
    <w:name w:val="标题正文黑 Char"/>
    <w:rsid w:val="009A4AC2"/>
    <w:rPr>
      <w:rFonts w:ascii="黑体" w:eastAsia="黑体"/>
      <w:kern w:val="2"/>
      <w:sz w:val="28"/>
      <w:szCs w:val="28"/>
      <w:lang w:val="en-US" w:eastAsia="zh-CN" w:bidi="ar-SA"/>
    </w:rPr>
  </w:style>
  <w:style w:type="character" w:customStyle="1" w:styleId="2Char50">
    <w:name w:val="标题 2 Char5"/>
    <w:rsid w:val="009A4AC2"/>
    <w:rPr>
      <w:rFonts w:ascii="黑体" w:eastAsia="黑体" w:hAnsi="Arial"/>
      <w:bCs/>
      <w:kern w:val="2"/>
      <w:sz w:val="30"/>
      <w:szCs w:val="30"/>
      <w:lang w:val="en-US" w:eastAsia="zh-CN" w:bidi="ar-SA"/>
    </w:rPr>
  </w:style>
  <w:style w:type="character" w:customStyle="1" w:styleId="Char260">
    <w:name w:val="表中文字 Char26"/>
    <w:rsid w:val="009A4AC2"/>
    <w:rPr>
      <w:rFonts w:ascii="宋体" w:eastAsia="宋体"/>
      <w:kern w:val="2"/>
      <w:sz w:val="21"/>
      <w:szCs w:val="21"/>
      <w:lang w:val="en-US" w:eastAsia="zh-CN" w:bidi="ar-SA"/>
    </w:rPr>
  </w:style>
  <w:style w:type="character" w:customStyle="1" w:styleId="3Char50">
    <w:name w:val="正文文本缩进 3 Char5"/>
    <w:rsid w:val="009A4AC2"/>
    <w:rPr>
      <w:rFonts w:ascii="Times New Roman" w:eastAsia="宋体" w:hAnsi="Times New Roman" w:cs="Times New Roman"/>
      <w:kern w:val="2"/>
      <w:sz w:val="16"/>
      <w:szCs w:val="16"/>
      <w:lang w:val="en-US" w:eastAsia="zh-CN" w:bidi="ar-SA"/>
    </w:rPr>
  </w:style>
  <w:style w:type="character" w:customStyle="1" w:styleId="Char181">
    <w:name w:val="燕山正文 Char18"/>
    <w:rsid w:val="009A4AC2"/>
    <w:rPr>
      <w:rFonts w:ascii="宋体" w:eastAsia="宋体" w:cs="宋体"/>
      <w:kern w:val="2"/>
      <w:sz w:val="24"/>
      <w:szCs w:val="24"/>
      <w:lang w:val="en-US" w:eastAsia="zh-CN" w:bidi="ar-SA"/>
    </w:rPr>
  </w:style>
  <w:style w:type="character" w:customStyle="1" w:styleId="Char1340">
    <w:name w:val="正文修改 Char134"/>
    <w:rsid w:val="009A4AC2"/>
    <w:rPr>
      <w:rFonts w:ascii="宋体" w:eastAsia="宋体" w:hAnsi="宋体" w:cs="宋体"/>
      <w:color w:val="000000"/>
      <w:kern w:val="2"/>
      <w:sz w:val="24"/>
      <w:szCs w:val="24"/>
      <w:lang w:val="en-US" w:eastAsia="zh-CN" w:bidi="ar-SA"/>
    </w:rPr>
  </w:style>
  <w:style w:type="character" w:customStyle="1" w:styleId="CharChar481">
    <w:name w:val="Char Char481"/>
    <w:rsid w:val="009A4AC2"/>
    <w:rPr>
      <w:rFonts w:ascii="黑体" w:eastAsia="黑体" w:hAnsi="Arial"/>
      <w:b/>
      <w:bCs/>
      <w:kern w:val="2"/>
      <w:sz w:val="30"/>
      <w:szCs w:val="30"/>
      <w:lang w:val="en-US" w:eastAsia="zh-CN" w:bidi="ar-SA"/>
    </w:rPr>
  </w:style>
  <w:style w:type="character" w:customStyle="1" w:styleId="CharChar315">
    <w:name w:val="Char Char315"/>
    <w:rsid w:val="009A4AC2"/>
    <w:rPr>
      <w:rFonts w:ascii="黑体" w:eastAsia="黑体" w:hAnsi="宋体"/>
      <w:b/>
      <w:bCs/>
      <w:kern w:val="2"/>
      <w:sz w:val="28"/>
      <w:szCs w:val="28"/>
      <w:lang w:val="en-US" w:eastAsia="zh-CN" w:bidi="ar-SA"/>
    </w:rPr>
  </w:style>
  <w:style w:type="character" w:customStyle="1" w:styleId="Char11f3">
    <w:name w:val="页脚 Char11"/>
    <w:rsid w:val="009A4AC2"/>
    <w:rPr>
      <w:rFonts w:eastAsia="宋体"/>
      <w:kern w:val="2"/>
      <w:sz w:val="18"/>
      <w:szCs w:val="18"/>
      <w:lang w:val="en-US" w:eastAsia="zh-CN" w:bidi="ar-SA"/>
    </w:rPr>
  </w:style>
  <w:style w:type="character" w:customStyle="1" w:styleId="3CharCharCharCharChar">
    <w:name w:val="样式 标题 3 + 黑色 Char Char Char Char Char"/>
    <w:rsid w:val="009A4AC2"/>
    <w:rPr>
      <w:rFonts w:eastAsia="宋体"/>
      <w:b/>
      <w:bCs/>
      <w:color w:val="000000"/>
      <w:kern w:val="2"/>
      <w:sz w:val="28"/>
      <w:szCs w:val="32"/>
      <w:lang w:val="en-US" w:eastAsia="zh-CN" w:bidi="ar-SA"/>
    </w:rPr>
  </w:style>
  <w:style w:type="character" w:customStyle="1" w:styleId="CharChar2a">
    <w:name w:val="表格文字 Char Char2"/>
    <w:rsid w:val="009A4AC2"/>
    <w:rPr>
      <w:rFonts w:ascii="宋体" w:eastAsia="仿宋_GB2312" w:hAnsi="宋体" w:cs="宋体"/>
      <w:sz w:val="21"/>
      <w:szCs w:val="21"/>
      <w:lang w:val="en-US" w:eastAsia="zh-CN" w:bidi="ar-SA"/>
    </w:rPr>
  </w:style>
  <w:style w:type="character" w:customStyle="1" w:styleId="1Char62">
    <w:name w:val="表题1 Char62"/>
    <w:rsid w:val="009A4AC2"/>
    <w:rPr>
      <w:rFonts w:ascii="黑体" w:eastAsia="黑体" w:hAnsi="Arial" w:cs="Arial"/>
      <w:b/>
      <w:kern w:val="2"/>
      <w:sz w:val="24"/>
      <w:szCs w:val="24"/>
      <w:lang w:val="en-US" w:eastAsia="zh-CN" w:bidi="ar-SA"/>
    </w:rPr>
  </w:style>
  <w:style w:type="character" w:customStyle="1" w:styleId="Char3fa">
    <w:name w:val="图题注 Char3"/>
    <w:rsid w:val="009A4AC2"/>
    <w:rPr>
      <w:rFonts w:ascii="黑体" w:eastAsia="黑体" w:hAnsi="Arial" w:cs="宋体"/>
      <w:b/>
      <w:bCs/>
      <w:kern w:val="2"/>
      <w:sz w:val="24"/>
      <w:szCs w:val="24"/>
      <w:lang w:val="en-US" w:eastAsia="zh-CN" w:bidi="ar-SA"/>
    </w:rPr>
  </w:style>
  <w:style w:type="character" w:customStyle="1" w:styleId="Char219">
    <w:name w:val="表格内字体 Char21"/>
    <w:rsid w:val="009A4AC2"/>
    <w:rPr>
      <w:rFonts w:ascii="宋体" w:eastAsia="宋体" w:hAnsi="宋体"/>
      <w:kern w:val="2"/>
      <w:sz w:val="21"/>
      <w:szCs w:val="24"/>
      <w:lang w:val="en-US" w:eastAsia="zh-CN" w:bidi="ar-SA"/>
    </w:rPr>
  </w:style>
  <w:style w:type="character" w:customStyle="1" w:styleId="4Char4">
    <w:name w:val="标题4 Char4"/>
    <w:rsid w:val="009A4AC2"/>
    <w:rPr>
      <w:rFonts w:ascii="黑体" w:eastAsia="黑体" w:hAnsi="Arial" w:cs="Times New Roman"/>
      <w:b/>
      <w:bCs/>
      <w:kern w:val="2"/>
      <w:sz w:val="24"/>
      <w:szCs w:val="28"/>
      <w:lang w:val="en-US" w:eastAsia="zh-CN" w:bidi="ar-SA"/>
    </w:rPr>
  </w:style>
  <w:style w:type="character" w:customStyle="1" w:styleId="CharChar1115">
    <w:name w:val="Char Char1115"/>
    <w:rsid w:val="009A4AC2"/>
    <w:rPr>
      <w:rFonts w:ascii="黑体" w:eastAsia="黑体" w:hAnsi="Arial"/>
      <w:bCs/>
      <w:kern w:val="2"/>
      <w:sz w:val="30"/>
      <w:szCs w:val="30"/>
      <w:lang w:val="en-US" w:eastAsia="zh-CN" w:bidi="ar-SA"/>
    </w:rPr>
  </w:style>
  <w:style w:type="character" w:customStyle="1" w:styleId="CharChar518">
    <w:name w:val="Char Char518"/>
    <w:rsid w:val="009A4AC2"/>
    <w:rPr>
      <w:rFonts w:ascii="黑体" w:eastAsia="黑体" w:hAnsi="宋体"/>
      <w:bCs/>
      <w:kern w:val="2"/>
      <w:sz w:val="28"/>
      <w:szCs w:val="28"/>
      <w:lang w:val="en-US" w:eastAsia="zh-CN" w:bidi="ar-SA"/>
    </w:rPr>
  </w:style>
  <w:style w:type="character" w:customStyle="1" w:styleId="CharCharCharChar9">
    <w:name w:val="样式 正文文本 + 红色 Char Char Char Char"/>
    <w:rsid w:val="009A4AC2"/>
    <w:rPr>
      <w:rFonts w:eastAsia="仿宋_GB2312"/>
      <w:snapToGrid w:val="0"/>
      <w:color w:val="FF0000"/>
      <w:kern w:val="2"/>
      <w:sz w:val="24"/>
      <w:szCs w:val="24"/>
      <w:lang w:bidi="ar-SA"/>
    </w:rPr>
  </w:style>
  <w:style w:type="character" w:customStyle="1" w:styleId="chenCharCharCharChar0">
    <w:name w:val="谏壁chen表格内文字 Char Char Char Char"/>
    <w:rsid w:val="009A4AC2"/>
    <w:rPr>
      <w:rFonts w:eastAsia="宋体"/>
      <w:kern w:val="2"/>
      <w:sz w:val="21"/>
      <w:szCs w:val="21"/>
      <w:lang w:val="en-US" w:eastAsia="zh-CN" w:bidi="ar-SA"/>
    </w:rPr>
  </w:style>
  <w:style w:type="character" w:customStyle="1" w:styleId="CharCharChar1CharCharCharCharCharCharCharCharCharCharCharCharCharCharCharCharCharChar1">
    <w:name w:val="Char Char Char1 Char Char Char Char Char Char Char Char Char Char Char Char Char Char Char Char Char Char1"/>
    <w:rsid w:val="009A4AC2"/>
    <w:rPr>
      <w:rFonts w:ascii="宋体" w:eastAsia="宋体" w:hAnsi="宋体"/>
      <w:kern w:val="2"/>
      <w:sz w:val="28"/>
      <w:szCs w:val="28"/>
      <w:lang w:val="en-US" w:eastAsia="zh-CN" w:bidi="ar-SA"/>
    </w:rPr>
  </w:style>
  <w:style w:type="character" w:customStyle="1" w:styleId="Charffffffc">
    <w:name w:val="图表题 Char"/>
    <w:rsid w:val="009A4AC2"/>
    <w:rPr>
      <w:rFonts w:ascii="黑体" w:eastAsia="黑体" w:hAnsi="宋体"/>
      <w:b/>
      <w:bCs/>
      <w:kern w:val="2"/>
      <w:sz w:val="24"/>
      <w:szCs w:val="24"/>
    </w:rPr>
  </w:style>
  <w:style w:type="character" w:customStyle="1" w:styleId="Char59">
    <w:name w:val="表格内字体 Char5"/>
    <w:rsid w:val="009A4AC2"/>
    <w:rPr>
      <w:rFonts w:ascii="宋体" w:eastAsia="宋体" w:hAnsi="宋体"/>
      <w:kern w:val="2"/>
      <w:sz w:val="21"/>
      <w:szCs w:val="24"/>
      <w:lang w:val="en-US" w:eastAsia="zh-CN" w:bidi="ar-SA"/>
    </w:rPr>
  </w:style>
  <w:style w:type="character" w:customStyle="1" w:styleId="Char5110">
    <w:name w:val="题注 Char511"/>
    <w:aliases w:val="表题 Char511"/>
    <w:rsid w:val="009A4AC2"/>
    <w:rPr>
      <w:rFonts w:ascii="黑体" w:eastAsia="黑体" w:hAnsi="Arial" w:cs="Arial"/>
      <w:b/>
      <w:kern w:val="2"/>
      <w:sz w:val="24"/>
      <w:szCs w:val="24"/>
      <w:lang w:val="en-US" w:eastAsia="zh-CN" w:bidi="ar-SA"/>
    </w:rPr>
  </w:style>
  <w:style w:type="character" w:customStyle="1" w:styleId="1Char412">
    <w:name w:val="表题1 Char412"/>
    <w:rsid w:val="009A4AC2"/>
    <w:rPr>
      <w:rFonts w:ascii="黑体" w:eastAsia="黑体" w:hAnsi="Arial" w:cs="Arial"/>
      <w:b/>
      <w:kern w:val="2"/>
      <w:sz w:val="24"/>
      <w:szCs w:val="24"/>
      <w:lang w:val="en-US" w:eastAsia="zh-CN" w:bidi="ar-SA"/>
    </w:rPr>
  </w:style>
  <w:style w:type="character" w:customStyle="1" w:styleId="Char11f4">
    <w:name w:val="批注框文本 Char11"/>
    <w:rsid w:val="009A4AC2"/>
    <w:rPr>
      <w:rFonts w:eastAsia="宋体"/>
      <w:kern w:val="2"/>
      <w:sz w:val="18"/>
      <w:szCs w:val="18"/>
      <w:lang w:val="en-US" w:eastAsia="zh-CN" w:bidi="ar-SA"/>
    </w:rPr>
  </w:style>
  <w:style w:type="character" w:customStyle="1" w:styleId="Char415">
    <w:name w:val="批注框文本 Char41"/>
    <w:rsid w:val="009A4AC2"/>
    <w:rPr>
      <w:rFonts w:eastAsia="宋体"/>
      <w:kern w:val="2"/>
      <w:sz w:val="18"/>
      <w:szCs w:val="18"/>
      <w:lang w:val="en-US" w:eastAsia="zh-CN" w:bidi="ar-SA"/>
    </w:rPr>
  </w:style>
  <w:style w:type="character" w:customStyle="1" w:styleId="CharChar2112">
    <w:name w:val="Char Char2112"/>
    <w:rsid w:val="009A4AC2"/>
    <w:rPr>
      <w:rFonts w:ascii="黑体" w:eastAsia="宋体"/>
      <w:kern w:val="2"/>
      <w:sz w:val="16"/>
      <w:szCs w:val="16"/>
      <w:lang w:val="en-US" w:eastAsia="zh-CN" w:bidi="ar-SA"/>
    </w:rPr>
  </w:style>
  <w:style w:type="character" w:customStyle="1" w:styleId="Char1131">
    <w:name w:val="题注 Char113"/>
    <w:aliases w:val="表题 Char123"/>
    <w:rsid w:val="009A4AC2"/>
    <w:rPr>
      <w:rFonts w:ascii="黑体" w:eastAsia="黑体" w:hAnsi="Arial" w:cs="Arial"/>
      <w:b/>
      <w:kern w:val="2"/>
      <w:sz w:val="24"/>
      <w:szCs w:val="24"/>
      <w:lang w:val="en-US" w:eastAsia="zh-CN" w:bidi="ar-SA"/>
    </w:rPr>
  </w:style>
  <w:style w:type="character" w:customStyle="1" w:styleId="wz14">
    <w:name w:val="wz14"/>
    <w:basedOn w:val="a8"/>
    <w:rsid w:val="009A4AC2"/>
  </w:style>
  <w:style w:type="character" w:customStyle="1" w:styleId="H23Char1">
    <w:name w:val="H23 Char1"/>
    <w:rsid w:val="009A4AC2"/>
    <w:rPr>
      <w:rFonts w:ascii="仿宋_GB2312" w:eastAsia="仿宋_GB2312"/>
      <w:b/>
      <w:kern w:val="2"/>
      <w:sz w:val="28"/>
      <w:lang w:val="en-US" w:eastAsia="zh-CN" w:bidi="ar-SA"/>
    </w:rPr>
  </w:style>
  <w:style w:type="character" w:customStyle="1" w:styleId="edri-AtitleChar1Char">
    <w:name w:val="edri-A title Char1 Char"/>
    <w:rsid w:val="009A4AC2"/>
    <w:rPr>
      <w:rFonts w:eastAsia="宋体" w:cs="CommercialPi BT"/>
      <w:bCs/>
      <w:sz w:val="24"/>
      <w:szCs w:val="24"/>
      <w:lang w:val="en-US" w:eastAsia="zh-CN" w:bidi="ar-SA"/>
    </w:rPr>
  </w:style>
  <w:style w:type="character" w:customStyle="1" w:styleId="1fffff7">
    <w:name w:val="批注框文本1"/>
    <w:aliases w:val=" Char2 Char Char1, Char2 Char Char2,Char2 Char Char1,Char2 Char Char2"/>
    <w:rsid w:val="009A4AC2"/>
    <w:rPr>
      <w:rFonts w:eastAsia="宋体"/>
      <w:kern w:val="2"/>
      <w:sz w:val="18"/>
      <w:szCs w:val="18"/>
      <w:lang w:val="en-US" w:eastAsia="zh-CN" w:bidi="ar-SA"/>
    </w:rPr>
  </w:style>
  <w:style w:type="character" w:customStyle="1" w:styleId="a51">
    <w:name w:val="a51"/>
    <w:rsid w:val="009A4AC2"/>
    <w:rPr>
      <w:strike w:val="0"/>
      <w:dstrike w:val="0"/>
      <w:color w:val="000000"/>
      <w:sz w:val="21"/>
      <w:szCs w:val="21"/>
      <w:u w:val="none"/>
    </w:rPr>
  </w:style>
  <w:style w:type="character" w:customStyle="1" w:styleId="Char154">
    <w:name w:val="正文修改 Char15"/>
    <w:rsid w:val="009A4AC2"/>
    <w:rPr>
      <w:rFonts w:ascii="宋体" w:eastAsia="宋体" w:hAnsi="宋体" w:cs="宋体"/>
      <w:color w:val="000000"/>
      <w:kern w:val="2"/>
      <w:sz w:val="24"/>
      <w:szCs w:val="24"/>
      <w:lang w:val="en-US" w:eastAsia="zh-CN" w:bidi="ar-SA"/>
    </w:rPr>
  </w:style>
  <w:style w:type="character" w:customStyle="1" w:styleId="Char222">
    <w:name w:val="题注 Char22"/>
    <w:aliases w:val="表题 Char22,表题2 Char12,表题3 Char12"/>
    <w:rsid w:val="009A4AC2"/>
    <w:rPr>
      <w:rFonts w:ascii="黑体" w:eastAsia="黑体" w:hAnsi="Arial" w:cs="Arial"/>
      <w:b/>
      <w:kern w:val="2"/>
      <w:sz w:val="24"/>
      <w:szCs w:val="24"/>
      <w:lang w:val="en-US" w:eastAsia="zh-CN" w:bidi="ar-SA"/>
    </w:rPr>
  </w:style>
  <w:style w:type="character" w:customStyle="1" w:styleId="Char83">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sid w:val="009A4AC2"/>
    <w:rPr>
      <w:rFonts w:ascii="黑体" w:eastAsia="黑体" w:hAnsi="Arial" w:cs="Arial"/>
      <w:b/>
      <w:kern w:val="2"/>
      <w:sz w:val="24"/>
      <w:szCs w:val="24"/>
      <w:lang w:val="en-US" w:eastAsia="zh-CN" w:bidi="ar-SA"/>
    </w:rPr>
  </w:style>
  <w:style w:type="character" w:customStyle="1" w:styleId="2Char90">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9A4AC2"/>
    <w:rPr>
      <w:rFonts w:ascii="宋体" w:eastAsia="宋体" w:hAnsi="宋体" w:cs="宋体"/>
      <w:color w:val="000000"/>
      <w:kern w:val="2"/>
      <w:sz w:val="24"/>
      <w:szCs w:val="24"/>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9A4AC2"/>
    <w:rPr>
      <w:rFonts w:ascii="黑体" w:eastAsia="黑体" w:hAnsi="宋体" w:cs="Times New Roman"/>
      <w:b/>
      <w:bCs/>
      <w:kern w:val="2"/>
      <w:sz w:val="28"/>
      <w:szCs w:val="28"/>
      <w:lang w:val="en-US" w:eastAsia="zh-CN" w:bidi="ar-SA"/>
    </w:rPr>
  </w:style>
  <w:style w:type="character" w:customStyle="1" w:styleId="CharChar126">
    <w:name w:val="Char Char126"/>
    <w:rsid w:val="009A4AC2"/>
    <w:rPr>
      <w:rFonts w:ascii="黑体" w:eastAsia="黑体" w:hAnsi="Arial"/>
      <w:b/>
      <w:bCs/>
      <w:kern w:val="2"/>
      <w:sz w:val="30"/>
      <w:szCs w:val="30"/>
      <w:lang w:val="en-US" w:eastAsia="zh-CN" w:bidi="ar-SA"/>
    </w:rPr>
  </w:style>
  <w:style w:type="character" w:customStyle="1" w:styleId="CharChar622">
    <w:name w:val="Char Char622"/>
    <w:rsid w:val="009A4AC2"/>
    <w:rPr>
      <w:rFonts w:ascii="黑体" w:eastAsia="黑体"/>
      <w:b/>
      <w:bCs/>
      <w:kern w:val="2"/>
      <w:sz w:val="28"/>
      <w:szCs w:val="28"/>
      <w:lang w:val="en-US" w:eastAsia="zh-CN" w:bidi="ar-SA"/>
    </w:rPr>
  </w:style>
  <w:style w:type="character" w:customStyle="1" w:styleId="Char11f5">
    <w:name w:val="环评正文 Char11"/>
    <w:rsid w:val="009A4AC2"/>
    <w:rPr>
      <w:rFonts w:eastAsia="宋体"/>
      <w:bCs/>
      <w:kern w:val="2"/>
      <w:sz w:val="24"/>
      <w:szCs w:val="24"/>
      <w:lang w:val="en-US" w:eastAsia="zh-CN" w:bidi="ar-SA"/>
    </w:rPr>
  </w:style>
  <w:style w:type="paragraph" w:customStyle="1" w:styleId="09922">
    <w:name w:val="首行缩进:  0.99 厘米 + 首行缩进:  2 字符2"/>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Char342">
    <w:name w:val="Char34"/>
    <w:basedOn w:val="a6"/>
    <w:uiPriority w:val="99"/>
    <w:qFormat/>
    <w:rsid w:val="009A4AC2"/>
    <w:pPr>
      <w:ind w:left="-48"/>
    </w:pPr>
    <w:rPr>
      <w:rFonts w:ascii="Times New Roman" w:hAnsi="Times New Roman"/>
      <w:szCs w:val="24"/>
    </w:rPr>
  </w:style>
  <w:style w:type="paragraph" w:customStyle="1" w:styleId="51111">
    <w:name w:val="表内宋5中111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Char4CharChar1">
    <w:name w:val="Char4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5">
    <w:name w:val="文档卷标"/>
    <w:basedOn w:val="affffffffffffffffffffffffff6"/>
    <w:qFormat/>
    <w:rsid w:val="009A4AC2"/>
    <w:pPr>
      <w:spacing w:after="360"/>
    </w:pPr>
    <w:rPr>
      <w:rFonts w:ascii="Times New Roman" w:hAnsi="Times New Roman"/>
    </w:rPr>
  </w:style>
  <w:style w:type="paragraph" w:customStyle="1" w:styleId="260">
    <w:name w:val="样式 标题 2 + 段前: 6 磅"/>
    <w:basedOn w:val="2"/>
    <w:qFormat/>
    <w:rsid w:val="009A4AC2"/>
    <w:pPr>
      <w:keepNext w:val="0"/>
      <w:keepLines w:val="0"/>
      <w:numPr>
        <w:ilvl w:val="0"/>
        <w:numId w:val="0"/>
      </w:numPr>
      <w:tabs>
        <w:tab w:val="left" w:pos="450"/>
        <w:tab w:val="left" w:pos="567"/>
      </w:tabs>
      <w:adjustRightInd w:val="0"/>
      <w:snapToGrid w:val="0"/>
      <w:spacing w:beforeLines="50" w:before="120" w:afterLines="50" w:after="120" w:line="500" w:lineRule="exact"/>
      <w:ind w:left="567" w:hanging="567"/>
    </w:pPr>
    <w:rPr>
      <w:rFonts w:ascii="Times New Roman" w:hAnsi="Times New Roman" w:cs="宋体"/>
      <w:b w:val="0"/>
      <w:bCs w:val="0"/>
      <w:sz w:val="24"/>
      <w:szCs w:val="30"/>
    </w:rPr>
  </w:style>
  <w:style w:type="paragraph" w:customStyle="1" w:styleId="wmf-">
    <w:name w:val="wmf-正文"/>
    <w:basedOn w:val="a6"/>
    <w:qFormat/>
    <w:rsid w:val="009A4AC2"/>
    <w:pPr>
      <w:adjustRightInd w:val="0"/>
      <w:snapToGrid w:val="0"/>
      <w:spacing w:line="360" w:lineRule="auto"/>
      <w:ind w:leftChars="350" w:left="350" w:firstLineChars="200" w:firstLine="200"/>
    </w:pPr>
    <w:rPr>
      <w:rFonts w:ascii="宋体" w:hAnsi="宋体"/>
      <w:spacing w:val="6"/>
      <w:sz w:val="24"/>
      <w:szCs w:val="20"/>
    </w:rPr>
  </w:style>
  <w:style w:type="paragraph" w:customStyle="1" w:styleId="1fffff8">
    <w:name w:val="(文字) (文字)1"/>
    <w:basedOn w:val="a6"/>
    <w:rsid w:val="009A4AC2"/>
    <w:pPr>
      <w:jc w:val="center"/>
    </w:pPr>
    <w:rPr>
      <w:rFonts w:ascii="仿宋_GB2312" w:eastAsia="仿宋_GB2312" w:hAnsi="Times New Roman" w:cs="仿宋_GB2312"/>
      <w:b/>
      <w:bCs/>
      <w:sz w:val="32"/>
      <w:szCs w:val="32"/>
    </w:rPr>
  </w:style>
  <w:style w:type="paragraph" w:customStyle="1" w:styleId="2111">
    <w:name w:val="样式 样式 宋体 + 首行缩进:  2 字符11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181">
    <w:name w:val="表题18"/>
    <w:basedOn w:val="afffffffff5"/>
    <w:uiPriority w:val="99"/>
    <w:qFormat/>
    <w:rsid w:val="009A4AC2"/>
    <w:pPr>
      <w:spacing w:line="360" w:lineRule="auto"/>
      <w:jc w:val="center"/>
    </w:pPr>
    <w:rPr>
      <w:rFonts w:ascii="黑体" w:cs="Arial"/>
      <w:b/>
      <w:sz w:val="24"/>
      <w:szCs w:val="24"/>
    </w:rPr>
  </w:style>
  <w:style w:type="paragraph" w:customStyle="1" w:styleId="Char631">
    <w:name w:val="Char63"/>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ParaChar33">
    <w:name w:val="默认段落字体 Para Char33"/>
    <w:basedOn w:val="a6"/>
    <w:uiPriority w:val="99"/>
    <w:qFormat/>
    <w:rsid w:val="009A4AC2"/>
    <w:pPr>
      <w:spacing w:line="360" w:lineRule="auto"/>
      <w:ind w:firstLineChars="200" w:firstLine="200"/>
    </w:pPr>
    <w:rPr>
      <w:rFonts w:ascii="宋体" w:hAnsi="宋体" w:cs="宋体"/>
      <w:sz w:val="24"/>
      <w:szCs w:val="24"/>
    </w:rPr>
  </w:style>
  <w:style w:type="paragraph" w:customStyle="1" w:styleId="affffffffffffffffffffffffff7">
    <w:name w:val="正文表头"/>
    <w:basedOn w:val="a6"/>
    <w:next w:val="afffffffffffffffffffb"/>
    <w:qFormat/>
    <w:rsid w:val="009A4AC2"/>
    <w:pPr>
      <w:keepNext/>
      <w:tabs>
        <w:tab w:val="center" w:pos="4253"/>
        <w:tab w:val="right" w:pos="8505"/>
      </w:tabs>
      <w:overflowPunct w:val="0"/>
      <w:adjustRightInd w:val="0"/>
      <w:spacing w:before="120" w:line="360" w:lineRule="auto"/>
      <w:jc w:val="center"/>
      <w:textAlignment w:val="baseline"/>
    </w:pPr>
    <w:rPr>
      <w:rFonts w:ascii="Times New Roman" w:eastAsia="黑体" w:hAnsi="Times New Roman"/>
      <w:kern w:val="0"/>
      <w:sz w:val="28"/>
      <w:szCs w:val="20"/>
    </w:rPr>
  </w:style>
  <w:style w:type="paragraph" w:customStyle="1" w:styleId="3fff7">
    <w:name w:val="样式 标题 3 + 黑色"/>
    <w:basedOn w:val="3"/>
    <w:qFormat/>
    <w:rsid w:val="009A4AC2"/>
    <w:pPr>
      <w:numPr>
        <w:numId w:val="0"/>
      </w:numPr>
      <w:tabs>
        <w:tab w:val="left" w:pos="720"/>
      </w:tabs>
      <w:adjustRightInd w:val="0"/>
      <w:spacing w:before="0" w:after="0" w:line="360" w:lineRule="auto"/>
      <w:ind w:left="567" w:hanging="567"/>
      <w:textAlignment w:val="baseline"/>
    </w:pPr>
    <w:rPr>
      <w:color w:val="000000"/>
      <w:kern w:val="0"/>
      <w:sz w:val="28"/>
      <w:szCs w:val="28"/>
    </w:rPr>
  </w:style>
  <w:style w:type="paragraph" w:customStyle="1" w:styleId="11112">
    <w:name w:val="燕山正文1111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23">
    <w:name w:val="正文修改21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4120">
    <w:name w:val="黑体三号412"/>
    <w:basedOn w:val="afffffffb"/>
    <w:uiPriority w:val="99"/>
    <w:qFormat/>
    <w:rsid w:val="009A4AC2"/>
    <w:pPr>
      <w:jc w:val="center"/>
    </w:pPr>
    <w:rPr>
      <w:rFonts w:ascii="黑体" w:eastAsia="黑体" w:hAnsi="宋体" w:cs="宋体"/>
      <w:b/>
      <w:bCs/>
      <w:sz w:val="32"/>
      <w:szCs w:val="20"/>
    </w:rPr>
  </w:style>
  <w:style w:type="paragraph" w:customStyle="1" w:styleId="4121">
    <w:name w:val="燕山正文41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CharCharCharCharCharChar19">
    <w:name w:val="Char Char Char Char Char Char Char19"/>
    <w:basedOn w:val="a6"/>
    <w:uiPriority w:val="99"/>
    <w:qFormat/>
    <w:rsid w:val="009A4AC2"/>
    <w:rPr>
      <w:rFonts w:ascii="Times New Roman" w:hAnsi="Times New Roman"/>
      <w:szCs w:val="24"/>
    </w:rPr>
  </w:style>
  <w:style w:type="paragraph" w:customStyle="1" w:styleId="Char490">
    <w:name w:val="Char49"/>
    <w:basedOn w:val="a6"/>
    <w:uiPriority w:val="99"/>
    <w:qFormat/>
    <w:rsid w:val="009A4AC2"/>
    <w:pPr>
      <w:ind w:left="-48"/>
    </w:pPr>
    <w:rPr>
      <w:rFonts w:ascii="Times New Roman" w:hAnsi="Times New Roman"/>
      <w:szCs w:val="24"/>
    </w:rPr>
  </w:style>
  <w:style w:type="paragraph" w:customStyle="1" w:styleId="3114">
    <w:name w:val="表内文字小3114"/>
    <w:basedOn w:val="a6"/>
    <w:uiPriority w:val="99"/>
    <w:qFormat/>
    <w:rsid w:val="009A4AC2"/>
    <w:pPr>
      <w:adjustRightInd w:val="0"/>
      <w:snapToGrid w:val="0"/>
      <w:jc w:val="center"/>
    </w:pPr>
    <w:rPr>
      <w:rFonts w:ascii="宋体" w:hAnsi="Times" w:cs="宋体"/>
      <w:bCs/>
      <w:color w:val="003366"/>
      <w:szCs w:val="20"/>
    </w:rPr>
  </w:style>
  <w:style w:type="paragraph" w:customStyle="1" w:styleId="441">
    <w:name w:val="样式44"/>
    <w:basedOn w:val="afffffffff0"/>
    <w:uiPriority w:val="99"/>
    <w:qFormat/>
    <w:rsid w:val="009A4AC2"/>
    <w:pPr>
      <w:spacing w:line="240" w:lineRule="auto"/>
    </w:pPr>
    <w:rPr>
      <w:sz w:val="21"/>
      <w:szCs w:val="24"/>
    </w:rPr>
  </w:style>
  <w:style w:type="paragraph" w:customStyle="1" w:styleId="2fffff1">
    <w:name w:val="表中文字2"/>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7c">
    <w:name w:val="图题7"/>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21">
    <w:name w:val="Char Char Char Char Char Char Char21"/>
    <w:basedOn w:val="a6"/>
    <w:uiPriority w:val="99"/>
    <w:qFormat/>
    <w:rsid w:val="009A4AC2"/>
    <w:rPr>
      <w:rFonts w:ascii="Times New Roman" w:hAnsi="Times New Roman"/>
      <w:szCs w:val="24"/>
    </w:rPr>
  </w:style>
  <w:style w:type="paragraph" w:customStyle="1" w:styleId="522">
    <w:name w:val="表内52"/>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2fffff2">
    <w:name w:val="报告2"/>
    <w:basedOn w:val="afffffff9"/>
    <w:qFormat/>
    <w:rsid w:val="009A4AC2"/>
    <w:pPr>
      <w:tabs>
        <w:tab w:val="left" w:pos="895"/>
      </w:tabs>
      <w:ind w:left="895" w:hanging="390"/>
    </w:pPr>
    <w:rPr>
      <w:kern w:val="2"/>
      <w:szCs w:val="24"/>
    </w:rPr>
  </w:style>
  <w:style w:type="paragraph" w:customStyle="1" w:styleId="edri-3">
    <w:name w:val="edri-正文3"/>
    <w:basedOn w:val="a6"/>
    <w:qFormat/>
    <w:rsid w:val="009A4AC2"/>
    <w:pPr>
      <w:spacing w:beforeLines="50" w:line="300" w:lineRule="auto"/>
      <w:ind w:leftChars="1050" w:left="2205"/>
    </w:pPr>
    <w:rPr>
      <w:rFonts w:ascii="Times New Roman" w:hAnsi="Times New Roman"/>
      <w:snapToGrid w:val="0"/>
      <w:sz w:val="24"/>
      <w:szCs w:val="24"/>
    </w:rPr>
  </w:style>
  <w:style w:type="paragraph" w:customStyle="1" w:styleId="1030">
    <w:name w:val="正文格式103"/>
    <w:basedOn w:val="a6"/>
    <w:uiPriority w:val="99"/>
    <w:qFormat/>
    <w:rsid w:val="009A4AC2"/>
    <w:pPr>
      <w:spacing w:line="360" w:lineRule="auto"/>
      <w:ind w:firstLine="482"/>
    </w:pPr>
    <w:rPr>
      <w:rFonts w:ascii="宋体" w:hAnsi="宋体"/>
      <w:sz w:val="24"/>
      <w:szCs w:val="24"/>
    </w:rPr>
  </w:style>
  <w:style w:type="paragraph" w:customStyle="1" w:styleId="32a">
    <w:name w:val="正文格式32"/>
    <w:basedOn w:val="a6"/>
    <w:uiPriority w:val="99"/>
    <w:qFormat/>
    <w:rsid w:val="009A4AC2"/>
    <w:pPr>
      <w:spacing w:line="360" w:lineRule="auto"/>
      <w:ind w:firstLine="482"/>
    </w:pPr>
    <w:rPr>
      <w:rFonts w:ascii="宋体" w:hAnsi="宋体"/>
      <w:sz w:val="24"/>
      <w:szCs w:val="24"/>
    </w:rPr>
  </w:style>
  <w:style w:type="paragraph" w:customStyle="1" w:styleId="511">
    <w:name w:val="燕山正文5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431111">
    <w:name w:val="标题431111"/>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1111">
    <w:name w:val="正文.11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B">
    <w:name w:val="B"/>
    <w:basedOn w:val="afffffffff2"/>
    <w:qFormat/>
    <w:rsid w:val="009A4AC2"/>
    <w:pPr>
      <w:spacing w:beforeLines="20" w:afterLines="20" w:line="240" w:lineRule="auto"/>
    </w:pPr>
    <w:rPr>
      <w:rFonts w:ascii="Times New Roman"/>
      <w:b/>
      <w:szCs w:val="21"/>
    </w:rPr>
  </w:style>
  <w:style w:type="paragraph" w:customStyle="1" w:styleId="TimesNewRomanCharCharCharCharCharChar">
    <w:name w:val="样式 报告 + Times New Roman Char Char Char Char Char Char"/>
    <w:basedOn w:val="afffffff9"/>
    <w:qFormat/>
    <w:rsid w:val="009A4AC2"/>
    <w:pPr>
      <w:spacing w:line="500" w:lineRule="exact"/>
    </w:pPr>
    <w:rPr>
      <w:rFonts w:ascii="Times New Roman" w:hAnsi="Times New Roman"/>
      <w:kern w:val="2"/>
      <w:sz w:val="28"/>
      <w:szCs w:val="28"/>
    </w:rPr>
  </w:style>
  <w:style w:type="paragraph" w:customStyle="1" w:styleId="CharCharCharCharCharCharChar3">
    <w:name w:val="样式 正文缩进文本条款表格标题正文（首行缩进两字） Char Char Char Char Char Char Char..."/>
    <w:basedOn w:val="a7"/>
    <w:qFormat/>
    <w:rsid w:val="009A4AC2"/>
    <w:pPr>
      <w:adjustRightInd w:val="0"/>
      <w:spacing w:line="480" w:lineRule="exact"/>
      <w:ind w:firstLine="560"/>
    </w:pPr>
    <w:rPr>
      <w:sz w:val="28"/>
      <w:szCs w:val="24"/>
    </w:rPr>
  </w:style>
  <w:style w:type="paragraph" w:customStyle="1" w:styleId="Affffffffffffffffffffffffff8">
    <w:name w:val="正文A"/>
    <w:qFormat/>
    <w:rsid w:val="009A4AC2"/>
    <w:pPr>
      <w:tabs>
        <w:tab w:val="left" w:pos="0"/>
      </w:tabs>
      <w:adjustRightInd w:val="0"/>
      <w:spacing w:line="360" w:lineRule="auto"/>
      <w:ind w:firstLine="482"/>
      <w:jc w:val="both"/>
    </w:pPr>
    <w:rPr>
      <w:snapToGrid w:val="0"/>
      <w:sz w:val="24"/>
    </w:rPr>
  </w:style>
  <w:style w:type="paragraph" w:customStyle="1" w:styleId="3112">
    <w:name w:val="附件311"/>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1">
    <w:name w:val="表格内字体711"/>
    <w:basedOn w:val="afffffffb"/>
    <w:next w:val="afffffffb"/>
    <w:uiPriority w:val="99"/>
    <w:qFormat/>
    <w:rsid w:val="009A4AC2"/>
    <w:pPr>
      <w:spacing w:line="240" w:lineRule="auto"/>
      <w:ind w:firstLine="0"/>
      <w:jc w:val="center"/>
    </w:pPr>
    <w:rPr>
      <w:rFonts w:hAnsi="宋体"/>
      <w:sz w:val="21"/>
    </w:rPr>
  </w:style>
  <w:style w:type="paragraph" w:customStyle="1" w:styleId="4315">
    <w:name w:val="标题4315"/>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550">
    <w:name w:val="表内55"/>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3fff8">
    <w:name w:val="图表题3"/>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53">
    <w:name w:val="默认段落字体 Para Char Char Char Char53"/>
    <w:basedOn w:val="a6"/>
    <w:uiPriority w:val="99"/>
    <w:qFormat/>
    <w:rsid w:val="009A4AC2"/>
    <w:rPr>
      <w:rFonts w:ascii="Times New Roman" w:hAnsi="Times New Roman"/>
      <w:szCs w:val="24"/>
    </w:rPr>
  </w:style>
  <w:style w:type="paragraph" w:customStyle="1" w:styleId="Char1221">
    <w:name w:val="Char122"/>
    <w:basedOn w:val="a6"/>
    <w:uiPriority w:val="99"/>
    <w:qFormat/>
    <w:rsid w:val="009A4AC2"/>
    <w:pPr>
      <w:adjustRightInd w:val="0"/>
      <w:snapToGrid w:val="0"/>
      <w:spacing w:line="360" w:lineRule="auto"/>
    </w:pPr>
    <w:rPr>
      <w:rFonts w:ascii="Times New Roman" w:hAnsi="Times New Roman"/>
      <w:szCs w:val="24"/>
    </w:rPr>
  </w:style>
  <w:style w:type="paragraph" w:customStyle="1" w:styleId="1422">
    <w:name w:val="表题1422"/>
    <w:basedOn w:val="afffffffff5"/>
    <w:uiPriority w:val="99"/>
    <w:qFormat/>
    <w:rsid w:val="009A4AC2"/>
    <w:pPr>
      <w:spacing w:line="360" w:lineRule="auto"/>
      <w:jc w:val="center"/>
    </w:pPr>
    <w:rPr>
      <w:rFonts w:ascii="黑体" w:cs="Arial"/>
      <w:b/>
      <w:sz w:val="24"/>
      <w:szCs w:val="24"/>
    </w:rPr>
  </w:style>
  <w:style w:type="paragraph" w:customStyle="1" w:styleId="12a">
    <w:name w:val="注释12"/>
    <w:basedOn w:val="afffffffb"/>
    <w:next w:val="afffffffff0"/>
    <w:uiPriority w:val="99"/>
    <w:qFormat/>
    <w:rsid w:val="009A4AC2"/>
    <w:pPr>
      <w:spacing w:before="120" w:after="120" w:line="240" w:lineRule="auto"/>
      <w:ind w:firstLineChars="200" w:firstLine="200"/>
    </w:pPr>
    <w:rPr>
      <w:rFonts w:cs="宋体"/>
      <w:sz w:val="21"/>
      <w:szCs w:val="20"/>
    </w:rPr>
  </w:style>
  <w:style w:type="paragraph" w:customStyle="1" w:styleId="912">
    <w:name w:val="正文格式912"/>
    <w:basedOn w:val="a6"/>
    <w:uiPriority w:val="99"/>
    <w:qFormat/>
    <w:rsid w:val="009A4AC2"/>
    <w:pPr>
      <w:spacing w:line="360" w:lineRule="auto"/>
      <w:ind w:firstLine="482"/>
    </w:pPr>
    <w:rPr>
      <w:rFonts w:ascii="宋体" w:hAnsi="宋体"/>
      <w:sz w:val="24"/>
      <w:szCs w:val="24"/>
    </w:rPr>
  </w:style>
  <w:style w:type="paragraph" w:customStyle="1" w:styleId="570">
    <w:name w:val="表文字57"/>
    <w:basedOn w:val="a6"/>
    <w:uiPriority w:val="99"/>
    <w:qFormat/>
    <w:rsid w:val="009A4AC2"/>
    <w:pPr>
      <w:adjustRightInd w:val="0"/>
      <w:jc w:val="left"/>
      <w:textAlignment w:val="baseline"/>
    </w:pPr>
    <w:rPr>
      <w:rFonts w:ascii="宋体" w:hAnsi="Times New Roman"/>
      <w:kern w:val="0"/>
      <w:szCs w:val="20"/>
    </w:rPr>
  </w:style>
  <w:style w:type="paragraph" w:customStyle="1" w:styleId="540">
    <w:name w:val="表内宋54"/>
    <w:basedOn w:val="5ff"/>
    <w:uiPriority w:val="99"/>
    <w:qFormat/>
    <w:rsid w:val="009A4AC2"/>
    <w:pPr>
      <w:widowControl/>
      <w:autoSpaceDE w:val="0"/>
      <w:autoSpaceDN w:val="0"/>
      <w:jc w:val="left"/>
      <w:textAlignment w:val="auto"/>
    </w:pPr>
    <w:rPr>
      <w:color w:val="auto"/>
      <w:w w:val="90"/>
    </w:rPr>
  </w:style>
  <w:style w:type="paragraph" w:customStyle="1" w:styleId="1124">
    <w:name w:val="燕山正文1124"/>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1134">
    <w:name w:val="燕山正文1134"/>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CharChar2CharCharCharChar19">
    <w:name w:val="Char Char2 Char Char Char Char19"/>
    <w:basedOn w:val="a6"/>
    <w:uiPriority w:val="99"/>
    <w:qFormat/>
    <w:rsid w:val="009A4AC2"/>
    <w:rPr>
      <w:rFonts w:ascii="Times New Roman" w:hAnsi="Times New Roman"/>
      <w:szCs w:val="24"/>
    </w:rPr>
  </w:style>
  <w:style w:type="paragraph" w:customStyle="1" w:styleId="CharCharCharChar1CharCharChar16">
    <w:name w:val="Char Char Char Char1 Char Char Char16"/>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affffffffffffffffffffffffff9">
    <w:name w:val="样式 图表"/>
    <w:basedOn w:val="a6"/>
    <w:uiPriority w:val="99"/>
    <w:qFormat/>
    <w:rsid w:val="009A4AC2"/>
    <w:pPr>
      <w:adjustRightInd w:val="0"/>
      <w:spacing w:line="360" w:lineRule="auto"/>
      <w:jc w:val="center"/>
      <w:textAlignment w:val="baseline"/>
    </w:pPr>
    <w:rPr>
      <w:rFonts w:ascii="Times New Roman" w:hAnsi="Times New Roman"/>
      <w:b/>
      <w:bCs/>
      <w:kern w:val="0"/>
      <w:sz w:val="24"/>
      <w:szCs w:val="24"/>
    </w:rPr>
  </w:style>
  <w:style w:type="paragraph" w:customStyle="1" w:styleId="3113">
    <w:name w:val="表内文字小311"/>
    <w:basedOn w:val="a6"/>
    <w:uiPriority w:val="99"/>
    <w:qFormat/>
    <w:rsid w:val="009A4AC2"/>
    <w:pPr>
      <w:adjustRightInd w:val="0"/>
      <w:snapToGrid w:val="0"/>
      <w:jc w:val="center"/>
    </w:pPr>
    <w:rPr>
      <w:rFonts w:ascii="宋体" w:hAnsi="Times" w:cs="宋体"/>
      <w:bCs/>
      <w:color w:val="003366"/>
      <w:szCs w:val="20"/>
    </w:rPr>
  </w:style>
  <w:style w:type="paragraph" w:customStyle="1" w:styleId="2140">
    <w:name w:val="表内文字小214"/>
    <w:basedOn w:val="a6"/>
    <w:uiPriority w:val="99"/>
    <w:qFormat/>
    <w:rsid w:val="009A4AC2"/>
    <w:pPr>
      <w:adjustRightInd w:val="0"/>
      <w:snapToGrid w:val="0"/>
      <w:jc w:val="center"/>
    </w:pPr>
    <w:rPr>
      <w:rFonts w:ascii="宋体" w:hAnsi="Times"/>
      <w:bCs/>
      <w:color w:val="000000"/>
      <w:szCs w:val="20"/>
    </w:rPr>
  </w:style>
  <w:style w:type="paragraph" w:customStyle="1" w:styleId="2fffff3">
    <w:name w:val="正文缩进 2字符"/>
    <w:basedOn w:val="a6"/>
    <w:qFormat/>
    <w:rsid w:val="009A4AC2"/>
    <w:pPr>
      <w:tabs>
        <w:tab w:val="left" w:pos="2160"/>
      </w:tabs>
      <w:snapToGrid w:val="0"/>
      <w:spacing w:before="120" w:after="120"/>
      <w:ind w:firstLineChars="200" w:firstLine="480"/>
    </w:pPr>
    <w:rPr>
      <w:rFonts w:ascii="Times New Roman" w:eastAsia="仿宋_GB2312" w:hAnsi="Times New Roman"/>
      <w:color w:val="000000"/>
      <w:szCs w:val="21"/>
    </w:rPr>
  </w:style>
  <w:style w:type="paragraph" w:customStyle="1" w:styleId="740">
    <w:name w:val="样式 样式7 + 左侧:  4 字符"/>
    <w:basedOn w:val="74"/>
    <w:qFormat/>
    <w:rsid w:val="009A4AC2"/>
    <w:pPr>
      <w:keepNext w:val="0"/>
      <w:keepLines w:val="0"/>
      <w:tabs>
        <w:tab w:val="clear" w:pos="432"/>
        <w:tab w:val="right" w:leader="dot" w:pos="8296"/>
      </w:tabs>
      <w:spacing w:beforeLines="0" w:before="200" w:afterLines="0" w:after="200" w:line="240" w:lineRule="auto"/>
      <w:ind w:leftChars="200" w:left="200" w:firstLine="0"/>
      <w:jc w:val="center"/>
      <w:textAlignment w:val="auto"/>
      <w:outlineLvl w:val="9"/>
    </w:pPr>
    <w:rPr>
      <w:rFonts w:ascii="宋体" w:eastAsia="宋体" w:hAnsi="宋体" w:cs="宋体"/>
      <w:smallCaps/>
      <w:color w:val="auto"/>
      <w:kern w:val="2"/>
      <w:sz w:val="20"/>
      <w:szCs w:val="20"/>
    </w:rPr>
  </w:style>
  <w:style w:type="paragraph" w:customStyle="1" w:styleId="AnnexTitle">
    <w:name w:val="AnnexTitle"/>
    <w:basedOn w:val="a6"/>
    <w:next w:val="a6"/>
    <w:qFormat/>
    <w:rsid w:val="009A4AC2"/>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Char425">
    <w:name w:val="Char425"/>
    <w:basedOn w:val="a6"/>
    <w:uiPriority w:val="99"/>
    <w:qFormat/>
    <w:rsid w:val="009A4AC2"/>
    <w:pPr>
      <w:ind w:left="-48"/>
    </w:pPr>
    <w:rPr>
      <w:rFonts w:ascii="Times New Roman" w:hAnsi="Times New Roman"/>
      <w:szCs w:val="24"/>
    </w:rPr>
  </w:style>
  <w:style w:type="paragraph" w:customStyle="1" w:styleId="CharChar2CharCharCharChar33">
    <w:name w:val="Char Char2 Char Char Char Char33"/>
    <w:basedOn w:val="a6"/>
    <w:uiPriority w:val="99"/>
    <w:qFormat/>
    <w:rsid w:val="009A4AC2"/>
    <w:rPr>
      <w:rFonts w:ascii="Times New Roman" w:hAnsi="Times New Roman"/>
      <w:szCs w:val="24"/>
    </w:rPr>
  </w:style>
  <w:style w:type="paragraph" w:customStyle="1" w:styleId="513">
    <w:name w:val="样式 表内小5 + 黑体 加粗 倾斜 下划线13"/>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1330">
    <w:name w:val="样式133"/>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Char31100">
    <w:name w:val="Char3110"/>
    <w:basedOn w:val="a6"/>
    <w:uiPriority w:val="99"/>
    <w:qFormat/>
    <w:rsid w:val="009A4AC2"/>
    <w:pPr>
      <w:ind w:left="-48"/>
    </w:pPr>
    <w:rPr>
      <w:rFonts w:ascii="Times New Roman" w:hAnsi="Times New Roman"/>
      <w:szCs w:val="24"/>
    </w:rPr>
  </w:style>
  <w:style w:type="paragraph" w:customStyle="1" w:styleId="Char713">
    <w:name w:val="Char713"/>
    <w:basedOn w:val="a6"/>
    <w:uiPriority w:val="99"/>
    <w:qFormat/>
    <w:rsid w:val="009A4AC2"/>
    <w:pPr>
      <w:ind w:left="-48"/>
    </w:pPr>
    <w:rPr>
      <w:rFonts w:ascii="Times New Roman" w:hAnsi="Times New Roman"/>
      <w:szCs w:val="24"/>
    </w:rPr>
  </w:style>
  <w:style w:type="paragraph" w:customStyle="1" w:styleId="1113">
    <w:name w:val="表中文字1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11c">
    <w:name w:val="样式 表格内字体1 +1"/>
    <w:basedOn w:val="a6"/>
    <w:next w:val="affffffffffffffffffffffffff1"/>
    <w:uiPriority w:val="99"/>
    <w:qFormat/>
    <w:rsid w:val="009A4AC2"/>
    <w:pPr>
      <w:jc w:val="center"/>
    </w:pPr>
    <w:rPr>
      <w:rFonts w:ascii="宋体" w:hAnsi="Times New Roman" w:cs="宋体"/>
      <w:szCs w:val="20"/>
    </w:rPr>
  </w:style>
  <w:style w:type="paragraph" w:customStyle="1" w:styleId="CharCharCharChar1CharCharChar21">
    <w:name w:val="Char Char Char Char1 Char Char Char21"/>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31120">
    <w:name w:val="表题3112"/>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2f0">
    <w:name w:val="燕山正文2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31111">
    <w:name w:val="表内文字小31111"/>
    <w:basedOn w:val="a6"/>
    <w:uiPriority w:val="99"/>
    <w:qFormat/>
    <w:rsid w:val="009A4AC2"/>
    <w:pPr>
      <w:adjustRightInd w:val="0"/>
      <w:snapToGrid w:val="0"/>
      <w:jc w:val="center"/>
    </w:pPr>
    <w:rPr>
      <w:rFonts w:ascii="宋体" w:hAnsi="Times" w:cs="宋体"/>
      <w:bCs/>
      <w:color w:val="003366"/>
      <w:szCs w:val="20"/>
    </w:rPr>
  </w:style>
  <w:style w:type="paragraph" w:customStyle="1" w:styleId="hhcwtCharCharChar">
    <w:name w:val="hhcwt正文 Char Char Char"/>
    <w:basedOn w:val="a6"/>
    <w:qFormat/>
    <w:rsid w:val="009A4AC2"/>
    <w:pPr>
      <w:spacing w:line="360" w:lineRule="auto"/>
      <w:ind w:firstLineChars="200" w:firstLine="480"/>
    </w:pPr>
    <w:rPr>
      <w:rFonts w:ascii="Times New Roman" w:hAnsi="Times New Roman" w:cs="宋体"/>
      <w:sz w:val="24"/>
      <w:szCs w:val="20"/>
    </w:rPr>
  </w:style>
  <w:style w:type="paragraph" w:customStyle="1" w:styleId="CharCharChar1CharCharChar1CharCharChar1CharCharCharChar">
    <w:name w:val="Char Char Char1 Char Char Char1 Char Char Char1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a">
    <w:name w:val="奇数页脚注"/>
    <w:basedOn w:val="ae"/>
    <w:qFormat/>
    <w:rsid w:val="009A4AC2"/>
    <w:pPr>
      <w:keepLines/>
      <w:widowControl/>
      <w:tabs>
        <w:tab w:val="clear" w:pos="4153"/>
        <w:tab w:val="clear" w:pos="8306"/>
        <w:tab w:val="center" w:pos="7200"/>
        <w:tab w:val="right" w:pos="14400"/>
      </w:tabs>
      <w:overflowPunct w:val="0"/>
      <w:autoSpaceDE w:val="0"/>
      <w:autoSpaceDN w:val="0"/>
      <w:adjustRightInd w:val="0"/>
      <w:snapToGrid/>
      <w:jc w:val="center"/>
      <w:textAlignment w:val="baseline"/>
    </w:pPr>
    <w:rPr>
      <w:spacing w:val="80"/>
      <w:kern w:val="0"/>
      <w:sz w:val="20"/>
      <w:szCs w:val="20"/>
    </w:rPr>
  </w:style>
  <w:style w:type="paragraph" w:customStyle="1" w:styleId="2fffff4">
    <w:name w:val="项目2"/>
    <w:basedOn w:val="a6"/>
    <w:qFormat/>
    <w:rsid w:val="009A4AC2"/>
    <w:pPr>
      <w:tabs>
        <w:tab w:val="left" w:pos="360"/>
      </w:tabs>
      <w:snapToGrid w:val="0"/>
      <w:spacing w:line="0" w:lineRule="atLeast"/>
      <w:ind w:left="340" w:hanging="340"/>
    </w:pPr>
    <w:rPr>
      <w:rFonts w:ascii="Times New Roman" w:hAnsi="Times New Roman"/>
      <w:sz w:val="28"/>
      <w:szCs w:val="20"/>
    </w:rPr>
  </w:style>
  <w:style w:type="paragraph" w:customStyle="1" w:styleId="affffffffffffffffffffffffffb">
    <w:name w:val="(文字) (文字)"/>
    <w:basedOn w:val="a6"/>
    <w:rsid w:val="009A4AC2"/>
    <w:rPr>
      <w:rFonts w:ascii="Times New Roman" w:hAnsi="Times New Roman"/>
      <w:szCs w:val="24"/>
    </w:rPr>
  </w:style>
  <w:style w:type="paragraph" w:customStyle="1" w:styleId="1211">
    <w:name w:val="表内文字小121"/>
    <w:basedOn w:val="a6"/>
    <w:uiPriority w:val="99"/>
    <w:qFormat/>
    <w:rsid w:val="009A4AC2"/>
    <w:pPr>
      <w:adjustRightInd w:val="0"/>
      <w:snapToGrid w:val="0"/>
      <w:jc w:val="center"/>
    </w:pPr>
    <w:rPr>
      <w:rFonts w:ascii="宋体" w:hAnsi="Times"/>
      <w:szCs w:val="20"/>
    </w:rPr>
  </w:style>
  <w:style w:type="paragraph" w:customStyle="1" w:styleId="4ff2">
    <w:name w:val="文本框4"/>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CharCharCharCharCharCharCharCharCharChar0">
    <w:name w:val="Char Char Char Char Char Char Char Char Char Char Char"/>
    <w:basedOn w:val="a6"/>
    <w:qFormat/>
    <w:rsid w:val="009A4AC2"/>
    <w:rPr>
      <w:rFonts w:ascii="Times New Roman" w:hAnsi="Times New Roman"/>
      <w:szCs w:val="21"/>
    </w:rPr>
  </w:style>
  <w:style w:type="paragraph" w:customStyle="1" w:styleId="3TimesNewRoman241">
    <w:name w:val="样式 标题 3 + (西文) Times New Roman (中文) 宋体 行距: 固定值 24 磅1"/>
    <w:basedOn w:val="3"/>
    <w:qFormat/>
    <w:rsid w:val="009A4AC2"/>
    <w:pPr>
      <w:keepNext w:val="0"/>
      <w:keepLines w:val="0"/>
      <w:numPr>
        <w:ilvl w:val="0"/>
        <w:numId w:val="0"/>
      </w:numPr>
      <w:tabs>
        <w:tab w:val="left" w:pos="1560"/>
      </w:tabs>
      <w:spacing w:before="0" w:after="0" w:line="500" w:lineRule="exact"/>
      <w:ind w:firstLineChars="200" w:firstLine="615"/>
      <w:outlineLvl w:val="9"/>
    </w:pPr>
    <w:rPr>
      <w:rFonts w:ascii="宋体" w:hAnsi="宋体" w:cs="宋体"/>
      <w:b w:val="0"/>
      <w:sz w:val="28"/>
      <w:szCs w:val="28"/>
    </w:rPr>
  </w:style>
  <w:style w:type="paragraph" w:customStyle="1" w:styleId="CharCharChar2CharCharCharCharCharCharCharCharCharChar">
    <w:name w:val="Char Char Char2 Char Char Char Char Char Char Char Char Char Char"/>
    <w:basedOn w:val="a6"/>
    <w:qFormat/>
    <w:rsid w:val="009A4AC2"/>
    <w:rPr>
      <w:rFonts w:ascii="Times New Roman" w:hAnsi="Times New Roman"/>
      <w:szCs w:val="21"/>
    </w:rPr>
  </w:style>
  <w:style w:type="paragraph" w:customStyle="1" w:styleId="2221">
    <w:name w:val="图题222"/>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42">
    <w:name w:val="Char Char Char Char Char Char Char42"/>
    <w:basedOn w:val="a6"/>
    <w:uiPriority w:val="99"/>
    <w:qFormat/>
    <w:rsid w:val="009A4AC2"/>
    <w:rPr>
      <w:rFonts w:ascii="Times New Roman" w:hAnsi="Times New Roman"/>
      <w:szCs w:val="24"/>
    </w:rPr>
  </w:style>
  <w:style w:type="paragraph" w:customStyle="1" w:styleId="14112">
    <w:name w:val="表题14112"/>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2b">
    <w:name w:val="正文斜体12"/>
    <w:basedOn w:val="afffffffb"/>
    <w:next w:val="afffffffb"/>
    <w:uiPriority w:val="99"/>
    <w:qFormat/>
    <w:rsid w:val="009A4AC2"/>
    <w:rPr>
      <w:rFonts w:hAnsi="宋体"/>
      <w:i/>
      <w:iCs/>
    </w:rPr>
  </w:style>
  <w:style w:type="paragraph" w:customStyle="1" w:styleId="12c">
    <w:name w:val="表格内容12"/>
    <w:uiPriority w:val="99"/>
    <w:qFormat/>
    <w:rsid w:val="009A4AC2"/>
    <w:pPr>
      <w:jc w:val="center"/>
    </w:pPr>
    <w:rPr>
      <w:kern w:val="2"/>
      <w:sz w:val="21"/>
      <w:szCs w:val="21"/>
    </w:rPr>
  </w:style>
  <w:style w:type="paragraph" w:customStyle="1" w:styleId="4140">
    <w:name w:val="表题414"/>
    <w:basedOn w:val="affffffff8"/>
    <w:uiPriority w:val="99"/>
    <w:qFormat/>
    <w:rsid w:val="009A4AC2"/>
    <w:pPr>
      <w:tabs>
        <w:tab w:val="left" w:pos="4305"/>
      </w:tabs>
      <w:autoSpaceDE/>
      <w:autoSpaceDN/>
      <w:spacing w:line="240" w:lineRule="auto"/>
      <w:ind w:firstLine="0"/>
      <w:jc w:val="center"/>
      <w:textAlignment w:val="auto"/>
    </w:pPr>
    <w:rPr>
      <w:rFonts w:hAnsi="宋体" w:cs="宋体"/>
      <w:color w:val="000000"/>
      <w:kern w:val="2"/>
      <w:szCs w:val="24"/>
    </w:rPr>
  </w:style>
  <w:style w:type="paragraph" w:customStyle="1" w:styleId="534">
    <w:name w:val="表文字534"/>
    <w:basedOn w:val="a6"/>
    <w:uiPriority w:val="99"/>
    <w:qFormat/>
    <w:rsid w:val="009A4AC2"/>
    <w:pPr>
      <w:adjustRightInd w:val="0"/>
      <w:jc w:val="left"/>
      <w:textAlignment w:val="baseline"/>
    </w:pPr>
    <w:rPr>
      <w:rFonts w:ascii="宋体" w:hAnsi="Times New Roman"/>
      <w:kern w:val="0"/>
      <w:szCs w:val="20"/>
    </w:rPr>
  </w:style>
  <w:style w:type="paragraph" w:customStyle="1" w:styleId="4ff3">
    <w:name w:val="样式 表格内字体 +4"/>
    <w:basedOn w:val="affffffffffffffffffffffffff1"/>
    <w:uiPriority w:val="99"/>
    <w:qFormat/>
    <w:rsid w:val="009A4AC2"/>
    <w:pPr>
      <w:spacing w:line="280" w:lineRule="exact"/>
      <w:ind w:firstLine="36"/>
      <w:jc w:val="both"/>
    </w:pPr>
    <w:rPr>
      <w:szCs w:val="24"/>
    </w:rPr>
  </w:style>
  <w:style w:type="paragraph" w:customStyle="1" w:styleId="4312">
    <w:name w:val="标题431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ParaCharCharCharChar4">
    <w:name w:val="默认段落字体 Para Char Char Char Char4"/>
    <w:basedOn w:val="a6"/>
    <w:uiPriority w:val="99"/>
    <w:qFormat/>
    <w:rsid w:val="009A4AC2"/>
    <w:rPr>
      <w:rFonts w:ascii="Times New Roman" w:hAnsi="Times New Roman"/>
      <w:szCs w:val="24"/>
    </w:rPr>
  </w:style>
  <w:style w:type="paragraph" w:customStyle="1" w:styleId="Char1314">
    <w:name w:val="Char131"/>
    <w:basedOn w:val="a6"/>
    <w:uiPriority w:val="99"/>
    <w:qFormat/>
    <w:rsid w:val="009A4AC2"/>
    <w:pPr>
      <w:ind w:left="-48"/>
    </w:pPr>
    <w:rPr>
      <w:rFonts w:ascii="Times New Roman" w:hAnsi="Times New Roman"/>
      <w:szCs w:val="24"/>
    </w:rPr>
  </w:style>
  <w:style w:type="paragraph" w:customStyle="1" w:styleId="ParaChar53">
    <w:name w:val="默认段落字体 Para Char53"/>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ar2210">
    <w:name w:val="Char2210"/>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Char613">
    <w:name w:val="Char613"/>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130">
    <w:name w:val="样式 样式 宋体 + 首行缩进:  2 字符113"/>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810">
    <w:name w:val="表内文字小81"/>
    <w:basedOn w:val="a6"/>
    <w:uiPriority w:val="99"/>
    <w:qFormat/>
    <w:rsid w:val="009A4AC2"/>
    <w:pPr>
      <w:adjustRightInd w:val="0"/>
      <w:snapToGrid w:val="0"/>
      <w:jc w:val="center"/>
    </w:pPr>
    <w:rPr>
      <w:rFonts w:ascii="宋体" w:hAnsi="Times" w:cs="宋体"/>
      <w:szCs w:val="20"/>
    </w:rPr>
  </w:style>
  <w:style w:type="paragraph" w:customStyle="1" w:styleId="143">
    <w:name w:val="表题143"/>
    <w:basedOn w:val="afffffffff5"/>
    <w:uiPriority w:val="99"/>
    <w:qFormat/>
    <w:rsid w:val="009A4AC2"/>
    <w:pPr>
      <w:spacing w:line="360" w:lineRule="auto"/>
      <w:jc w:val="center"/>
    </w:pPr>
    <w:rPr>
      <w:rFonts w:ascii="黑体" w:cs="Arial"/>
      <w:b/>
      <w:sz w:val="24"/>
      <w:szCs w:val="24"/>
    </w:rPr>
  </w:style>
  <w:style w:type="paragraph" w:customStyle="1" w:styleId="c2">
    <w:name w:val="c2"/>
    <w:uiPriority w:val="99"/>
    <w:qFormat/>
    <w:rsid w:val="009A4AC2"/>
    <w:pPr>
      <w:widowControl w:val="0"/>
      <w:autoSpaceDE w:val="0"/>
      <w:autoSpaceDN w:val="0"/>
      <w:adjustRightInd w:val="0"/>
      <w:jc w:val="both"/>
    </w:pPr>
    <w:rPr>
      <w:rFonts w:ascii="Arial" w:hAnsi="Arial"/>
      <w:sz w:val="24"/>
    </w:rPr>
  </w:style>
  <w:style w:type="paragraph" w:customStyle="1" w:styleId="Char370">
    <w:name w:val="Char37"/>
    <w:basedOn w:val="a6"/>
    <w:uiPriority w:val="99"/>
    <w:qFormat/>
    <w:rsid w:val="009A4AC2"/>
    <w:pPr>
      <w:ind w:left="-48"/>
    </w:pPr>
    <w:rPr>
      <w:rFonts w:ascii="Times New Roman" w:hAnsi="Times New Roman"/>
      <w:szCs w:val="24"/>
    </w:rPr>
  </w:style>
  <w:style w:type="paragraph" w:customStyle="1" w:styleId="43131">
    <w:name w:val="标题43131"/>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1114">
    <w:name w:val="正文格式＝111"/>
    <w:basedOn w:val="afffffffb"/>
    <w:next w:val="afffffffb"/>
    <w:uiPriority w:val="99"/>
    <w:qFormat/>
    <w:rsid w:val="009A4AC2"/>
    <w:rPr>
      <w:rFonts w:hAnsi="宋体"/>
    </w:rPr>
  </w:style>
  <w:style w:type="paragraph" w:customStyle="1" w:styleId="TimesNewRomanCharCharCharCharCharCharCharCharCharChar">
    <w:name w:val="样式 报告 + Times New Roman Char Char Char Char Char Char Char Char Char Char"/>
    <w:basedOn w:val="afffffff9"/>
    <w:qFormat/>
    <w:rsid w:val="009A4AC2"/>
    <w:pPr>
      <w:spacing w:line="500" w:lineRule="exact"/>
    </w:pPr>
    <w:rPr>
      <w:rFonts w:ascii="Times New Roman" w:hAnsi="Times New Roman"/>
      <w:kern w:val="2"/>
      <w:sz w:val="28"/>
      <w:szCs w:val="28"/>
    </w:rPr>
  </w:style>
  <w:style w:type="paragraph" w:customStyle="1" w:styleId="Char1CharCharCharCharCharCharCharCharChar1CharCharCharCharChar">
    <w:name w:val="Char1 Char Char Char Char Char Char Char Char Char1 Char Char Char Char Char"/>
    <w:basedOn w:val="a6"/>
    <w:qFormat/>
    <w:rsid w:val="009A4AC2"/>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6d">
    <w:name w:val="6表(图)头(治)"/>
    <w:next w:val="a6"/>
    <w:qFormat/>
    <w:rsid w:val="009A4AC2"/>
    <w:pPr>
      <w:widowControl w:val="0"/>
      <w:spacing w:line="500" w:lineRule="exact"/>
      <w:ind w:firstLineChars="200" w:firstLine="560"/>
      <w:jc w:val="center"/>
    </w:pPr>
    <w:rPr>
      <w:rFonts w:ascii="宋体" w:hAnsi="宋体"/>
      <w:sz w:val="28"/>
    </w:rPr>
  </w:style>
  <w:style w:type="paragraph" w:customStyle="1" w:styleId="affffffffffffffffffffffffff1">
    <w:name w:val="表格内字体"/>
    <w:basedOn w:val="a6"/>
    <w:next w:val="2ff8"/>
    <w:link w:val="Charffffff8"/>
    <w:qFormat/>
    <w:rsid w:val="009A4AC2"/>
    <w:pPr>
      <w:jc w:val="center"/>
    </w:pPr>
    <w:rPr>
      <w:rFonts w:ascii="宋体" w:hAnsi="宋体"/>
      <w:kern w:val="0"/>
      <w:sz w:val="20"/>
      <w:szCs w:val="21"/>
    </w:rPr>
  </w:style>
  <w:style w:type="paragraph" w:customStyle="1" w:styleId="Char3311">
    <w:name w:val="Char3311"/>
    <w:basedOn w:val="a6"/>
    <w:uiPriority w:val="99"/>
    <w:qFormat/>
    <w:rsid w:val="009A4AC2"/>
    <w:pPr>
      <w:ind w:left="-48"/>
    </w:pPr>
    <w:rPr>
      <w:rFonts w:ascii="Times New Roman" w:hAnsi="Times New Roman"/>
      <w:szCs w:val="24"/>
    </w:rPr>
  </w:style>
  <w:style w:type="paragraph" w:customStyle="1" w:styleId="09923">
    <w:name w:val="首行缩进:  0.99 厘米 + 首行缩进:  2 字符3"/>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532">
    <w:name w:val="正文格式＝53"/>
    <w:basedOn w:val="afffffffb"/>
    <w:next w:val="afffffffb"/>
    <w:uiPriority w:val="99"/>
    <w:qFormat/>
    <w:rsid w:val="009A4AC2"/>
    <w:rPr>
      <w:rFonts w:hAnsi="宋体"/>
    </w:rPr>
  </w:style>
  <w:style w:type="paragraph" w:customStyle="1" w:styleId="Char830">
    <w:name w:val="Char83"/>
    <w:basedOn w:val="a6"/>
    <w:uiPriority w:val="99"/>
    <w:qFormat/>
    <w:rsid w:val="009A4AC2"/>
    <w:pPr>
      <w:ind w:left="-48"/>
    </w:pPr>
    <w:rPr>
      <w:rFonts w:ascii="Times New Roman" w:hAnsi="Times New Roman"/>
      <w:szCs w:val="24"/>
    </w:rPr>
  </w:style>
  <w:style w:type="paragraph" w:customStyle="1" w:styleId="821">
    <w:name w:val="表格内字体82"/>
    <w:basedOn w:val="afffffffb"/>
    <w:next w:val="afffffffb"/>
    <w:uiPriority w:val="99"/>
    <w:qFormat/>
    <w:rsid w:val="009A4AC2"/>
    <w:pPr>
      <w:spacing w:line="240" w:lineRule="auto"/>
      <w:ind w:firstLine="0"/>
      <w:jc w:val="center"/>
    </w:pPr>
    <w:rPr>
      <w:rFonts w:hAnsi="宋体"/>
      <w:sz w:val="21"/>
    </w:rPr>
  </w:style>
  <w:style w:type="paragraph" w:customStyle="1" w:styleId="2250">
    <w:name w:val="样式 +正文 + 宋体 小四 首行缩进:  2 字符 行距: 固定值 25 磅"/>
    <w:basedOn w:val="afffff3"/>
    <w:qFormat/>
    <w:rsid w:val="009A4AC2"/>
    <w:pPr>
      <w:spacing w:line="500" w:lineRule="exact"/>
      <w:ind w:firstLine="480"/>
    </w:pPr>
    <w:rPr>
      <w:rFonts w:ascii="宋体" w:cs="宋体"/>
      <w:sz w:val="24"/>
      <w:szCs w:val="20"/>
    </w:rPr>
  </w:style>
  <w:style w:type="paragraph" w:customStyle="1" w:styleId="425">
    <w:name w:val="表42"/>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12">
    <w:name w:val="表文字5212"/>
    <w:basedOn w:val="a6"/>
    <w:uiPriority w:val="99"/>
    <w:qFormat/>
    <w:rsid w:val="009A4AC2"/>
    <w:pPr>
      <w:adjustRightInd w:val="0"/>
      <w:jc w:val="left"/>
      <w:textAlignment w:val="baseline"/>
    </w:pPr>
    <w:rPr>
      <w:rFonts w:ascii="宋体" w:hAnsi="Times New Roman"/>
      <w:kern w:val="0"/>
      <w:szCs w:val="20"/>
    </w:rPr>
  </w:style>
  <w:style w:type="paragraph" w:customStyle="1" w:styleId="511112">
    <w:name w:val="表内宋511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Char2131">
    <w:name w:val="Char213"/>
    <w:basedOn w:val="a6"/>
    <w:uiPriority w:val="99"/>
    <w:qFormat/>
    <w:rsid w:val="009A4AC2"/>
    <w:pPr>
      <w:ind w:left="-48"/>
    </w:pPr>
    <w:rPr>
      <w:rFonts w:ascii="Times New Roman" w:hAnsi="Times New Roman"/>
      <w:szCs w:val="24"/>
    </w:rPr>
  </w:style>
  <w:style w:type="paragraph" w:customStyle="1" w:styleId="450">
    <w:name w:val="标题45"/>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40">
    <w:name w:val="样式 表格内字体1 +4"/>
    <w:basedOn w:val="a6"/>
    <w:next w:val="affffffffffffffffffffffffff1"/>
    <w:uiPriority w:val="99"/>
    <w:qFormat/>
    <w:rsid w:val="009A4AC2"/>
    <w:pPr>
      <w:jc w:val="center"/>
    </w:pPr>
    <w:rPr>
      <w:rFonts w:ascii="宋体" w:hAnsi="Times New Roman" w:cs="宋体"/>
      <w:szCs w:val="20"/>
    </w:rPr>
  </w:style>
  <w:style w:type="paragraph" w:customStyle="1" w:styleId="Char560">
    <w:name w:val="Char56"/>
    <w:basedOn w:val="a6"/>
    <w:uiPriority w:val="99"/>
    <w:qFormat/>
    <w:rsid w:val="009A4AC2"/>
    <w:pPr>
      <w:ind w:left="-48"/>
    </w:pPr>
    <w:rPr>
      <w:rFonts w:ascii="Times New Roman" w:hAnsi="Times New Roman"/>
      <w:szCs w:val="24"/>
    </w:rPr>
  </w:style>
  <w:style w:type="paragraph" w:customStyle="1" w:styleId="Char1260">
    <w:name w:val="Char126"/>
    <w:basedOn w:val="a6"/>
    <w:uiPriority w:val="99"/>
    <w:qFormat/>
    <w:rsid w:val="009A4AC2"/>
    <w:pPr>
      <w:ind w:left="-48"/>
    </w:pPr>
    <w:rPr>
      <w:rFonts w:ascii="Times New Roman" w:hAnsi="Times New Roman"/>
      <w:szCs w:val="24"/>
    </w:rPr>
  </w:style>
  <w:style w:type="paragraph" w:customStyle="1" w:styleId="Char225">
    <w:name w:val="Char225"/>
    <w:basedOn w:val="a6"/>
    <w:uiPriority w:val="99"/>
    <w:qFormat/>
    <w:rsid w:val="009A4AC2"/>
    <w:pPr>
      <w:ind w:left="-48"/>
    </w:pPr>
    <w:rPr>
      <w:rFonts w:ascii="Times New Roman" w:hAnsi="Times New Roman"/>
      <w:szCs w:val="24"/>
    </w:rPr>
  </w:style>
  <w:style w:type="paragraph" w:customStyle="1" w:styleId="1130">
    <w:name w:val="表内文字小113"/>
    <w:basedOn w:val="a6"/>
    <w:uiPriority w:val="99"/>
    <w:qFormat/>
    <w:rsid w:val="009A4AC2"/>
    <w:pPr>
      <w:adjustRightInd w:val="0"/>
      <w:snapToGrid w:val="0"/>
    </w:pPr>
    <w:rPr>
      <w:rFonts w:ascii="宋体" w:hAnsi="Times" w:cs="宋体"/>
      <w:szCs w:val="20"/>
    </w:rPr>
  </w:style>
  <w:style w:type="paragraph" w:customStyle="1" w:styleId="3120">
    <w:name w:val="表内文字小312"/>
    <w:basedOn w:val="a6"/>
    <w:uiPriority w:val="99"/>
    <w:qFormat/>
    <w:rsid w:val="009A4AC2"/>
    <w:pPr>
      <w:adjustRightInd w:val="0"/>
      <w:snapToGrid w:val="0"/>
      <w:jc w:val="center"/>
    </w:pPr>
    <w:rPr>
      <w:rFonts w:ascii="宋体" w:hAnsi="Times" w:cs="宋体"/>
      <w:bCs/>
      <w:color w:val="003366"/>
      <w:szCs w:val="20"/>
    </w:rPr>
  </w:style>
  <w:style w:type="paragraph" w:customStyle="1" w:styleId="2130">
    <w:name w:val="表内文字小213"/>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541">
    <w:name w:val="表内5中41"/>
    <w:basedOn w:val="a6"/>
    <w:uiPriority w:val="99"/>
    <w:qFormat/>
    <w:rsid w:val="009A4AC2"/>
    <w:pPr>
      <w:adjustRightInd w:val="0"/>
      <w:snapToGrid w:val="0"/>
      <w:jc w:val="center"/>
    </w:pPr>
    <w:rPr>
      <w:rFonts w:ascii="宋体" w:hAnsi="Times New Roman"/>
      <w:bCs/>
      <w:szCs w:val="20"/>
    </w:rPr>
  </w:style>
  <w:style w:type="paragraph" w:customStyle="1" w:styleId="Char2211">
    <w:name w:val="Char221"/>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affffffffffffffffffffffffffc">
    <w:name w:val="表格文字新"/>
    <w:basedOn w:val="1f7"/>
    <w:qFormat/>
    <w:rsid w:val="009A4AC2"/>
    <w:pPr>
      <w:tabs>
        <w:tab w:val="left" w:pos="5580"/>
        <w:tab w:val="left" w:pos="5760"/>
      </w:tabs>
      <w:adjustRightInd w:val="0"/>
      <w:spacing w:line="400" w:lineRule="exact"/>
      <w:ind w:left="0"/>
      <w:textAlignment w:val="baseline"/>
    </w:pPr>
    <w:rPr>
      <w:rFonts w:ascii="Times New Roman"/>
      <w:kern w:val="0"/>
      <w:szCs w:val="21"/>
    </w:rPr>
  </w:style>
  <w:style w:type="paragraph" w:customStyle="1" w:styleId="CM15">
    <w:name w:val="CM15"/>
    <w:basedOn w:val="Default"/>
    <w:next w:val="Default"/>
    <w:qFormat/>
    <w:rsid w:val="009A4AC2"/>
    <w:pPr>
      <w:spacing w:line="548" w:lineRule="atLeast"/>
    </w:pPr>
    <w:rPr>
      <w:rFonts w:ascii=".." w:eastAsia=".." w:cs="Times New Roman"/>
      <w:color w:val="auto"/>
    </w:rPr>
  </w:style>
  <w:style w:type="paragraph" w:customStyle="1" w:styleId="Char700">
    <w:name w:val="Char70"/>
    <w:basedOn w:val="a6"/>
    <w:uiPriority w:val="99"/>
    <w:qFormat/>
    <w:rsid w:val="009A4AC2"/>
    <w:pPr>
      <w:ind w:left="-48"/>
    </w:pPr>
    <w:rPr>
      <w:rFonts w:ascii="Times New Roman" w:hAnsi="Times New Roman"/>
      <w:szCs w:val="24"/>
    </w:rPr>
  </w:style>
  <w:style w:type="paragraph" w:customStyle="1" w:styleId="Char11100">
    <w:name w:val="Char1110"/>
    <w:basedOn w:val="a6"/>
    <w:uiPriority w:val="99"/>
    <w:qFormat/>
    <w:rsid w:val="009A4AC2"/>
    <w:pPr>
      <w:ind w:left="-48"/>
    </w:pPr>
    <w:rPr>
      <w:rFonts w:ascii="Times New Roman" w:hAnsi="Times New Roman"/>
      <w:szCs w:val="24"/>
    </w:rPr>
  </w:style>
  <w:style w:type="paragraph" w:customStyle="1" w:styleId="2131">
    <w:name w:val="燕山正文21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130">
    <w:name w:val="图题513"/>
    <w:basedOn w:val="afffffffb"/>
    <w:next w:val="afffffffb"/>
    <w:uiPriority w:val="99"/>
    <w:qFormat/>
    <w:rsid w:val="009A4AC2"/>
    <w:pPr>
      <w:ind w:firstLine="0"/>
      <w:jc w:val="center"/>
    </w:pPr>
    <w:rPr>
      <w:rFonts w:ascii="黑体" w:eastAsia="黑体" w:hAnsi="宋体" w:cs="宋体"/>
      <w:b/>
      <w:bCs/>
    </w:rPr>
  </w:style>
  <w:style w:type="paragraph" w:customStyle="1" w:styleId="3130">
    <w:name w:val="附件313"/>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3">
    <w:name w:val="表格内字体713"/>
    <w:basedOn w:val="afffffffb"/>
    <w:next w:val="afffffffb"/>
    <w:uiPriority w:val="99"/>
    <w:qFormat/>
    <w:rsid w:val="009A4AC2"/>
    <w:pPr>
      <w:spacing w:line="240" w:lineRule="auto"/>
      <w:ind w:firstLine="0"/>
      <w:jc w:val="center"/>
    </w:pPr>
    <w:rPr>
      <w:rFonts w:hAnsi="宋体"/>
      <w:sz w:val="21"/>
    </w:rPr>
  </w:style>
  <w:style w:type="paragraph" w:customStyle="1" w:styleId="5416">
    <w:name w:val="表内5416"/>
    <w:basedOn w:val="a6"/>
    <w:uiPriority w:val="99"/>
    <w:qFormat/>
    <w:rsid w:val="009A4AC2"/>
    <w:pPr>
      <w:adjustRightInd w:val="0"/>
      <w:snapToGrid w:val="0"/>
      <w:spacing w:line="300" w:lineRule="auto"/>
      <w:jc w:val="center"/>
    </w:pPr>
    <w:rPr>
      <w:rFonts w:ascii="宋体" w:hAnsi="宋体" w:cs="宋体"/>
      <w:szCs w:val="20"/>
    </w:rPr>
  </w:style>
  <w:style w:type="paragraph" w:customStyle="1" w:styleId="32b">
    <w:name w:val="表格内字体32"/>
    <w:basedOn w:val="afffffffb"/>
    <w:next w:val="afffffffb"/>
    <w:uiPriority w:val="99"/>
    <w:qFormat/>
    <w:rsid w:val="009A4AC2"/>
    <w:pPr>
      <w:spacing w:line="240" w:lineRule="auto"/>
      <w:ind w:firstLine="0"/>
      <w:jc w:val="center"/>
    </w:pPr>
    <w:rPr>
      <w:rFonts w:hAnsi="宋体"/>
      <w:sz w:val="21"/>
    </w:rPr>
  </w:style>
  <w:style w:type="paragraph" w:customStyle="1" w:styleId="FaxHeader2">
    <w:name w:val="Fax Header2"/>
    <w:basedOn w:val="a6"/>
    <w:uiPriority w:val="99"/>
    <w:qFormat/>
    <w:rsid w:val="009A4AC2"/>
    <w:pPr>
      <w:widowControl/>
      <w:spacing w:before="240" w:after="60"/>
      <w:jc w:val="left"/>
    </w:pPr>
    <w:rPr>
      <w:rFonts w:ascii="Times New Roman" w:hAnsi="Times New Roman"/>
      <w:kern w:val="0"/>
      <w:sz w:val="20"/>
      <w:szCs w:val="20"/>
    </w:rPr>
  </w:style>
  <w:style w:type="paragraph" w:customStyle="1" w:styleId="1115">
    <w:name w:val="文本框111"/>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CharChar23">
    <w:name w:val="正文格式 Char Char Char2"/>
    <w:basedOn w:val="a6"/>
    <w:qFormat/>
    <w:rsid w:val="009A4AC2"/>
    <w:pPr>
      <w:spacing w:line="360" w:lineRule="auto"/>
      <w:ind w:firstLine="482"/>
    </w:pPr>
    <w:rPr>
      <w:rFonts w:ascii="宋体" w:hAnsi="Times New Roman" w:cs="宋体"/>
      <w:sz w:val="24"/>
      <w:szCs w:val="24"/>
    </w:rPr>
  </w:style>
  <w:style w:type="paragraph" w:customStyle="1" w:styleId="CharCharCharCharCharCharCharChar1">
    <w:name w:val="Char Char Char Char Char Char Char Char1"/>
    <w:basedOn w:val="a6"/>
    <w:qFormat/>
    <w:rsid w:val="009A4AC2"/>
    <w:pPr>
      <w:adjustRightInd w:val="0"/>
      <w:spacing w:line="400" w:lineRule="exact"/>
      <w:ind w:firstLine="601"/>
    </w:pPr>
    <w:rPr>
      <w:rFonts w:ascii="Times New Roman" w:eastAsia="楷体_GB2312" w:hAnsi="Times New Roman"/>
      <w:spacing w:val="8"/>
      <w:kern w:val="0"/>
      <w:sz w:val="24"/>
      <w:szCs w:val="20"/>
    </w:rPr>
  </w:style>
  <w:style w:type="paragraph" w:customStyle="1" w:styleId="table0">
    <w:name w:val="table"/>
    <w:basedOn w:val="afffffffff2"/>
    <w:next w:val="afffffffff1"/>
    <w:qFormat/>
    <w:rsid w:val="009A4AC2"/>
    <w:pPr>
      <w:spacing w:line="360" w:lineRule="auto"/>
      <w:ind w:hanging="149"/>
    </w:pPr>
    <w:rPr>
      <w:rFonts w:ascii="Times New Roman"/>
      <w:szCs w:val="21"/>
    </w:rPr>
  </w:style>
  <w:style w:type="paragraph" w:customStyle="1" w:styleId="affffffffffffffffffffffffffd">
    <w:name w:val="圖標題"/>
    <w:basedOn w:val="a6"/>
    <w:qFormat/>
    <w:rsid w:val="009A4AC2"/>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GM">
    <w:name w:val="GM"/>
    <w:basedOn w:val="1"/>
    <w:qFormat/>
    <w:rsid w:val="009A4AC2"/>
    <w:pPr>
      <w:keepLines w:val="0"/>
      <w:widowControl/>
      <w:tabs>
        <w:tab w:val="left" w:pos="455"/>
        <w:tab w:val="left" w:pos="1440"/>
        <w:tab w:val="left" w:pos="2260"/>
        <w:tab w:val="left" w:pos="2820"/>
        <w:tab w:val="left" w:pos="3420"/>
      </w:tabs>
      <w:spacing w:before="240" w:after="120" w:line="240" w:lineRule="auto"/>
      <w:ind w:left="851" w:right="-28" w:hanging="851"/>
    </w:pPr>
    <w:rPr>
      <w:rFonts w:ascii="Arial" w:hAnsi="Arial" w:cs="Arial"/>
      <w:bCs w:val="0"/>
      <w:color w:val="000000"/>
      <w:kern w:val="0"/>
      <w:sz w:val="22"/>
      <w:szCs w:val="28"/>
      <w:lang w:val="en-GB"/>
    </w:rPr>
  </w:style>
  <w:style w:type="paragraph" w:customStyle="1" w:styleId="CharCharfff2">
    <w:name w:val="批注主题 Char Char"/>
    <w:basedOn w:val="af"/>
    <w:next w:val="af"/>
    <w:qFormat/>
    <w:rsid w:val="009A4AC2"/>
    <w:rPr>
      <w:rFonts w:ascii="仿宋_GB2312" w:eastAsia="仿宋_GB2312" w:hAnsi="宋体"/>
      <w:b/>
      <w:sz w:val="28"/>
      <w:szCs w:val="28"/>
    </w:rPr>
  </w:style>
  <w:style w:type="paragraph" w:customStyle="1" w:styleId="affffffffffffffffffffffffffe">
    <w:name w:val="正文图五"/>
    <w:basedOn w:val="a6"/>
    <w:qFormat/>
    <w:rsid w:val="009A4AC2"/>
    <w:pPr>
      <w:adjustRightInd w:val="0"/>
      <w:snapToGrid w:val="0"/>
      <w:jc w:val="center"/>
    </w:pPr>
    <w:rPr>
      <w:rFonts w:ascii="Arial" w:eastAsia="仿宋_GB2312" w:hAnsi="Arial"/>
      <w:snapToGrid w:val="0"/>
      <w:spacing w:val="6"/>
      <w:szCs w:val="21"/>
    </w:rPr>
  </w:style>
  <w:style w:type="paragraph" w:customStyle="1" w:styleId="54152">
    <w:name w:val="表内5415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5322">
    <w:name w:val="表内5322"/>
    <w:basedOn w:val="a6"/>
    <w:uiPriority w:val="99"/>
    <w:qFormat/>
    <w:rsid w:val="009A4AC2"/>
    <w:pPr>
      <w:adjustRightInd w:val="0"/>
      <w:snapToGrid w:val="0"/>
      <w:spacing w:line="300" w:lineRule="auto"/>
      <w:jc w:val="left"/>
    </w:pPr>
    <w:rPr>
      <w:rFonts w:ascii="宋体" w:hAnsi="Times New Roman"/>
      <w:szCs w:val="20"/>
    </w:rPr>
  </w:style>
  <w:style w:type="paragraph" w:customStyle="1" w:styleId="4122">
    <w:name w:val="图题412"/>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312">
    <w:name w:val="默认段落字体 Para Char Char Char Char312"/>
    <w:basedOn w:val="a6"/>
    <w:uiPriority w:val="99"/>
    <w:qFormat/>
    <w:rsid w:val="009A4AC2"/>
    <w:rPr>
      <w:rFonts w:ascii="Times New Roman" w:hAnsi="Times New Roman"/>
      <w:szCs w:val="24"/>
    </w:rPr>
  </w:style>
  <w:style w:type="paragraph" w:customStyle="1" w:styleId="4123">
    <w:name w:val="表中文字412"/>
    <w:basedOn w:val="a6"/>
    <w:uiPriority w:val="99"/>
    <w:qFormat/>
    <w:rsid w:val="009A4AC2"/>
    <w:pPr>
      <w:snapToGrid w:val="0"/>
      <w:spacing w:line="340" w:lineRule="exact"/>
      <w:ind w:firstLineChars="200" w:firstLine="480"/>
      <w:jc w:val="center"/>
    </w:pPr>
    <w:rPr>
      <w:rFonts w:ascii="Arial" w:hAnsi="Arial"/>
      <w:kern w:val="0"/>
      <w:sz w:val="20"/>
      <w:szCs w:val="24"/>
      <w:lang w:eastAsia="zh-TW"/>
    </w:rPr>
  </w:style>
  <w:style w:type="paragraph" w:customStyle="1" w:styleId="CharChar2CharCharCharChar42">
    <w:name w:val="Char Char2 Char Char Char Char42"/>
    <w:basedOn w:val="a6"/>
    <w:uiPriority w:val="99"/>
    <w:qFormat/>
    <w:rsid w:val="009A4AC2"/>
    <w:rPr>
      <w:rFonts w:ascii="Times New Roman" w:hAnsi="Times New Roman"/>
      <w:szCs w:val="24"/>
    </w:rPr>
  </w:style>
  <w:style w:type="paragraph" w:customStyle="1" w:styleId="104">
    <w:name w:val="正文格式＝10"/>
    <w:basedOn w:val="afffffffb"/>
    <w:next w:val="afffffffb"/>
    <w:uiPriority w:val="99"/>
    <w:qFormat/>
    <w:rsid w:val="009A4AC2"/>
    <w:rPr>
      <w:rFonts w:hAnsi="宋体"/>
    </w:rPr>
  </w:style>
  <w:style w:type="paragraph" w:customStyle="1" w:styleId="170">
    <w:name w:val="正文格式17"/>
    <w:basedOn w:val="a6"/>
    <w:uiPriority w:val="99"/>
    <w:qFormat/>
    <w:rsid w:val="009A4AC2"/>
    <w:pPr>
      <w:spacing w:line="360" w:lineRule="auto"/>
      <w:ind w:firstLine="482"/>
    </w:pPr>
    <w:rPr>
      <w:rFonts w:ascii="宋体" w:hAnsi="宋体"/>
      <w:sz w:val="24"/>
      <w:szCs w:val="24"/>
    </w:rPr>
  </w:style>
  <w:style w:type="paragraph" w:customStyle="1" w:styleId="542">
    <w:name w:val="正文格式54"/>
    <w:basedOn w:val="a6"/>
    <w:uiPriority w:val="99"/>
    <w:qFormat/>
    <w:rsid w:val="009A4AC2"/>
    <w:pPr>
      <w:spacing w:line="360" w:lineRule="auto"/>
      <w:ind w:firstLine="482"/>
    </w:pPr>
    <w:rPr>
      <w:rFonts w:ascii="宋体" w:hAnsi="宋体"/>
      <w:sz w:val="24"/>
      <w:szCs w:val="24"/>
    </w:rPr>
  </w:style>
  <w:style w:type="paragraph" w:customStyle="1" w:styleId="affffffffffffffffffffffffff4">
    <w:name w:val="图题注"/>
    <w:basedOn w:val="afffffffff5"/>
    <w:link w:val="Charffffff9"/>
    <w:qFormat/>
    <w:rsid w:val="009A4AC2"/>
    <w:pPr>
      <w:spacing w:line="240" w:lineRule="auto"/>
      <w:jc w:val="center"/>
    </w:pPr>
    <w:rPr>
      <w:rFonts w:ascii="黑体"/>
      <w:b/>
      <w:bCs/>
      <w:kern w:val="0"/>
      <w:sz w:val="24"/>
      <w:szCs w:val="24"/>
    </w:rPr>
  </w:style>
  <w:style w:type="paragraph" w:customStyle="1" w:styleId="afffffffffffffffffffffffffff">
    <w:name w:val="表内文字边"/>
    <w:basedOn w:val="a6"/>
    <w:uiPriority w:val="99"/>
    <w:qFormat/>
    <w:rsid w:val="009A4AC2"/>
    <w:pPr>
      <w:widowControl/>
      <w:adjustRightInd w:val="0"/>
      <w:snapToGrid w:val="0"/>
      <w:spacing w:line="240" w:lineRule="atLeast"/>
      <w:ind w:leftChars="-10" w:left="-21" w:rightChars="-20" w:right="-42"/>
    </w:pPr>
    <w:rPr>
      <w:rFonts w:ascii="宋体" w:hAnsi="Times New Roman"/>
      <w:kern w:val="0"/>
      <w:szCs w:val="21"/>
    </w:rPr>
  </w:style>
  <w:style w:type="paragraph" w:customStyle="1" w:styleId="533">
    <w:name w:val="表内53"/>
    <w:basedOn w:val="a6"/>
    <w:uiPriority w:val="99"/>
    <w:qFormat/>
    <w:rsid w:val="009A4AC2"/>
    <w:pPr>
      <w:adjustRightInd w:val="0"/>
      <w:snapToGrid w:val="0"/>
      <w:spacing w:line="300" w:lineRule="auto"/>
      <w:jc w:val="left"/>
    </w:pPr>
    <w:rPr>
      <w:rFonts w:ascii="宋体" w:hAnsi="Times New Roman"/>
      <w:szCs w:val="20"/>
    </w:rPr>
  </w:style>
  <w:style w:type="paragraph" w:customStyle="1" w:styleId="8b">
    <w:name w:val="表格内字体8"/>
    <w:basedOn w:val="afffffffb"/>
    <w:next w:val="afffffffb"/>
    <w:uiPriority w:val="99"/>
    <w:qFormat/>
    <w:rsid w:val="009A4AC2"/>
    <w:pPr>
      <w:spacing w:line="240" w:lineRule="auto"/>
      <w:ind w:firstLine="0"/>
      <w:jc w:val="center"/>
    </w:pPr>
    <w:rPr>
      <w:rFonts w:hAnsi="宋体"/>
      <w:sz w:val="21"/>
    </w:rPr>
  </w:style>
  <w:style w:type="paragraph" w:customStyle="1" w:styleId="2fffff5">
    <w:name w:val="正文.2"/>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2fffff6">
    <w:name w:val="正文文字首航缩2字"/>
    <w:basedOn w:val="a6"/>
    <w:qFormat/>
    <w:rsid w:val="009A4AC2"/>
    <w:pPr>
      <w:spacing w:line="360" w:lineRule="auto"/>
      <w:ind w:firstLineChars="200" w:firstLine="200"/>
    </w:pPr>
    <w:rPr>
      <w:rFonts w:ascii="Times New Roman" w:hAnsi="Times New Roman"/>
      <w:sz w:val="24"/>
      <w:szCs w:val="24"/>
    </w:rPr>
  </w:style>
  <w:style w:type="paragraph" w:customStyle="1" w:styleId="05054">
    <w:name w:val="表头四号 + 段前: 0.5 行 + 段前: 0.5 行"/>
    <w:basedOn w:val="a6"/>
    <w:qFormat/>
    <w:rsid w:val="009A4AC2"/>
    <w:pPr>
      <w:adjustRightInd w:val="0"/>
      <w:snapToGrid w:val="0"/>
      <w:spacing w:beforeLines="25" w:line="500" w:lineRule="atLeast"/>
    </w:pPr>
    <w:rPr>
      <w:rFonts w:ascii="宋体" w:hAnsi="宋体" w:cs="宋体"/>
      <w:b/>
      <w:bCs/>
      <w:sz w:val="28"/>
      <w:szCs w:val="20"/>
    </w:rPr>
  </w:style>
  <w:style w:type="paragraph" w:customStyle="1" w:styleId="21313">
    <w:name w:val="表内文字小21313"/>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5111">
    <w:name w:val="表文字5111"/>
    <w:basedOn w:val="a6"/>
    <w:uiPriority w:val="99"/>
    <w:qFormat/>
    <w:rsid w:val="009A4AC2"/>
    <w:pPr>
      <w:adjustRightInd w:val="0"/>
      <w:jc w:val="left"/>
      <w:textAlignment w:val="baseline"/>
    </w:pPr>
    <w:rPr>
      <w:rFonts w:ascii="宋体" w:hAnsi="Times New Roman"/>
      <w:kern w:val="0"/>
      <w:szCs w:val="20"/>
    </w:rPr>
  </w:style>
  <w:style w:type="paragraph" w:customStyle="1" w:styleId="2112">
    <w:name w:val="样式 样式 宋体 + 首行缩进:  2 字符1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1112">
    <w:name w:val="表内宋51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ParaCharCharCharChar42">
    <w:name w:val="默认段落字体 Para Char Char Char Char42"/>
    <w:basedOn w:val="a6"/>
    <w:uiPriority w:val="99"/>
    <w:qFormat/>
    <w:rsid w:val="009A4AC2"/>
    <w:rPr>
      <w:rFonts w:ascii="Times New Roman" w:hAnsi="Times New Roman"/>
      <w:szCs w:val="24"/>
    </w:rPr>
  </w:style>
  <w:style w:type="paragraph" w:customStyle="1" w:styleId="CharCharCharCharCharCharChar24">
    <w:name w:val="Char Char Char Char Char Char Char24"/>
    <w:basedOn w:val="a6"/>
    <w:uiPriority w:val="99"/>
    <w:qFormat/>
    <w:rsid w:val="009A4AC2"/>
    <w:rPr>
      <w:rFonts w:ascii="Times New Roman" w:hAnsi="Times New Roman"/>
      <w:szCs w:val="24"/>
    </w:rPr>
  </w:style>
  <w:style w:type="paragraph" w:customStyle="1" w:styleId="5911">
    <w:name w:val="表内5911"/>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31211">
    <w:name w:val="样式 标题 3 + 段前: 12 磅11"/>
    <w:basedOn w:val="3"/>
    <w:uiPriority w:val="99"/>
    <w:qFormat/>
    <w:rsid w:val="009A4AC2"/>
    <w:pPr>
      <w:keepNext w:val="0"/>
      <w:keepLines w:val="0"/>
      <w:widowControl/>
      <w:numPr>
        <w:ilvl w:val="0"/>
        <w:numId w:val="0"/>
      </w:numPr>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Char2111">
    <w:name w:val="Char2111"/>
    <w:basedOn w:val="a6"/>
    <w:uiPriority w:val="99"/>
    <w:qFormat/>
    <w:rsid w:val="009A4AC2"/>
    <w:pPr>
      <w:ind w:left="-48"/>
    </w:pPr>
    <w:rPr>
      <w:rFonts w:ascii="Times New Roman" w:hAnsi="Times New Roman"/>
      <w:szCs w:val="24"/>
    </w:rPr>
  </w:style>
  <w:style w:type="paragraph" w:customStyle="1" w:styleId="3115">
    <w:name w:val="黑体三号311"/>
    <w:basedOn w:val="afffffffb"/>
    <w:uiPriority w:val="99"/>
    <w:qFormat/>
    <w:rsid w:val="009A4AC2"/>
    <w:pPr>
      <w:jc w:val="center"/>
    </w:pPr>
    <w:rPr>
      <w:rFonts w:ascii="黑体" w:eastAsia="黑体" w:hAnsi="宋体" w:cs="宋体"/>
      <w:b/>
      <w:bCs/>
      <w:sz w:val="32"/>
      <w:szCs w:val="20"/>
    </w:rPr>
  </w:style>
  <w:style w:type="paragraph" w:customStyle="1" w:styleId="afffffffffffffffffffffffffff0">
    <w:name w:val="已有表格"/>
    <w:basedOn w:val="a6"/>
    <w:qFormat/>
    <w:rsid w:val="009A4AC2"/>
    <w:pPr>
      <w:adjustRightInd w:val="0"/>
      <w:spacing w:before="40" w:after="40"/>
      <w:jc w:val="center"/>
      <w:textAlignment w:val="baseline"/>
    </w:pPr>
    <w:rPr>
      <w:rFonts w:ascii="Times New Roman" w:hAnsi="Times New Roman"/>
      <w:b/>
      <w:kern w:val="0"/>
      <w:sz w:val="24"/>
      <w:szCs w:val="20"/>
    </w:rPr>
  </w:style>
  <w:style w:type="paragraph" w:customStyle="1" w:styleId="CharChar1CharCharCharCharCharCharCharCharCharChar1">
    <w:name w:val="Char Char1 Char Char Char Char Char Char Char Char Char Char1"/>
    <w:basedOn w:val="a6"/>
    <w:qFormat/>
    <w:rsid w:val="009A4AC2"/>
    <w:pPr>
      <w:widowControl/>
      <w:spacing w:line="560" w:lineRule="exact"/>
      <w:ind w:firstLineChars="200" w:firstLine="200"/>
      <w:jc w:val="left"/>
    </w:pPr>
    <w:rPr>
      <w:rFonts w:ascii="仿宋_GB2312" w:eastAsia="仿宋_GB2312" w:hAnsi="Times New Roman"/>
      <w:kern w:val="0"/>
      <w:sz w:val="28"/>
      <w:szCs w:val="20"/>
      <w:lang w:val="zh-CN"/>
    </w:rPr>
  </w:style>
  <w:style w:type="paragraph" w:customStyle="1" w:styleId="4110">
    <w:name w:val="样式411"/>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235">
    <w:name w:val="正文修改2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9CharCharChar5">
    <w:name w:val="9 Char Char Char5"/>
    <w:basedOn w:val="a6"/>
    <w:qFormat/>
    <w:rsid w:val="009A4AC2"/>
    <w:pPr>
      <w:spacing w:line="240" w:lineRule="exact"/>
      <w:ind w:firstLineChars="200" w:firstLine="200"/>
    </w:pPr>
    <w:rPr>
      <w:rFonts w:ascii="Times New Roman" w:hAnsi="Times New Roman"/>
      <w:sz w:val="28"/>
      <w:szCs w:val="28"/>
    </w:rPr>
  </w:style>
  <w:style w:type="paragraph" w:customStyle="1" w:styleId="2142">
    <w:name w:val="表内文字小2142"/>
    <w:basedOn w:val="a6"/>
    <w:uiPriority w:val="99"/>
    <w:qFormat/>
    <w:rsid w:val="009A4AC2"/>
    <w:pPr>
      <w:adjustRightInd w:val="0"/>
      <w:snapToGrid w:val="0"/>
      <w:jc w:val="center"/>
    </w:pPr>
    <w:rPr>
      <w:rFonts w:ascii="宋体" w:hAnsi="Times"/>
      <w:bCs/>
      <w:color w:val="000000"/>
      <w:szCs w:val="20"/>
    </w:rPr>
  </w:style>
  <w:style w:type="paragraph" w:customStyle="1" w:styleId="Char5120">
    <w:name w:val="Char512"/>
    <w:basedOn w:val="a6"/>
    <w:uiPriority w:val="99"/>
    <w:qFormat/>
    <w:rsid w:val="009A4AC2"/>
    <w:pPr>
      <w:adjustRightInd w:val="0"/>
      <w:snapToGrid w:val="0"/>
      <w:ind w:left="-45"/>
    </w:pPr>
    <w:rPr>
      <w:rFonts w:ascii="Times New Roman" w:hAnsi="Times New Roman"/>
      <w:szCs w:val="24"/>
    </w:rPr>
  </w:style>
  <w:style w:type="paragraph" w:customStyle="1" w:styleId="ParaChar212">
    <w:name w:val="默认段落字体 Para Char212"/>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61">
    <w:name w:val="正文格式16"/>
    <w:basedOn w:val="a6"/>
    <w:uiPriority w:val="99"/>
    <w:qFormat/>
    <w:rsid w:val="009A4AC2"/>
    <w:pPr>
      <w:spacing w:line="360" w:lineRule="auto"/>
      <w:ind w:firstLine="482"/>
    </w:pPr>
    <w:rPr>
      <w:rFonts w:ascii="宋体" w:hAnsi="宋体"/>
      <w:sz w:val="24"/>
      <w:szCs w:val="24"/>
    </w:rPr>
  </w:style>
  <w:style w:type="paragraph" w:customStyle="1" w:styleId="ParaCharCharCharChar14">
    <w:name w:val="默认段落字体 Para Char Char Char Char14"/>
    <w:basedOn w:val="a6"/>
    <w:uiPriority w:val="99"/>
    <w:qFormat/>
    <w:rsid w:val="009A4AC2"/>
    <w:rPr>
      <w:rFonts w:ascii="Times New Roman" w:hAnsi="Times New Roman"/>
      <w:szCs w:val="24"/>
    </w:rPr>
  </w:style>
  <w:style w:type="paragraph" w:customStyle="1" w:styleId="5314">
    <w:name w:val="表内5314"/>
    <w:basedOn w:val="a6"/>
    <w:uiPriority w:val="99"/>
    <w:qFormat/>
    <w:rsid w:val="009A4AC2"/>
    <w:pPr>
      <w:adjustRightInd w:val="0"/>
      <w:snapToGrid w:val="0"/>
      <w:spacing w:line="300" w:lineRule="auto"/>
      <w:jc w:val="left"/>
    </w:pPr>
    <w:rPr>
      <w:rFonts w:ascii="宋体" w:hAnsi="Times New Roman"/>
      <w:szCs w:val="20"/>
    </w:rPr>
  </w:style>
  <w:style w:type="paragraph" w:customStyle="1" w:styleId="3134">
    <w:name w:val="表题3134"/>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740">
    <w:name w:val="Char74"/>
    <w:basedOn w:val="a6"/>
    <w:uiPriority w:val="99"/>
    <w:qFormat/>
    <w:rsid w:val="009A4AC2"/>
    <w:pPr>
      <w:ind w:left="-48"/>
    </w:pPr>
    <w:rPr>
      <w:rFonts w:ascii="Times New Roman" w:hAnsi="Times New Roman"/>
      <w:szCs w:val="24"/>
    </w:rPr>
  </w:style>
  <w:style w:type="paragraph" w:customStyle="1" w:styleId="CharCharCharChar1CharCharChar9">
    <w:name w:val="Char Char Char Char1 Char Char Char9"/>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18">
    <w:name w:val="Char Char Char Char Char Char Char118"/>
    <w:basedOn w:val="a6"/>
    <w:uiPriority w:val="99"/>
    <w:qFormat/>
    <w:rsid w:val="009A4AC2"/>
    <w:rPr>
      <w:rFonts w:ascii="Times New Roman" w:hAnsi="Times New Roman"/>
      <w:szCs w:val="24"/>
    </w:rPr>
  </w:style>
  <w:style w:type="paragraph" w:customStyle="1" w:styleId="Char323">
    <w:name w:val="Char323"/>
    <w:basedOn w:val="a6"/>
    <w:uiPriority w:val="99"/>
    <w:qFormat/>
    <w:rsid w:val="009A4AC2"/>
    <w:pPr>
      <w:ind w:left="-48"/>
    </w:pPr>
    <w:rPr>
      <w:rFonts w:ascii="Times New Roman" w:hAnsi="Times New Roman"/>
      <w:szCs w:val="24"/>
    </w:rPr>
  </w:style>
  <w:style w:type="paragraph" w:customStyle="1" w:styleId="3fff9">
    <w:name w:val="表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3">
    <w:name w:val="表内5中2"/>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1111-">
    <w:name w:val="1.1.1.1-"/>
    <w:basedOn w:val="a6"/>
    <w:qFormat/>
    <w:rsid w:val="009A4AC2"/>
    <w:pPr>
      <w:tabs>
        <w:tab w:val="left" w:pos="398"/>
        <w:tab w:val="left" w:pos="2268"/>
      </w:tabs>
      <w:wordWrap w:val="0"/>
      <w:adjustRightInd w:val="0"/>
      <w:snapToGrid w:val="0"/>
      <w:spacing w:line="360" w:lineRule="atLeast"/>
      <w:ind w:left="398" w:firstLine="1587"/>
      <w:textAlignment w:val="baseline"/>
    </w:pPr>
    <w:rPr>
      <w:rFonts w:ascii="Arial" w:eastAsia="Gulim" w:hAnsi="Arial"/>
      <w:kern w:val="0"/>
      <w:sz w:val="20"/>
      <w:szCs w:val="20"/>
    </w:rPr>
  </w:style>
  <w:style w:type="paragraph" w:customStyle="1" w:styleId="CharCharCharChar1CharCharChar23">
    <w:name w:val="Char Char Char Char1 Char Char Char23"/>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30">
    <w:name w:val="Char Char Char Char Char Char Char130"/>
    <w:basedOn w:val="a6"/>
    <w:uiPriority w:val="99"/>
    <w:qFormat/>
    <w:rsid w:val="009A4AC2"/>
    <w:rPr>
      <w:rFonts w:ascii="Times New Roman" w:hAnsi="Times New Roman"/>
      <w:szCs w:val="24"/>
    </w:rPr>
  </w:style>
  <w:style w:type="paragraph" w:customStyle="1" w:styleId="414H4H4141H42H411142113">
    <w:name w:val="样式 标题 4无效格式无效格式1河石管道4H4H41小小节河石管道41H42H411小小节1河石管道42...113"/>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1230">
    <w:name w:val="表格内字体123"/>
    <w:basedOn w:val="afffffffb"/>
    <w:next w:val="afffffffb"/>
    <w:uiPriority w:val="99"/>
    <w:qFormat/>
    <w:rsid w:val="009A4AC2"/>
    <w:pPr>
      <w:spacing w:line="240" w:lineRule="auto"/>
      <w:ind w:firstLine="0"/>
      <w:jc w:val="center"/>
    </w:pPr>
    <w:rPr>
      <w:rFonts w:hAnsi="宋体"/>
      <w:sz w:val="21"/>
    </w:rPr>
  </w:style>
  <w:style w:type="paragraph" w:customStyle="1" w:styleId="541213">
    <w:name w:val="表内541213"/>
    <w:basedOn w:val="a6"/>
    <w:uiPriority w:val="99"/>
    <w:qFormat/>
    <w:rsid w:val="009A4AC2"/>
    <w:pPr>
      <w:adjustRightInd w:val="0"/>
      <w:snapToGrid w:val="0"/>
      <w:spacing w:line="300" w:lineRule="auto"/>
      <w:jc w:val="center"/>
    </w:pPr>
    <w:rPr>
      <w:rFonts w:ascii="宋体" w:hAnsi="宋体" w:cs="宋体"/>
      <w:szCs w:val="20"/>
    </w:rPr>
  </w:style>
  <w:style w:type="paragraph" w:customStyle="1" w:styleId="xl2413">
    <w:name w:val="xl2413"/>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512">
    <w:name w:val="正文格式＝51"/>
    <w:basedOn w:val="afffffffb"/>
    <w:next w:val="afffffffb"/>
    <w:uiPriority w:val="99"/>
    <w:qFormat/>
    <w:rsid w:val="009A4AC2"/>
    <w:rPr>
      <w:rFonts w:hAnsi="宋体"/>
    </w:rPr>
  </w:style>
  <w:style w:type="paragraph" w:customStyle="1" w:styleId="710">
    <w:name w:val="表格内字体71"/>
    <w:basedOn w:val="afffffffb"/>
    <w:next w:val="afffffffb"/>
    <w:uiPriority w:val="99"/>
    <w:qFormat/>
    <w:rsid w:val="009A4AC2"/>
    <w:pPr>
      <w:spacing w:line="240" w:lineRule="auto"/>
      <w:ind w:firstLine="0"/>
      <w:jc w:val="center"/>
    </w:pPr>
    <w:rPr>
      <w:rFonts w:hAnsi="宋体"/>
      <w:sz w:val="21"/>
    </w:rPr>
  </w:style>
  <w:style w:type="paragraph" w:customStyle="1" w:styleId="ParaCharCharCharCharChar2">
    <w:name w:val="默认段落字体 Para Char Char Char Char Char2"/>
    <w:basedOn w:val="a6"/>
    <w:uiPriority w:val="99"/>
    <w:qFormat/>
    <w:rsid w:val="009A4AC2"/>
    <w:rPr>
      <w:rFonts w:ascii="Times New Roman" w:hAnsi="Times New Roman"/>
      <w:szCs w:val="24"/>
    </w:rPr>
  </w:style>
  <w:style w:type="paragraph" w:customStyle="1" w:styleId="2124">
    <w:name w:val="表格内字体212"/>
    <w:basedOn w:val="afffffffb"/>
    <w:next w:val="afffffffb"/>
    <w:uiPriority w:val="99"/>
    <w:qFormat/>
    <w:rsid w:val="009A4AC2"/>
    <w:pPr>
      <w:spacing w:line="240" w:lineRule="auto"/>
      <w:ind w:firstLine="0"/>
      <w:jc w:val="center"/>
    </w:pPr>
    <w:rPr>
      <w:rFonts w:hAnsi="宋体"/>
      <w:sz w:val="21"/>
    </w:rPr>
  </w:style>
  <w:style w:type="paragraph" w:customStyle="1" w:styleId="ParaCharCharCharChar32">
    <w:name w:val="默认段落字体 Para Char Char Char Char32"/>
    <w:basedOn w:val="a6"/>
    <w:uiPriority w:val="99"/>
    <w:qFormat/>
    <w:rsid w:val="009A4AC2"/>
    <w:rPr>
      <w:rFonts w:ascii="Times New Roman" w:hAnsi="Times New Roman"/>
      <w:szCs w:val="24"/>
    </w:rPr>
  </w:style>
  <w:style w:type="paragraph" w:customStyle="1" w:styleId="Char1511">
    <w:name w:val="Char1511"/>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811">
    <w:name w:val="表内文字小811"/>
    <w:basedOn w:val="a6"/>
    <w:uiPriority w:val="99"/>
    <w:qFormat/>
    <w:rsid w:val="009A4AC2"/>
    <w:pPr>
      <w:adjustRightInd w:val="0"/>
      <w:snapToGrid w:val="0"/>
      <w:jc w:val="center"/>
    </w:pPr>
    <w:rPr>
      <w:rFonts w:ascii="宋体" w:hAnsi="Times" w:cs="宋体"/>
      <w:szCs w:val="20"/>
    </w:rPr>
  </w:style>
  <w:style w:type="paragraph" w:customStyle="1" w:styleId="CharCharChar1CharCharChar1CharCharChar">
    <w:name w:val="Char Char Char1 Char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
    <w:name w:val="Char4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
    <w:name w:val="Char Char Char Char Char Char Char Char Char1 Char Char Char Char Char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11515">
    <w:name w:val="样式 标题 1 + 黑体 段前: 15 磅 段后: 15 磅 行距: 单倍行距"/>
    <w:basedOn w:val="1"/>
    <w:qFormat/>
    <w:rsid w:val="009A4AC2"/>
    <w:pPr>
      <w:tabs>
        <w:tab w:val="left" w:pos="1794"/>
      </w:tabs>
      <w:adjustRightInd w:val="0"/>
      <w:snapToGrid w:val="0"/>
      <w:spacing w:beforeLines="100" w:before="200" w:afterLines="100" w:after="200" w:line="240" w:lineRule="auto"/>
      <w:jc w:val="center"/>
    </w:pPr>
    <w:rPr>
      <w:rFonts w:ascii="仿宋_GB2312" w:eastAsia="黑体" w:hAnsi="黑体" w:cs="宋体"/>
      <w:szCs w:val="20"/>
    </w:rPr>
  </w:style>
  <w:style w:type="paragraph" w:customStyle="1" w:styleId="lz">
    <w:name w:val="lz正文"/>
    <w:basedOn w:val="a6"/>
    <w:qFormat/>
    <w:rsid w:val="009A4AC2"/>
    <w:pPr>
      <w:adjustRightInd w:val="0"/>
      <w:snapToGrid w:val="0"/>
      <w:spacing w:line="360" w:lineRule="auto"/>
      <w:ind w:firstLineChars="200" w:firstLine="480"/>
    </w:pPr>
    <w:rPr>
      <w:rFonts w:ascii="仿宋_GB2312" w:eastAsia="仿宋_GB2312" w:hAnsi="宋体"/>
      <w:sz w:val="28"/>
      <w:szCs w:val="28"/>
    </w:rPr>
  </w:style>
  <w:style w:type="paragraph" w:customStyle="1" w:styleId="632">
    <w:name w:val="正文格式63"/>
    <w:basedOn w:val="a6"/>
    <w:uiPriority w:val="99"/>
    <w:qFormat/>
    <w:rsid w:val="009A4AC2"/>
    <w:pPr>
      <w:spacing w:line="360" w:lineRule="auto"/>
      <w:ind w:firstLine="482"/>
    </w:pPr>
    <w:rPr>
      <w:rFonts w:ascii="宋体" w:hAnsi="宋体"/>
      <w:sz w:val="24"/>
      <w:szCs w:val="24"/>
    </w:rPr>
  </w:style>
  <w:style w:type="paragraph" w:customStyle="1" w:styleId="Char1321">
    <w:name w:val="Char132"/>
    <w:basedOn w:val="a6"/>
    <w:uiPriority w:val="99"/>
    <w:qFormat/>
    <w:rsid w:val="009A4AC2"/>
    <w:pPr>
      <w:ind w:left="-48"/>
    </w:pPr>
    <w:rPr>
      <w:rFonts w:ascii="Times New Roman" w:hAnsi="Times New Roman"/>
      <w:szCs w:val="24"/>
    </w:rPr>
  </w:style>
  <w:style w:type="paragraph" w:customStyle="1" w:styleId="3121">
    <w:name w:val="正文格式＝312"/>
    <w:basedOn w:val="afffffffb"/>
    <w:next w:val="afffffffb"/>
    <w:uiPriority w:val="99"/>
    <w:qFormat/>
    <w:rsid w:val="009A4AC2"/>
    <w:rPr>
      <w:rFonts w:hAnsi="宋体"/>
    </w:rPr>
  </w:style>
  <w:style w:type="paragraph" w:customStyle="1" w:styleId="12d">
    <w:name w:val="图题注12"/>
    <w:basedOn w:val="afffffffff5"/>
    <w:uiPriority w:val="99"/>
    <w:qFormat/>
    <w:rsid w:val="009A4AC2"/>
    <w:pPr>
      <w:spacing w:line="240" w:lineRule="auto"/>
      <w:jc w:val="center"/>
    </w:pPr>
    <w:rPr>
      <w:rFonts w:ascii="黑体" w:cs="宋体"/>
      <w:b/>
      <w:bCs/>
      <w:sz w:val="24"/>
      <w:szCs w:val="24"/>
    </w:rPr>
  </w:style>
  <w:style w:type="paragraph" w:customStyle="1" w:styleId="541412">
    <w:name w:val="表内5414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8c">
    <w:name w:val="黑体三号8"/>
    <w:basedOn w:val="afffffffb"/>
    <w:uiPriority w:val="99"/>
    <w:qFormat/>
    <w:rsid w:val="009A4AC2"/>
    <w:pPr>
      <w:jc w:val="center"/>
    </w:pPr>
    <w:rPr>
      <w:rFonts w:ascii="黑体" w:eastAsia="黑体" w:hAnsi="宋体" w:cs="宋体"/>
      <w:b/>
      <w:bCs/>
      <w:sz w:val="32"/>
      <w:szCs w:val="20"/>
    </w:rPr>
  </w:style>
  <w:style w:type="paragraph" w:customStyle="1" w:styleId="241">
    <w:name w:val="样式24"/>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Char2140">
    <w:name w:val="Char214"/>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41">
    <w:name w:val="样式 样式 宋体 + 首行缩进:  2 字符14"/>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44">
    <w:name w:val="表内5中44"/>
    <w:basedOn w:val="a6"/>
    <w:uiPriority w:val="99"/>
    <w:qFormat/>
    <w:rsid w:val="009A4AC2"/>
    <w:pPr>
      <w:adjustRightInd w:val="0"/>
      <w:snapToGrid w:val="0"/>
      <w:jc w:val="center"/>
    </w:pPr>
    <w:rPr>
      <w:rFonts w:ascii="宋体" w:hAnsi="Times New Roman"/>
      <w:bCs/>
      <w:szCs w:val="20"/>
    </w:rPr>
  </w:style>
  <w:style w:type="paragraph" w:customStyle="1" w:styleId="414H4H4141H42H411142112">
    <w:name w:val="样式 标题 4无效格式无效格式1河石管道4H4H41小小节河石管道41H42H411小小节1河石管道42...112"/>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1fffff9">
    <w:name w:val="附件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5310">
    <w:name w:val="表内531"/>
    <w:basedOn w:val="a6"/>
    <w:uiPriority w:val="99"/>
    <w:qFormat/>
    <w:rsid w:val="009A4AC2"/>
    <w:pPr>
      <w:adjustRightInd w:val="0"/>
      <w:snapToGrid w:val="0"/>
      <w:spacing w:line="300" w:lineRule="auto"/>
      <w:jc w:val="left"/>
    </w:pPr>
    <w:rPr>
      <w:rFonts w:ascii="宋体" w:hAnsi="Times New Roman"/>
      <w:szCs w:val="20"/>
    </w:rPr>
  </w:style>
  <w:style w:type="paragraph" w:customStyle="1" w:styleId="3fffa">
    <w:name w:val="表中文字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ff4">
    <w:name w:val="燕山正文4"/>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CharCharChar1CharCharChar2">
    <w:name w:val="Char Char Char Char1 Char Char Char2"/>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414H4H4141H42H4111422">
    <w:name w:val="样式 标题 4无效格式无效格式1河石管道4H4H41小小节河石管道41H42H411小小节1河石管道42...2"/>
    <w:basedOn w:val="4"/>
    <w:uiPriority w:val="99"/>
    <w:qFormat/>
    <w:rsid w:val="009A4AC2"/>
    <w:pPr>
      <w:numPr>
        <w:numId w:val="0"/>
      </w:numPr>
      <w:adjustRightInd w:val="0"/>
      <w:snapToGrid w:val="0"/>
      <w:spacing w:before="0" w:after="0" w:line="360" w:lineRule="auto"/>
      <w:ind w:left="1404" w:hanging="864"/>
    </w:pPr>
    <w:rPr>
      <w:rFonts w:ascii="黑体" w:eastAsia="黑体" w:hAnsi="Arial"/>
      <w:b w:val="0"/>
      <w:bCs w:val="0"/>
      <w:sz w:val="24"/>
      <w:szCs w:val="24"/>
    </w:rPr>
  </w:style>
  <w:style w:type="paragraph" w:customStyle="1" w:styleId="12e">
    <w:name w:val="表格内字体12"/>
    <w:basedOn w:val="afffffffb"/>
    <w:next w:val="afffffffb"/>
    <w:uiPriority w:val="99"/>
    <w:qFormat/>
    <w:rsid w:val="009A4AC2"/>
    <w:pPr>
      <w:spacing w:line="240" w:lineRule="auto"/>
      <w:ind w:firstLine="0"/>
      <w:jc w:val="center"/>
    </w:pPr>
    <w:rPr>
      <w:rFonts w:hAnsi="宋体"/>
      <w:sz w:val="21"/>
    </w:rPr>
  </w:style>
  <w:style w:type="paragraph" w:customStyle="1" w:styleId="54121">
    <w:name w:val="表内54121"/>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63">
    <w:name w:val="表题163"/>
    <w:basedOn w:val="afffffffff5"/>
    <w:uiPriority w:val="99"/>
    <w:qFormat/>
    <w:rsid w:val="009A4AC2"/>
    <w:pPr>
      <w:spacing w:line="360" w:lineRule="auto"/>
      <w:jc w:val="center"/>
    </w:pPr>
    <w:rPr>
      <w:rFonts w:ascii="黑体" w:cs="Arial"/>
      <w:b/>
      <w:sz w:val="24"/>
      <w:szCs w:val="24"/>
    </w:rPr>
  </w:style>
  <w:style w:type="paragraph" w:customStyle="1" w:styleId="51123">
    <w:name w:val="表内宋5112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3131">
    <w:name w:val="表3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613">
    <w:name w:val="正文格式＝613"/>
    <w:basedOn w:val="afffffffb"/>
    <w:next w:val="afffffffb"/>
    <w:uiPriority w:val="99"/>
    <w:qFormat/>
    <w:rsid w:val="009A4AC2"/>
    <w:rPr>
      <w:rFonts w:hAnsi="宋体"/>
    </w:rPr>
  </w:style>
  <w:style w:type="paragraph" w:customStyle="1" w:styleId="2114">
    <w:name w:val="正文211"/>
    <w:uiPriority w:val="99"/>
    <w:qFormat/>
    <w:rsid w:val="009A4AC2"/>
    <w:pPr>
      <w:adjustRightInd w:val="0"/>
      <w:snapToGrid w:val="0"/>
      <w:spacing w:line="480" w:lineRule="atLeast"/>
      <w:jc w:val="center"/>
    </w:pPr>
    <w:rPr>
      <w:rFonts w:ascii="宋体"/>
      <w:snapToGrid w:val="0"/>
      <w:spacing w:val="6"/>
      <w:sz w:val="21"/>
    </w:rPr>
  </w:style>
  <w:style w:type="paragraph" w:customStyle="1" w:styleId="ParaChar41">
    <w:name w:val="默认段落字体 Para Char4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21220">
    <w:name w:val="表内文字小2122"/>
    <w:basedOn w:val="a6"/>
    <w:uiPriority w:val="99"/>
    <w:qFormat/>
    <w:rsid w:val="009A4AC2"/>
    <w:pPr>
      <w:adjustRightInd w:val="0"/>
      <w:snapToGrid w:val="0"/>
      <w:jc w:val="center"/>
    </w:pPr>
    <w:rPr>
      <w:rFonts w:ascii="宋体" w:hAnsi="Times"/>
      <w:bCs/>
      <w:color w:val="000000"/>
      <w:szCs w:val="20"/>
    </w:rPr>
  </w:style>
  <w:style w:type="paragraph" w:customStyle="1" w:styleId="Char520">
    <w:name w:val="Char52"/>
    <w:basedOn w:val="a6"/>
    <w:uiPriority w:val="99"/>
    <w:qFormat/>
    <w:rsid w:val="009A4AC2"/>
    <w:pPr>
      <w:adjustRightInd w:val="0"/>
      <w:snapToGrid w:val="0"/>
      <w:ind w:left="-45"/>
    </w:pPr>
    <w:rPr>
      <w:rFonts w:ascii="Times New Roman" w:hAnsi="Times New Roman"/>
      <w:szCs w:val="24"/>
    </w:rPr>
  </w:style>
  <w:style w:type="paragraph" w:customStyle="1" w:styleId="11d">
    <w:name w:val="封面标准文稿编辑信息11"/>
    <w:uiPriority w:val="99"/>
    <w:qFormat/>
    <w:rsid w:val="009A4AC2"/>
    <w:pPr>
      <w:spacing w:before="180" w:line="180" w:lineRule="exact"/>
      <w:jc w:val="center"/>
    </w:pPr>
    <w:rPr>
      <w:rFonts w:ascii="宋体"/>
      <w:sz w:val="21"/>
    </w:rPr>
  </w:style>
  <w:style w:type="paragraph" w:customStyle="1" w:styleId="CharChar2CharCharCharChar211">
    <w:name w:val="Char Char2 Char Char Char Char211"/>
    <w:basedOn w:val="a6"/>
    <w:uiPriority w:val="99"/>
    <w:qFormat/>
    <w:rsid w:val="009A4AC2"/>
    <w:rPr>
      <w:rFonts w:ascii="Times New Roman" w:hAnsi="Times New Roman"/>
      <w:szCs w:val="24"/>
    </w:rPr>
  </w:style>
  <w:style w:type="paragraph" w:customStyle="1" w:styleId="1212">
    <w:name w:val="燕山正文12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3fff6">
    <w:name w:val="题3"/>
    <w:basedOn w:val="af4"/>
    <w:link w:val="3Char7"/>
    <w:qFormat/>
    <w:rsid w:val="009A4AC2"/>
    <w:pPr>
      <w:adjustRightInd w:val="0"/>
      <w:snapToGrid w:val="0"/>
      <w:spacing w:before="120" w:after="120" w:line="360" w:lineRule="auto"/>
      <w:jc w:val="left"/>
      <w:outlineLvl w:val="2"/>
    </w:pPr>
    <w:rPr>
      <w:bCs/>
      <w:kern w:val="0"/>
      <w:sz w:val="28"/>
      <w:szCs w:val="28"/>
    </w:rPr>
  </w:style>
  <w:style w:type="paragraph" w:customStyle="1" w:styleId="q2">
    <w:name w:val="q2"/>
    <w:basedOn w:val="a6"/>
    <w:qFormat/>
    <w:rsid w:val="009A4AC2"/>
    <w:pPr>
      <w:widowControl/>
      <w:spacing w:before="100" w:beforeAutospacing="1" w:after="100" w:afterAutospacing="1" w:line="270" w:lineRule="atLeast"/>
      <w:jc w:val="left"/>
    </w:pPr>
    <w:rPr>
      <w:rFonts w:ascii="Arial" w:hAnsi="Arial" w:cs="Arial"/>
      <w:color w:val="000000"/>
      <w:kern w:val="0"/>
      <w:sz w:val="18"/>
      <w:szCs w:val="18"/>
    </w:rPr>
  </w:style>
  <w:style w:type="paragraph" w:customStyle="1" w:styleId="1fffffa">
    <w:name w:val="1主报告正文格式"/>
    <w:basedOn w:val="a6"/>
    <w:next w:val="a6"/>
    <w:qFormat/>
    <w:rsid w:val="009A4AC2"/>
    <w:pPr>
      <w:spacing w:line="480" w:lineRule="exact"/>
      <w:ind w:firstLineChars="200" w:firstLine="200"/>
      <w:jc w:val="left"/>
    </w:pPr>
    <w:rPr>
      <w:rFonts w:ascii="宋体" w:hAnsi="宋体"/>
      <w:kern w:val="0"/>
      <w:sz w:val="24"/>
      <w:szCs w:val="24"/>
    </w:rPr>
  </w:style>
  <w:style w:type="paragraph" w:customStyle="1" w:styleId="11e">
    <w:name w:val="图表题11"/>
    <w:basedOn w:val="afffffffb"/>
    <w:next w:val="afffffffb"/>
    <w:uiPriority w:val="99"/>
    <w:qFormat/>
    <w:rsid w:val="009A4AC2"/>
    <w:pPr>
      <w:ind w:firstLine="0"/>
      <w:jc w:val="center"/>
    </w:pPr>
    <w:rPr>
      <w:rFonts w:ascii="黑体" w:eastAsia="黑体" w:hAnsi="宋体" w:cs="宋体"/>
      <w:b/>
      <w:bCs/>
    </w:rPr>
  </w:style>
  <w:style w:type="paragraph" w:customStyle="1" w:styleId="4111">
    <w:name w:val="正文修改4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3123">
    <w:name w:val="表题312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CharCharCharCharCharChar26">
    <w:name w:val="Char Char Char Char Char Char Char26"/>
    <w:basedOn w:val="a6"/>
    <w:uiPriority w:val="99"/>
    <w:qFormat/>
    <w:rsid w:val="009A4AC2"/>
    <w:rPr>
      <w:rFonts w:ascii="Times New Roman" w:hAnsi="Times New Roman"/>
      <w:szCs w:val="24"/>
    </w:rPr>
  </w:style>
  <w:style w:type="paragraph" w:customStyle="1" w:styleId="1131">
    <w:name w:val="表格内字体113"/>
    <w:basedOn w:val="afffffffb"/>
    <w:uiPriority w:val="99"/>
    <w:qFormat/>
    <w:rsid w:val="009A4AC2"/>
    <w:pPr>
      <w:spacing w:line="240" w:lineRule="auto"/>
      <w:ind w:firstLine="0"/>
      <w:jc w:val="center"/>
    </w:pPr>
    <w:rPr>
      <w:rFonts w:cs="宋体"/>
      <w:sz w:val="21"/>
      <w:szCs w:val="20"/>
    </w:rPr>
  </w:style>
  <w:style w:type="paragraph" w:customStyle="1" w:styleId="afffffffffffffffffffffffffff1">
    <w:name w:val="图框文"/>
    <w:basedOn w:val="a6"/>
    <w:qFormat/>
    <w:rsid w:val="009A4AC2"/>
    <w:pPr>
      <w:ind w:left="-57" w:right="-57"/>
      <w:jc w:val="center"/>
    </w:pPr>
    <w:rPr>
      <w:rFonts w:ascii="宋体" w:hAnsi="Arial Black"/>
      <w:sz w:val="24"/>
      <w:szCs w:val="20"/>
    </w:rPr>
  </w:style>
  <w:style w:type="paragraph" w:customStyle="1" w:styleId="1121">
    <w:name w:val="表格112"/>
    <w:basedOn w:val="a6"/>
    <w:uiPriority w:val="99"/>
    <w:qFormat/>
    <w:rsid w:val="009A4AC2"/>
    <w:pPr>
      <w:adjustRightInd w:val="0"/>
      <w:jc w:val="center"/>
      <w:textAlignment w:val="baseline"/>
    </w:pPr>
    <w:rPr>
      <w:rFonts w:ascii="宋体" w:hAnsi="Times New Roman"/>
      <w:kern w:val="0"/>
      <w:sz w:val="24"/>
      <w:szCs w:val="20"/>
    </w:rPr>
  </w:style>
  <w:style w:type="paragraph" w:customStyle="1" w:styleId="3122">
    <w:name w:val="正文格式312"/>
    <w:basedOn w:val="a6"/>
    <w:uiPriority w:val="99"/>
    <w:qFormat/>
    <w:rsid w:val="009A4AC2"/>
    <w:pPr>
      <w:spacing w:line="360" w:lineRule="auto"/>
      <w:ind w:firstLine="482"/>
    </w:pPr>
    <w:rPr>
      <w:rFonts w:ascii="宋体" w:hAnsi="宋体"/>
      <w:sz w:val="24"/>
      <w:szCs w:val="24"/>
    </w:rPr>
  </w:style>
  <w:style w:type="paragraph" w:customStyle="1" w:styleId="5112">
    <w:name w:val="表内5112"/>
    <w:basedOn w:val="a6"/>
    <w:uiPriority w:val="99"/>
    <w:qFormat/>
    <w:rsid w:val="009A4AC2"/>
    <w:pPr>
      <w:adjustRightInd w:val="0"/>
      <w:snapToGrid w:val="0"/>
      <w:jc w:val="center"/>
    </w:pPr>
    <w:rPr>
      <w:rFonts w:ascii="宋体" w:hAnsi="宋体"/>
      <w:kern w:val="0"/>
      <w:sz w:val="20"/>
      <w:szCs w:val="20"/>
    </w:rPr>
  </w:style>
  <w:style w:type="paragraph" w:customStyle="1" w:styleId="261">
    <w:name w:val="表内文字小26"/>
    <w:basedOn w:val="a6"/>
    <w:uiPriority w:val="99"/>
    <w:qFormat/>
    <w:rsid w:val="009A4AC2"/>
    <w:pPr>
      <w:adjustRightInd w:val="0"/>
      <w:snapToGrid w:val="0"/>
      <w:jc w:val="center"/>
    </w:pPr>
    <w:rPr>
      <w:rFonts w:ascii="宋体" w:hAnsi="Times"/>
      <w:bCs/>
      <w:color w:val="000000"/>
      <w:szCs w:val="20"/>
    </w:rPr>
  </w:style>
  <w:style w:type="paragraph" w:customStyle="1" w:styleId="Char1170">
    <w:name w:val="Char117"/>
    <w:basedOn w:val="a6"/>
    <w:uiPriority w:val="99"/>
    <w:qFormat/>
    <w:rsid w:val="009A4AC2"/>
    <w:pPr>
      <w:ind w:left="-48"/>
    </w:pPr>
    <w:rPr>
      <w:rFonts w:ascii="Times New Roman" w:hAnsi="Times New Roman"/>
      <w:szCs w:val="24"/>
    </w:rPr>
  </w:style>
  <w:style w:type="paragraph" w:customStyle="1" w:styleId="543">
    <w:name w:val="表格内字体54"/>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340">
    <w:name w:val="附件34"/>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41">
    <w:name w:val="表格内字体74"/>
    <w:basedOn w:val="afffffffb"/>
    <w:next w:val="afffffffb"/>
    <w:uiPriority w:val="99"/>
    <w:qFormat/>
    <w:rsid w:val="009A4AC2"/>
    <w:pPr>
      <w:spacing w:line="240" w:lineRule="auto"/>
      <w:ind w:firstLine="0"/>
      <w:jc w:val="center"/>
    </w:pPr>
    <w:rPr>
      <w:rFonts w:hAnsi="宋体"/>
      <w:sz w:val="21"/>
    </w:rPr>
  </w:style>
  <w:style w:type="paragraph" w:customStyle="1" w:styleId="Char1190">
    <w:name w:val="Char119"/>
    <w:basedOn w:val="a6"/>
    <w:uiPriority w:val="99"/>
    <w:qFormat/>
    <w:rsid w:val="009A4AC2"/>
    <w:pPr>
      <w:ind w:left="-48"/>
    </w:pPr>
    <w:rPr>
      <w:rFonts w:ascii="Times New Roman" w:hAnsi="Times New Roman"/>
      <w:szCs w:val="24"/>
    </w:rPr>
  </w:style>
  <w:style w:type="paragraph" w:customStyle="1" w:styleId="Char2180">
    <w:name w:val="Char218"/>
    <w:basedOn w:val="a6"/>
    <w:uiPriority w:val="99"/>
    <w:qFormat/>
    <w:rsid w:val="009A4AC2"/>
    <w:pPr>
      <w:ind w:left="-48"/>
    </w:pPr>
    <w:rPr>
      <w:rFonts w:ascii="Times New Roman" w:hAnsi="Times New Roman"/>
      <w:szCs w:val="24"/>
    </w:rPr>
  </w:style>
  <w:style w:type="paragraph" w:customStyle="1" w:styleId="CharCharCharCharCharCharChar217">
    <w:name w:val="Char Char Char Char Char Char Char217"/>
    <w:basedOn w:val="a6"/>
    <w:uiPriority w:val="99"/>
    <w:qFormat/>
    <w:rsid w:val="009A4AC2"/>
    <w:rPr>
      <w:rFonts w:ascii="Times New Roman" w:hAnsi="Times New Roman"/>
      <w:szCs w:val="24"/>
    </w:rPr>
  </w:style>
  <w:style w:type="paragraph" w:customStyle="1" w:styleId="3fffb">
    <w:name w:val="正文格式3"/>
    <w:basedOn w:val="a6"/>
    <w:uiPriority w:val="99"/>
    <w:qFormat/>
    <w:rsid w:val="009A4AC2"/>
    <w:pPr>
      <w:spacing w:line="360" w:lineRule="auto"/>
      <w:ind w:firstLine="482"/>
    </w:pPr>
    <w:rPr>
      <w:rFonts w:ascii="宋体" w:hAnsi="宋体"/>
      <w:sz w:val="24"/>
      <w:szCs w:val="24"/>
    </w:rPr>
  </w:style>
  <w:style w:type="paragraph" w:customStyle="1" w:styleId="545">
    <w:name w:val="表内5中4"/>
    <w:basedOn w:val="a6"/>
    <w:uiPriority w:val="99"/>
    <w:qFormat/>
    <w:rsid w:val="009A4AC2"/>
    <w:pPr>
      <w:adjustRightInd w:val="0"/>
      <w:snapToGrid w:val="0"/>
      <w:jc w:val="center"/>
    </w:pPr>
    <w:rPr>
      <w:rFonts w:ascii="宋体" w:hAnsi="Times New Roman"/>
      <w:bCs/>
      <w:szCs w:val="20"/>
    </w:rPr>
  </w:style>
  <w:style w:type="paragraph" w:customStyle="1" w:styleId="3140">
    <w:name w:val="表内文字小314"/>
    <w:basedOn w:val="a6"/>
    <w:uiPriority w:val="99"/>
    <w:qFormat/>
    <w:rsid w:val="009A4AC2"/>
    <w:pPr>
      <w:adjustRightInd w:val="0"/>
      <w:snapToGrid w:val="0"/>
      <w:jc w:val="center"/>
    </w:pPr>
    <w:rPr>
      <w:rFonts w:ascii="宋体" w:hAnsi="Times" w:cs="宋体"/>
      <w:bCs/>
      <w:color w:val="003366"/>
      <w:szCs w:val="20"/>
    </w:rPr>
  </w:style>
  <w:style w:type="paragraph" w:customStyle="1" w:styleId="3H3h33rdlevel43Char3CharCh">
    <w:name w:val="样式 标题 3小标题小节标题H3h33rd level第二层条标题4标题 3 Char标题 3 Char Ch..."/>
    <w:basedOn w:val="3"/>
    <w:qFormat/>
    <w:rsid w:val="009A4AC2"/>
    <w:pPr>
      <w:numPr>
        <w:ilvl w:val="0"/>
        <w:numId w:val="0"/>
      </w:numPr>
      <w:tabs>
        <w:tab w:val="left" w:pos="993"/>
        <w:tab w:val="left" w:pos="1080"/>
      </w:tabs>
      <w:adjustRightInd w:val="0"/>
      <w:spacing w:before="0" w:after="0" w:line="500" w:lineRule="exact"/>
      <w:ind w:left="851" w:hanging="851"/>
      <w:textAlignment w:val="baseline"/>
    </w:pPr>
    <w:rPr>
      <w:rFonts w:ascii="Arial" w:hAnsi="Arial"/>
      <w:kern w:val="32"/>
      <w:sz w:val="28"/>
      <w:szCs w:val="28"/>
    </w:rPr>
  </w:style>
  <w:style w:type="paragraph" w:customStyle="1" w:styleId="afffffffffffffffffffffffffff2">
    <w:name w:val="报告书"/>
    <w:basedOn w:val="a6"/>
    <w:qFormat/>
    <w:rsid w:val="009A4AC2"/>
    <w:pPr>
      <w:adjustRightInd w:val="0"/>
      <w:spacing w:line="360" w:lineRule="auto"/>
      <w:ind w:firstLine="505"/>
      <w:jc w:val="left"/>
    </w:pPr>
    <w:rPr>
      <w:rFonts w:ascii="Times New Roman" w:hAnsi="Times New Roman"/>
      <w:kern w:val="24"/>
      <w:sz w:val="24"/>
      <w:szCs w:val="20"/>
    </w:rPr>
  </w:style>
  <w:style w:type="paragraph" w:customStyle="1" w:styleId="Char1331">
    <w:name w:val="Char133"/>
    <w:basedOn w:val="a6"/>
    <w:uiPriority w:val="99"/>
    <w:qFormat/>
    <w:rsid w:val="009A4AC2"/>
    <w:pPr>
      <w:ind w:left="-48"/>
    </w:pPr>
    <w:rPr>
      <w:rFonts w:ascii="Times New Roman" w:hAnsi="Times New Roman"/>
      <w:szCs w:val="24"/>
    </w:rPr>
  </w:style>
  <w:style w:type="paragraph" w:customStyle="1" w:styleId="Char2300">
    <w:name w:val="Char230"/>
    <w:basedOn w:val="a6"/>
    <w:uiPriority w:val="99"/>
    <w:qFormat/>
    <w:rsid w:val="009A4AC2"/>
    <w:pPr>
      <w:ind w:left="-48"/>
    </w:pPr>
    <w:rPr>
      <w:rFonts w:ascii="Times New Roman" w:hAnsi="Times New Roman"/>
      <w:szCs w:val="24"/>
    </w:rPr>
  </w:style>
  <w:style w:type="paragraph" w:customStyle="1" w:styleId="913">
    <w:name w:val="表题913"/>
    <w:basedOn w:val="afffffffff"/>
    <w:uiPriority w:val="99"/>
    <w:qFormat/>
    <w:rsid w:val="009A4AC2"/>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2132">
    <w:name w:val="样式213"/>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21131">
    <w:name w:val="表格内字体2113"/>
    <w:basedOn w:val="afffffffb"/>
    <w:next w:val="afffffffb"/>
    <w:uiPriority w:val="99"/>
    <w:qFormat/>
    <w:rsid w:val="009A4AC2"/>
    <w:pPr>
      <w:spacing w:line="240" w:lineRule="auto"/>
      <w:ind w:firstLine="0"/>
      <w:jc w:val="center"/>
    </w:pPr>
    <w:rPr>
      <w:rFonts w:hAnsi="宋体"/>
      <w:sz w:val="21"/>
    </w:rPr>
  </w:style>
  <w:style w:type="paragraph" w:customStyle="1" w:styleId="3132">
    <w:name w:val="表中文字31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130">
    <w:name w:val="样式413"/>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417">
    <w:name w:val="表格内字体41"/>
    <w:basedOn w:val="afffffffb"/>
    <w:next w:val="afffffffb"/>
    <w:uiPriority w:val="99"/>
    <w:qFormat/>
    <w:rsid w:val="009A4AC2"/>
    <w:pPr>
      <w:spacing w:line="240" w:lineRule="auto"/>
      <w:ind w:firstLine="0"/>
      <w:jc w:val="center"/>
    </w:pPr>
    <w:rPr>
      <w:rFonts w:hAnsi="宋体"/>
      <w:sz w:val="21"/>
    </w:rPr>
  </w:style>
  <w:style w:type="paragraph" w:customStyle="1" w:styleId="CharCharCharCharCharCharChar221">
    <w:name w:val="Char Char Char Char Char Char Char221"/>
    <w:basedOn w:val="a6"/>
    <w:uiPriority w:val="99"/>
    <w:qFormat/>
    <w:rsid w:val="009A4AC2"/>
    <w:rPr>
      <w:rFonts w:ascii="Times New Roman" w:hAnsi="Times New Roman"/>
      <w:szCs w:val="24"/>
    </w:rPr>
  </w:style>
  <w:style w:type="paragraph" w:customStyle="1" w:styleId="Char200">
    <w:name w:val="Char20"/>
    <w:basedOn w:val="a6"/>
    <w:uiPriority w:val="99"/>
    <w:qFormat/>
    <w:rsid w:val="009A4AC2"/>
    <w:pPr>
      <w:ind w:left="-48"/>
    </w:pPr>
    <w:rPr>
      <w:rFonts w:ascii="Times New Roman" w:hAnsi="Times New Roman"/>
      <w:szCs w:val="24"/>
    </w:rPr>
  </w:style>
  <w:style w:type="paragraph" w:customStyle="1" w:styleId="ParaCharCharCharChar12">
    <w:name w:val="默认段落字体 Para Char Char Char Char12"/>
    <w:basedOn w:val="a6"/>
    <w:uiPriority w:val="99"/>
    <w:qFormat/>
    <w:rsid w:val="009A4AC2"/>
    <w:rPr>
      <w:rFonts w:ascii="Times New Roman" w:hAnsi="Times New Roman"/>
      <w:szCs w:val="24"/>
    </w:rPr>
  </w:style>
  <w:style w:type="paragraph" w:customStyle="1" w:styleId="1220">
    <w:name w:val="样式12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2fffff7">
    <w:name w:val="样式 表格内字体 +2"/>
    <w:basedOn w:val="affffffffffffffffffffffffff1"/>
    <w:uiPriority w:val="99"/>
    <w:qFormat/>
    <w:rsid w:val="009A4AC2"/>
    <w:pPr>
      <w:spacing w:line="280" w:lineRule="exact"/>
      <w:ind w:firstLine="36"/>
      <w:jc w:val="both"/>
    </w:pPr>
    <w:rPr>
      <w:szCs w:val="24"/>
    </w:rPr>
  </w:style>
  <w:style w:type="paragraph" w:customStyle="1" w:styleId="5110">
    <w:name w:val="表内小5中11"/>
    <w:basedOn w:val="a6"/>
    <w:uiPriority w:val="99"/>
    <w:qFormat/>
    <w:rsid w:val="009A4AC2"/>
    <w:pPr>
      <w:adjustRightInd w:val="0"/>
      <w:snapToGrid w:val="0"/>
      <w:jc w:val="center"/>
    </w:pPr>
    <w:rPr>
      <w:rFonts w:ascii="宋体" w:hAnsi="宋体"/>
      <w:sz w:val="18"/>
      <w:szCs w:val="20"/>
    </w:rPr>
  </w:style>
  <w:style w:type="paragraph" w:customStyle="1" w:styleId="4112">
    <w:name w:val="正文格式411"/>
    <w:basedOn w:val="a6"/>
    <w:uiPriority w:val="99"/>
    <w:qFormat/>
    <w:rsid w:val="009A4AC2"/>
    <w:pPr>
      <w:spacing w:line="360" w:lineRule="auto"/>
      <w:ind w:firstLine="482"/>
    </w:pPr>
    <w:rPr>
      <w:rFonts w:ascii="宋体" w:hAnsi="宋体"/>
      <w:sz w:val="24"/>
      <w:szCs w:val="24"/>
    </w:rPr>
  </w:style>
  <w:style w:type="paragraph" w:customStyle="1" w:styleId="CharCharCharCharCharCharCharCharCharCharChar1CharCharCharCharCharChar1Char">
    <w:name w:val="Char Char Char Char Char Char Char Char Char Char Char1 Char Char Char Char Char Char1 Char"/>
    <w:basedOn w:val="a6"/>
    <w:qFormat/>
    <w:rsid w:val="009A4AC2"/>
    <w:rPr>
      <w:rFonts w:ascii="Times New Roman" w:hAnsi="Times New Roman"/>
      <w:sz w:val="24"/>
      <w:szCs w:val="24"/>
    </w:rPr>
  </w:style>
  <w:style w:type="paragraph" w:customStyle="1" w:styleId="Char4CharCharCharCharCharCharCharCharCharCharCharCharCharCharCharCharCharCharCharChar">
    <w:name w:val="Char4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3">
    <w:name w:val="列表结尾"/>
    <w:basedOn w:val="afffffffff2"/>
    <w:next w:val="afffffffff0"/>
    <w:qFormat/>
    <w:rsid w:val="009A4AC2"/>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b/>
      <w:kern w:val="0"/>
      <w:sz w:val="20"/>
    </w:rPr>
  </w:style>
  <w:style w:type="paragraph" w:customStyle="1" w:styleId="1fffffb">
    <w:name w:val="报告1"/>
    <w:basedOn w:val="afffffff9"/>
    <w:qFormat/>
    <w:rsid w:val="009A4AC2"/>
    <w:pPr>
      <w:textAlignment w:val="baseline"/>
    </w:pPr>
    <w:rPr>
      <w:rFonts w:ascii="Times New Roman" w:hAnsi="Times New Roman"/>
      <w:kern w:val="24"/>
      <w:szCs w:val="24"/>
    </w:rPr>
  </w:style>
  <w:style w:type="paragraph" w:customStyle="1" w:styleId="31230">
    <w:name w:val="表内文字小3123"/>
    <w:basedOn w:val="a6"/>
    <w:uiPriority w:val="99"/>
    <w:qFormat/>
    <w:rsid w:val="009A4AC2"/>
    <w:pPr>
      <w:adjustRightInd w:val="0"/>
      <w:snapToGrid w:val="0"/>
      <w:jc w:val="center"/>
    </w:pPr>
    <w:rPr>
      <w:rFonts w:ascii="宋体" w:hAnsi="Times" w:cs="宋体"/>
      <w:bCs/>
      <w:color w:val="003366"/>
      <w:szCs w:val="20"/>
    </w:rPr>
  </w:style>
  <w:style w:type="paragraph" w:customStyle="1" w:styleId="xl633">
    <w:name w:val="xl633"/>
    <w:basedOn w:val="a6"/>
    <w:uiPriority w:val="99"/>
    <w:qFormat/>
    <w:rsid w:val="009A4AC2"/>
    <w:pPr>
      <w:widowControl/>
      <w:spacing w:before="100" w:beforeAutospacing="1" w:after="100" w:afterAutospacing="1"/>
      <w:jc w:val="center"/>
      <w:textAlignment w:val="center"/>
    </w:pPr>
    <w:rPr>
      <w:rFonts w:ascii="黑体" w:eastAsia="黑体" w:hAnsi="宋体" w:hint="eastAsia"/>
      <w:kern w:val="0"/>
      <w:sz w:val="24"/>
      <w:szCs w:val="24"/>
    </w:rPr>
  </w:style>
  <w:style w:type="paragraph" w:customStyle="1" w:styleId="22f1">
    <w:name w:val="正文.22"/>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31112">
    <w:name w:val="表题31112"/>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125">
    <w:name w:val="黑体三号212"/>
    <w:basedOn w:val="afffffffb"/>
    <w:uiPriority w:val="99"/>
    <w:qFormat/>
    <w:rsid w:val="009A4AC2"/>
    <w:pPr>
      <w:jc w:val="center"/>
    </w:pPr>
    <w:rPr>
      <w:rFonts w:ascii="黑体" w:eastAsia="黑体" w:hAnsi="宋体" w:cs="宋体"/>
      <w:b/>
      <w:bCs/>
      <w:sz w:val="32"/>
      <w:szCs w:val="20"/>
    </w:rPr>
  </w:style>
  <w:style w:type="paragraph" w:customStyle="1" w:styleId="157">
    <w:name w:val="表格内字体15"/>
    <w:basedOn w:val="afffffffb"/>
    <w:next w:val="afffffffb"/>
    <w:uiPriority w:val="99"/>
    <w:qFormat/>
    <w:rsid w:val="009A4AC2"/>
    <w:pPr>
      <w:spacing w:line="240" w:lineRule="auto"/>
      <w:ind w:firstLine="0"/>
      <w:jc w:val="center"/>
    </w:pPr>
    <w:rPr>
      <w:rFonts w:hAnsi="宋体"/>
      <w:sz w:val="21"/>
    </w:rPr>
  </w:style>
  <w:style w:type="paragraph" w:customStyle="1" w:styleId="2143">
    <w:name w:val="正文格式214"/>
    <w:basedOn w:val="a6"/>
    <w:uiPriority w:val="99"/>
    <w:qFormat/>
    <w:rsid w:val="009A4AC2"/>
    <w:pPr>
      <w:spacing w:line="360" w:lineRule="auto"/>
      <w:ind w:firstLine="482"/>
    </w:pPr>
    <w:rPr>
      <w:rFonts w:ascii="宋体" w:hAnsi="宋体"/>
      <w:sz w:val="24"/>
      <w:szCs w:val="24"/>
    </w:rPr>
  </w:style>
  <w:style w:type="paragraph" w:customStyle="1" w:styleId="514">
    <w:name w:val="表内5中14"/>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afffffffffffffffffffffffffff4">
    <w:name w:val="图表名称"/>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2fffff8">
    <w:name w:val="燕山正文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147">
    <w:name w:val="Char14"/>
    <w:basedOn w:val="a6"/>
    <w:uiPriority w:val="99"/>
    <w:qFormat/>
    <w:rsid w:val="009A4AC2"/>
    <w:pPr>
      <w:ind w:left="-48"/>
    </w:pPr>
    <w:rPr>
      <w:rFonts w:ascii="Times New Roman" w:hAnsi="Times New Roman"/>
      <w:szCs w:val="24"/>
    </w:rPr>
  </w:style>
  <w:style w:type="paragraph" w:customStyle="1" w:styleId="21a">
    <w:name w:val="样式21"/>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CharCharCharCharCharCharCharCharCharCharCharChar1">
    <w:name w:val="Char Char Char Char Char Char Char Char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23-4713">
    <w:name w:val="23-47表名13"/>
    <w:basedOn w:val="a6"/>
    <w:uiPriority w:val="99"/>
    <w:qFormat/>
    <w:rsid w:val="009A4AC2"/>
    <w:pPr>
      <w:spacing w:afterLines="50" w:line="440" w:lineRule="exact"/>
      <w:jc w:val="center"/>
    </w:pPr>
    <w:rPr>
      <w:rFonts w:ascii="宋体" w:hAnsi="宋体"/>
      <w:b/>
      <w:sz w:val="24"/>
      <w:szCs w:val="24"/>
    </w:rPr>
  </w:style>
  <w:style w:type="paragraph" w:customStyle="1" w:styleId="546">
    <w:name w:val="表内宋5中4"/>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432">
    <w:name w:val="标题43"/>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2f">
    <w:name w:val="样式 表格内字体1 +2"/>
    <w:basedOn w:val="a6"/>
    <w:next w:val="affffffffffffffffffffffffff1"/>
    <w:uiPriority w:val="99"/>
    <w:qFormat/>
    <w:rsid w:val="009A4AC2"/>
    <w:pPr>
      <w:jc w:val="center"/>
    </w:pPr>
    <w:rPr>
      <w:rFonts w:ascii="宋体" w:hAnsi="Times New Roman" w:cs="宋体"/>
      <w:szCs w:val="20"/>
    </w:rPr>
  </w:style>
  <w:style w:type="paragraph" w:customStyle="1" w:styleId="CharCharCharCharCharCharChar311">
    <w:name w:val="Char Char Char Char Char Char Char311"/>
    <w:basedOn w:val="a6"/>
    <w:uiPriority w:val="99"/>
    <w:qFormat/>
    <w:rsid w:val="009A4AC2"/>
    <w:rPr>
      <w:rFonts w:ascii="Times New Roman" w:hAnsi="Times New Roman"/>
      <w:szCs w:val="24"/>
    </w:rPr>
  </w:style>
  <w:style w:type="paragraph" w:customStyle="1" w:styleId="541111">
    <w:name w:val="表内541111"/>
    <w:basedOn w:val="a6"/>
    <w:uiPriority w:val="99"/>
    <w:qFormat/>
    <w:rsid w:val="009A4AC2"/>
    <w:pPr>
      <w:adjustRightInd w:val="0"/>
      <w:snapToGrid w:val="0"/>
      <w:spacing w:line="300" w:lineRule="auto"/>
      <w:jc w:val="center"/>
    </w:pPr>
    <w:rPr>
      <w:rFonts w:ascii="宋体" w:hAnsi="宋体" w:cs="宋体"/>
      <w:szCs w:val="20"/>
    </w:rPr>
  </w:style>
  <w:style w:type="paragraph" w:customStyle="1" w:styleId="2115">
    <w:name w:val="附件21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Char3211">
    <w:name w:val="Char3211"/>
    <w:basedOn w:val="a6"/>
    <w:uiPriority w:val="99"/>
    <w:qFormat/>
    <w:rsid w:val="009A4AC2"/>
    <w:pPr>
      <w:ind w:left="-48"/>
    </w:pPr>
    <w:rPr>
      <w:rFonts w:ascii="Times New Roman" w:hAnsi="Times New Roman"/>
      <w:szCs w:val="24"/>
    </w:rPr>
  </w:style>
  <w:style w:type="paragraph" w:customStyle="1" w:styleId="1h1H1PIM1111SectionHeadHeader11stlevell1">
    <w:name w:val="样式 标题 1h1H1PIM 1标书11.标题 1Section HeadHeader11st levell1..."/>
    <w:basedOn w:val="1"/>
    <w:qFormat/>
    <w:rsid w:val="009A4AC2"/>
    <w:pPr>
      <w:spacing w:before="240" w:after="240" w:line="500" w:lineRule="exact"/>
      <w:ind w:right="210"/>
    </w:pPr>
    <w:rPr>
      <w:rFonts w:eastAsia="黑体" w:cs="宋体"/>
      <w:color w:val="000000"/>
      <w:sz w:val="30"/>
      <w:szCs w:val="20"/>
    </w:rPr>
  </w:style>
  <w:style w:type="paragraph" w:customStyle="1" w:styleId="CharChar7CharChar1CharCharChar">
    <w:name w:val="Char Char7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proposal">
    <w:name w:val="proposal"/>
    <w:basedOn w:val="a6"/>
    <w:qFormat/>
    <w:rsid w:val="009A4AC2"/>
    <w:pPr>
      <w:widowControl/>
      <w:autoSpaceDE w:val="0"/>
      <w:autoSpaceDN w:val="0"/>
      <w:spacing w:line="300" w:lineRule="auto"/>
      <w:ind w:left="1440" w:hanging="1440"/>
    </w:pPr>
    <w:rPr>
      <w:rFonts w:ascii="Times New Roman" w:hAnsi="Times New Roman"/>
      <w:kern w:val="0"/>
      <w:sz w:val="24"/>
      <w:szCs w:val="24"/>
      <w:lang w:val="en-GB" w:eastAsia="en-GB"/>
    </w:rPr>
  </w:style>
  <w:style w:type="paragraph" w:customStyle="1" w:styleId="texte">
    <w:name w:val="texte"/>
    <w:basedOn w:val="a6"/>
    <w:qFormat/>
    <w:rsid w:val="009A4AC2"/>
    <w:pPr>
      <w:widowControl/>
      <w:ind w:left="1134" w:right="284"/>
    </w:pPr>
    <w:rPr>
      <w:rFonts w:ascii="Times New Roman" w:hAnsi="Times New Roman"/>
      <w:kern w:val="0"/>
      <w:sz w:val="24"/>
      <w:szCs w:val="20"/>
      <w:lang w:val="en-GB" w:eastAsia="en-US"/>
    </w:rPr>
  </w:style>
  <w:style w:type="paragraph" w:customStyle="1" w:styleId="1fffffc">
    <w:name w:val="环评正文1"/>
    <w:basedOn w:val="affffffb"/>
    <w:uiPriority w:val="99"/>
    <w:qFormat/>
    <w:rsid w:val="009A4AC2"/>
    <w:pPr>
      <w:ind w:firstLineChars="0" w:firstLine="0"/>
    </w:pPr>
    <w:rPr>
      <w:rFonts w:hAnsi="宋体"/>
      <w:szCs w:val="28"/>
    </w:rPr>
  </w:style>
  <w:style w:type="paragraph" w:customStyle="1" w:styleId="CharChar2CharCharCharChar1111">
    <w:name w:val="Char Char2 Char Char Char Char1111"/>
    <w:basedOn w:val="a6"/>
    <w:uiPriority w:val="99"/>
    <w:qFormat/>
    <w:rsid w:val="009A4AC2"/>
    <w:rPr>
      <w:rFonts w:ascii="Times New Roman" w:hAnsi="Times New Roman"/>
      <w:szCs w:val="24"/>
    </w:rPr>
  </w:style>
  <w:style w:type="paragraph" w:customStyle="1" w:styleId="ParaCharCharCharCharChar3">
    <w:name w:val="默认段落字体 Para Char Char Char Char Char3"/>
    <w:basedOn w:val="a6"/>
    <w:uiPriority w:val="99"/>
    <w:qFormat/>
    <w:rsid w:val="009A4AC2"/>
    <w:rPr>
      <w:rFonts w:ascii="Times New Roman" w:hAnsi="Times New Roman"/>
      <w:szCs w:val="24"/>
    </w:rPr>
  </w:style>
  <w:style w:type="paragraph" w:customStyle="1" w:styleId="433">
    <w:name w:val="正文格式＝43"/>
    <w:basedOn w:val="afffffffb"/>
    <w:next w:val="afffffffb"/>
    <w:uiPriority w:val="99"/>
    <w:qFormat/>
    <w:rsid w:val="009A4AC2"/>
    <w:rPr>
      <w:rFonts w:hAnsi="宋体"/>
    </w:rPr>
  </w:style>
  <w:style w:type="paragraph" w:customStyle="1" w:styleId="633">
    <w:name w:val="图题63"/>
    <w:basedOn w:val="afffffffb"/>
    <w:next w:val="afffffffb"/>
    <w:uiPriority w:val="99"/>
    <w:qFormat/>
    <w:rsid w:val="009A4AC2"/>
    <w:pPr>
      <w:ind w:firstLine="0"/>
      <w:jc w:val="center"/>
    </w:pPr>
    <w:rPr>
      <w:rFonts w:ascii="黑体" w:eastAsia="黑体" w:hAnsi="宋体" w:cs="宋体"/>
      <w:b/>
      <w:bCs/>
    </w:rPr>
  </w:style>
  <w:style w:type="paragraph" w:customStyle="1" w:styleId="434">
    <w:name w:val="燕山正文4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24">
    <w:name w:val="正文修改5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afffffffffffffffffffffffffff5">
    <w:name w:val="居中"/>
    <w:basedOn w:val="a6"/>
    <w:qFormat/>
    <w:rsid w:val="009A4AC2"/>
    <w:pPr>
      <w:spacing w:line="440" w:lineRule="exact"/>
      <w:jc w:val="center"/>
    </w:pPr>
    <w:rPr>
      <w:rFonts w:ascii="Times New Roman" w:hAnsi="Times New Roman"/>
      <w:sz w:val="24"/>
      <w:szCs w:val="20"/>
    </w:rPr>
  </w:style>
  <w:style w:type="paragraph" w:customStyle="1" w:styleId="08525">
    <w:name w:val="样式 (符号) 宋体 首行缩进:  0.85 厘米 行距: 固定值 25 磅"/>
    <w:basedOn w:val="a6"/>
    <w:qFormat/>
    <w:rsid w:val="009A4AC2"/>
    <w:pPr>
      <w:spacing w:line="500" w:lineRule="exact"/>
      <w:ind w:firstLine="480"/>
    </w:pPr>
    <w:rPr>
      <w:rFonts w:ascii="Times New Roman" w:hAnsi="宋体" w:cs="宋体"/>
      <w:sz w:val="24"/>
      <w:szCs w:val="20"/>
    </w:rPr>
  </w:style>
  <w:style w:type="paragraph" w:customStyle="1" w:styleId="22120">
    <w:name w:val="表内文字小2212"/>
    <w:basedOn w:val="a6"/>
    <w:uiPriority w:val="99"/>
    <w:qFormat/>
    <w:rsid w:val="009A4AC2"/>
    <w:pPr>
      <w:adjustRightInd w:val="0"/>
      <w:snapToGrid w:val="0"/>
      <w:jc w:val="center"/>
    </w:pPr>
    <w:rPr>
      <w:rFonts w:ascii="宋体" w:hAnsi="Times"/>
      <w:bCs/>
      <w:color w:val="000000"/>
      <w:szCs w:val="20"/>
    </w:rPr>
  </w:style>
  <w:style w:type="paragraph" w:customStyle="1" w:styleId="190">
    <w:name w:val="表题19"/>
    <w:basedOn w:val="afffffffff5"/>
    <w:uiPriority w:val="99"/>
    <w:qFormat/>
    <w:rsid w:val="009A4AC2"/>
    <w:pPr>
      <w:spacing w:line="360" w:lineRule="auto"/>
      <w:jc w:val="center"/>
    </w:pPr>
    <w:rPr>
      <w:rFonts w:ascii="黑体" w:cs="Arial"/>
      <w:sz w:val="24"/>
      <w:szCs w:val="24"/>
    </w:rPr>
  </w:style>
  <w:style w:type="paragraph" w:customStyle="1" w:styleId="560">
    <w:name w:val="表内宋5中6"/>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54124">
    <w:name w:val="表内54124"/>
    <w:basedOn w:val="a6"/>
    <w:uiPriority w:val="99"/>
    <w:qFormat/>
    <w:rsid w:val="009A4AC2"/>
    <w:pPr>
      <w:adjustRightInd w:val="0"/>
      <w:snapToGrid w:val="0"/>
      <w:spacing w:line="300" w:lineRule="auto"/>
      <w:jc w:val="center"/>
    </w:pPr>
    <w:rPr>
      <w:rFonts w:ascii="宋体" w:hAnsi="宋体" w:cs="宋体"/>
      <w:szCs w:val="20"/>
    </w:rPr>
  </w:style>
  <w:style w:type="paragraph" w:customStyle="1" w:styleId="414H4H4141H42H4111425">
    <w:name w:val="样式 标题 4无效格式无效格式1河石管道4H4H41小小节河石管道41H42H411小小节1河石管道42...5"/>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Char316">
    <w:name w:val="Char316"/>
    <w:basedOn w:val="a6"/>
    <w:uiPriority w:val="99"/>
    <w:qFormat/>
    <w:rsid w:val="009A4AC2"/>
    <w:pPr>
      <w:ind w:left="-48"/>
    </w:pPr>
    <w:rPr>
      <w:rFonts w:ascii="Times New Roman" w:hAnsi="Times New Roman"/>
      <w:szCs w:val="24"/>
    </w:rPr>
  </w:style>
  <w:style w:type="paragraph" w:customStyle="1" w:styleId="Char419">
    <w:name w:val="Char419"/>
    <w:basedOn w:val="a6"/>
    <w:uiPriority w:val="99"/>
    <w:qFormat/>
    <w:rsid w:val="009A4AC2"/>
    <w:pPr>
      <w:ind w:left="-48"/>
    </w:pPr>
    <w:rPr>
      <w:rFonts w:ascii="Times New Roman" w:hAnsi="Times New Roman"/>
      <w:szCs w:val="24"/>
    </w:rPr>
  </w:style>
  <w:style w:type="paragraph" w:customStyle="1" w:styleId="CharChar2CharCharCharChar27">
    <w:name w:val="Char Char2 Char Char Char Char27"/>
    <w:basedOn w:val="a6"/>
    <w:uiPriority w:val="99"/>
    <w:qFormat/>
    <w:rsid w:val="009A4AC2"/>
    <w:rPr>
      <w:rFonts w:ascii="Times New Roman" w:hAnsi="Times New Roman"/>
      <w:szCs w:val="24"/>
    </w:rPr>
  </w:style>
  <w:style w:type="paragraph" w:customStyle="1" w:styleId="1440">
    <w:name w:val="表题144"/>
    <w:basedOn w:val="afffffffff5"/>
    <w:uiPriority w:val="99"/>
    <w:qFormat/>
    <w:rsid w:val="009A4AC2"/>
    <w:pPr>
      <w:spacing w:line="360" w:lineRule="auto"/>
      <w:jc w:val="center"/>
    </w:pPr>
    <w:rPr>
      <w:rFonts w:ascii="黑体" w:cs="Arial"/>
      <w:b/>
      <w:sz w:val="24"/>
      <w:szCs w:val="24"/>
    </w:rPr>
  </w:style>
  <w:style w:type="paragraph" w:customStyle="1" w:styleId="11f">
    <w:name w:val="表题11"/>
    <w:basedOn w:val="afffffffff5"/>
    <w:uiPriority w:val="99"/>
    <w:qFormat/>
    <w:rsid w:val="009A4AC2"/>
    <w:pPr>
      <w:spacing w:line="360" w:lineRule="auto"/>
      <w:jc w:val="center"/>
    </w:pPr>
    <w:rPr>
      <w:rFonts w:ascii="黑体" w:cs="Arial"/>
      <w:sz w:val="24"/>
      <w:szCs w:val="24"/>
    </w:rPr>
  </w:style>
  <w:style w:type="paragraph" w:customStyle="1" w:styleId="21b">
    <w:name w:val="正文格式21"/>
    <w:basedOn w:val="a6"/>
    <w:uiPriority w:val="99"/>
    <w:qFormat/>
    <w:rsid w:val="009A4AC2"/>
    <w:pPr>
      <w:spacing w:line="360" w:lineRule="auto"/>
      <w:ind w:firstLine="482"/>
    </w:pPr>
    <w:rPr>
      <w:rFonts w:ascii="宋体" w:hAnsi="宋体"/>
      <w:sz w:val="24"/>
      <w:szCs w:val="24"/>
    </w:rPr>
  </w:style>
  <w:style w:type="paragraph" w:customStyle="1" w:styleId="afffffffffffffffffffffffffff6">
    <w:name w:val="样式 正文文字 +"/>
    <w:basedOn w:val="a6"/>
    <w:qFormat/>
    <w:rsid w:val="009A4AC2"/>
    <w:pPr>
      <w:adjustRightInd w:val="0"/>
      <w:snapToGrid w:val="0"/>
      <w:spacing w:before="60" w:after="60" w:line="264" w:lineRule="auto"/>
      <w:ind w:firstLineChars="110" w:firstLine="110"/>
      <w:textAlignment w:val="baseline"/>
    </w:pPr>
    <w:rPr>
      <w:rFonts w:ascii="Times New Roman" w:eastAsia="仿宋_GB2312" w:hAnsi="Times New Roman"/>
      <w:snapToGrid w:val="0"/>
      <w:kern w:val="0"/>
      <w:sz w:val="24"/>
      <w:szCs w:val="24"/>
    </w:rPr>
  </w:style>
  <w:style w:type="paragraph" w:customStyle="1" w:styleId="report">
    <w:name w:val="report"/>
    <w:basedOn w:val="a6"/>
    <w:qFormat/>
    <w:rsid w:val="009A4AC2"/>
    <w:pPr>
      <w:adjustRightInd w:val="0"/>
      <w:spacing w:before="60" w:after="60" w:line="300" w:lineRule="atLeast"/>
      <w:ind w:left="505"/>
      <w:textAlignment w:val="baseline"/>
    </w:pPr>
    <w:rPr>
      <w:rFonts w:ascii="Times New Roman" w:hAnsi="Times New Roman"/>
      <w:kern w:val="0"/>
      <w:sz w:val="22"/>
      <w:szCs w:val="20"/>
    </w:rPr>
  </w:style>
  <w:style w:type="paragraph" w:customStyle="1" w:styleId="CharCharCharCharCharCharChar125">
    <w:name w:val="Char Char Char Char Char Char Char125"/>
    <w:basedOn w:val="a6"/>
    <w:uiPriority w:val="99"/>
    <w:qFormat/>
    <w:rsid w:val="009A4AC2"/>
    <w:rPr>
      <w:rFonts w:ascii="Times New Roman" w:hAnsi="Times New Roman"/>
      <w:szCs w:val="24"/>
    </w:rPr>
  </w:style>
  <w:style w:type="paragraph" w:customStyle="1" w:styleId="Char328">
    <w:name w:val="Char328"/>
    <w:basedOn w:val="a6"/>
    <w:uiPriority w:val="99"/>
    <w:qFormat/>
    <w:rsid w:val="009A4AC2"/>
    <w:pPr>
      <w:ind w:left="-48"/>
    </w:pPr>
    <w:rPr>
      <w:rFonts w:ascii="Times New Roman" w:hAnsi="Times New Roman"/>
      <w:szCs w:val="24"/>
    </w:rPr>
  </w:style>
  <w:style w:type="paragraph" w:customStyle="1" w:styleId="634">
    <w:name w:val="表中文字6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35">
    <w:name w:val="黑体三号53"/>
    <w:basedOn w:val="afffffffb"/>
    <w:uiPriority w:val="99"/>
    <w:qFormat/>
    <w:rsid w:val="009A4AC2"/>
    <w:pPr>
      <w:jc w:val="center"/>
    </w:pPr>
    <w:rPr>
      <w:rFonts w:ascii="黑体" w:eastAsia="黑体" w:hAnsi="宋体" w:cs="宋体"/>
      <w:b/>
      <w:bCs/>
      <w:sz w:val="32"/>
      <w:szCs w:val="20"/>
    </w:rPr>
  </w:style>
  <w:style w:type="paragraph" w:customStyle="1" w:styleId="1132">
    <w:name w:val="附件113"/>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1213">
    <w:name w:val="样式1213"/>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34">
    <w:name w:val="图表题13"/>
    <w:basedOn w:val="afffffffb"/>
    <w:next w:val="afffffffb"/>
    <w:uiPriority w:val="99"/>
    <w:qFormat/>
    <w:rsid w:val="009A4AC2"/>
    <w:pPr>
      <w:ind w:firstLine="0"/>
      <w:jc w:val="center"/>
    </w:pPr>
    <w:rPr>
      <w:rFonts w:ascii="黑体" w:eastAsia="黑体" w:hAnsi="宋体" w:cs="宋体"/>
      <w:b/>
      <w:bCs/>
    </w:rPr>
  </w:style>
  <w:style w:type="paragraph" w:customStyle="1" w:styleId="318">
    <w:name w:val="燕山正文3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4124">
    <w:name w:val="标题412"/>
    <w:basedOn w:val="4"/>
    <w:next w:val="a6"/>
    <w:uiPriority w:val="99"/>
    <w:qFormat/>
    <w:rsid w:val="009A4AC2"/>
    <w:pPr>
      <w:numPr>
        <w:ilvl w:val="0"/>
        <w:numId w:val="0"/>
      </w:numPr>
      <w:spacing w:before="160" w:after="170" w:line="360" w:lineRule="auto"/>
    </w:pPr>
    <w:rPr>
      <w:rFonts w:ascii="黑体" w:eastAsia="黑体" w:hAnsi="Arial"/>
      <w:kern w:val="0"/>
      <w:sz w:val="24"/>
    </w:rPr>
  </w:style>
  <w:style w:type="paragraph" w:customStyle="1" w:styleId="1122">
    <w:name w:val="燕山正文112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CharCharCharChara">
    <w:name w:val="新正文 Char Char Char Char"/>
    <w:basedOn w:val="a6"/>
    <w:qFormat/>
    <w:rsid w:val="009A4AC2"/>
    <w:pPr>
      <w:spacing w:line="480" w:lineRule="exact"/>
      <w:ind w:firstLine="482"/>
    </w:pPr>
    <w:rPr>
      <w:rFonts w:ascii="仿宋_GB2312" w:eastAsia="仿宋_GB2312" w:hAnsi="Times New Roman" w:hint="eastAsia"/>
      <w:bCs/>
      <w:kern w:val="0"/>
      <w:sz w:val="28"/>
      <w:szCs w:val="20"/>
    </w:rPr>
  </w:style>
  <w:style w:type="paragraph" w:customStyle="1" w:styleId="text14style1">
    <w:name w:val="text14 style1"/>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fffffffffffffffffffffff6">
    <w:name w:val="基准篇头"/>
    <w:basedOn w:val="a6"/>
    <w:next w:val="afffffffff0"/>
    <w:qFormat/>
    <w:rsid w:val="009A4AC2"/>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11b1156156">
    <w:name w:val="样式 样式 样式 样式 样式 标题 1章标题 1b1 + 非加粗 黑色 居中 段前: 15.6 磅 段后: 15.6 磅 + 段..."/>
    <w:basedOn w:val="a6"/>
    <w:qFormat/>
    <w:rsid w:val="009A4AC2"/>
    <w:pPr>
      <w:keepNext/>
      <w:keepLines/>
      <w:spacing w:beforeLines="100" w:afterLines="100"/>
      <w:jc w:val="center"/>
      <w:outlineLvl w:val="0"/>
    </w:pPr>
    <w:rPr>
      <w:rFonts w:ascii="Times New Roman" w:eastAsia="黑体" w:hAnsi="Times New Roman"/>
      <w:b/>
      <w:kern w:val="44"/>
      <w:sz w:val="44"/>
      <w:szCs w:val="20"/>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242">
    <w:name w:val="正文24"/>
    <w:uiPriority w:val="99"/>
    <w:qFormat/>
    <w:rsid w:val="009A4AC2"/>
    <w:pPr>
      <w:adjustRightInd w:val="0"/>
      <w:snapToGrid w:val="0"/>
      <w:spacing w:line="480" w:lineRule="atLeast"/>
      <w:jc w:val="center"/>
    </w:pPr>
    <w:rPr>
      <w:rFonts w:ascii="宋体"/>
      <w:snapToGrid w:val="0"/>
      <w:spacing w:val="6"/>
      <w:sz w:val="21"/>
    </w:rPr>
  </w:style>
  <w:style w:type="paragraph" w:customStyle="1" w:styleId="51113">
    <w:name w:val="表内宋5111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sss">
    <w:name w:val="sss"/>
    <w:basedOn w:val="a6"/>
    <w:qFormat/>
    <w:rsid w:val="009A4AC2"/>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3111Section3CharChar20">
    <w:name w:val="样式 样式 样式 标题 3条标题1.1.1Section标题 3 Char Char + 首行缩进:  2 字符 + 段前: 0..."/>
    <w:basedOn w:val="a6"/>
    <w:qFormat/>
    <w:rsid w:val="009A4AC2"/>
    <w:pPr>
      <w:keepNext/>
      <w:keepLines/>
      <w:snapToGrid w:val="0"/>
      <w:spacing w:beforeLines="30" w:afterLines="20"/>
      <w:jc w:val="left"/>
      <w:outlineLvl w:val="2"/>
    </w:pPr>
    <w:rPr>
      <w:rFonts w:ascii="Times New Roman" w:hAnsi="Times New Roman"/>
      <w:b/>
      <w:bCs/>
      <w:sz w:val="28"/>
      <w:szCs w:val="28"/>
    </w:rPr>
  </w:style>
  <w:style w:type="paragraph" w:customStyle="1" w:styleId="1fffffd">
    <w:name w:val="样式 标题 1 + 两端对齐"/>
    <w:basedOn w:val="1"/>
    <w:qFormat/>
    <w:rsid w:val="009A4AC2"/>
    <w:pPr>
      <w:spacing w:beforeLines="50" w:before="200" w:afterLines="50" w:after="200" w:line="400" w:lineRule="exact"/>
    </w:pPr>
    <w:rPr>
      <w:rFonts w:ascii="宋体" w:eastAsia="仿宋_GB2312" w:hAnsi="宋体"/>
      <w:b w:val="0"/>
      <w:sz w:val="28"/>
      <w:szCs w:val="20"/>
    </w:rPr>
  </w:style>
  <w:style w:type="paragraph" w:customStyle="1" w:styleId="12f0">
    <w:name w:val="福建正文缩进12"/>
    <w:basedOn w:val="a7"/>
    <w:uiPriority w:val="99"/>
    <w:qFormat/>
    <w:rsid w:val="009A4AC2"/>
    <w:pPr>
      <w:adjustRightInd w:val="0"/>
      <w:snapToGrid w:val="0"/>
      <w:spacing w:line="360" w:lineRule="auto"/>
      <w:ind w:firstLineChars="0" w:firstLine="567"/>
    </w:pPr>
    <w:rPr>
      <w:rFonts w:ascii="宋体"/>
      <w:kern w:val="0"/>
      <w:szCs w:val="24"/>
    </w:rPr>
  </w:style>
  <w:style w:type="paragraph" w:customStyle="1" w:styleId="3124">
    <w:name w:val="表格内字体312"/>
    <w:basedOn w:val="afffffffb"/>
    <w:next w:val="afffffffb"/>
    <w:uiPriority w:val="99"/>
    <w:qFormat/>
    <w:rsid w:val="009A4AC2"/>
    <w:pPr>
      <w:spacing w:line="240" w:lineRule="auto"/>
      <w:ind w:firstLine="0"/>
      <w:jc w:val="center"/>
    </w:pPr>
    <w:rPr>
      <w:rFonts w:hAnsi="宋体"/>
      <w:sz w:val="21"/>
    </w:rPr>
  </w:style>
  <w:style w:type="paragraph" w:customStyle="1" w:styleId="4125">
    <w:name w:val="正文格式＝412"/>
    <w:basedOn w:val="afffffffb"/>
    <w:next w:val="afffffffb"/>
    <w:uiPriority w:val="99"/>
    <w:qFormat/>
    <w:rsid w:val="009A4AC2"/>
    <w:rPr>
      <w:rFonts w:hAnsi="宋体"/>
    </w:rPr>
  </w:style>
  <w:style w:type="paragraph" w:customStyle="1" w:styleId="41112">
    <w:name w:val="标题41112"/>
    <w:basedOn w:val="a6"/>
    <w:uiPriority w:val="99"/>
    <w:qFormat/>
    <w:rsid w:val="009A4AC2"/>
    <w:pPr>
      <w:adjustRightInd w:val="0"/>
      <w:snapToGrid w:val="0"/>
      <w:spacing w:line="300" w:lineRule="auto"/>
      <w:jc w:val="left"/>
    </w:pPr>
    <w:rPr>
      <w:rFonts w:ascii="黑体" w:eastAsia="黑体" w:hAnsi="宋体" w:cs="宋体"/>
      <w:bCs/>
      <w:sz w:val="24"/>
      <w:szCs w:val="20"/>
    </w:rPr>
  </w:style>
  <w:style w:type="paragraph" w:customStyle="1" w:styleId="Char2320">
    <w:name w:val="Char232"/>
    <w:basedOn w:val="a6"/>
    <w:uiPriority w:val="99"/>
    <w:qFormat/>
    <w:rsid w:val="009A4AC2"/>
    <w:pPr>
      <w:ind w:left="-48"/>
    </w:pPr>
    <w:rPr>
      <w:rFonts w:ascii="Times New Roman" w:hAnsi="Times New Roman"/>
      <w:szCs w:val="24"/>
    </w:rPr>
  </w:style>
  <w:style w:type="paragraph" w:customStyle="1" w:styleId="Char1180">
    <w:name w:val="Char118"/>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5ff0">
    <w:name w:val="表内宋5"/>
    <w:basedOn w:val="5ff"/>
    <w:uiPriority w:val="99"/>
    <w:qFormat/>
    <w:rsid w:val="009A4AC2"/>
    <w:pPr>
      <w:widowControl/>
      <w:autoSpaceDE w:val="0"/>
      <w:autoSpaceDN w:val="0"/>
      <w:jc w:val="left"/>
      <w:textAlignment w:val="auto"/>
    </w:pPr>
    <w:rPr>
      <w:color w:val="auto"/>
      <w:w w:val="90"/>
    </w:rPr>
  </w:style>
  <w:style w:type="paragraph" w:customStyle="1" w:styleId="3fffc">
    <w:name w:val="表格内字体3"/>
    <w:basedOn w:val="afffffffb"/>
    <w:next w:val="afffffffb"/>
    <w:uiPriority w:val="99"/>
    <w:qFormat/>
    <w:rsid w:val="009A4AC2"/>
    <w:pPr>
      <w:spacing w:line="240" w:lineRule="auto"/>
      <w:ind w:firstLine="0"/>
      <w:jc w:val="center"/>
    </w:pPr>
    <w:rPr>
      <w:rFonts w:hAnsi="宋体"/>
      <w:sz w:val="21"/>
    </w:rPr>
  </w:style>
  <w:style w:type="paragraph" w:customStyle="1" w:styleId="414H4H4141H42H411142">
    <w:name w:val="样式 标题 4无效格式无效格式1河石管道4H4H41小小节河石管道41H42H411小小节1河石管道42..."/>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5ff1">
    <w:name w:val="正文修改5"/>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11f0">
    <w:name w:val="附件1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341">
    <w:name w:val="表内文字小34"/>
    <w:basedOn w:val="a6"/>
    <w:uiPriority w:val="99"/>
    <w:qFormat/>
    <w:rsid w:val="009A4AC2"/>
    <w:pPr>
      <w:adjustRightInd w:val="0"/>
      <w:snapToGrid w:val="0"/>
      <w:jc w:val="center"/>
    </w:pPr>
    <w:rPr>
      <w:rFonts w:ascii="宋体" w:hAnsi="Times"/>
      <w:szCs w:val="20"/>
    </w:rPr>
  </w:style>
  <w:style w:type="paragraph" w:customStyle="1" w:styleId="5330">
    <w:name w:val="表内宋5中33"/>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5120">
    <w:name w:val="表内宋5中12"/>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822">
    <w:name w:val="正文格式82"/>
    <w:basedOn w:val="a6"/>
    <w:uiPriority w:val="99"/>
    <w:qFormat/>
    <w:rsid w:val="009A4AC2"/>
    <w:pPr>
      <w:spacing w:line="360" w:lineRule="auto"/>
      <w:ind w:firstLine="482"/>
    </w:pPr>
    <w:rPr>
      <w:rFonts w:ascii="宋体" w:hAnsi="宋体"/>
      <w:sz w:val="24"/>
      <w:szCs w:val="24"/>
    </w:rPr>
  </w:style>
  <w:style w:type="paragraph" w:customStyle="1" w:styleId="Char720">
    <w:name w:val="Char72"/>
    <w:basedOn w:val="a6"/>
    <w:uiPriority w:val="99"/>
    <w:qFormat/>
    <w:rsid w:val="009A4AC2"/>
    <w:pPr>
      <w:ind w:left="-48"/>
    </w:pPr>
    <w:rPr>
      <w:rFonts w:ascii="Times New Roman" w:hAnsi="Times New Roman"/>
      <w:szCs w:val="24"/>
    </w:rPr>
  </w:style>
  <w:style w:type="paragraph" w:customStyle="1" w:styleId="CharCharCharChar1CharCharChar5">
    <w:name w:val="Char Char Char Char1 Char Char Char5"/>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1116">
    <w:name w:val="图题111"/>
    <w:basedOn w:val="afffffffb"/>
    <w:next w:val="afffffffb"/>
    <w:uiPriority w:val="99"/>
    <w:qFormat/>
    <w:rsid w:val="009A4AC2"/>
    <w:pPr>
      <w:ind w:firstLine="0"/>
      <w:jc w:val="center"/>
    </w:pPr>
    <w:rPr>
      <w:rFonts w:ascii="黑体" w:eastAsia="黑体" w:hAnsi="宋体" w:cs="宋体"/>
      <w:b/>
      <w:bCs/>
    </w:rPr>
  </w:style>
  <w:style w:type="paragraph" w:customStyle="1" w:styleId="Char4111">
    <w:name w:val="Char4111"/>
    <w:basedOn w:val="a6"/>
    <w:uiPriority w:val="99"/>
    <w:qFormat/>
    <w:rsid w:val="009A4AC2"/>
    <w:pPr>
      <w:ind w:left="-48"/>
    </w:pPr>
    <w:rPr>
      <w:rFonts w:ascii="Times New Roman" w:hAnsi="Times New Roman"/>
      <w:szCs w:val="24"/>
    </w:rPr>
  </w:style>
  <w:style w:type="paragraph" w:customStyle="1" w:styleId="CharChar7CharChar1Char">
    <w:name w:val="Char Char7 Char Char1 Char"/>
    <w:basedOn w:val="a6"/>
    <w:qFormat/>
    <w:rsid w:val="009A4AC2"/>
    <w:pPr>
      <w:spacing w:line="240" w:lineRule="exact"/>
      <w:ind w:firstLineChars="200" w:firstLine="200"/>
    </w:pPr>
    <w:rPr>
      <w:rFonts w:ascii="Times New Roman" w:hAnsi="Times New Roman"/>
      <w:sz w:val="28"/>
      <w:szCs w:val="28"/>
    </w:rPr>
  </w:style>
  <w:style w:type="paragraph" w:customStyle="1" w:styleId="33H3h33rdlevel4ArialCharChar">
    <w:name w:val="样式 标题 3小标题小节标题标题3H3h33rd level第二层条标题4 + Arial Char Char"/>
    <w:basedOn w:val="3"/>
    <w:qFormat/>
    <w:rsid w:val="009A4AC2"/>
    <w:pPr>
      <w:numPr>
        <w:ilvl w:val="0"/>
        <w:numId w:val="0"/>
      </w:numPr>
      <w:tabs>
        <w:tab w:val="left" w:pos="0"/>
        <w:tab w:val="left" w:pos="993"/>
      </w:tabs>
      <w:adjustRightInd w:val="0"/>
      <w:spacing w:before="120" w:after="60" w:line="240" w:lineRule="auto"/>
      <w:ind w:left="851"/>
      <w:jc w:val="left"/>
      <w:textAlignment w:val="baseline"/>
    </w:pPr>
    <w:rPr>
      <w:kern w:val="32"/>
      <w:sz w:val="30"/>
      <w:szCs w:val="20"/>
    </w:rPr>
  </w:style>
  <w:style w:type="paragraph" w:customStyle="1" w:styleId="21c">
    <w:name w:val="正文缩进 2字符1"/>
    <w:basedOn w:val="a6"/>
    <w:qFormat/>
    <w:rsid w:val="009A4AC2"/>
    <w:pPr>
      <w:tabs>
        <w:tab w:val="left" w:pos="2160"/>
      </w:tabs>
      <w:snapToGrid w:val="0"/>
      <w:spacing w:before="120" w:after="120"/>
      <w:ind w:firstLineChars="200" w:firstLine="480"/>
    </w:pPr>
    <w:rPr>
      <w:rFonts w:ascii="Times New Roman" w:eastAsia="仿宋_GB2312" w:hAnsi="Times New Roman"/>
      <w:color w:val="000000"/>
      <w:szCs w:val="21"/>
    </w:rPr>
  </w:style>
  <w:style w:type="paragraph" w:customStyle="1" w:styleId="CharCharCharChar1CharCharChar211">
    <w:name w:val="Char Char Char Char1 Char Char Char211"/>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158">
    <w:name w:val="样式15"/>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35">
    <w:name w:val="附件13"/>
    <w:basedOn w:val="1"/>
    <w:next w:val="afffffffb"/>
    <w:uiPriority w:val="99"/>
    <w:qFormat/>
    <w:rsid w:val="009A4AC2"/>
    <w:pPr>
      <w:tabs>
        <w:tab w:val="left" w:pos="1566"/>
      </w:tabs>
      <w:adjustRightInd w:val="0"/>
      <w:snapToGrid w:val="0"/>
      <w:spacing w:beforeLines="100" w:before="200" w:after="0" w:line="360" w:lineRule="auto"/>
    </w:pPr>
    <w:rPr>
      <w:rFonts w:ascii="黑体" w:eastAsia="黑体" w:hAnsi="宋体"/>
      <w:sz w:val="32"/>
      <w:szCs w:val="32"/>
    </w:rPr>
  </w:style>
  <w:style w:type="paragraph" w:customStyle="1" w:styleId="3142">
    <w:name w:val="表内文字小3142"/>
    <w:basedOn w:val="a6"/>
    <w:uiPriority w:val="99"/>
    <w:qFormat/>
    <w:rsid w:val="009A4AC2"/>
    <w:pPr>
      <w:adjustRightInd w:val="0"/>
      <w:snapToGrid w:val="0"/>
      <w:jc w:val="center"/>
    </w:pPr>
    <w:rPr>
      <w:rFonts w:ascii="宋体" w:hAnsi="Times" w:cs="宋体"/>
      <w:bCs/>
      <w:color w:val="003366"/>
      <w:szCs w:val="20"/>
    </w:rPr>
  </w:style>
  <w:style w:type="paragraph" w:customStyle="1" w:styleId="12120">
    <w:name w:val="表题1212"/>
    <w:basedOn w:val="afffffffff5"/>
    <w:uiPriority w:val="99"/>
    <w:qFormat/>
    <w:rsid w:val="009A4AC2"/>
    <w:pPr>
      <w:spacing w:line="360" w:lineRule="auto"/>
      <w:jc w:val="center"/>
    </w:pPr>
    <w:rPr>
      <w:rFonts w:ascii="黑体" w:cs="Arial"/>
      <w:sz w:val="24"/>
      <w:szCs w:val="24"/>
    </w:rPr>
  </w:style>
  <w:style w:type="paragraph" w:customStyle="1" w:styleId="2170">
    <w:name w:val="表内文字小217"/>
    <w:basedOn w:val="a6"/>
    <w:uiPriority w:val="99"/>
    <w:qFormat/>
    <w:rsid w:val="009A4AC2"/>
    <w:pPr>
      <w:adjustRightInd w:val="0"/>
      <w:snapToGrid w:val="0"/>
      <w:jc w:val="center"/>
    </w:pPr>
    <w:rPr>
      <w:rFonts w:ascii="宋体" w:hAnsi="Times"/>
      <w:bCs/>
      <w:color w:val="000000"/>
      <w:szCs w:val="20"/>
    </w:rPr>
  </w:style>
  <w:style w:type="paragraph" w:customStyle="1" w:styleId="141">
    <w:name w:val="正文修改1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1140">
    <w:name w:val="表中文字114"/>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150">
    <w:name w:val="标题415"/>
    <w:basedOn w:val="4"/>
    <w:next w:val="a6"/>
    <w:uiPriority w:val="99"/>
    <w:qFormat/>
    <w:rsid w:val="009A4AC2"/>
    <w:pPr>
      <w:numPr>
        <w:ilvl w:val="0"/>
        <w:numId w:val="0"/>
      </w:numPr>
      <w:spacing w:before="160" w:after="170" w:line="360" w:lineRule="auto"/>
    </w:pPr>
    <w:rPr>
      <w:rFonts w:ascii="黑体" w:eastAsia="黑体" w:hAnsi="Arial"/>
      <w:kern w:val="0"/>
      <w:sz w:val="24"/>
    </w:rPr>
  </w:style>
  <w:style w:type="paragraph" w:customStyle="1" w:styleId="CharCharCharCharCharCharChar210">
    <w:name w:val="Char Char Char Char Char Char Char210"/>
    <w:basedOn w:val="a6"/>
    <w:uiPriority w:val="99"/>
    <w:qFormat/>
    <w:rsid w:val="009A4AC2"/>
    <w:rPr>
      <w:rFonts w:ascii="Times New Roman" w:hAnsi="Times New Roman"/>
      <w:szCs w:val="24"/>
    </w:rPr>
  </w:style>
  <w:style w:type="paragraph" w:customStyle="1" w:styleId="CharCharCharCharCharCharChar36">
    <w:name w:val="Char Char Char Char Char Char Char36"/>
    <w:basedOn w:val="a6"/>
    <w:uiPriority w:val="99"/>
    <w:qFormat/>
    <w:rsid w:val="009A4AC2"/>
    <w:rPr>
      <w:rFonts w:ascii="Times New Roman" w:hAnsi="Times New Roman"/>
      <w:szCs w:val="24"/>
    </w:rPr>
  </w:style>
  <w:style w:type="paragraph" w:customStyle="1" w:styleId="Char660">
    <w:name w:val="Char66"/>
    <w:basedOn w:val="a6"/>
    <w:uiPriority w:val="99"/>
    <w:qFormat/>
    <w:rsid w:val="009A4AC2"/>
    <w:pPr>
      <w:ind w:left="-48"/>
    </w:pPr>
    <w:rPr>
      <w:rFonts w:ascii="Times New Roman" w:hAnsi="Times New Roman"/>
      <w:szCs w:val="24"/>
    </w:rPr>
  </w:style>
  <w:style w:type="paragraph" w:customStyle="1" w:styleId="1fffffe">
    <w:name w:val="正文格式1"/>
    <w:basedOn w:val="a6"/>
    <w:uiPriority w:val="99"/>
    <w:qFormat/>
    <w:rsid w:val="009A4AC2"/>
    <w:pPr>
      <w:spacing w:line="360" w:lineRule="auto"/>
      <w:ind w:firstLine="482"/>
    </w:pPr>
    <w:rPr>
      <w:rFonts w:ascii="宋体" w:hAnsi="宋体"/>
      <w:sz w:val="24"/>
      <w:szCs w:val="24"/>
    </w:rPr>
  </w:style>
  <w:style w:type="paragraph" w:customStyle="1" w:styleId="23-47">
    <w:name w:val="23-47表名"/>
    <w:basedOn w:val="a6"/>
    <w:uiPriority w:val="99"/>
    <w:qFormat/>
    <w:rsid w:val="009A4AC2"/>
    <w:pPr>
      <w:spacing w:afterLines="50" w:line="440" w:lineRule="exact"/>
      <w:jc w:val="center"/>
    </w:pPr>
    <w:rPr>
      <w:rFonts w:ascii="宋体" w:hAnsi="宋体"/>
      <w:b/>
      <w:sz w:val="24"/>
      <w:szCs w:val="24"/>
    </w:rPr>
  </w:style>
  <w:style w:type="paragraph" w:customStyle="1" w:styleId="536">
    <w:name w:val="表文字53"/>
    <w:basedOn w:val="a6"/>
    <w:uiPriority w:val="99"/>
    <w:qFormat/>
    <w:rsid w:val="009A4AC2"/>
    <w:pPr>
      <w:adjustRightInd w:val="0"/>
      <w:jc w:val="left"/>
      <w:textAlignment w:val="baseline"/>
    </w:pPr>
    <w:rPr>
      <w:rFonts w:ascii="宋体" w:hAnsi="Times New Roman"/>
      <w:kern w:val="0"/>
      <w:szCs w:val="20"/>
    </w:rPr>
  </w:style>
  <w:style w:type="paragraph" w:customStyle="1" w:styleId="537">
    <w:name w:val="表内宋5中3"/>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CharChar1CharChar1Char">
    <w:name w:val="Char Char1 Char Char1 Char"/>
    <w:basedOn w:val="a6"/>
    <w:qFormat/>
    <w:rsid w:val="009A4AC2"/>
    <w:rPr>
      <w:rFonts w:ascii="Times New Roman" w:hAnsi="Times New Roman"/>
      <w:szCs w:val="21"/>
    </w:rPr>
  </w:style>
  <w:style w:type="paragraph" w:customStyle="1" w:styleId="300Char">
    <w:name w:val="样式 标题 3 + 左侧:  0 厘米 首行缩进:  0 厘米 Char"/>
    <w:basedOn w:val="3"/>
    <w:link w:val="300CharChar"/>
    <w:qFormat/>
    <w:rsid w:val="009A4AC2"/>
    <w:pPr>
      <w:numPr>
        <w:ilvl w:val="0"/>
        <w:numId w:val="0"/>
      </w:numPr>
      <w:tabs>
        <w:tab w:val="left" w:pos="709"/>
        <w:tab w:val="left" w:pos="993"/>
      </w:tabs>
      <w:adjustRightInd w:val="0"/>
      <w:spacing w:before="0" w:after="60" w:line="500" w:lineRule="exact"/>
      <w:ind w:left="709" w:hanging="709"/>
      <w:jc w:val="left"/>
      <w:textAlignment w:val="baseline"/>
    </w:pPr>
    <w:rPr>
      <w:kern w:val="32"/>
    </w:rPr>
  </w:style>
  <w:style w:type="paragraph" w:customStyle="1" w:styleId="CharCharCharCharCharCharChar224">
    <w:name w:val="Char Char Char Char Char Char Char224"/>
    <w:basedOn w:val="a6"/>
    <w:uiPriority w:val="99"/>
    <w:qFormat/>
    <w:rsid w:val="009A4AC2"/>
    <w:rPr>
      <w:rFonts w:ascii="Times New Roman" w:hAnsi="Times New Roman"/>
      <w:szCs w:val="24"/>
    </w:rPr>
  </w:style>
  <w:style w:type="paragraph" w:customStyle="1" w:styleId="4ff5">
    <w:name w:val="表格内容4"/>
    <w:uiPriority w:val="99"/>
    <w:qFormat/>
    <w:rsid w:val="009A4AC2"/>
    <w:pPr>
      <w:jc w:val="center"/>
    </w:pPr>
    <w:rPr>
      <w:kern w:val="2"/>
      <w:sz w:val="21"/>
      <w:szCs w:val="21"/>
    </w:rPr>
  </w:style>
  <w:style w:type="paragraph" w:customStyle="1" w:styleId="3143">
    <w:name w:val="表题314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11213">
    <w:name w:val="燕山正文11213"/>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11313">
    <w:name w:val="燕山正文1131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CharChar2CharCharCharChar113">
    <w:name w:val="Char Char2 Char Char Char Char113"/>
    <w:basedOn w:val="a6"/>
    <w:uiPriority w:val="99"/>
    <w:qFormat/>
    <w:rsid w:val="009A4AC2"/>
    <w:rPr>
      <w:rFonts w:ascii="Times New Roman" w:hAnsi="Times New Roman"/>
      <w:szCs w:val="24"/>
    </w:rPr>
  </w:style>
  <w:style w:type="paragraph" w:customStyle="1" w:styleId="11f1">
    <w:name w:val="正文.1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418">
    <w:name w:val="黑体三号41"/>
    <w:basedOn w:val="afffffffb"/>
    <w:uiPriority w:val="99"/>
    <w:qFormat/>
    <w:rsid w:val="009A4AC2"/>
    <w:pPr>
      <w:jc w:val="center"/>
    </w:pPr>
    <w:rPr>
      <w:rFonts w:ascii="黑体" w:eastAsia="黑体" w:hAnsi="宋体" w:cs="宋体"/>
      <w:b/>
      <w:bCs/>
      <w:sz w:val="32"/>
      <w:szCs w:val="20"/>
    </w:rPr>
  </w:style>
  <w:style w:type="paragraph" w:customStyle="1" w:styleId="515">
    <w:name w:val="表中文字5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26">
    <w:name w:val="表格内字体42"/>
    <w:basedOn w:val="afffffffb"/>
    <w:next w:val="afffffffb"/>
    <w:uiPriority w:val="99"/>
    <w:qFormat/>
    <w:rsid w:val="009A4AC2"/>
    <w:pPr>
      <w:spacing w:line="240" w:lineRule="auto"/>
      <w:ind w:firstLine="0"/>
      <w:jc w:val="center"/>
    </w:pPr>
    <w:rPr>
      <w:rFonts w:hAnsi="宋体"/>
      <w:sz w:val="21"/>
    </w:rPr>
  </w:style>
  <w:style w:type="paragraph" w:customStyle="1" w:styleId="2126">
    <w:name w:val="样式 样式 宋体 + 首行缩进:  2 字符12"/>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420">
    <w:name w:val="表内5中42"/>
    <w:basedOn w:val="a6"/>
    <w:uiPriority w:val="99"/>
    <w:qFormat/>
    <w:rsid w:val="009A4AC2"/>
    <w:pPr>
      <w:adjustRightInd w:val="0"/>
      <w:snapToGrid w:val="0"/>
      <w:jc w:val="center"/>
    </w:pPr>
    <w:rPr>
      <w:rFonts w:ascii="宋体" w:hAnsi="Times New Roman"/>
      <w:bCs/>
      <w:szCs w:val="20"/>
    </w:rPr>
  </w:style>
  <w:style w:type="paragraph" w:customStyle="1" w:styleId="5410">
    <w:name w:val="表文字541"/>
    <w:basedOn w:val="a6"/>
    <w:uiPriority w:val="99"/>
    <w:qFormat/>
    <w:rsid w:val="009A4AC2"/>
    <w:pPr>
      <w:adjustRightInd w:val="0"/>
      <w:jc w:val="left"/>
      <w:textAlignment w:val="baseline"/>
    </w:pPr>
    <w:rPr>
      <w:rFonts w:ascii="宋体" w:hAnsi="Times New Roman"/>
      <w:kern w:val="0"/>
      <w:szCs w:val="20"/>
    </w:rPr>
  </w:style>
  <w:style w:type="paragraph" w:customStyle="1" w:styleId="2116">
    <w:name w:val="表21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afffffffffffffffffffffffffff7">
    <w:name w:val="正文 + 宋体 小四"/>
    <w:basedOn w:val="a6"/>
    <w:qFormat/>
    <w:rsid w:val="009A4AC2"/>
    <w:pPr>
      <w:adjustRightInd w:val="0"/>
      <w:snapToGrid w:val="0"/>
      <w:spacing w:line="360" w:lineRule="auto"/>
      <w:textAlignment w:val="baseline"/>
    </w:pPr>
    <w:rPr>
      <w:rFonts w:ascii="宋体" w:hAnsi="宋体" w:cs="华文行楷"/>
      <w:snapToGrid w:val="0"/>
      <w:kern w:val="0"/>
      <w:sz w:val="24"/>
      <w:szCs w:val="20"/>
    </w:rPr>
  </w:style>
  <w:style w:type="paragraph" w:customStyle="1" w:styleId="CharCharChar1CharCharChar">
    <w:name w:val="Char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3TimesNewRoman">
    <w:name w:val="样式 标题 3 + (西文) Times New Roman (中文) 宋体"/>
    <w:basedOn w:val="3"/>
    <w:link w:val="3TimesNewRomanChar"/>
    <w:qFormat/>
    <w:rsid w:val="009A4AC2"/>
    <w:pPr>
      <w:keepNext w:val="0"/>
      <w:keepLines w:val="0"/>
      <w:numPr>
        <w:ilvl w:val="0"/>
        <w:numId w:val="0"/>
      </w:numPr>
      <w:tabs>
        <w:tab w:val="left" w:pos="1260"/>
        <w:tab w:val="left" w:pos="1560"/>
      </w:tabs>
      <w:spacing w:beforeLines="20" w:afterLines="20" w:line="560" w:lineRule="atLeast"/>
    </w:pPr>
    <w:rPr>
      <w:kern w:val="0"/>
      <w:sz w:val="28"/>
      <w:szCs w:val="24"/>
    </w:rPr>
  </w:style>
  <w:style w:type="paragraph" w:customStyle="1" w:styleId="3fffd">
    <w:name w:val="样式 标题3 + 小四"/>
    <w:basedOn w:val="3"/>
    <w:qFormat/>
    <w:rsid w:val="009A4AC2"/>
    <w:pPr>
      <w:keepNext w:val="0"/>
      <w:keepLines w:val="0"/>
      <w:numPr>
        <w:ilvl w:val="0"/>
        <w:numId w:val="0"/>
      </w:numPr>
      <w:tabs>
        <w:tab w:val="left" w:pos="1740"/>
      </w:tabs>
      <w:spacing w:before="0" w:after="0" w:line="480" w:lineRule="auto"/>
      <w:ind w:left="1740" w:hanging="420"/>
      <w:jc w:val="left"/>
      <w:outlineLvl w:val="9"/>
    </w:pPr>
    <w:rPr>
      <w:rFonts w:ascii="Arial" w:eastAsia="仿宋_GB2312" w:hAnsi="Arial" w:cs="Arial"/>
      <w:sz w:val="28"/>
      <w:szCs w:val="24"/>
    </w:rPr>
  </w:style>
  <w:style w:type="paragraph" w:customStyle="1" w:styleId="4131">
    <w:name w:val="样式 标题 4 + 行距: 多倍行距 1.3 字行"/>
    <w:basedOn w:val="4"/>
    <w:qFormat/>
    <w:rsid w:val="009A4AC2"/>
    <w:pPr>
      <w:numPr>
        <w:ilvl w:val="0"/>
        <w:numId w:val="0"/>
      </w:numPr>
      <w:tabs>
        <w:tab w:val="left" w:pos="1200"/>
      </w:tabs>
      <w:snapToGrid w:val="0"/>
      <w:spacing w:before="20" w:after="20" w:line="300" w:lineRule="auto"/>
      <w:ind w:leftChars="400" w:left="1200" w:hangingChars="200" w:hanging="360"/>
    </w:pPr>
    <w:rPr>
      <w:rFonts w:ascii="仿宋_GB2312" w:eastAsia="仿宋_GB2312" w:hAnsi="Arial"/>
      <w:b w:val="0"/>
      <w:bCs w:val="0"/>
    </w:rPr>
  </w:style>
  <w:style w:type="paragraph" w:customStyle="1" w:styleId="6110">
    <w:name w:val="正文格式611"/>
    <w:basedOn w:val="a6"/>
    <w:uiPriority w:val="99"/>
    <w:qFormat/>
    <w:rsid w:val="009A4AC2"/>
    <w:pPr>
      <w:spacing w:line="360" w:lineRule="auto"/>
      <w:ind w:firstLine="482"/>
    </w:pPr>
    <w:rPr>
      <w:rFonts w:ascii="宋体" w:hAnsi="宋体"/>
      <w:sz w:val="24"/>
      <w:szCs w:val="24"/>
    </w:rPr>
  </w:style>
  <w:style w:type="paragraph" w:customStyle="1" w:styleId="7110">
    <w:name w:val="正文格式711"/>
    <w:basedOn w:val="a6"/>
    <w:uiPriority w:val="99"/>
    <w:qFormat/>
    <w:rsid w:val="009A4AC2"/>
    <w:pPr>
      <w:spacing w:line="360" w:lineRule="auto"/>
      <w:ind w:firstLine="482"/>
    </w:pPr>
    <w:rPr>
      <w:rFonts w:ascii="宋体" w:hAnsi="宋体"/>
      <w:sz w:val="24"/>
      <w:szCs w:val="24"/>
    </w:rPr>
  </w:style>
  <w:style w:type="paragraph" w:customStyle="1" w:styleId="551">
    <w:name w:val="表内宋5中5"/>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ParaChar13">
    <w:name w:val="默认段落字体 Para Char13"/>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en5">
    <w:name w:val="chen"/>
    <w:basedOn w:val="afffff3"/>
    <w:qFormat/>
    <w:rsid w:val="009A4AC2"/>
    <w:pPr>
      <w:spacing w:line="500" w:lineRule="exact"/>
    </w:pPr>
    <w:rPr>
      <w:rFonts w:hAnsi="Times New Roman"/>
      <w:color w:val="000000"/>
      <w:szCs w:val="24"/>
    </w:rPr>
  </w:style>
  <w:style w:type="paragraph" w:customStyle="1" w:styleId="ParaCharCharCharChar62">
    <w:name w:val="默认段落字体 Para Char Char Char Char62"/>
    <w:basedOn w:val="a6"/>
    <w:uiPriority w:val="99"/>
    <w:qFormat/>
    <w:rsid w:val="009A4AC2"/>
    <w:rPr>
      <w:rFonts w:ascii="Times New Roman" w:hAnsi="Times New Roman"/>
      <w:szCs w:val="24"/>
    </w:rPr>
  </w:style>
  <w:style w:type="paragraph" w:customStyle="1" w:styleId="12f1">
    <w:name w:val="正文缩12"/>
    <w:basedOn w:val="a6"/>
    <w:uiPriority w:val="99"/>
    <w:qFormat/>
    <w:rsid w:val="009A4AC2"/>
    <w:pPr>
      <w:adjustRightInd w:val="0"/>
      <w:snapToGrid w:val="0"/>
      <w:spacing w:line="480" w:lineRule="atLeast"/>
      <w:ind w:firstLine="567"/>
      <w:textAlignment w:val="baseline"/>
    </w:pPr>
    <w:rPr>
      <w:rFonts w:ascii="宋体" w:hAnsi="Times New Roman"/>
      <w:color w:val="000080"/>
      <w:spacing w:val="6"/>
      <w:kern w:val="0"/>
      <w:sz w:val="28"/>
      <w:szCs w:val="20"/>
    </w:rPr>
  </w:style>
  <w:style w:type="paragraph" w:customStyle="1" w:styleId="3125">
    <w:name w:val="正文修改31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97">
    <w:name w:val="表中文字9"/>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6e">
    <w:name w:val="表内文字小6"/>
    <w:basedOn w:val="a6"/>
    <w:uiPriority w:val="99"/>
    <w:qFormat/>
    <w:rsid w:val="009A4AC2"/>
    <w:pPr>
      <w:adjustRightInd w:val="0"/>
      <w:snapToGrid w:val="0"/>
      <w:jc w:val="center"/>
    </w:pPr>
    <w:rPr>
      <w:rFonts w:ascii="宋体" w:hAnsi="Times"/>
      <w:szCs w:val="20"/>
    </w:rPr>
  </w:style>
  <w:style w:type="paragraph" w:customStyle="1" w:styleId="850">
    <w:name w:val="正文格式85"/>
    <w:basedOn w:val="a6"/>
    <w:uiPriority w:val="99"/>
    <w:qFormat/>
    <w:rsid w:val="009A4AC2"/>
    <w:pPr>
      <w:spacing w:line="360" w:lineRule="auto"/>
      <w:ind w:firstLine="482"/>
    </w:pPr>
    <w:rPr>
      <w:rFonts w:ascii="宋体" w:hAnsi="宋体"/>
      <w:sz w:val="24"/>
      <w:szCs w:val="24"/>
    </w:rPr>
  </w:style>
  <w:style w:type="paragraph" w:customStyle="1" w:styleId="CharCharChar1CharCharCharChar1">
    <w:name w:val="Char Char Char1 Char Char Char Char1"/>
    <w:basedOn w:val="a6"/>
    <w:qFormat/>
    <w:rsid w:val="009A4AC2"/>
    <w:rPr>
      <w:rFonts w:ascii="Times New Roman" w:hAnsi="Times New Roman"/>
      <w:szCs w:val="24"/>
    </w:rPr>
  </w:style>
  <w:style w:type="paragraph" w:customStyle="1" w:styleId="1312">
    <w:name w:val="燕山正文1312"/>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11f2">
    <w:name w:val="表中文字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2117">
    <w:name w:val="表题2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CharCharCharCharChar22">
    <w:name w:val="Char Char Char Char Char Char Char22"/>
    <w:basedOn w:val="a6"/>
    <w:uiPriority w:val="99"/>
    <w:qFormat/>
    <w:rsid w:val="009A4AC2"/>
    <w:rPr>
      <w:rFonts w:ascii="Times New Roman" w:hAnsi="Times New Roman"/>
      <w:szCs w:val="24"/>
    </w:rPr>
  </w:style>
  <w:style w:type="paragraph" w:customStyle="1" w:styleId="4113">
    <w:name w:val="表题411"/>
    <w:basedOn w:val="affffffff8"/>
    <w:uiPriority w:val="99"/>
    <w:qFormat/>
    <w:rsid w:val="009A4AC2"/>
    <w:pPr>
      <w:tabs>
        <w:tab w:val="left" w:pos="4305"/>
      </w:tabs>
      <w:autoSpaceDE/>
      <w:autoSpaceDN/>
      <w:spacing w:line="240" w:lineRule="auto"/>
      <w:ind w:firstLine="0"/>
      <w:jc w:val="center"/>
      <w:textAlignment w:val="auto"/>
    </w:pPr>
    <w:rPr>
      <w:rFonts w:hAnsi="宋体" w:cs="宋体"/>
      <w:color w:val="000000"/>
      <w:kern w:val="2"/>
      <w:szCs w:val="24"/>
    </w:rPr>
  </w:style>
  <w:style w:type="paragraph" w:customStyle="1" w:styleId="11210">
    <w:name w:val="燕山正文112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51">
    <w:name w:val="样式 报告表正文 + 首行缩进:  2 字符 行距: 1.5 倍行距"/>
    <w:basedOn w:val="a6"/>
    <w:qFormat/>
    <w:rsid w:val="009A4AC2"/>
    <w:pPr>
      <w:adjustRightInd w:val="0"/>
      <w:spacing w:line="360" w:lineRule="auto"/>
      <w:ind w:left="113" w:right="113" w:firstLineChars="200" w:firstLine="480"/>
    </w:pPr>
    <w:rPr>
      <w:rFonts w:ascii="Times New Roman" w:hAnsi="Times New Roman" w:cs="宋体"/>
      <w:kern w:val="0"/>
      <w:sz w:val="24"/>
      <w:szCs w:val="24"/>
    </w:rPr>
  </w:style>
  <w:style w:type="paragraph" w:customStyle="1" w:styleId="Char12100">
    <w:name w:val="Char1210"/>
    <w:basedOn w:val="a6"/>
    <w:uiPriority w:val="99"/>
    <w:qFormat/>
    <w:rsid w:val="009A4AC2"/>
    <w:pPr>
      <w:adjustRightInd w:val="0"/>
      <w:snapToGrid w:val="0"/>
      <w:spacing w:line="360" w:lineRule="auto"/>
    </w:pPr>
    <w:rPr>
      <w:rFonts w:ascii="Times New Roman" w:hAnsi="Times New Roman"/>
      <w:szCs w:val="24"/>
    </w:rPr>
  </w:style>
  <w:style w:type="paragraph" w:customStyle="1" w:styleId="1133">
    <w:name w:val="表1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313">
    <w:name w:val="表文字5313"/>
    <w:basedOn w:val="a6"/>
    <w:uiPriority w:val="99"/>
    <w:qFormat/>
    <w:rsid w:val="009A4AC2"/>
    <w:pPr>
      <w:adjustRightInd w:val="0"/>
      <w:jc w:val="left"/>
      <w:textAlignment w:val="baseline"/>
    </w:pPr>
    <w:rPr>
      <w:rFonts w:ascii="宋体" w:hAnsi="Times New Roman"/>
      <w:kern w:val="0"/>
      <w:szCs w:val="20"/>
    </w:rPr>
  </w:style>
  <w:style w:type="paragraph" w:customStyle="1" w:styleId="5113">
    <w:name w:val="表内宋511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32c">
    <w:name w:val="附件32"/>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21">
    <w:name w:val="表格内字体72"/>
    <w:basedOn w:val="afffffffb"/>
    <w:next w:val="afffffffb"/>
    <w:uiPriority w:val="99"/>
    <w:qFormat/>
    <w:rsid w:val="009A4AC2"/>
    <w:pPr>
      <w:spacing w:line="240" w:lineRule="auto"/>
      <w:ind w:firstLine="0"/>
      <w:jc w:val="center"/>
    </w:pPr>
    <w:rPr>
      <w:rFonts w:hAnsi="宋体"/>
      <w:sz w:val="21"/>
    </w:rPr>
  </w:style>
  <w:style w:type="paragraph" w:customStyle="1" w:styleId="Char1122">
    <w:name w:val="Char112"/>
    <w:basedOn w:val="a6"/>
    <w:uiPriority w:val="99"/>
    <w:qFormat/>
    <w:rsid w:val="009A4AC2"/>
    <w:pPr>
      <w:ind w:left="-48"/>
    </w:pPr>
    <w:rPr>
      <w:rFonts w:ascii="Times New Roman" w:hAnsi="Times New Roman"/>
      <w:szCs w:val="24"/>
    </w:rPr>
  </w:style>
  <w:style w:type="paragraph" w:customStyle="1" w:styleId="c11">
    <w:name w:val="c11"/>
    <w:uiPriority w:val="99"/>
    <w:qFormat/>
    <w:rsid w:val="009A4AC2"/>
    <w:pPr>
      <w:widowControl w:val="0"/>
      <w:autoSpaceDE w:val="0"/>
      <w:autoSpaceDN w:val="0"/>
      <w:adjustRightInd w:val="0"/>
      <w:jc w:val="both"/>
    </w:pPr>
    <w:rPr>
      <w:rFonts w:ascii="Arial" w:hAnsi="Arial"/>
      <w:sz w:val="24"/>
    </w:rPr>
  </w:style>
  <w:style w:type="paragraph" w:customStyle="1" w:styleId="11f3">
    <w:name w:val="表内文字边11"/>
    <w:basedOn w:val="a6"/>
    <w:uiPriority w:val="99"/>
    <w:qFormat/>
    <w:rsid w:val="009A4AC2"/>
    <w:pPr>
      <w:widowControl/>
      <w:adjustRightInd w:val="0"/>
      <w:snapToGrid w:val="0"/>
      <w:spacing w:line="240" w:lineRule="atLeast"/>
      <w:ind w:leftChars="-10" w:left="-21" w:rightChars="-20" w:right="-42"/>
    </w:pPr>
    <w:rPr>
      <w:rFonts w:ascii="宋体" w:hAnsi="Times New Roman"/>
      <w:kern w:val="0"/>
      <w:szCs w:val="21"/>
    </w:rPr>
  </w:style>
  <w:style w:type="paragraph" w:customStyle="1" w:styleId="11110">
    <w:name w:val="样式1111"/>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21110">
    <w:name w:val="图题2111"/>
    <w:basedOn w:val="afffffffb"/>
    <w:next w:val="afffffffb"/>
    <w:uiPriority w:val="99"/>
    <w:qFormat/>
    <w:rsid w:val="009A4AC2"/>
    <w:pPr>
      <w:ind w:firstLine="0"/>
      <w:jc w:val="center"/>
    </w:pPr>
    <w:rPr>
      <w:rFonts w:ascii="黑体" w:eastAsia="黑体" w:hAnsi="宋体" w:cs="宋体"/>
      <w:b/>
      <w:bCs/>
    </w:rPr>
  </w:style>
  <w:style w:type="paragraph" w:customStyle="1" w:styleId="CM4">
    <w:name w:val="CM4"/>
    <w:basedOn w:val="Default"/>
    <w:next w:val="Default"/>
    <w:qFormat/>
    <w:rsid w:val="009A4AC2"/>
    <w:pPr>
      <w:spacing w:line="468" w:lineRule="atLeast"/>
    </w:pPr>
    <w:rPr>
      <w:rFonts w:cs="Times New Roman"/>
      <w:color w:val="auto"/>
    </w:rPr>
  </w:style>
  <w:style w:type="paragraph" w:customStyle="1" w:styleId="1520">
    <w:name w:val="淮安正文样式 小四 行距: 1.5 倍行距 首行缩进:  2 字符"/>
    <w:basedOn w:val="a6"/>
    <w:qFormat/>
    <w:rsid w:val="009A4AC2"/>
    <w:pPr>
      <w:adjustRightInd w:val="0"/>
      <w:snapToGrid w:val="0"/>
      <w:ind w:firstLineChars="200" w:firstLine="480"/>
    </w:pPr>
    <w:rPr>
      <w:rFonts w:ascii="Times New Roman" w:hAnsi="Times New Roman"/>
      <w:snapToGrid w:val="0"/>
      <w:color w:val="0000FF"/>
      <w:kern w:val="0"/>
      <w:sz w:val="24"/>
      <w:szCs w:val="28"/>
    </w:rPr>
  </w:style>
  <w:style w:type="paragraph" w:customStyle="1" w:styleId="11111">
    <w:name w:val="表格内字体1111"/>
    <w:basedOn w:val="afffffffb"/>
    <w:uiPriority w:val="99"/>
    <w:qFormat/>
    <w:rsid w:val="009A4AC2"/>
    <w:pPr>
      <w:spacing w:line="240" w:lineRule="auto"/>
      <w:ind w:firstLine="0"/>
      <w:jc w:val="center"/>
    </w:pPr>
    <w:rPr>
      <w:rFonts w:cs="宋体"/>
      <w:sz w:val="21"/>
      <w:szCs w:val="20"/>
    </w:rPr>
  </w:style>
  <w:style w:type="paragraph" w:customStyle="1" w:styleId="236">
    <w:name w:val="附件23"/>
    <w:basedOn w:val="1"/>
    <w:next w:val="afffffffb"/>
    <w:uiPriority w:val="99"/>
    <w:qFormat/>
    <w:rsid w:val="009A4AC2"/>
    <w:pPr>
      <w:tabs>
        <w:tab w:val="left" w:pos="1566"/>
      </w:tabs>
      <w:adjustRightInd w:val="0"/>
      <w:snapToGrid w:val="0"/>
      <w:spacing w:beforeLines="100" w:before="200" w:after="0" w:line="360" w:lineRule="auto"/>
    </w:pPr>
    <w:rPr>
      <w:rFonts w:ascii="黑体" w:eastAsia="黑体" w:hAnsi="宋体"/>
      <w:sz w:val="32"/>
      <w:szCs w:val="32"/>
    </w:rPr>
  </w:style>
  <w:style w:type="paragraph" w:customStyle="1" w:styleId="4141">
    <w:name w:val="标题414"/>
    <w:basedOn w:val="4"/>
    <w:next w:val="a6"/>
    <w:uiPriority w:val="99"/>
    <w:qFormat/>
    <w:rsid w:val="009A4AC2"/>
    <w:pPr>
      <w:numPr>
        <w:ilvl w:val="0"/>
        <w:numId w:val="0"/>
      </w:numPr>
      <w:spacing w:before="160" w:after="170" w:line="360" w:lineRule="auto"/>
    </w:pPr>
    <w:rPr>
      <w:rFonts w:ascii="黑体" w:eastAsia="黑体" w:hAnsi="Arial"/>
      <w:sz w:val="24"/>
    </w:rPr>
  </w:style>
  <w:style w:type="paragraph" w:customStyle="1" w:styleId="593">
    <w:name w:val="表内593"/>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afffffffffffffffffffffffffff8">
    <w:name w:val="表格文本"/>
    <w:basedOn w:val="a6"/>
    <w:next w:val="a6"/>
    <w:qFormat/>
    <w:rsid w:val="009A4AC2"/>
    <w:pPr>
      <w:spacing w:before="60" w:after="60" w:line="312" w:lineRule="auto"/>
      <w:jc w:val="center"/>
    </w:pPr>
    <w:rPr>
      <w:rFonts w:ascii="Arial" w:hAnsi="Arial"/>
      <w:kern w:val="0"/>
      <w:szCs w:val="24"/>
    </w:rPr>
  </w:style>
  <w:style w:type="paragraph" w:customStyle="1" w:styleId="21212">
    <w:name w:val="表内文字小21212"/>
    <w:basedOn w:val="a6"/>
    <w:uiPriority w:val="99"/>
    <w:qFormat/>
    <w:rsid w:val="009A4AC2"/>
    <w:pPr>
      <w:adjustRightInd w:val="0"/>
      <w:snapToGrid w:val="0"/>
      <w:jc w:val="center"/>
    </w:pPr>
    <w:rPr>
      <w:rFonts w:ascii="宋体" w:hAnsi="Times"/>
      <w:bCs/>
      <w:color w:val="000000"/>
      <w:szCs w:val="20"/>
    </w:rPr>
  </w:style>
  <w:style w:type="paragraph" w:customStyle="1" w:styleId="ParaChar112">
    <w:name w:val="默认段落字体 Para Char112"/>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1120">
    <w:name w:val="表内文字小1112"/>
    <w:basedOn w:val="a6"/>
    <w:uiPriority w:val="99"/>
    <w:qFormat/>
    <w:rsid w:val="009A4AC2"/>
    <w:pPr>
      <w:adjustRightInd w:val="0"/>
      <w:snapToGrid w:val="0"/>
    </w:pPr>
    <w:rPr>
      <w:rFonts w:ascii="宋体" w:hAnsi="Times" w:cs="宋体"/>
      <w:szCs w:val="20"/>
    </w:rPr>
  </w:style>
  <w:style w:type="paragraph" w:customStyle="1" w:styleId="FaxHeader12">
    <w:name w:val="Fax Header12"/>
    <w:basedOn w:val="a6"/>
    <w:uiPriority w:val="99"/>
    <w:qFormat/>
    <w:rsid w:val="009A4AC2"/>
    <w:pPr>
      <w:widowControl/>
      <w:spacing w:before="240" w:after="60"/>
      <w:jc w:val="left"/>
    </w:pPr>
    <w:rPr>
      <w:rFonts w:ascii="Times New Roman" w:hAnsi="Times New Roman"/>
      <w:kern w:val="0"/>
      <w:sz w:val="20"/>
      <w:szCs w:val="20"/>
    </w:rPr>
  </w:style>
  <w:style w:type="paragraph" w:customStyle="1" w:styleId="1151">
    <w:name w:val="表题115"/>
    <w:basedOn w:val="afffffffff5"/>
    <w:uiPriority w:val="99"/>
    <w:qFormat/>
    <w:rsid w:val="009A4AC2"/>
    <w:pPr>
      <w:spacing w:line="360" w:lineRule="auto"/>
      <w:jc w:val="center"/>
    </w:pPr>
    <w:rPr>
      <w:rFonts w:ascii="黑体" w:cs="Arial"/>
      <w:sz w:val="24"/>
      <w:szCs w:val="24"/>
    </w:rPr>
  </w:style>
  <w:style w:type="paragraph" w:customStyle="1" w:styleId="4ff6">
    <w:name w:val="图表题4"/>
    <w:basedOn w:val="afffffffb"/>
    <w:next w:val="afffffffb"/>
    <w:uiPriority w:val="99"/>
    <w:qFormat/>
    <w:rsid w:val="009A4AC2"/>
    <w:pPr>
      <w:ind w:firstLine="0"/>
      <w:jc w:val="center"/>
    </w:pPr>
    <w:rPr>
      <w:rFonts w:ascii="黑体" w:eastAsia="黑体" w:hAnsi="宋体" w:cs="宋体"/>
      <w:b/>
      <w:bCs/>
    </w:rPr>
  </w:style>
  <w:style w:type="paragraph" w:customStyle="1" w:styleId="442">
    <w:name w:val="正文修改4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4140">
    <w:name w:val="Char414"/>
    <w:basedOn w:val="a6"/>
    <w:uiPriority w:val="99"/>
    <w:qFormat/>
    <w:rsid w:val="009A4AC2"/>
    <w:pPr>
      <w:ind w:left="-48"/>
    </w:pPr>
    <w:rPr>
      <w:rFonts w:ascii="Times New Roman" w:hAnsi="Times New Roman"/>
      <w:szCs w:val="24"/>
    </w:rPr>
  </w:style>
  <w:style w:type="paragraph" w:customStyle="1" w:styleId="CharChar2CharCharCharChar20">
    <w:name w:val="Char Char2 Char Char Char Char20"/>
    <w:basedOn w:val="a6"/>
    <w:uiPriority w:val="99"/>
    <w:qFormat/>
    <w:rsid w:val="009A4AC2"/>
    <w:rPr>
      <w:rFonts w:ascii="Times New Roman" w:hAnsi="Times New Roman"/>
      <w:szCs w:val="24"/>
    </w:rPr>
  </w:style>
  <w:style w:type="paragraph" w:customStyle="1" w:styleId="CharCharCharChar1CharCharChar17">
    <w:name w:val="Char Char Char Char1 Char Char Char17"/>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ng">
    <w:name w:val="chang正文"/>
    <w:basedOn w:val="a6"/>
    <w:link w:val="changChar"/>
    <w:qFormat/>
    <w:rsid w:val="009A4AC2"/>
    <w:pPr>
      <w:spacing w:line="360" w:lineRule="auto"/>
      <w:ind w:firstLineChars="200" w:firstLine="200"/>
    </w:pPr>
    <w:rPr>
      <w:rFonts w:ascii="Times New Roman" w:hAnsi="Times New Roman"/>
      <w:kern w:val="0"/>
      <w:sz w:val="24"/>
      <w:szCs w:val="24"/>
    </w:rPr>
  </w:style>
  <w:style w:type="paragraph" w:customStyle="1" w:styleId="6f">
    <w:name w:val="正文格式6"/>
    <w:basedOn w:val="a6"/>
    <w:uiPriority w:val="99"/>
    <w:qFormat/>
    <w:rsid w:val="009A4AC2"/>
    <w:pPr>
      <w:spacing w:line="360" w:lineRule="auto"/>
      <w:ind w:firstLine="482"/>
    </w:pPr>
    <w:rPr>
      <w:rFonts w:ascii="宋体" w:hAnsi="宋体"/>
      <w:sz w:val="24"/>
      <w:szCs w:val="24"/>
    </w:rPr>
  </w:style>
  <w:style w:type="paragraph" w:customStyle="1" w:styleId="2127">
    <w:name w:val="表内文字小212"/>
    <w:basedOn w:val="a6"/>
    <w:uiPriority w:val="99"/>
    <w:qFormat/>
    <w:rsid w:val="009A4AC2"/>
    <w:pPr>
      <w:adjustRightInd w:val="0"/>
      <w:snapToGrid w:val="0"/>
      <w:jc w:val="center"/>
    </w:pPr>
    <w:rPr>
      <w:rFonts w:ascii="宋体" w:hAnsi="Times"/>
      <w:bCs/>
      <w:color w:val="000000"/>
      <w:szCs w:val="20"/>
    </w:rPr>
  </w:style>
  <w:style w:type="paragraph" w:customStyle="1" w:styleId="8d">
    <w:name w:val="正文格式8"/>
    <w:basedOn w:val="a6"/>
    <w:uiPriority w:val="99"/>
    <w:qFormat/>
    <w:rsid w:val="009A4AC2"/>
    <w:pPr>
      <w:spacing w:line="360" w:lineRule="auto"/>
      <w:ind w:firstLine="482"/>
    </w:pPr>
    <w:rPr>
      <w:rFonts w:ascii="宋体" w:hAnsi="宋体"/>
      <w:sz w:val="24"/>
      <w:szCs w:val="24"/>
    </w:rPr>
  </w:style>
  <w:style w:type="paragraph" w:customStyle="1" w:styleId="11f4">
    <w:name w:val="表1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Char426">
    <w:name w:val="Char426"/>
    <w:basedOn w:val="a6"/>
    <w:uiPriority w:val="99"/>
    <w:qFormat/>
    <w:rsid w:val="009A4AC2"/>
    <w:pPr>
      <w:ind w:left="-48"/>
    </w:pPr>
    <w:rPr>
      <w:rFonts w:ascii="Times New Roman" w:hAnsi="Times New Roman"/>
      <w:szCs w:val="24"/>
    </w:rPr>
  </w:style>
  <w:style w:type="paragraph" w:customStyle="1" w:styleId="CharChar2CharCharCharChar34">
    <w:name w:val="Char Char2 Char Char Char Char34"/>
    <w:basedOn w:val="a6"/>
    <w:uiPriority w:val="99"/>
    <w:qFormat/>
    <w:rsid w:val="009A4AC2"/>
    <w:rPr>
      <w:rFonts w:ascii="Times New Roman" w:hAnsi="Times New Roman"/>
      <w:szCs w:val="24"/>
    </w:rPr>
  </w:style>
  <w:style w:type="paragraph" w:customStyle="1" w:styleId="5140">
    <w:name w:val="表内宋514"/>
    <w:basedOn w:val="5ff"/>
    <w:uiPriority w:val="99"/>
    <w:qFormat/>
    <w:rsid w:val="009A4AC2"/>
    <w:pPr>
      <w:widowControl/>
      <w:autoSpaceDE w:val="0"/>
      <w:autoSpaceDN w:val="0"/>
      <w:jc w:val="left"/>
      <w:textAlignment w:val="auto"/>
    </w:pPr>
    <w:rPr>
      <w:color w:val="auto"/>
      <w:w w:val="90"/>
    </w:rPr>
  </w:style>
  <w:style w:type="paragraph" w:customStyle="1" w:styleId="3133">
    <w:name w:val="图题313"/>
    <w:basedOn w:val="afffffffb"/>
    <w:next w:val="afffffffb"/>
    <w:uiPriority w:val="99"/>
    <w:qFormat/>
    <w:rsid w:val="009A4AC2"/>
    <w:pPr>
      <w:ind w:firstLine="0"/>
      <w:jc w:val="center"/>
    </w:pPr>
    <w:rPr>
      <w:rFonts w:ascii="黑体" w:eastAsia="黑体" w:hAnsi="宋体" w:cs="宋体"/>
      <w:b/>
      <w:bCs/>
    </w:rPr>
  </w:style>
  <w:style w:type="paragraph" w:customStyle="1" w:styleId="4230">
    <w:name w:val="标题423"/>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411">
    <w:name w:val="表题14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2CharCharCharChar111">
    <w:name w:val="Char Char2 Char Char Char Char111"/>
    <w:basedOn w:val="a6"/>
    <w:uiPriority w:val="99"/>
    <w:qFormat/>
    <w:rsid w:val="009A4AC2"/>
    <w:rPr>
      <w:rFonts w:ascii="Times New Roman" w:hAnsi="Times New Roman"/>
      <w:szCs w:val="24"/>
    </w:rPr>
  </w:style>
  <w:style w:type="paragraph" w:customStyle="1" w:styleId="98">
    <w:name w:val="表格内字体9"/>
    <w:basedOn w:val="afffffffb"/>
    <w:next w:val="afffffffb"/>
    <w:uiPriority w:val="99"/>
    <w:qFormat/>
    <w:rsid w:val="009A4AC2"/>
    <w:pPr>
      <w:spacing w:line="240" w:lineRule="auto"/>
      <w:ind w:firstLine="0"/>
      <w:jc w:val="center"/>
    </w:pPr>
    <w:rPr>
      <w:rFonts w:hAnsi="宋体"/>
      <w:sz w:val="21"/>
    </w:rPr>
  </w:style>
  <w:style w:type="paragraph" w:customStyle="1" w:styleId="2fffff9">
    <w:name w:val="图表名称2"/>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5312">
    <w:name w:val="表内5312"/>
    <w:basedOn w:val="a6"/>
    <w:uiPriority w:val="99"/>
    <w:qFormat/>
    <w:rsid w:val="009A4AC2"/>
    <w:pPr>
      <w:adjustRightInd w:val="0"/>
      <w:snapToGrid w:val="0"/>
      <w:spacing w:line="300" w:lineRule="auto"/>
      <w:jc w:val="left"/>
    </w:pPr>
    <w:rPr>
      <w:rFonts w:ascii="宋体" w:hAnsi="Times New Roman"/>
      <w:szCs w:val="20"/>
    </w:rPr>
  </w:style>
  <w:style w:type="paragraph" w:customStyle="1" w:styleId="32d">
    <w:name w:val="正文修改3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5121">
    <w:name w:val="表内5中12"/>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1311">
    <w:name w:val="表题1311"/>
    <w:basedOn w:val="afffffffff5"/>
    <w:uiPriority w:val="99"/>
    <w:qFormat/>
    <w:rsid w:val="009A4AC2"/>
    <w:pPr>
      <w:spacing w:line="360" w:lineRule="auto"/>
      <w:jc w:val="center"/>
    </w:pPr>
    <w:rPr>
      <w:rFonts w:ascii="黑体" w:cs="Arial"/>
      <w:b/>
      <w:sz w:val="24"/>
      <w:szCs w:val="24"/>
    </w:rPr>
  </w:style>
  <w:style w:type="paragraph" w:customStyle="1" w:styleId="51210">
    <w:name w:val="表内宋5中12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36">
    <w:name w:val="13"/>
    <w:basedOn w:val="a6"/>
    <w:next w:val="a7"/>
    <w:qFormat/>
    <w:rsid w:val="009A4AC2"/>
    <w:pPr>
      <w:adjustRightInd w:val="0"/>
      <w:snapToGrid w:val="0"/>
      <w:spacing w:line="360" w:lineRule="auto"/>
      <w:ind w:firstLine="420"/>
      <w:textAlignment w:val="baseline"/>
    </w:pPr>
    <w:rPr>
      <w:rFonts w:ascii="宋体" w:hAnsi="Alaska"/>
      <w:kern w:val="0"/>
      <w:sz w:val="24"/>
      <w:szCs w:val="20"/>
    </w:rPr>
  </w:style>
  <w:style w:type="paragraph" w:customStyle="1" w:styleId="Char4CharCharCharChar">
    <w:name w:val="Char4 Char Char Char Char"/>
    <w:basedOn w:val="a6"/>
    <w:qFormat/>
    <w:rsid w:val="009A4AC2"/>
    <w:rPr>
      <w:rFonts w:ascii="Times New Roman" w:hAnsi="Times New Roman"/>
      <w:sz w:val="24"/>
      <w:szCs w:val="24"/>
    </w:rPr>
  </w:style>
  <w:style w:type="paragraph" w:customStyle="1" w:styleId="CharCharCharCharCharCharCharCharChar1CharCharCharCharCharCharChar">
    <w:name w:val="Char Char Char Char Char Char Char Char Char1 Char Char Char Char Char Char Char"/>
    <w:basedOn w:val="a6"/>
    <w:qFormat/>
    <w:rsid w:val="009A4AC2"/>
    <w:rPr>
      <w:rFonts w:ascii="Times New Roman" w:hAnsi="Times New Roman"/>
      <w:sz w:val="24"/>
      <w:szCs w:val="24"/>
    </w:rPr>
  </w:style>
  <w:style w:type="paragraph" w:customStyle="1" w:styleId="afffffffffffffffffffffffffff9">
    <w:name w:val="偶数页篇眉"/>
    <w:basedOn w:val="ad"/>
    <w:qFormat/>
    <w:rsid w:val="009A4AC2"/>
    <w:pPr>
      <w:keepLines/>
      <w:widowControl/>
      <w:pBdr>
        <w:bottom w:val="none" w:sz="0" w:space="0" w:color="auto"/>
      </w:pBdr>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rPr>
  </w:style>
  <w:style w:type="paragraph" w:customStyle="1" w:styleId="5211">
    <w:name w:val="表内宋5中211"/>
    <w:basedOn w:val="a6"/>
    <w:uiPriority w:val="99"/>
    <w:qFormat/>
    <w:rsid w:val="009A4AC2"/>
    <w:pPr>
      <w:adjustRightInd w:val="0"/>
      <w:snapToGrid w:val="0"/>
      <w:jc w:val="center"/>
      <w:textAlignment w:val="baseline"/>
    </w:pPr>
    <w:rPr>
      <w:rFonts w:ascii="宋体" w:hAnsi="宋体"/>
      <w:kern w:val="0"/>
      <w:szCs w:val="20"/>
    </w:rPr>
  </w:style>
  <w:style w:type="paragraph" w:customStyle="1" w:styleId="137">
    <w:name w:val="表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1130">
    <w:name w:val="表内宋5中113"/>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020">
    <w:name w:val="正文格式102"/>
    <w:basedOn w:val="a6"/>
    <w:uiPriority w:val="99"/>
    <w:qFormat/>
    <w:rsid w:val="009A4AC2"/>
    <w:pPr>
      <w:spacing w:line="360" w:lineRule="auto"/>
      <w:ind w:firstLine="482"/>
    </w:pPr>
    <w:rPr>
      <w:rFonts w:ascii="宋体" w:hAnsi="宋体"/>
      <w:sz w:val="24"/>
      <w:szCs w:val="24"/>
    </w:rPr>
  </w:style>
  <w:style w:type="paragraph" w:customStyle="1" w:styleId="ParaCharCharCharChar112">
    <w:name w:val="默认段落字体 Para Char Char Char Char112"/>
    <w:basedOn w:val="a6"/>
    <w:uiPriority w:val="99"/>
    <w:qFormat/>
    <w:rsid w:val="009A4AC2"/>
    <w:rPr>
      <w:rFonts w:ascii="Times New Roman" w:hAnsi="Times New Roman"/>
      <w:szCs w:val="24"/>
    </w:rPr>
  </w:style>
  <w:style w:type="paragraph" w:customStyle="1" w:styleId="2128">
    <w:name w:val="表中文字212"/>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CharCharCharCharCharCharChar212">
    <w:name w:val="Char Char Char Char Char Char Char212"/>
    <w:basedOn w:val="a6"/>
    <w:uiPriority w:val="99"/>
    <w:qFormat/>
    <w:rsid w:val="009A4AC2"/>
    <w:rPr>
      <w:rFonts w:ascii="Times New Roman" w:hAnsi="Times New Roman"/>
      <w:szCs w:val="24"/>
    </w:rPr>
  </w:style>
  <w:style w:type="paragraph" w:customStyle="1" w:styleId="ParaCharCharCharChar412">
    <w:name w:val="默认段落字体 Para Char Char Char Char412"/>
    <w:basedOn w:val="a6"/>
    <w:uiPriority w:val="99"/>
    <w:qFormat/>
    <w:rsid w:val="009A4AC2"/>
    <w:rPr>
      <w:rFonts w:ascii="Times New Roman" w:hAnsi="Times New Roman"/>
      <w:szCs w:val="24"/>
    </w:rPr>
  </w:style>
  <w:style w:type="paragraph" w:customStyle="1" w:styleId="4316">
    <w:name w:val="标题4316"/>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09924">
    <w:name w:val="首行缩进:  0.99 厘米 + 首行缩进:  2 字符4"/>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5114">
    <w:name w:val="表文字5114"/>
    <w:basedOn w:val="a6"/>
    <w:uiPriority w:val="99"/>
    <w:qFormat/>
    <w:rsid w:val="009A4AC2"/>
    <w:pPr>
      <w:adjustRightInd w:val="0"/>
      <w:jc w:val="left"/>
      <w:textAlignment w:val="baseline"/>
    </w:pPr>
    <w:rPr>
      <w:rFonts w:ascii="宋体" w:hAnsi="Times New Roman"/>
      <w:kern w:val="0"/>
      <w:szCs w:val="20"/>
    </w:rPr>
  </w:style>
  <w:style w:type="paragraph" w:customStyle="1" w:styleId="2133">
    <w:name w:val="图题213"/>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11">
    <w:name w:val="Char Char Char Char Char Char Char11"/>
    <w:basedOn w:val="a6"/>
    <w:uiPriority w:val="99"/>
    <w:qFormat/>
    <w:rsid w:val="009A4AC2"/>
    <w:rPr>
      <w:rFonts w:ascii="Times New Roman" w:hAnsi="Times New Roman"/>
      <w:szCs w:val="24"/>
    </w:rPr>
  </w:style>
  <w:style w:type="paragraph" w:customStyle="1" w:styleId="12f2">
    <w:name w:val="样式1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3135">
    <w:name w:val="表题3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420">
    <w:name w:val="Char42"/>
    <w:basedOn w:val="a6"/>
    <w:uiPriority w:val="99"/>
    <w:qFormat/>
    <w:rsid w:val="009A4AC2"/>
    <w:pPr>
      <w:ind w:left="-48"/>
    </w:pPr>
    <w:rPr>
      <w:rFonts w:ascii="Times New Roman" w:hAnsi="Times New Roman"/>
      <w:szCs w:val="24"/>
    </w:rPr>
  </w:style>
  <w:style w:type="paragraph" w:customStyle="1" w:styleId="1310">
    <w:name w:val="燕山正文131"/>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516">
    <w:name w:val="表内宋51"/>
    <w:basedOn w:val="5ff"/>
    <w:uiPriority w:val="99"/>
    <w:qFormat/>
    <w:rsid w:val="009A4AC2"/>
    <w:pPr>
      <w:widowControl/>
      <w:autoSpaceDE w:val="0"/>
      <w:autoSpaceDN w:val="0"/>
      <w:jc w:val="left"/>
      <w:textAlignment w:val="auto"/>
    </w:pPr>
    <w:rPr>
      <w:color w:val="auto"/>
      <w:w w:val="90"/>
    </w:rPr>
  </w:style>
  <w:style w:type="paragraph" w:customStyle="1" w:styleId="319">
    <w:name w:val="图题31"/>
    <w:basedOn w:val="afffffffb"/>
    <w:next w:val="afffffffb"/>
    <w:uiPriority w:val="99"/>
    <w:qFormat/>
    <w:rsid w:val="009A4AC2"/>
    <w:pPr>
      <w:ind w:firstLine="0"/>
      <w:jc w:val="center"/>
    </w:pPr>
    <w:rPr>
      <w:rFonts w:ascii="黑体" w:eastAsia="黑体" w:hAnsi="宋体" w:cs="宋体"/>
      <w:b/>
      <w:bCs/>
    </w:rPr>
  </w:style>
  <w:style w:type="paragraph" w:customStyle="1" w:styleId="a1a1a">
    <w:name w:val="項目:(一)[a]1.[a](1)[a]"/>
    <w:basedOn w:val="a6"/>
    <w:qFormat/>
    <w:rsid w:val="009A4AC2"/>
    <w:pPr>
      <w:spacing w:line="320" w:lineRule="atLeast"/>
      <w:ind w:left="1038" w:firstLine="448"/>
    </w:pPr>
    <w:rPr>
      <w:rFonts w:ascii="Times New Roman" w:eastAsia="MingLiU" w:hAnsi="Times New Roman"/>
      <w:sz w:val="22"/>
      <w:szCs w:val="20"/>
      <w:lang w:eastAsia="zh-TW"/>
    </w:rPr>
  </w:style>
  <w:style w:type="paragraph" w:customStyle="1" w:styleId="edri-7title">
    <w:name w:val="edri-7 title"/>
    <w:basedOn w:val="edri-3"/>
    <w:qFormat/>
    <w:rsid w:val="009A4AC2"/>
    <w:pPr>
      <w:tabs>
        <w:tab w:val="left" w:pos="425"/>
      </w:tabs>
      <w:ind w:leftChars="0" w:left="425" w:hanging="425"/>
    </w:pPr>
  </w:style>
  <w:style w:type="paragraph" w:customStyle="1" w:styleId="5131">
    <w:name w:val="正文格式513"/>
    <w:basedOn w:val="a6"/>
    <w:uiPriority w:val="99"/>
    <w:qFormat/>
    <w:rsid w:val="009A4AC2"/>
    <w:pPr>
      <w:spacing w:line="360" w:lineRule="auto"/>
      <w:ind w:firstLine="482"/>
    </w:pPr>
    <w:rPr>
      <w:rFonts w:ascii="宋体" w:hAnsi="宋体"/>
      <w:sz w:val="24"/>
      <w:szCs w:val="24"/>
    </w:rPr>
  </w:style>
  <w:style w:type="paragraph" w:customStyle="1" w:styleId="6130">
    <w:name w:val="正文格式613"/>
    <w:basedOn w:val="a6"/>
    <w:uiPriority w:val="99"/>
    <w:qFormat/>
    <w:rsid w:val="009A4AC2"/>
    <w:pPr>
      <w:spacing w:line="360" w:lineRule="auto"/>
      <w:ind w:firstLine="482"/>
    </w:pPr>
    <w:rPr>
      <w:rFonts w:ascii="宋体" w:hAnsi="宋体"/>
      <w:sz w:val="24"/>
      <w:szCs w:val="24"/>
    </w:rPr>
  </w:style>
  <w:style w:type="paragraph" w:customStyle="1" w:styleId="7130">
    <w:name w:val="正文格式713"/>
    <w:basedOn w:val="a6"/>
    <w:uiPriority w:val="99"/>
    <w:qFormat/>
    <w:rsid w:val="009A4AC2"/>
    <w:pPr>
      <w:spacing w:line="360" w:lineRule="auto"/>
      <w:ind w:firstLine="482"/>
    </w:pPr>
    <w:rPr>
      <w:rFonts w:ascii="宋体" w:hAnsi="宋体"/>
      <w:sz w:val="24"/>
      <w:szCs w:val="24"/>
    </w:rPr>
  </w:style>
  <w:style w:type="paragraph" w:customStyle="1" w:styleId="11f5">
    <w:name w:val="文本框11"/>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1011">
    <w:name w:val="Char101"/>
    <w:basedOn w:val="a6"/>
    <w:uiPriority w:val="99"/>
    <w:qFormat/>
    <w:rsid w:val="009A4AC2"/>
    <w:pPr>
      <w:adjustRightInd w:val="0"/>
      <w:snapToGrid w:val="0"/>
      <w:spacing w:line="360" w:lineRule="auto"/>
    </w:pPr>
    <w:rPr>
      <w:rFonts w:ascii="Times New Roman" w:hAnsi="Times New Roman"/>
      <w:szCs w:val="24"/>
    </w:rPr>
  </w:style>
  <w:style w:type="paragraph" w:customStyle="1" w:styleId="Char252">
    <w:name w:val="Char25"/>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414H4H4141H42H4111423">
    <w:name w:val="样式 标题 4无效格式无效格式1河石管道4H4H41小小节河石管道41H42H411小小节1河石管道42...3"/>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111110">
    <w:name w:val="燕山正文1111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18">
    <w:name w:val="正文修改2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1CharCharCharCharChar1">
    <w:name w:val="Char1 Char Char Char Char Char1"/>
    <w:basedOn w:val="a6"/>
    <w:qFormat/>
    <w:rsid w:val="009A4AC2"/>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CharChar1CharCharChar1CharCharCharCharCharCharCharCharCharCharCharCharChar">
    <w:name w:val="Char Char1 Char Char Char1 Char Char Char Char Char Char Char Char Char Char Char Char Char"/>
    <w:basedOn w:val="a6"/>
    <w:qFormat/>
    <w:rsid w:val="009A4AC2"/>
    <w:rPr>
      <w:rFonts w:ascii="Times New Roman" w:hAnsi="Times New Roman"/>
      <w:sz w:val="24"/>
      <w:szCs w:val="24"/>
    </w:rPr>
  </w:style>
  <w:style w:type="paragraph" w:customStyle="1" w:styleId="afffffffffffffffffffffffffffa">
    <w:name w:val="论文正文"/>
    <w:basedOn w:val="a6"/>
    <w:qFormat/>
    <w:rsid w:val="009A4AC2"/>
    <w:pPr>
      <w:spacing w:line="300" w:lineRule="auto"/>
      <w:ind w:firstLineChars="200" w:firstLine="420"/>
    </w:pPr>
    <w:rPr>
      <w:rFonts w:ascii="宋体" w:hAnsi="宋体"/>
      <w:szCs w:val="21"/>
    </w:rPr>
  </w:style>
  <w:style w:type="paragraph" w:customStyle="1" w:styleId="6111">
    <w:name w:val="图题611"/>
    <w:basedOn w:val="afffffffb"/>
    <w:next w:val="afffffffb"/>
    <w:uiPriority w:val="99"/>
    <w:qFormat/>
    <w:rsid w:val="009A4AC2"/>
    <w:pPr>
      <w:ind w:firstLine="0"/>
      <w:jc w:val="center"/>
    </w:pPr>
    <w:rPr>
      <w:rFonts w:ascii="黑体" w:eastAsia="黑体" w:hAnsi="宋体" w:cs="宋体"/>
      <w:b/>
      <w:bCs/>
      <w:kern w:val="0"/>
    </w:rPr>
  </w:style>
  <w:style w:type="paragraph" w:customStyle="1" w:styleId="Char911">
    <w:name w:val="Char911"/>
    <w:basedOn w:val="a6"/>
    <w:uiPriority w:val="99"/>
    <w:qFormat/>
    <w:rsid w:val="009A4AC2"/>
    <w:pPr>
      <w:ind w:left="-48"/>
    </w:pPr>
    <w:rPr>
      <w:rFonts w:ascii="Times New Roman" w:hAnsi="Times New Roman"/>
      <w:szCs w:val="24"/>
    </w:rPr>
  </w:style>
  <w:style w:type="paragraph" w:customStyle="1" w:styleId="1160">
    <w:name w:val="燕山正文116"/>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335">
    <w:name w:val="图题33"/>
    <w:basedOn w:val="afffffffb"/>
    <w:next w:val="afffffffb"/>
    <w:uiPriority w:val="99"/>
    <w:qFormat/>
    <w:rsid w:val="009A4AC2"/>
    <w:pPr>
      <w:ind w:firstLine="0"/>
      <w:jc w:val="center"/>
    </w:pPr>
    <w:rPr>
      <w:rFonts w:ascii="黑体" w:eastAsia="黑体" w:hAnsi="宋体" w:cs="宋体"/>
      <w:b/>
      <w:bCs/>
    </w:rPr>
  </w:style>
  <w:style w:type="paragraph" w:customStyle="1" w:styleId="11330">
    <w:name w:val="燕山正文113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A31">
    <w:name w:val="A正文3"/>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3fffe">
    <w:name w:val="封面标准文稿编辑信息3"/>
    <w:uiPriority w:val="99"/>
    <w:qFormat/>
    <w:rsid w:val="009A4AC2"/>
    <w:pPr>
      <w:spacing w:before="180" w:line="180" w:lineRule="exact"/>
      <w:jc w:val="center"/>
    </w:pPr>
    <w:rPr>
      <w:rFonts w:ascii="宋体"/>
      <w:sz w:val="21"/>
    </w:rPr>
  </w:style>
  <w:style w:type="paragraph" w:customStyle="1" w:styleId="afffffffffffffffffffffffffffb">
    <w:name w:val="小五"/>
    <w:qFormat/>
    <w:rsid w:val="009A4AC2"/>
    <w:pPr>
      <w:widowControl w:val="0"/>
      <w:spacing w:line="360" w:lineRule="auto"/>
      <w:jc w:val="both"/>
    </w:pPr>
    <w:rPr>
      <w:rFonts w:eastAsia="仿宋_GB2312"/>
      <w:kern w:val="2"/>
      <w:sz w:val="21"/>
      <w:szCs w:val="24"/>
    </w:rPr>
  </w:style>
  <w:style w:type="paragraph" w:customStyle="1" w:styleId="111120">
    <w:name w:val="表题11112"/>
    <w:basedOn w:val="afffffffff5"/>
    <w:uiPriority w:val="99"/>
    <w:qFormat/>
    <w:rsid w:val="009A4AC2"/>
    <w:pPr>
      <w:spacing w:line="360" w:lineRule="auto"/>
      <w:jc w:val="center"/>
    </w:pPr>
    <w:rPr>
      <w:rFonts w:ascii="黑体" w:cs="Arial"/>
      <w:sz w:val="24"/>
      <w:szCs w:val="24"/>
    </w:rPr>
  </w:style>
  <w:style w:type="paragraph" w:customStyle="1" w:styleId="3170">
    <w:name w:val="表内文字小317"/>
    <w:basedOn w:val="a6"/>
    <w:uiPriority w:val="99"/>
    <w:qFormat/>
    <w:rsid w:val="009A4AC2"/>
    <w:pPr>
      <w:adjustRightInd w:val="0"/>
      <w:snapToGrid w:val="0"/>
      <w:jc w:val="center"/>
    </w:pPr>
    <w:rPr>
      <w:rFonts w:ascii="宋体" w:hAnsi="Times" w:cs="宋体"/>
      <w:bCs/>
      <w:color w:val="003366"/>
      <w:szCs w:val="20"/>
    </w:rPr>
  </w:style>
  <w:style w:type="paragraph" w:customStyle="1" w:styleId="CharCharCharChar1CharCharChar7">
    <w:name w:val="Char Char Char Char1 Char Char Char7"/>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ParaCharCharCharChar24">
    <w:name w:val="默认段落字体 Para Char Char Char Char24"/>
    <w:basedOn w:val="a6"/>
    <w:uiPriority w:val="99"/>
    <w:qFormat/>
    <w:rsid w:val="009A4AC2"/>
    <w:rPr>
      <w:rFonts w:ascii="Times New Roman" w:hAnsi="Times New Roman"/>
      <w:szCs w:val="24"/>
    </w:rPr>
  </w:style>
  <w:style w:type="paragraph" w:customStyle="1" w:styleId="CharChar2CharCharCharChar15">
    <w:name w:val="Char Char2 Char Char Char Char15"/>
    <w:basedOn w:val="a6"/>
    <w:uiPriority w:val="99"/>
    <w:qFormat/>
    <w:rsid w:val="009A4AC2"/>
    <w:rPr>
      <w:rFonts w:ascii="Times New Roman" w:hAnsi="Times New Roman"/>
      <w:szCs w:val="24"/>
    </w:rPr>
  </w:style>
  <w:style w:type="paragraph" w:customStyle="1" w:styleId="CharCharCharCharCharCharChar28">
    <w:name w:val="Char Char Char Char Char Char Char28"/>
    <w:basedOn w:val="a6"/>
    <w:uiPriority w:val="99"/>
    <w:qFormat/>
    <w:rsid w:val="009A4AC2"/>
    <w:rPr>
      <w:rFonts w:ascii="Times New Roman" w:hAnsi="Times New Roman"/>
      <w:szCs w:val="24"/>
    </w:rPr>
  </w:style>
  <w:style w:type="paragraph" w:customStyle="1" w:styleId="Char570">
    <w:name w:val="Char57"/>
    <w:basedOn w:val="a6"/>
    <w:uiPriority w:val="99"/>
    <w:qFormat/>
    <w:rsid w:val="009A4AC2"/>
    <w:pPr>
      <w:ind w:left="-48"/>
    </w:pPr>
    <w:rPr>
      <w:rFonts w:ascii="Times New Roman" w:hAnsi="Times New Roman"/>
      <w:szCs w:val="24"/>
    </w:rPr>
  </w:style>
  <w:style w:type="paragraph" w:customStyle="1" w:styleId="Char1270">
    <w:name w:val="Char127"/>
    <w:basedOn w:val="a6"/>
    <w:uiPriority w:val="99"/>
    <w:qFormat/>
    <w:rsid w:val="009A4AC2"/>
    <w:pPr>
      <w:ind w:left="-48"/>
    </w:pPr>
    <w:rPr>
      <w:rFonts w:ascii="Times New Roman" w:hAnsi="Times New Roman"/>
      <w:szCs w:val="24"/>
    </w:rPr>
  </w:style>
  <w:style w:type="paragraph" w:customStyle="1" w:styleId="5230">
    <w:name w:val="表文字523"/>
    <w:basedOn w:val="a6"/>
    <w:uiPriority w:val="99"/>
    <w:qFormat/>
    <w:rsid w:val="009A4AC2"/>
    <w:pPr>
      <w:adjustRightInd w:val="0"/>
      <w:jc w:val="left"/>
      <w:textAlignment w:val="baseline"/>
    </w:pPr>
    <w:rPr>
      <w:rFonts w:ascii="宋体" w:hAnsi="Times New Roman"/>
      <w:kern w:val="0"/>
      <w:szCs w:val="20"/>
    </w:rPr>
  </w:style>
  <w:style w:type="paragraph" w:customStyle="1" w:styleId="5115">
    <w:name w:val="表文字511"/>
    <w:basedOn w:val="a6"/>
    <w:uiPriority w:val="99"/>
    <w:qFormat/>
    <w:rsid w:val="009A4AC2"/>
    <w:pPr>
      <w:adjustRightInd w:val="0"/>
      <w:jc w:val="left"/>
      <w:textAlignment w:val="baseline"/>
    </w:pPr>
    <w:rPr>
      <w:rFonts w:ascii="宋体" w:hAnsi="Times New Roman"/>
      <w:kern w:val="0"/>
      <w:szCs w:val="20"/>
    </w:rPr>
  </w:style>
  <w:style w:type="paragraph" w:customStyle="1" w:styleId="5116">
    <w:name w:val="表内宋5中1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05">
    <w:name w:val="正文格式10"/>
    <w:basedOn w:val="a6"/>
    <w:uiPriority w:val="99"/>
    <w:qFormat/>
    <w:rsid w:val="009A4AC2"/>
    <w:pPr>
      <w:spacing w:line="360" w:lineRule="auto"/>
      <w:ind w:firstLine="482"/>
    </w:pPr>
    <w:rPr>
      <w:rFonts w:ascii="宋体" w:hAnsi="宋体"/>
      <w:sz w:val="24"/>
      <w:szCs w:val="24"/>
    </w:rPr>
  </w:style>
  <w:style w:type="paragraph" w:customStyle="1" w:styleId="afffffffffffffffffffffffffffc">
    <w:name w:val="列图"/>
    <w:basedOn w:val="afffffffff2"/>
    <w:next w:val="a6"/>
    <w:qFormat/>
    <w:rsid w:val="009A4AC2"/>
    <w:pPr>
      <w:keepLines/>
      <w:adjustRightInd w:val="0"/>
      <w:snapToGrid w:val="0"/>
      <w:spacing w:before="120" w:line="276" w:lineRule="auto"/>
      <w:textAlignment w:val="baseline"/>
    </w:pPr>
    <w:rPr>
      <w:rFonts w:ascii="Times New Roman"/>
      <w:kern w:val="28"/>
      <w:sz w:val="24"/>
    </w:rPr>
  </w:style>
  <w:style w:type="paragraph" w:customStyle="1" w:styleId="CharCharCharCharCharCharChar43">
    <w:name w:val="Char Char Char Char Char Char Char43"/>
    <w:basedOn w:val="a6"/>
    <w:uiPriority w:val="99"/>
    <w:qFormat/>
    <w:rsid w:val="009A4AC2"/>
    <w:rPr>
      <w:rFonts w:ascii="Times New Roman" w:hAnsi="Times New Roman"/>
      <w:szCs w:val="24"/>
    </w:rPr>
  </w:style>
  <w:style w:type="paragraph" w:customStyle="1" w:styleId="Char750">
    <w:name w:val="Char75"/>
    <w:basedOn w:val="a6"/>
    <w:uiPriority w:val="99"/>
    <w:qFormat/>
    <w:rsid w:val="009A4AC2"/>
    <w:pPr>
      <w:ind w:left="-48"/>
    </w:pPr>
    <w:rPr>
      <w:rFonts w:ascii="Times New Roman" w:hAnsi="Times New Roman"/>
      <w:szCs w:val="24"/>
    </w:rPr>
  </w:style>
  <w:style w:type="paragraph" w:customStyle="1" w:styleId="54153">
    <w:name w:val="表内54153"/>
    <w:basedOn w:val="a6"/>
    <w:uiPriority w:val="99"/>
    <w:qFormat/>
    <w:rsid w:val="009A4AC2"/>
    <w:pPr>
      <w:adjustRightInd w:val="0"/>
      <w:snapToGrid w:val="0"/>
      <w:spacing w:line="300" w:lineRule="auto"/>
      <w:jc w:val="center"/>
    </w:pPr>
    <w:rPr>
      <w:rFonts w:ascii="宋体" w:hAnsi="宋体" w:cs="宋体"/>
      <w:szCs w:val="20"/>
    </w:rPr>
  </w:style>
  <w:style w:type="paragraph" w:customStyle="1" w:styleId="099213">
    <w:name w:val="首行缩进:  0.99 厘米 + 首行缩进:  2 字符13"/>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1135">
    <w:name w:val="正文修改11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53113">
    <w:name w:val="表内53113"/>
    <w:basedOn w:val="a6"/>
    <w:uiPriority w:val="99"/>
    <w:qFormat/>
    <w:rsid w:val="009A4AC2"/>
    <w:pPr>
      <w:adjustRightInd w:val="0"/>
      <w:snapToGrid w:val="0"/>
      <w:spacing w:line="300" w:lineRule="auto"/>
      <w:jc w:val="left"/>
    </w:pPr>
    <w:rPr>
      <w:rFonts w:ascii="宋体" w:hAnsi="Times New Roman"/>
      <w:szCs w:val="20"/>
    </w:rPr>
  </w:style>
  <w:style w:type="paragraph" w:customStyle="1" w:styleId="31313">
    <w:name w:val="表题313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11130">
    <w:name w:val="表格内字体1113"/>
    <w:basedOn w:val="afffffffb"/>
    <w:uiPriority w:val="99"/>
    <w:qFormat/>
    <w:rsid w:val="009A4AC2"/>
    <w:pPr>
      <w:spacing w:line="240" w:lineRule="auto"/>
      <w:ind w:firstLine="0"/>
      <w:jc w:val="center"/>
    </w:pPr>
    <w:rPr>
      <w:rFonts w:cs="宋体"/>
      <w:sz w:val="21"/>
      <w:szCs w:val="20"/>
    </w:rPr>
  </w:style>
  <w:style w:type="paragraph" w:customStyle="1" w:styleId="31a">
    <w:name w:val="黑体三号31"/>
    <w:basedOn w:val="afffffffb"/>
    <w:uiPriority w:val="99"/>
    <w:qFormat/>
    <w:rsid w:val="009A4AC2"/>
    <w:pPr>
      <w:jc w:val="center"/>
    </w:pPr>
    <w:rPr>
      <w:rFonts w:ascii="黑体" w:eastAsia="黑体" w:hAnsi="宋体" w:cs="宋体"/>
      <w:b/>
      <w:bCs/>
      <w:sz w:val="32"/>
      <w:szCs w:val="20"/>
    </w:rPr>
  </w:style>
  <w:style w:type="paragraph" w:customStyle="1" w:styleId="Char172">
    <w:name w:val="Char17"/>
    <w:basedOn w:val="a6"/>
    <w:uiPriority w:val="99"/>
    <w:qFormat/>
    <w:rsid w:val="009A4AC2"/>
    <w:pPr>
      <w:ind w:left="-48"/>
    </w:pPr>
    <w:rPr>
      <w:rFonts w:ascii="Times New Roman" w:hAnsi="Times New Roman"/>
      <w:szCs w:val="24"/>
    </w:rPr>
  </w:style>
  <w:style w:type="paragraph" w:customStyle="1" w:styleId="ParaCharCharCharChar7">
    <w:name w:val="默认段落字体 Para Char Char Char Char7"/>
    <w:basedOn w:val="a6"/>
    <w:uiPriority w:val="99"/>
    <w:qFormat/>
    <w:rsid w:val="009A4AC2"/>
    <w:rPr>
      <w:rFonts w:ascii="Times New Roman" w:hAnsi="Times New Roman"/>
      <w:szCs w:val="24"/>
    </w:rPr>
  </w:style>
  <w:style w:type="paragraph" w:customStyle="1" w:styleId="CharCharCharCharCharCharChar23">
    <w:name w:val="Char Char Char Char Char Char Char23"/>
    <w:basedOn w:val="a6"/>
    <w:uiPriority w:val="99"/>
    <w:qFormat/>
    <w:rsid w:val="009A4AC2"/>
    <w:rPr>
      <w:rFonts w:ascii="Times New Roman" w:hAnsi="Times New Roman"/>
      <w:szCs w:val="24"/>
    </w:rPr>
  </w:style>
  <w:style w:type="paragraph" w:customStyle="1" w:styleId="1421">
    <w:name w:val="表题1421"/>
    <w:basedOn w:val="afffffffff5"/>
    <w:uiPriority w:val="99"/>
    <w:qFormat/>
    <w:rsid w:val="009A4AC2"/>
    <w:pPr>
      <w:spacing w:line="360" w:lineRule="auto"/>
      <w:jc w:val="center"/>
    </w:pPr>
    <w:rPr>
      <w:rFonts w:ascii="黑体" w:cs="Arial"/>
      <w:b/>
      <w:sz w:val="24"/>
      <w:szCs w:val="24"/>
    </w:rPr>
  </w:style>
  <w:style w:type="paragraph" w:customStyle="1" w:styleId="CharCharChar1CharCharCharCharCharCharCharCharCharCharCharCharCharCharCharCharChar">
    <w:name w:val="Char Char Char1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d">
    <w:name w:val="首页篇眉"/>
    <w:basedOn w:val="ad"/>
    <w:qFormat/>
    <w:rsid w:val="009A4AC2"/>
    <w:pPr>
      <w:keepLines/>
      <w:widowControl/>
      <w:pBdr>
        <w:bottom w:val="none" w:sz="0" w:space="0" w:color="auto"/>
      </w:pBdr>
      <w:tabs>
        <w:tab w:val="clear" w:pos="4153"/>
        <w:tab w:val="clear" w:pos="8306"/>
        <w:tab w:val="center" w:pos="7200"/>
      </w:tabs>
      <w:overflowPunct w:val="0"/>
      <w:autoSpaceDE w:val="0"/>
      <w:autoSpaceDN w:val="0"/>
      <w:adjustRightInd w:val="0"/>
      <w:snapToGrid/>
      <w:textAlignment w:val="baseline"/>
    </w:pPr>
    <w:rPr>
      <w:spacing w:val="80"/>
      <w:kern w:val="0"/>
      <w:sz w:val="20"/>
      <w:szCs w:val="20"/>
    </w:rPr>
  </w:style>
  <w:style w:type="paragraph" w:customStyle="1" w:styleId="1ffffff">
    <w:name w:val="项目1"/>
    <w:basedOn w:val="a6"/>
    <w:qFormat/>
    <w:rsid w:val="009A4AC2"/>
    <w:pPr>
      <w:tabs>
        <w:tab w:val="left" w:pos="425"/>
      </w:tabs>
      <w:snapToGrid w:val="0"/>
      <w:spacing w:line="0" w:lineRule="atLeast"/>
      <w:ind w:left="425" w:hanging="425"/>
    </w:pPr>
    <w:rPr>
      <w:rFonts w:ascii="Times New Roman" w:hAnsi="Times New Roman"/>
      <w:sz w:val="28"/>
      <w:szCs w:val="20"/>
    </w:rPr>
  </w:style>
  <w:style w:type="paragraph" w:customStyle="1" w:styleId="2119">
    <w:name w:val="样式 正文缩进 + 宋体 黑色 首行缩进:  2 字符11"/>
    <w:basedOn w:val="a7"/>
    <w:uiPriority w:val="99"/>
    <w:qFormat/>
    <w:rsid w:val="009A4AC2"/>
    <w:pPr>
      <w:spacing w:line="360" w:lineRule="auto"/>
      <w:ind w:firstLine="480"/>
      <w:jc w:val="left"/>
    </w:pPr>
    <w:rPr>
      <w:rFonts w:ascii="宋体" w:hAnsi="宋体" w:cs="宋体"/>
      <w:color w:val="FF00FF"/>
    </w:rPr>
  </w:style>
  <w:style w:type="paragraph" w:customStyle="1" w:styleId="ParaChar411">
    <w:name w:val="默认段落字体 Para Char41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237">
    <w:name w:val="表2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3ffff">
    <w:name w:val="样式 正文缩进 + 宋体 黑色3"/>
    <w:basedOn w:val="a7"/>
    <w:uiPriority w:val="99"/>
    <w:qFormat/>
    <w:rsid w:val="009A4AC2"/>
    <w:pPr>
      <w:spacing w:line="360" w:lineRule="auto"/>
      <w:ind w:firstLine="200"/>
      <w:jc w:val="left"/>
    </w:pPr>
    <w:rPr>
      <w:rFonts w:ascii="宋体" w:hAnsi="宋体"/>
      <w:color w:val="000000"/>
      <w:szCs w:val="24"/>
    </w:rPr>
  </w:style>
  <w:style w:type="paragraph" w:customStyle="1" w:styleId="538">
    <w:name w:val="表内小5中3"/>
    <w:basedOn w:val="a6"/>
    <w:uiPriority w:val="99"/>
    <w:qFormat/>
    <w:rsid w:val="009A4AC2"/>
    <w:pPr>
      <w:adjustRightInd w:val="0"/>
      <w:snapToGrid w:val="0"/>
      <w:jc w:val="center"/>
    </w:pPr>
    <w:rPr>
      <w:rFonts w:ascii="宋体" w:hAnsi="宋体"/>
      <w:sz w:val="18"/>
      <w:szCs w:val="20"/>
    </w:rPr>
  </w:style>
  <w:style w:type="paragraph" w:customStyle="1" w:styleId="11f6">
    <w:name w:val="字元11"/>
    <w:basedOn w:val="a6"/>
    <w:qFormat/>
    <w:rsid w:val="009A4AC2"/>
    <w:rPr>
      <w:rFonts w:ascii="Times New Roman" w:hAnsi="Times New Roman"/>
      <w:szCs w:val="21"/>
    </w:rPr>
  </w:style>
  <w:style w:type="paragraph" w:customStyle="1" w:styleId="431212">
    <w:name w:val="标题43121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CharCharCharCharCharCharChar122">
    <w:name w:val="Char Char Char Char Char Char Char122"/>
    <w:basedOn w:val="a6"/>
    <w:uiPriority w:val="99"/>
    <w:qFormat/>
    <w:rsid w:val="009A4AC2"/>
    <w:rPr>
      <w:rFonts w:ascii="Times New Roman" w:hAnsi="Times New Roman"/>
      <w:szCs w:val="20"/>
    </w:rPr>
  </w:style>
  <w:style w:type="paragraph" w:customStyle="1" w:styleId="Default12">
    <w:name w:val="Default12"/>
    <w:uiPriority w:val="99"/>
    <w:qFormat/>
    <w:rsid w:val="009A4AC2"/>
    <w:pPr>
      <w:widowControl w:val="0"/>
      <w:autoSpaceDE w:val="0"/>
      <w:autoSpaceDN w:val="0"/>
      <w:adjustRightInd w:val="0"/>
    </w:pPr>
    <w:rPr>
      <w:rFonts w:ascii="宋体"/>
      <w:color w:val="000000"/>
      <w:sz w:val="24"/>
      <w:szCs w:val="24"/>
    </w:rPr>
  </w:style>
  <w:style w:type="paragraph" w:customStyle="1" w:styleId="145">
    <w:name w:val="图题14"/>
    <w:basedOn w:val="afffffffb"/>
    <w:next w:val="afffffffb"/>
    <w:uiPriority w:val="99"/>
    <w:qFormat/>
    <w:rsid w:val="009A4AC2"/>
    <w:pPr>
      <w:ind w:firstLine="0"/>
      <w:jc w:val="center"/>
    </w:pPr>
    <w:rPr>
      <w:rFonts w:ascii="黑体" w:eastAsia="黑体" w:hAnsi="宋体" w:cs="宋体"/>
      <w:b/>
      <w:bCs/>
    </w:rPr>
  </w:style>
  <w:style w:type="paragraph" w:customStyle="1" w:styleId="2144">
    <w:name w:val="正文214"/>
    <w:uiPriority w:val="99"/>
    <w:qFormat/>
    <w:rsid w:val="009A4AC2"/>
    <w:pPr>
      <w:adjustRightInd w:val="0"/>
      <w:snapToGrid w:val="0"/>
      <w:spacing w:line="480" w:lineRule="atLeast"/>
      <w:jc w:val="center"/>
    </w:pPr>
    <w:rPr>
      <w:rFonts w:ascii="宋体"/>
      <w:snapToGrid w:val="0"/>
      <w:spacing w:val="6"/>
      <w:sz w:val="21"/>
    </w:rPr>
  </w:style>
  <w:style w:type="paragraph" w:customStyle="1" w:styleId="1123">
    <w:name w:val="燕山正文11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5ff2">
    <w:name w:val="表格内字体5"/>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CharCharCharCharCharCharChar30">
    <w:name w:val="Char Char Char Char Char Char Char3"/>
    <w:basedOn w:val="a6"/>
    <w:uiPriority w:val="99"/>
    <w:qFormat/>
    <w:rsid w:val="009A4AC2"/>
    <w:rPr>
      <w:rFonts w:ascii="Times New Roman" w:hAnsi="Times New Roman"/>
      <w:szCs w:val="24"/>
    </w:rPr>
  </w:style>
  <w:style w:type="paragraph" w:customStyle="1" w:styleId="517">
    <w:name w:val="样式 表内小5 + 黑体 加粗 倾斜 下划线1"/>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09921">
    <w:name w:val="首行缩进:  0.99 厘米 + 首行缩进:  2 字符1"/>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11f7">
    <w:name w:val="正文修改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afffffffffffffffffffffffffffe">
    <w:name w:val="資料來源"/>
    <w:basedOn w:val="a6"/>
    <w:qFormat/>
    <w:rsid w:val="009A4AC2"/>
    <w:pPr>
      <w:adjustRightInd w:val="0"/>
      <w:snapToGrid w:val="0"/>
      <w:spacing w:before="60"/>
      <w:textAlignment w:val="baseline"/>
    </w:pPr>
    <w:rPr>
      <w:rFonts w:ascii="Times New Roman" w:eastAsia="華康中明體" w:hAnsi="Times New Roman"/>
      <w:sz w:val="18"/>
      <w:szCs w:val="20"/>
      <w:lang w:eastAsia="zh-TW"/>
    </w:rPr>
  </w:style>
  <w:style w:type="paragraph" w:customStyle="1" w:styleId="4chenCharChar">
    <w:name w:val="谏壁标题4(chen) Char Char"/>
    <w:basedOn w:val="a6"/>
    <w:qFormat/>
    <w:rsid w:val="009A4AC2"/>
    <w:pPr>
      <w:snapToGrid w:val="0"/>
      <w:spacing w:beforeLines="50" w:line="360" w:lineRule="auto"/>
      <w:outlineLvl w:val="3"/>
    </w:pPr>
    <w:rPr>
      <w:rFonts w:ascii="Times New Roman" w:eastAsia="楷体_GB2312" w:hAnsi="Times New Roman"/>
      <w:sz w:val="28"/>
      <w:szCs w:val="24"/>
    </w:rPr>
  </w:style>
  <w:style w:type="paragraph" w:customStyle="1" w:styleId="1136">
    <w:name w:val="正文格式113"/>
    <w:basedOn w:val="a6"/>
    <w:uiPriority w:val="99"/>
    <w:qFormat/>
    <w:rsid w:val="009A4AC2"/>
    <w:pPr>
      <w:spacing w:line="360" w:lineRule="auto"/>
      <w:ind w:firstLine="482"/>
    </w:pPr>
    <w:rPr>
      <w:rFonts w:ascii="宋体" w:hAnsi="宋体"/>
      <w:sz w:val="24"/>
      <w:szCs w:val="24"/>
    </w:rPr>
  </w:style>
  <w:style w:type="paragraph" w:customStyle="1" w:styleId="5213">
    <w:name w:val="表内宋5中213"/>
    <w:basedOn w:val="a6"/>
    <w:uiPriority w:val="99"/>
    <w:qFormat/>
    <w:rsid w:val="009A4AC2"/>
    <w:pPr>
      <w:adjustRightInd w:val="0"/>
      <w:snapToGrid w:val="0"/>
      <w:jc w:val="center"/>
      <w:textAlignment w:val="baseline"/>
    </w:pPr>
    <w:rPr>
      <w:rFonts w:ascii="宋体" w:hAnsi="宋体"/>
      <w:kern w:val="0"/>
      <w:szCs w:val="20"/>
    </w:rPr>
  </w:style>
  <w:style w:type="paragraph" w:customStyle="1" w:styleId="ParaChar21">
    <w:name w:val="默认段落字体 Para Char2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712">
    <w:name w:val="正文格式71"/>
    <w:basedOn w:val="a6"/>
    <w:uiPriority w:val="99"/>
    <w:qFormat/>
    <w:rsid w:val="009A4AC2"/>
    <w:pPr>
      <w:spacing w:line="360" w:lineRule="auto"/>
      <w:ind w:firstLine="482"/>
    </w:pPr>
    <w:rPr>
      <w:rFonts w:ascii="宋体" w:hAnsi="宋体"/>
      <w:sz w:val="24"/>
      <w:szCs w:val="24"/>
    </w:rPr>
  </w:style>
  <w:style w:type="paragraph" w:customStyle="1" w:styleId="2129">
    <w:name w:val="正文格式212"/>
    <w:basedOn w:val="a6"/>
    <w:uiPriority w:val="99"/>
    <w:qFormat/>
    <w:rsid w:val="009A4AC2"/>
    <w:pPr>
      <w:spacing w:line="360" w:lineRule="auto"/>
      <w:ind w:firstLine="482"/>
    </w:pPr>
    <w:rPr>
      <w:rFonts w:ascii="宋体" w:hAnsi="宋体"/>
      <w:sz w:val="24"/>
      <w:szCs w:val="24"/>
    </w:rPr>
  </w:style>
  <w:style w:type="paragraph" w:customStyle="1" w:styleId="427">
    <w:name w:val="样式42"/>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CharCharCharCharCharCharChar25">
    <w:name w:val="Char Char Char Char Char Char Char25"/>
    <w:basedOn w:val="a6"/>
    <w:uiPriority w:val="99"/>
    <w:qFormat/>
    <w:rsid w:val="009A4AC2"/>
    <w:rPr>
      <w:rFonts w:ascii="Times New Roman" w:hAnsi="Times New Roman"/>
      <w:szCs w:val="24"/>
    </w:rPr>
  </w:style>
  <w:style w:type="paragraph" w:customStyle="1" w:styleId="1141">
    <w:name w:val="燕山正文114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211">
    <w:name w:val="图题221"/>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411">
    <w:name w:val="Char Char Char Char Char Char Char411"/>
    <w:basedOn w:val="a6"/>
    <w:uiPriority w:val="99"/>
    <w:qFormat/>
    <w:rsid w:val="009A4AC2"/>
    <w:rPr>
      <w:rFonts w:ascii="Times New Roman" w:hAnsi="Times New Roman"/>
      <w:szCs w:val="24"/>
    </w:rPr>
  </w:style>
  <w:style w:type="paragraph" w:customStyle="1" w:styleId="14111">
    <w:name w:val="表题141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1CharCharChar1CharCharCharCharCharCharCharCharCharCharCharChar">
    <w:name w:val="Char Char1 Char Char Char1 Char Char Char Char Char Char Char Char Char Char Char Char"/>
    <w:basedOn w:val="a6"/>
    <w:qFormat/>
    <w:rsid w:val="009A4AC2"/>
    <w:rPr>
      <w:rFonts w:ascii="Times New Roman" w:hAnsi="Times New Roman"/>
      <w:sz w:val="24"/>
      <w:szCs w:val="24"/>
    </w:rPr>
  </w:style>
  <w:style w:type="paragraph" w:customStyle="1" w:styleId="affffffffffffffffffffffffffff">
    <w:name w:val="小四表格"/>
    <w:basedOn w:val="a6"/>
    <w:uiPriority w:val="99"/>
    <w:qFormat/>
    <w:rsid w:val="009A4AC2"/>
    <w:pPr>
      <w:keepNext/>
      <w:autoSpaceDE w:val="0"/>
      <w:autoSpaceDN w:val="0"/>
      <w:adjustRightInd w:val="0"/>
      <w:spacing w:line="480" w:lineRule="atLeast"/>
      <w:jc w:val="center"/>
    </w:pPr>
    <w:rPr>
      <w:rFonts w:ascii="仿宋_GB2312" w:eastAsia="仿宋_GB2312" w:hAnsi="宋体"/>
      <w:color w:val="000000"/>
      <w:sz w:val="24"/>
      <w:szCs w:val="28"/>
    </w:rPr>
  </w:style>
  <w:style w:type="paragraph" w:customStyle="1" w:styleId="affffffffffffffffffffffffffff0">
    <w:name w:val="大表格"/>
    <w:basedOn w:val="a6"/>
    <w:qFormat/>
    <w:rsid w:val="009A4AC2"/>
    <w:pPr>
      <w:spacing w:line="480" w:lineRule="exact"/>
      <w:jc w:val="center"/>
    </w:pPr>
    <w:rPr>
      <w:rFonts w:ascii="宋体" w:hAnsi="Arial"/>
      <w:sz w:val="28"/>
      <w:szCs w:val="20"/>
    </w:rPr>
  </w:style>
  <w:style w:type="paragraph" w:customStyle="1" w:styleId="CharCharCharCharCharCharChar2211">
    <w:name w:val="Char Char Char Char Char Char Char2211"/>
    <w:basedOn w:val="a6"/>
    <w:uiPriority w:val="99"/>
    <w:qFormat/>
    <w:rsid w:val="009A4AC2"/>
    <w:rPr>
      <w:rFonts w:ascii="Times New Roman" w:hAnsi="Times New Roman"/>
      <w:szCs w:val="24"/>
    </w:rPr>
  </w:style>
  <w:style w:type="paragraph" w:customStyle="1" w:styleId="3ffff0">
    <w:name w:val="图表名称3"/>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138">
    <w:name w:val="正文修改1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731">
    <w:name w:val="图题73"/>
    <w:basedOn w:val="afffffffb"/>
    <w:next w:val="afffffffb"/>
    <w:uiPriority w:val="99"/>
    <w:qFormat/>
    <w:rsid w:val="009A4AC2"/>
    <w:pPr>
      <w:ind w:firstLine="0"/>
      <w:jc w:val="center"/>
    </w:pPr>
    <w:rPr>
      <w:rFonts w:ascii="黑体" w:eastAsia="黑体" w:hAnsi="宋体" w:cs="宋体"/>
      <w:b/>
      <w:bCs/>
    </w:rPr>
  </w:style>
  <w:style w:type="paragraph" w:customStyle="1" w:styleId="Char1160">
    <w:name w:val="Char116"/>
    <w:basedOn w:val="a6"/>
    <w:uiPriority w:val="99"/>
    <w:qFormat/>
    <w:rsid w:val="009A4AC2"/>
    <w:pPr>
      <w:ind w:left="-48"/>
    </w:pPr>
    <w:rPr>
      <w:rFonts w:ascii="Times New Roman" w:hAnsi="Times New Roman"/>
      <w:szCs w:val="24"/>
    </w:rPr>
  </w:style>
  <w:style w:type="paragraph" w:customStyle="1" w:styleId="252">
    <w:name w:val="样式 行距: 固定值 25 磅"/>
    <w:basedOn w:val="a6"/>
    <w:qFormat/>
    <w:rsid w:val="009A4AC2"/>
    <w:pPr>
      <w:spacing w:line="500" w:lineRule="exact"/>
      <w:ind w:firstLineChars="200" w:firstLine="420"/>
    </w:pPr>
    <w:rPr>
      <w:rFonts w:ascii="Times New Roman" w:hAnsi="Times New Roman" w:cs="宋体"/>
      <w:sz w:val="24"/>
      <w:szCs w:val="20"/>
    </w:rPr>
  </w:style>
  <w:style w:type="paragraph" w:customStyle="1" w:styleId="31212">
    <w:name w:val="表内文字小31212"/>
    <w:basedOn w:val="a6"/>
    <w:uiPriority w:val="99"/>
    <w:qFormat/>
    <w:rsid w:val="009A4AC2"/>
    <w:pPr>
      <w:adjustRightInd w:val="0"/>
      <w:snapToGrid w:val="0"/>
      <w:jc w:val="center"/>
    </w:pPr>
    <w:rPr>
      <w:rFonts w:ascii="宋体" w:hAnsi="Times" w:cs="宋体"/>
      <w:bCs/>
      <w:color w:val="003366"/>
      <w:szCs w:val="20"/>
    </w:rPr>
  </w:style>
  <w:style w:type="paragraph" w:customStyle="1" w:styleId="31312">
    <w:name w:val="表内文字小31312"/>
    <w:basedOn w:val="a6"/>
    <w:uiPriority w:val="99"/>
    <w:qFormat/>
    <w:rsid w:val="009A4AC2"/>
    <w:pPr>
      <w:adjustRightInd w:val="0"/>
      <w:snapToGrid w:val="0"/>
      <w:jc w:val="center"/>
    </w:pPr>
    <w:rPr>
      <w:rFonts w:ascii="宋体" w:hAnsi="Times" w:cs="宋体"/>
      <w:bCs/>
      <w:color w:val="003366"/>
      <w:szCs w:val="20"/>
    </w:rPr>
  </w:style>
  <w:style w:type="paragraph" w:customStyle="1" w:styleId="12f3">
    <w:name w:val="样式 表格内字体 +12"/>
    <w:basedOn w:val="affffffffffffffffffffffffff1"/>
    <w:uiPriority w:val="99"/>
    <w:qFormat/>
    <w:rsid w:val="009A4AC2"/>
    <w:pPr>
      <w:spacing w:line="280" w:lineRule="exact"/>
      <w:ind w:firstLine="36"/>
      <w:jc w:val="both"/>
    </w:pPr>
    <w:rPr>
      <w:szCs w:val="24"/>
    </w:rPr>
  </w:style>
  <w:style w:type="paragraph" w:customStyle="1" w:styleId="342">
    <w:name w:val="图题34"/>
    <w:basedOn w:val="afffffffb"/>
    <w:next w:val="afffffffb"/>
    <w:uiPriority w:val="99"/>
    <w:qFormat/>
    <w:rsid w:val="009A4AC2"/>
    <w:pPr>
      <w:ind w:firstLine="0"/>
      <w:jc w:val="center"/>
    </w:pPr>
    <w:rPr>
      <w:rFonts w:ascii="黑体" w:eastAsia="黑体" w:hAnsi="宋体" w:cs="宋体"/>
      <w:b/>
      <w:bCs/>
    </w:rPr>
  </w:style>
  <w:style w:type="paragraph" w:customStyle="1" w:styleId="443">
    <w:name w:val="表格内字体44"/>
    <w:basedOn w:val="afffffffb"/>
    <w:next w:val="afffffffb"/>
    <w:uiPriority w:val="99"/>
    <w:qFormat/>
    <w:rsid w:val="009A4AC2"/>
    <w:pPr>
      <w:spacing w:line="240" w:lineRule="auto"/>
      <w:ind w:firstLine="0"/>
      <w:jc w:val="center"/>
    </w:pPr>
    <w:rPr>
      <w:rFonts w:hAnsi="宋体"/>
      <w:sz w:val="21"/>
    </w:rPr>
  </w:style>
  <w:style w:type="paragraph" w:customStyle="1" w:styleId="21140">
    <w:name w:val="表题2114"/>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340">
    <w:name w:val="燕山正文134"/>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CharCharCharChar1CharCharChar10">
    <w:name w:val="Char Char Char Char1 Char Char Char10"/>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19">
    <w:name w:val="Char Char Char Char Char Char Char119"/>
    <w:basedOn w:val="a6"/>
    <w:uiPriority w:val="99"/>
    <w:qFormat/>
    <w:rsid w:val="009A4AC2"/>
    <w:rPr>
      <w:rFonts w:ascii="Times New Roman" w:hAnsi="Times New Roman"/>
      <w:szCs w:val="24"/>
    </w:rPr>
  </w:style>
  <w:style w:type="paragraph" w:customStyle="1" w:styleId="Char324">
    <w:name w:val="Char324"/>
    <w:basedOn w:val="a6"/>
    <w:uiPriority w:val="99"/>
    <w:qFormat/>
    <w:rsid w:val="009A4AC2"/>
    <w:pPr>
      <w:ind w:left="-48"/>
    </w:pPr>
    <w:rPr>
      <w:rFonts w:ascii="Times New Roman" w:hAnsi="Times New Roman"/>
      <w:szCs w:val="24"/>
    </w:rPr>
  </w:style>
  <w:style w:type="paragraph" w:customStyle="1" w:styleId="ParaChar5">
    <w:name w:val="默认段落字体 Para Char5"/>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117">
    <w:name w:val="正文格式111"/>
    <w:basedOn w:val="a6"/>
    <w:uiPriority w:val="99"/>
    <w:qFormat/>
    <w:rsid w:val="009A4AC2"/>
    <w:pPr>
      <w:spacing w:line="360" w:lineRule="auto"/>
      <w:ind w:firstLine="482"/>
    </w:pPr>
    <w:rPr>
      <w:rFonts w:ascii="宋体" w:hAnsi="宋体"/>
      <w:sz w:val="24"/>
      <w:szCs w:val="24"/>
    </w:rPr>
  </w:style>
  <w:style w:type="paragraph" w:customStyle="1" w:styleId="afffffffffffffffffffffffffe">
    <w:name w:val="样式 报告表格 + 小四"/>
    <w:basedOn w:val="affffff4"/>
    <w:link w:val="Charfffffe"/>
    <w:qFormat/>
    <w:rsid w:val="009A4AC2"/>
    <w:pPr>
      <w:spacing w:line="400" w:lineRule="exact"/>
      <w:ind w:firstLine="0"/>
    </w:pPr>
    <w:rPr>
      <w:rFonts w:ascii="Times New Roman" w:hAnsi="Times New Roman"/>
      <w:kern w:val="0"/>
      <w:sz w:val="20"/>
      <w:szCs w:val="21"/>
    </w:rPr>
  </w:style>
  <w:style w:type="paragraph" w:customStyle="1" w:styleId="CM16">
    <w:name w:val="CM16"/>
    <w:basedOn w:val="Default"/>
    <w:next w:val="Default"/>
    <w:qFormat/>
    <w:rsid w:val="009A4AC2"/>
    <w:pPr>
      <w:spacing w:line="548" w:lineRule="atLeast"/>
    </w:pPr>
    <w:rPr>
      <w:rFonts w:ascii=".." w:eastAsia=".." w:cs="Times New Roman"/>
      <w:color w:val="auto"/>
    </w:rPr>
  </w:style>
  <w:style w:type="paragraph" w:customStyle="1" w:styleId="CharCharCharChar1CharCharChar24">
    <w:name w:val="Char Char Char Char1 Char Char Char24"/>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732">
    <w:name w:val="正文格式＝73"/>
    <w:basedOn w:val="afffffffb"/>
    <w:next w:val="afffffffb"/>
    <w:uiPriority w:val="99"/>
    <w:qFormat/>
    <w:rsid w:val="009A4AC2"/>
    <w:rPr>
      <w:rFonts w:hAnsi="宋体"/>
    </w:rPr>
  </w:style>
  <w:style w:type="paragraph" w:customStyle="1" w:styleId="CharCharCharCharCharCharChar1110">
    <w:name w:val="Char Char Char Char Char Char Char1110"/>
    <w:basedOn w:val="a6"/>
    <w:uiPriority w:val="99"/>
    <w:qFormat/>
    <w:rsid w:val="009A4AC2"/>
    <w:rPr>
      <w:rFonts w:ascii="Times New Roman" w:hAnsi="Times New Roman"/>
      <w:szCs w:val="24"/>
    </w:rPr>
  </w:style>
  <w:style w:type="paragraph" w:customStyle="1" w:styleId="5132">
    <w:name w:val="表格内字体513"/>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6131">
    <w:name w:val="图题613"/>
    <w:basedOn w:val="afffffffb"/>
    <w:next w:val="afffffffb"/>
    <w:uiPriority w:val="99"/>
    <w:qFormat/>
    <w:rsid w:val="009A4AC2"/>
    <w:pPr>
      <w:ind w:firstLine="0"/>
      <w:jc w:val="center"/>
    </w:pPr>
    <w:rPr>
      <w:rFonts w:ascii="黑体" w:eastAsia="黑体" w:hAnsi="宋体" w:cs="宋体"/>
      <w:b/>
      <w:bCs/>
      <w:kern w:val="0"/>
    </w:rPr>
  </w:style>
  <w:style w:type="paragraph" w:customStyle="1" w:styleId="1ffffff0">
    <w:name w:val="图题注1"/>
    <w:basedOn w:val="afffffffff5"/>
    <w:uiPriority w:val="99"/>
    <w:qFormat/>
    <w:rsid w:val="009A4AC2"/>
    <w:pPr>
      <w:spacing w:line="240" w:lineRule="auto"/>
      <w:jc w:val="center"/>
    </w:pPr>
    <w:rPr>
      <w:rFonts w:ascii="黑体" w:cs="宋体"/>
      <w:b/>
      <w:bCs/>
      <w:sz w:val="24"/>
      <w:szCs w:val="24"/>
    </w:rPr>
  </w:style>
  <w:style w:type="paragraph" w:customStyle="1" w:styleId="Char421">
    <w:name w:val="Char421"/>
    <w:basedOn w:val="a6"/>
    <w:uiPriority w:val="99"/>
    <w:qFormat/>
    <w:rsid w:val="009A4AC2"/>
    <w:pPr>
      <w:ind w:left="-48"/>
    </w:pPr>
    <w:rPr>
      <w:rFonts w:ascii="Times New Roman" w:hAnsi="Times New Roman"/>
      <w:szCs w:val="24"/>
    </w:rPr>
  </w:style>
  <w:style w:type="paragraph" w:customStyle="1" w:styleId="3152">
    <w:name w:val="表题315"/>
    <w:basedOn w:val="affffffff8"/>
    <w:uiPriority w:val="99"/>
    <w:qFormat/>
    <w:rsid w:val="009A4AC2"/>
    <w:pPr>
      <w:tabs>
        <w:tab w:val="left" w:pos="4305"/>
      </w:tabs>
      <w:autoSpaceDE/>
      <w:autoSpaceDN/>
      <w:ind w:firstLine="561"/>
      <w:jc w:val="both"/>
      <w:textAlignment w:val="auto"/>
    </w:pPr>
    <w:rPr>
      <w:rFonts w:hAnsi="宋体" w:cs="宋体"/>
      <w:color w:val="000000"/>
      <w:kern w:val="2"/>
      <w:szCs w:val="24"/>
    </w:rPr>
  </w:style>
  <w:style w:type="paragraph" w:customStyle="1" w:styleId="139">
    <w:name w:val="表格内字体13"/>
    <w:basedOn w:val="afffffffb"/>
    <w:next w:val="afffffffb"/>
    <w:uiPriority w:val="99"/>
    <w:qFormat/>
    <w:rsid w:val="009A4AC2"/>
    <w:pPr>
      <w:spacing w:line="240" w:lineRule="auto"/>
      <w:ind w:firstLine="0"/>
      <w:jc w:val="center"/>
    </w:pPr>
    <w:rPr>
      <w:rFonts w:hAnsi="宋体"/>
      <w:sz w:val="21"/>
    </w:rPr>
  </w:style>
  <w:style w:type="paragraph" w:customStyle="1" w:styleId="54122">
    <w:name w:val="表内5412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831">
    <w:name w:val="正文格式83"/>
    <w:basedOn w:val="a6"/>
    <w:uiPriority w:val="99"/>
    <w:qFormat/>
    <w:rsid w:val="009A4AC2"/>
    <w:pPr>
      <w:spacing w:line="360" w:lineRule="auto"/>
      <w:ind w:firstLine="482"/>
    </w:pPr>
    <w:rPr>
      <w:rFonts w:ascii="宋体" w:hAnsi="宋体"/>
      <w:sz w:val="24"/>
      <w:szCs w:val="24"/>
    </w:rPr>
  </w:style>
  <w:style w:type="paragraph" w:customStyle="1" w:styleId="419">
    <w:name w:val="表4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110">
    <w:name w:val="表文字5211"/>
    <w:basedOn w:val="a6"/>
    <w:uiPriority w:val="99"/>
    <w:qFormat/>
    <w:rsid w:val="009A4AC2"/>
    <w:pPr>
      <w:adjustRightInd w:val="0"/>
      <w:jc w:val="left"/>
      <w:textAlignment w:val="baseline"/>
    </w:pPr>
    <w:rPr>
      <w:rFonts w:ascii="宋体" w:hAnsi="Times New Roman"/>
      <w:kern w:val="0"/>
      <w:szCs w:val="20"/>
    </w:rPr>
  </w:style>
  <w:style w:type="paragraph" w:customStyle="1" w:styleId="511111">
    <w:name w:val="表内宋511111"/>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1ffffff1">
    <w:name w:val="表头样式1"/>
    <w:basedOn w:val="a6"/>
    <w:uiPriority w:val="99"/>
    <w:qFormat/>
    <w:rsid w:val="009A4AC2"/>
    <w:pPr>
      <w:autoSpaceDE w:val="0"/>
      <w:autoSpaceDN w:val="0"/>
      <w:adjustRightInd w:val="0"/>
      <w:spacing w:beforeLines="20" w:afterLines="20" w:line="500" w:lineRule="exact"/>
      <w:jc w:val="center"/>
    </w:pPr>
    <w:rPr>
      <w:rFonts w:ascii="黑体" w:eastAsia="黑体" w:hAnsi="宋体"/>
      <w:color w:val="000000"/>
      <w:kern w:val="0"/>
      <w:sz w:val="24"/>
      <w:szCs w:val="24"/>
      <w:lang w:eastAsia="zh-TW"/>
    </w:rPr>
  </w:style>
  <w:style w:type="paragraph" w:customStyle="1" w:styleId="1fffff4">
    <w:name w:val="题1"/>
    <w:basedOn w:val="af4"/>
    <w:link w:val="1Char8"/>
    <w:qFormat/>
    <w:rsid w:val="009A4AC2"/>
    <w:pPr>
      <w:adjustRightInd w:val="0"/>
      <w:snapToGrid w:val="0"/>
      <w:spacing w:before="120" w:after="120" w:line="360" w:lineRule="auto"/>
      <w:jc w:val="left"/>
    </w:pPr>
    <w:rPr>
      <w:rFonts w:ascii="Times New Roman" w:hAnsi="Times New Roman"/>
      <w:bCs/>
      <w:kern w:val="0"/>
      <w:sz w:val="32"/>
      <w:szCs w:val="32"/>
    </w:rPr>
  </w:style>
  <w:style w:type="paragraph" w:customStyle="1" w:styleId="Char4CharCharCharCharCharCharCharCharCharCharCharCharCharCharCharCharChar1CharCharCharCharCharChar">
    <w:name w:val="Char4 Char Char Char Char Char Char Char Char Char Char Char Char Char Char Char Char Char1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6"/>
    <w:qFormat/>
    <w:rsid w:val="009A4AC2"/>
    <w:rPr>
      <w:rFonts w:ascii="Times New Roman" w:hAnsi="Times New Roman"/>
      <w:sz w:val="24"/>
      <w:szCs w:val="24"/>
    </w:rPr>
  </w:style>
  <w:style w:type="paragraph" w:customStyle="1" w:styleId="ENUM">
    <w:name w:val="ENUM"/>
    <w:basedOn w:val="a6"/>
    <w:qFormat/>
    <w:rsid w:val="009A4AC2"/>
    <w:pPr>
      <w:widowControl/>
      <w:tabs>
        <w:tab w:val="left" w:pos="1324"/>
        <w:tab w:val="left" w:pos="1418"/>
      </w:tabs>
      <w:spacing w:before="60" w:after="60"/>
      <w:ind w:left="1418" w:firstLineChars="200" w:hanging="284"/>
    </w:pPr>
    <w:rPr>
      <w:rFonts w:ascii="Arial" w:hAnsi="Arial"/>
      <w:kern w:val="0"/>
      <w:sz w:val="22"/>
      <w:szCs w:val="20"/>
      <w:lang w:val="en-GB"/>
    </w:rPr>
  </w:style>
  <w:style w:type="paragraph" w:customStyle="1" w:styleId="Style1">
    <w:name w:val="Style1"/>
    <w:basedOn w:val="a6"/>
    <w:uiPriority w:val="99"/>
    <w:qFormat/>
    <w:rsid w:val="009A4AC2"/>
    <w:pPr>
      <w:widowControl/>
      <w:overflowPunct w:val="0"/>
      <w:autoSpaceDE w:val="0"/>
      <w:autoSpaceDN w:val="0"/>
      <w:adjustRightInd w:val="0"/>
      <w:snapToGrid w:val="0"/>
      <w:ind w:left="1080"/>
      <w:textAlignment w:val="baseline"/>
    </w:pPr>
    <w:rPr>
      <w:rFonts w:ascii="Times New Roman" w:hAnsi="Times New Roman"/>
      <w:kern w:val="0"/>
      <w:sz w:val="22"/>
      <w:szCs w:val="20"/>
    </w:rPr>
  </w:style>
  <w:style w:type="paragraph" w:customStyle="1" w:styleId="9CharCharChar3">
    <w:name w:val="9 Char Char Char3"/>
    <w:basedOn w:val="a6"/>
    <w:qFormat/>
    <w:rsid w:val="009A4AC2"/>
    <w:pPr>
      <w:spacing w:line="240" w:lineRule="exact"/>
      <w:ind w:firstLineChars="200" w:firstLine="200"/>
    </w:pPr>
    <w:rPr>
      <w:rFonts w:ascii="Times New Roman" w:hAnsi="Times New Roman"/>
      <w:sz w:val="28"/>
      <w:szCs w:val="28"/>
    </w:rPr>
  </w:style>
  <w:style w:type="paragraph" w:customStyle="1" w:styleId="Charffffff6">
    <w:name w:val="正文图 Char"/>
    <w:basedOn w:val="a6"/>
    <w:link w:val="CharCharffd"/>
    <w:qFormat/>
    <w:rsid w:val="009A4AC2"/>
    <w:pPr>
      <w:adjustRightInd w:val="0"/>
      <w:snapToGrid w:val="0"/>
      <w:jc w:val="center"/>
      <w:textAlignment w:val="baseline"/>
    </w:pPr>
    <w:rPr>
      <w:rFonts w:ascii="宋体" w:hAnsi="宋体"/>
      <w:kern w:val="0"/>
      <w:sz w:val="24"/>
      <w:szCs w:val="28"/>
    </w:rPr>
  </w:style>
  <w:style w:type="paragraph" w:customStyle="1" w:styleId="1511">
    <w:name w:val="表题1511"/>
    <w:basedOn w:val="afffffffff5"/>
    <w:uiPriority w:val="99"/>
    <w:qFormat/>
    <w:rsid w:val="009A4AC2"/>
    <w:pPr>
      <w:spacing w:line="360" w:lineRule="auto"/>
      <w:jc w:val="center"/>
    </w:pPr>
    <w:rPr>
      <w:rFonts w:ascii="黑体" w:cs="Arial"/>
      <w:b/>
      <w:sz w:val="24"/>
      <w:szCs w:val="24"/>
    </w:rPr>
  </w:style>
  <w:style w:type="paragraph" w:customStyle="1" w:styleId="5220">
    <w:name w:val="表内522"/>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541312">
    <w:name w:val="表内5413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125">
    <w:name w:val="样式 表格内字体1 +12"/>
    <w:basedOn w:val="a6"/>
    <w:next w:val="affffffffffffffffffffffffff1"/>
    <w:uiPriority w:val="99"/>
    <w:qFormat/>
    <w:rsid w:val="009A4AC2"/>
    <w:pPr>
      <w:jc w:val="center"/>
    </w:pPr>
    <w:rPr>
      <w:rFonts w:ascii="宋体" w:hAnsi="Times New Roman" w:cs="宋体"/>
      <w:szCs w:val="20"/>
    </w:rPr>
  </w:style>
  <w:style w:type="paragraph" w:customStyle="1" w:styleId="Char162">
    <w:name w:val="Char162"/>
    <w:basedOn w:val="a6"/>
    <w:uiPriority w:val="99"/>
    <w:qFormat/>
    <w:rsid w:val="009A4AC2"/>
    <w:pPr>
      <w:ind w:left="-48"/>
    </w:pPr>
    <w:rPr>
      <w:rFonts w:ascii="Times New Roman" w:hAnsi="Times New Roman"/>
      <w:szCs w:val="24"/>
    </w:rPr>
  </w:style>
  <w:style w:type="paragraph" w:customStyle="1" w:styleId="Char400">
    <w:name w:val="Char40"/>
    <w:basedOn w:val="a6"/>
    <w:uiPriority w:val="99"/>
    <w:qFormat/>
    <w:rsid w:val="009A4AC2"/>
    <w:pPr>
      <w:ind w:left="-48"/>
    </w:pPr>
    <w:rPr>
      <w:rFonts w:ascii="Times New Roman" w:hAnsi="Times New Roman"/>
      <w:szCs w:val="24"/>
    </w:rPr>
  </w:style>
  <w:style w:type="paragraph" w:customStyle="1" w:styleId="640">
    <w:name w:val="正文格式64"/>
    <w:basedOn w:val="a6"/>
    <w:uiPriority w:val="99"/>
    <w:qFormat/>
    <w:rsid w:val="009A4AC2"/>
    <w:pPr>
      <w:spacing w:line="360" w:lineRule="auto"/>
      <w:ind w:firstLine="482"/>
    </w:pPr>
    <w:rPr>
      <w:rFonts w:ascii="宋体" w:hAnsi="宋体"/>
      <w:sz w:val="24"/>
      <w:szCs w:val="24"/>
    </w:rPr>
  </w:style>
  <w:style w:type="paragraph" w:customStyle="1" w:styleId="742">
    <w:name w:val="正文格式74"/>
    <w:basedOn w:val="a6"/>
    <w:uiPriority w:val="99"/>
    <w:qFormat/>
    <w:rsid w:val="009A4AC2"/>
    <w:pPr>
      <w:spacing w:line="360" w:lineRule="auto"/>
      <w:ind w:firstLine="482"/>
    </w:pPr>
    <w:rPr>
      <w:rFonts w:ascii="宋体" w:hAnsi="宋体"/>
      <w:sz w:val="24"/>
      <w:szCs w:val="24"/>
    </w:rPr>
  </w:style>
  <w:style w:type="paragraph" w:customStyle="1" w:styleId="11f8">
    <w:name w:val="表格内字体11"/>
    <w:basedOn w:val="afffffffb"/>
    <w:uiPriority w:val="99"/>
    <w:qFormat/>
    <w:rsid w:val="009A4AC2"/>
    <w:pPr>
      <w:spacing w:line="240" w:lineRule="auto"/>
      <w:ind w:firstLine="0"/>
      <w:jc w:val="center"/>
    </w:pPr>
    <w:rPr>
      <w:rFonts w:cs="宋体"/>
      <w:sz w:val="21"/>
      <w:szCs w:val="20"/>
    </w:rPr>
  </w:style>
  <w:style w:type="paragraph" w:customStyle="1" w:styleId="4ff7">
    <w:name w:val="表格内字体4"/>
    <w:basedOn w:val="afffffffb"/>
    <w:next w:val="afffffffb"/>
    <w:uiPriority w:val="99"/>
    <w:qFormat/>
    <w:rsid w:val="009A4AC2"/>
    <w:pPr>
      <w:spacing w:line="240" w:lineRule="auto"/>
      <w:ind w:firstLine="0"/>
      <w:jc w:val="center"/>
    </w:pPr>
    <w:rPr>
      <w:rFonts w:hAnsi="宋体"/>
      <w:sz w:val="21"/>
    </w:rPr>
  </w:style>
  <w:style w:type="paragraph" w:customStyle="1" w:styleId="13a">
    <w:name w:val="燕山正文13"/>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Char1114">
    <w:name w:val="Char111"/>
    <w:basedOn w:val="a6"/>
    <w:uiPriority w:val="99"/>
    <w:qFormat/>
    <w:rsid w:val="009A4AC2"/>
    <w:pPr>
      <w:ind w:left="-48"/>
    </w:pPr>
    <w:rPr>
      <w:rFonts w:ascii="Times New Roman" w:hAnsi="Times New Roman"/>
      <w:szCs w:val="24"/>
    </w:rPr>
  </w:style>
  <w:style w:type="paragraph" w:customStyle="1" w:styleId="CharCharCharCharCharCharChar111">
    <w:name w:val="Char Char Char Char Char Char Char111"/>
    <w:basedOn w:val="a6"/>
    <w:uiPriority w:val="99"/>
    <w:qFormat/>
    <w:rsid w:val="009A4AC2"/>
    <w:rPr>
      <w:rFonts w:ascii="Times New Roman" w:hAnsi="Times New Roman"/>
      <w:szCs w:val="24"/>
    </w:rPr>
  </w:style>
  <w:style w:type="paragraph" w:customStyle="1" w:styleId="2fffffa">
    <w:name w:val="正文（行首缩进2字）"/>
    <w:basedOn w:val="a6"/>
    <w:uiPriority w:val="99"/>
    <w:qFormat/>
    <w:rsid w:val="009A4AC2"/>
    <w:pPr>
      <w:spacing w:line="360" w:lineRule="auto"/>
      <w:ind w:firstLineChars="200" w:firstLine="200"/>
    </w:pPr>
    <w:rPr>
      <w:rFonts w:ascii="Times New Roman" w:hAnsi="Times New Roman"/>
      <w:sz w:val="24"/>
      <w:szCs w:val="24"/>
    </w:rPr>
  </w:style>
  <w:style w:type="paragraph" w:customStyle="1" w:styleId="30860Char">
    <w:name w:val="样式 标题 3 + 黑体 小四 左侧:  0.86 厘米 首行缩进:  0 厘米 Char"/>
    <w:basedOn w:val="3"/>
    <w:link w:val="30860CharChar"/>
    <w:qFormat/>
    <w:rsid w:val="009A4AC2"/>
    <w:pPr>
      <w:keepLines w:val="0"/>
      <w:numPr>
        <w:ilvl w:val="0"/>
        <w:numId w:val="0"/>
      </w:numPr>
      <w:spacing w:before="0" w:after="0" w:line="360" w:lineRule="auto"/>
      <w:jc w:val="left"/>
    </w:pPr>
    <w:rPr>
      <w:rFonts w:ascii="黑体" w:eastAsia="黑体"/>
      <w:color w:val="000000"/>
      <w:kern w:val="0"/>
      <w:sz w:val="24"/>
      <w:szCs w:val="24"/>
      <w:lang w:val="en-GB"/>
    </w:rPr>
  </w:style>
  <w:style w:type="paragraph" w:customStyle="1" w:styleId="1137">
    <w:name w:val="表格113"/>
    <w:basedOn w:val="a6"/>
    <w:uiPriority w:val="99"/>
    <w:qFormat/>
    <w:rsid w:val="009A4AC2"/>
    <w:pPr>
      <w:adjustRightInd w:val="0"/>
      <w:jc w:val="center"/>
      <w:textAlignment w:val="baseline"/>
    </w:pPr>
    <w:rPr>
      <w:rFonts w:ascii="宋体" w:hAnsi="Times New Roman"/>
      <w:kern w:val="0"/>
      <w:sz w:val="24"/>
      <w:szCs w:val="20"/>
    </w:rPr>
  </w:style>
  <w:style w:type="paragraph" w:customStyle="1" w:styleId="5123">
    <w:name w:val="表文字5123"/>
    <w:basedOn w:val="a6"/>
    <w:uiPriority w:val="99"/>
    <w:qFormat/>
    <w:rsid w:val="009A4AC2"/>
    <w:pPr>
      <w:adjustRightInd w:val="0"/>
      <w:jc w:val="left"/>
      <w:textAlignment w:val="baseline"/>
    </w:pPr>
    <w:rPr>
      <w:rFonts w:ascii="宋体" w:hAnsi="Times New Roman"/>
      <w:kern w:val="0"/>
      <w:szCs w:val="20"/>
    </w:rPr>
  </w:style>
  <w:style w:type="paragraph" w:customStyle="1" w:styleId="21132">
    <w:name w:val="正文格式2113"/>
    <w:basedOn w:val="a6"/>
    <w:uiPriority w:val="99"/>
    <w:qFormat/>
    <w:rsid w:val="009A4AC2"/>
    <w:pPr>
      <w:spacing w:line="360" w:lineRule="auto"/>
      <w:ind w:firstLine="482"/>
    </w:pPr>
    <w:rPr>
      <w:rFonts w:ascii="宋体" w:hAnsi="宋体"/>
      <w:sz w:val="24"/>
      <w:szCs w:val="24"/>
    </w:rPr>
  </w:style>
  <w:style w:type="paragraph" w:customStyle="1" w:styleId="2134">
    <w:name w:val="样式 正文缩进 + 宋体 黑色 首行缩进:  2 字符13"/>
    <w:basedOn w:val="a7"/>
    <w:uiPriority w:val="99"/>
    <w:qFormat/>
    <w:rsid w:val="009A4AC2"/>
    <w:pPr>
      <w:spacing w:line="360" w:lineRule="auto"/>
      <w:ind w:firstLine="480"/>
      <w:jc w:val="left"/>
    </w:pPr>
    <w:rPr>
      <w:rFonts w:ascii="宋体" w:hAnsi="宋体" w:cs="宋体"/>
      <w:color w:val="FF00FF"/>
    </w:rPr>
  </w:style>
  <w:style w:type="paragraph" w:customStyle="1" w:styleId="41a">
    <w:name w:val="正文格式41"/>
    <w:basedOn w:val="a6"/>
    <w:uiPriority w:val="99"/>
    <w:qFormat/>
    <w:rsid w:val="009A4AC2"/>
    <w:pPr>
      <w:spacing w:line="360" w:lineRule="auto"/>
      <w:ind w:firstLine="482"/>
    </w:pPr>
    <w:rPr>
      <w:rFonts w:ascii="宋体" w:hAnsi="宋体"/>
      <w:sz w:val="24"/>
      <w:szCs w:val="24"/>
    </w:rPr>
  </w:style>
  <w:style w:type="paragraph" w:customStyle="1" w:styleId="5210">
    <w:name w:val="表内宋5中21"/>
    <w:basedOn w:val="a6"/>
    <w:uiPriority w:val="99"/>
    <w:qFormat/>
    <w:rsid w:val="009A4AC2"/>
    <w:pPr>
      <w:adjustRightInd w:val="0"/>
      <w:snapToGrid w:val="0"/>
      <w:jc w:val="center"/>
      <w:textAlignment w:val="baseline"/>
    </w:pPr>
    <w:rPr>
      <w:rFonts w:ascii="宋体" w:hAnsi="宋体"/>
      <w:kern w:val="0"/>
      <w:szCs w:val="20"/>
    </w:rPr>
  </w:style>
  <w:style w:type="paragraph" w:customStyle="1" w:styleId="31320">
    <w:name w:val="表内文字小3132"/>
    <w:basedOn w:val="a6"/>
    <w:uiPriority w:val="99"/>
    <w:qFormat/>
    <w:rsid w:val="009A4AC2"/>
    <w:pPr>
      <w:adjustRightInd w:val="0"/>
      <w:snapToGrid w:val="0"/>
      <w:jc w:val="center"/>
    </w:pPr>
    <w:rPr>
      <w:rFonts w:ascii="宋体" w:hAnsi="Times" w:cs="宋体"/>
      <w:bCs/>
      <w:color w:val="003366"/>
      <w:szCs w:val="20"/>
    </w:rPr>
  </w:style>
  <w:style w:type="paragraph" w:customStyle="1" w:styleId="2fffffb">
    <w:name w:val="图表题2"/>
    <w:basedOn w:val="afffffffb"/>
    <w:next w:val="afffffffb"/>
    <w:uiPriority w:val="99"/>
    <w:qFormat/>
    <w:rsid w:val="009A4AC2"/>
    <w:pPr>
      <w:ind w:firstLine="0"/>
      <w:jc w:val="center"/>
    </w:pPr>
    <w:rPr>
      <w:rFonts w:ascii="黑体" w:eastAsia="黑体" w:hAnsi="宋体" w:cs="宋体"/>
      <w:b/>
      <w:bCs/>
    </w:rPr>
  </w:style>
  <w:style w:type="paragraph" w:customStyle="1" w:styleId="428">
    <w:name w:val="正文修改4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460">
    <w:name w:val="Char46"/>
    <w:basedOn w:val="a6"/>
    <w:uiPriority w:val="99"/>
    <w:qFormat/>
    <w:rsid w:val="009A4AC2"/>
    <w:pPr>
      <w:ind w:left="-48"/>
    </w:pPr>
    <w:rPr>
      <w:rFonts w:ascii="Times New Roman" w:hAnsi="Times New Roman"/>
      <w:szCs w:val="24"/>
    </w:rPr>
  </w:style>
  <w:style w:type="paragraph" w:customStyle="1" w:styleId="5321">
    <w:name w:val="表内5321"/>
    <w:basedOn w:val="a6"/>
    <w:uiPriority w:val="99"/>
    <w:qFormat/>
    <w:rsid w:val="009A4AC2"/>
    <w:pPr>
      <w:adjustRightInd w:val="0"/>
      <w:snapToGrid w:val="0"/>
      <w:spacing w:line="300" w:lineRule="auto"/>
      <w:jc w:val="left"/>
    </w:pPr>
    <w:rPr>
      <w:rFonts w:ascii="宋体" w:hAnsi="Times New Roman"/>
      <w:szCs w:val="20"/>
    </w:rPr>
  </w:style>
  <w:style w:type="paragraph" w:customStyle="1" w:styleId="4114">
    <w:name w:val="图题411"/>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311">
    <w:name w:val="默认段落字体 Para Char Char Char Char311"/>
    <w:basedOn w:val="a6"/>
    <w:uiPriority w:val="99"/>
    <w:qFormat/>
    <w:rsid w:val="009A4AC2"/>
    <w:rPr>
      <w:rFonts w:ascii="Times New Roman" w:hAnsi="Times New Roman"/>
      <w:szCs w:val="24"/>
    </w:rPr>
  </w:style>
  <w:style w:type="paragraph" w:customStyle="1" w:styleId="1ffffff2">
    <w:name w:val="普通表格1"/>
    <w:basedOn w:val="afffffffff"/>
    <w:uiPriority w:val="99"/>
    <w:qFormat/>
    <w:rsid w:val="009A4AC2"/>
    <w:pPr>
      <w:autoSpaceDE/>
      <w:autoSpaceDN/>
      <w:adjustRightInd/>
      <w:snapToGrid w:val="0"/>
      <w:spacing w:line="380" w:lineRule="exact"/>
      <w:ind w:firstLine="0"/>
      <w:textAlignment w:val="auto"/>
    </w:pPr>
    <w:rPr>
      <w:rFonts w:ascii="Times New Roman" w:hAnsi="Times New Roman"/>
      <w:kern w:val="2"/>
      <w:sz w:val="24"/>
      <w:szCs w:val="24"/>
    </w:rPr>
  </w:style>
  <w:style w:type="paragraph" w:customStyle="1" w:styleId="3CharCharCharCharCharCharCharCharChar">
    <w:name w:val="样式 标题 3 + 黑色 Char Char Char Char Char Char Char Char Char"/>
    <w:basedOn w:val="3"/>
    <w:qFormat/>
    <w:rsid w:val="009A4AC2"/>
    <w:pPr>
      <w:keepNext w:val="0"/>
      <w:keepLines w:val="0"/>
      <w:numPr>
        <w:ilvl w:val="0"/>
        <w:numId w:val="0"/>
      </w:numPr>
      <w:tabs>
        <w:tab w:val="left" w:pos="993"/>
        <w:tab w:val="left" w:pos="1260"/>
      </w:tabs>
      <w:adjustRightInd w:val="0"/>
      <w:snapToGrid w:val="0"/>
      <w:spacing w:before="0" w:after="0" w:line="500" w:lineRule="exact"/>
      <w:ind w:firstLineChars="192" w:firstLine="538"/>
      <w:outlineLvl w:val="9"/>
    </w:pPr>
    <w:rPr>
      <w:rFonts w:ascii="宋体"/>
      <w:b w:val="0"/>
      <w:bCs w:val="0"/>
      <w:sz w:val="28"/>
      <w:szCs w:val="28"/>
    </w:rPr>
  </w:style>
  <w:style w:type="paragraph" w:customStyle="1" w:styleId="affffffffffffffffffffffffffff1">
    <w:name w:val="样式 报告书表格 + 黑色"/>
    <w:basedOn w:val="affff6"/>
    <w:qFormat/>
    <w:rsid w:val="009A4AC2"/>
    <w:pPr>
      <w:spacing w:line="400" w:lineRule="exact"/>
      <w:ind w:leftChars="0" w:left="0" w:rightChars="0" w:right="0"/>
    </w:pPr>
    <w:rPr>
      <w:rFonts w:ascii="Times New Roman"/>
      <w:bCs w:val="0"/>
      <w:color w:val="000000"/>
    </w:rPr>
  </w:style>
  <w:style w:type="paragraph" w:customStyle="1" w:styleId="Char1CharCharCharCharCharCharCharCharCharCharCharCharChar">
    <w:name w:val="Char1 Char Char Char Char Char Char Char Char 字元 字元 Char Char Char Char Char"/>
    <w:basedOn w:val="a6"/>
    <w:qFormat/>
    <w:rsid w:val="009A4AC2"/>
    <w:rPr>
      <w:rFonts w:ascii="Times New Roman" w:hAnsi="Times New Roman"/>
      <w:sz w:val="24"/>
      <w:szCs w:val="24"/>
    </w:rPr>
  </w:style>
  <w:style w:type="paragraph" w:customStyle="1" w:styleId="7d">
    <w:name w:val="黑体三号7"/>
    <w:basedOn w:val="afffffffb"/>
    <w:uiPriority w:val="99"/>
    <w:qFormat/>
    <w:rsid w:val="009A4AC2"/>
    <w:pPr>
      <w:jc w:val="center"/>
    </w:pPr>
    <w:rPr>
      <w:rFonts w:ascii="黑体" w:eastAsia="黑体" w:hAnsi="宋体" w:cs="宋体"/>
      <w:b/>
      <w:bCs/>
      <w:sz w:val="32"/>
      <w:szCs w:val="20"/>
    </w:rPr>
  </w:style>
  <w:style w:type="paragraph" w:customStyle="1" w:styleId="CharCharCharCharCharCharChar18">
    <w:name w:val="Char Char Char Char Char Char Char18"/>
    <w:basedOn w:val="a6"/>
    <w:uiPriority w:val="99"/>
    <w:qFormat/>
    <w:rsid w:val="009A4AC2"/>
    <w:rPr>
      <w:rFonts w:ascii="Times New Roman" w:hAnsi="Times New Roman"/>
      <w:szCs w:val="24"/>
    </w:rPr>
  </w:style>
  <w:style w:type="paragraph" w:customStyle="1" w:styleId="238">
    <w:name w:val="表中文字23"/>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336">
    <w:name w:val="正文修改3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2222">
    <w:name w:val="样式 样式 首行缩进:  2 字符 + 首行缩进:  2 字符2"/>
    <w:basedOn w:val="a6"/>
    <w:uiPriority w:val="99"/>
    <w:qFormat/>
    <w:rsid w:val="009A4AC2"/>
    <w:pPr>
      <w:spacing w:line="440" w:lineRule="exact"/>
      <w:ind w:firstLineChars="200" w:firstLine="584"/>
    </w:pPr>
    <w:rPr>
      <w:rFonts w:ascii="Times New Roman" w:eastAsia="楷体_GB2312" w:hAnsi="Times New Roman"/>
      <w:spacing w:val="6"/>
      <w:kern w:val="0"/>
      <w:sz w:val="28"/>
      <w:szCs w:val="28"/>
    </w:rPr>
  </w:style>
  <w:style w:type="paragraph" w:customStyle="1" w:styleId="Char390">
    <w:name w:val="Char39"/>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146">
    <w:name w:val="附件14"/>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343">
    <w:name w:val="燕山正文34"/>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1142">
    <w:name w:val="表格内字体114"/>
    <w:basedOn w:val="afffffffb"/>
    <w:uiPriority w:val="99"/>
    <w:qFormat/>
    <w:rsid w:val="009A4AC2"/>
    <w:pPr>
      <w:spacing w:line="240" w:lineRule="auto"/>
      <w:ind w:firstLine="0"/>
      <w:jc w:val="center"/>
    </w:pPr>
    <w:rPr>
      <w:rFonts w:cs="宋体"/>
      <w:sz w:val="21"/>
      <w:szCs w:val="20"/>
    </w:rPr>
  </w:style>
  <w:style w:type="paragraph" w:customStyle="1" w:styleId="547">
    <w:name w:val="样式 表内小5 + 黑体 加粗 倾斜 下划线4"/>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Char1200">
    <w:name w:val="Char120"/>
    <w:basedOn w:val="a6"/>
    <w:uiPriority w:val="99"/>
    <w:qFormat/>
    <w:rsid w:val="009A4AC2"/>
    <w:pPr>
      <w:ind w:left="-48"/>
    </w:pPr>
    <w:rPr>
      <w:rFonts w:ascii="Times New Roman" w:hAnsi="Times New Roman"/>
      <w:szCs w:val="24"/>
    </w:rPr>
  </w:style>
  <w:style w:type="paragraph" w:customStyle="1" w:styleId="Char2190">
    <w:name w:val="Char219"/>
    <w:basedOn w:val="a6"/>
    <w:uiPriority w:val="99"/>
    <w:qFormat/>
    <w:rsid w:val="009A4AC2"/>
    <w:pPr>
      <w:ind w:left="-48"/>
    </w:pPr>
    <w:rPr>
      <w:rFonts w:ascii="Times New Roman" w:hAnsi="Times New Roman"/>
      <w:szCs w:val="24"/>
    </w:rPr>
  </w:style>
  <w:style w:type="paragraph" w:customStyle="1" w:styleId="CharCharCharCharCharCharChar218">
    <w:name w:val="Char Char Char Char Char Char Char218"/>
    <w:basedOn w:val="a6"/>
    <w:uiPriority w:val="99"/>
    <w:qFormat/>
    <w:rsid w:val="009A4AC2"/>
    <w:rPr>
      <w:rFonts w:ascii="Times New Roman" w:hAnsi="Times New Roman"/>
      <w:szCs w:val="24"/>
    </w:rPr>
  </w:style>
  <w:style w:type="paragraph" w:customStyle="1" w:styleId="2fffffc">
    <w:name w:val="正文格式2"/>
    <w:basedOn w:val="a6"/>
    <w:uiPriority w:val="99"/>
    <w:qFormat/>
    <w:rsid w:val="009A4AC2"/>
    <w:pPr>
      <w:spacing w:line="360" w:lineRule="auto"/>
      <w:ind w:firstLine="482"/>
    </w:pPr>
    <w:rPr>
      <w:rFonts w:ascii="宋体" w:hAnsi="宋体"/>
      <w:sz w:val="24"/>
      <w:szCs w:val="24"/>
    </w:rPr>
  </w:style>
  <w:style w:type="paragraph" w:customStyle="1" w:styleId="21d">
    <w:name w:val="样式 样式 宋体 + 首行缩进:  2 字符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122">
    <w:name w:val="表文字512"/>
    <w:basedOn w:val="a6"/>
    <w:uiPriority w:val="99"/>
    <w:qFormat/>
    <w:rsid w:val="009A4AC2"/>
    <w:pPr>
      <w:adjustRightInd w:val="0"/>
      <w:jc w:val="left"/>
      <w:textAlignment w:val="baseline"/>
    </w:pPr>
    <w:rPr>
      <w:rFonts w:ascii="宋体" w:hAnsi="Times New Roman"/>
      <w:kern w:val="0"/>
      <w:szCs w:val="20"/>
    </w:rPr>
  </w:style>
  <w:style w:type="paragraph" w:customStyle="1" w:styleId="Char1341">
    <w:name w:val="Char134"/>
    <w:basedOn w:val="a6"/>
    <w:uiPriority w:val="99"/>
    <w:qFormat/>
    <w:rsid w:val="009A4AC2"/>
    <w:pPr>
      <w:ind w:left="-48"/>
    </w:pPr>
    <w:rPr>
      <w:rFonts w:ascii="Times New Roman" w:hAnsi="Times New Roman"/>
      <w:szCs w:val="24"/>
    </w:rPr>
  </w:style>
  <w:style w:type="paragraph" w:customStyle="1" w:styleId="Char2330">
    <w:name w:val="Char233"/>
    <w:basedOn w:val="a6"/>
    <w:uiPriority w:val="99"/>
    <w:qFormat/>
    <w:rsid w:val="009A4AC2"/>
    <w:pPr>
      <w:ind w:left="-48"/>
    </w:pPr>
    <w:rPr>
      <w:rFonts w:ascii="Times New Roman" w:hAnsi="Times New Roman"/>
      <w:szCs w:val="24"/>
    </w:rPr>
  </w:style>
  <w:style w:type="paragraph" w:customStyle="1" w:styleId="435">
    <w:name w:val="附件43"/>
    <w:basedOn w:val="1"/>
    <w:next w:val="afffffffb"/>
    <w:uiPriority w:val="99"/>
    <w:qFormat/>
    <w:rsid w:val="009A4AC2"/>
    <w:pPr>
      <w:tabs>
        <w:tab w:val="left" w:pos="1566"/>
      </w:tabs>
      <w:spacing w:before="0" w:after="210" w:line="360" w:lineRule="auto"/>
      <w:jc w:val="left"/>
    </w:pPr>
    <w:rPr>
      <w:rFonts w:ascii="黑体" w:eastAsia="黑体" w:hAnsi="宋体"/>
      <w:sz w:val="32"/>
      <w:szCs w:val="32"/>
    </w:rPr>
  </w:style>
  <w:style w:type="paragraph" w:customStyle="1" w:styleId="Char1430">
    <w:name w:val="Char143"/>
    <w:basedOn w:val="a6"/>
    <w:uiPriority w:val="99"/>
    <w:qFormat/>
    <w:rsid w:val="009A4AC2"/>
    <w:pPr>
      <w:ind w:left="-48"/>
    </w:pPr>
    <w:rPr>
      <w:rFonts w:ascii="Times New Roman" w:hAnsi="Times New Roman"/>
      <w:szCs w:val="24"/>
    </w:rPr>
  </w:style>
  <w:style w:type="paragraph" w:customStyle="1" w:styleId="31213">
    <w:name w:val="表题312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3210">
    <w:name w:val="Char321"/>
    <w:basedOn w:val="a6"/>
    <w:uiPriority w:val="99"/>
    <w:qFormat/>
    <w:rsid w:val="009A4AC2"/>
    <w:pPr>
      <w:ind w:left="-48"/>
    </w:pPr>
    <w:rPr>
      <w:rFonts w:ascii="Times New Roman" w:hAnsi="Times New Roman"/>
      <w:szCs w:val="24"/>
    </w:rPr>
  </w:style>
  <w:style w:type="paragraph" w:customStyle="1" w:styleId="Char910">
    <w:name w:val="Char91"/>
    <w:basedOn w:val="a6"/>
    <w:uiPriority w:val="99"/>
    <w:qFormat/>
    <w:rsid w:val="009A4AC2"/>
    <w:pPr>
      <w:ind w:left="-48"/>
    </w:pPr>
    <w:rPr>
      <w:rFonts w:ascii="Times New Roman" w:hAnsi="Times New Roman"/>
      <w:szCs w:val="24"/>
    </w:rPr>
  </w:style>
  <w:style w:type="paragraph" w:customStyle="1" w:styleId="7e">
    <w:name w:val="表中文字7"/>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1126">
    <w:name w:val="表中文字112"/>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4132">
    <w:name w:val="表内5413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21410">
    <w:name w:val="表内文字小2141"/>
    <w:basedOn w:val="a6"/>
    <w:uiPriority w:val="99"/>
    <w:qFormat/>
    <w:rsid w:val="009A4AC2"/>
    <w:pPr>
      <w:adjustRightInd w:val="0"/>
      <w:snapToGrid w:val="0"/>
      <w:jc w:val="center"/>
    </w:pPr>
    <w:rPr>
      <w:rFonts w:ascii="宋体" w:hAnsi="Times"/>
      <w:bCs/>
      <w:color w:val="000000"/>
      <w:szCs w:val="20"/>
    </w:rPr>
  </w:style>
  <w:style w:type="paragraph" w:customStyle="1" w:styleId="Char5111">
    <w:name w:val="Char511"/>
    <w:basedOn w:val="a6"/>
    <w:uiPriority w:val="99"/>
    <w:qFormat/>
    <w:rsid w:val="009A4AC2"/>
    <w:pPr>
      <w:adjustRightInd w:val="0"/>
      <w:snapToGrid w:val="0"/>
      <w:ind w:left="-45"/>
    </w:pPr>
    <w:rPr>
      <w:rFonts w:ascii="Times New Roman" w:hAnsi="Times New Roman"/>
      <w:szCs w:val="24"/>
    </w:rPr>
  </w:style>
  <w:style w:type="paragraph" w:customStyle="1" w:styleId="ParaChar211">
    <w:name w:val="默认段落字体 Para Char21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ar6CharCharChar1CharCharChar1">
    <w:name w:val="Char6 Char Char Char1 Char Char Char1"/>
    <w:basedOn w:val="a6"/>
    <w:qFormat/>
    <w:rsid w:val="009A4AC2"/>
    <w:rPr>
      <w:rFonts w:ascii="Times New Roman" w:hAnsi="Times New Roman"/>
      <w:szCs w:val="21"/>
    </w:rPr>
  </w:style>
  <w:style w:type="paragraph" w:customStyle="1" w:styleId="2fffffd">
    <w:name w:val="(文字) (文字)2"/>
    <w:basedOn w:val="a6"/>
    <w:rsid w:val="009A4AC2"/>
    <w:rPr>
      <w:rFonts w:ascii="Times New Roman" w:hAnsi="Times New Roman"/>
      <w:szCs w:val="24"/>
    </w:rPr>
  </w:style>
  <w:style w:type="paragraph" w:customStyle="1" w:styleId="ParaChar311">
    <w:name w:val="默认段落字体 Para Char311"/>
    <w:basedOn w:val="a6"/>
    <w:uiPriority w:val="99"/>
    <w:qFormat/>
    <w:rsid w:val="009A4AC2"/>
    <w:pPr>
      <w:spacing w:line="360" w:lineRule="auto"/>
      <w:ind w:firstLineChars="200" w:firstLine="200"/>
    </w:pPr>
    <w:rPr>
      <w:rFonts w:ascii="宋体" w:hAnsi="宋体" w:cs="宋体"/>
      <w:sz w:val="24"/>
      <w:szCs w:val="24"/>
    </w:rPr>
  </w:style>
  <w:style w:type="paragraph" w:customStyle="1" w:styleId="5141">
    <w:name w:val="表文字514"/>
    <w:basedOn w:val="a6"/>
    <w:uiPriority w:val="99"/>
    <w:qFormat/>
    <w:rsid w:val="009A4AC2"/>
    <w:pPr>
      <w:adjustRightInd w:val="0"/>
      <w:jc w:val="left"/>
      <w:textAlignment w:val="baseline"/>
    </w:pPr>
    <w:rPr>
      <w:rFonts w:ascii="宋体" w:hAnsi="Times New Roman"/>
      <w:kern w:val="0"/>
      <w:szCs w:val="20"/>
    </w:rPr>
  </w:style>
  <w:style w:type="paragraph" w:customStyle="1" w:styleId="162">
    <w:name w:val="表题162"/>
    <w:basedOn w:val="afffffffff5"/>
    <w:uiPriority w:val="99"/>
    <w:qFormat/>
    <w:rsid w:val="009A4AC2"/>
    <w:pPr>
      <w:spacing w:line="360" w:lineRule="auto"/>
      <w:jc w:val="center"/>
    </w:pPr>
    <w:rPr>
      <w:rFonts w:ascii="黑体" w:cs="Arial"/>
      <w:b/>
      <w:sz w:val="24"/>
      <w:szCs w:val="24"/>
    </w:rPr>
  </w:style>
  <w:style w:type="paragraph" w:customStyle="1" w:styleId="affffffffffffffffffffffffffff2">
    <w:name w:val="正文楷体"/>
    <w:basedOn w:val="a6"/>
    <w:qFormat/>
    <w:rsid w:val="009A4AC2"/>
    <w:rPr>
      <w:rFonts w:ascii="Times New Roman" w:eastAsia="楷体_GB2312" w:hAnsi="Times New Roman"/>
      <w:szCs w:val="24"/>
    </w:rPr>
  </w:style>
  <w:style w:type="paragraph" w:customStyle="1" w:styleId="1320">
    <w:name w:val="样式13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Char3120">
    <w:name w:val="Char312"/>
    <w:basedOn w:val="a6"/>
    <w:uiPriority w:val="99"/>
    <w:qFormat/>
    <w:rsid w:val="009A4AC2"/>
    <w:pPr>
      <w:ind w:left="-48"/>
    </w:pPr>
    <w:rPr>
      <w:rFonts w:ascii="Times New Roman" w:hAnsi="Times New Roman"/>
      <w:szCs w:val="24"/>
    </w:rPr>
  </w:style>
  <w:style w:type="paragraph" w:customStyle="1" w:styleId="Char7120">
    <w:name w:val="Char712"/>
    <w:basedOn w:val="a6"/>
    <w:uiPriority w:val="99"/>
    <w:qFormat/>
    <w:rsid w:val="009A4AC2"/>
    <w:pPr>
      <w:ind w:left="-48"/>
    </w:pPr>
    <w:rPr>
      <w:rFonts w:ascii="Times New Roman" w:hAnsi="Times New Roman"/>
      <w:szCs w:val="24"/>
    </w:rPr>
  </w:style>
  <w:style w:type="paragraph" w:customStyle="1" w:styleId="8e">
    <w:name w:val="燕山正文8"/>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ParaCharCharCharCharChar4">
    <w:name w:val="默认段落字体 Para Char Char Char Char Char4"/>
    <w:basedOn w:val="a6"/>
    <w:uiPriority w:val="99"/>
    <w:qFormat/>
    <w:rsid w:val="009A4AC2"/>
    <w:rPr>
      <w:rFonts w:ascii="Times New Roman" w:hAnsi="Times New Roman"/>
      <w:szCs w:val="24"/>
    </w:rPr>
  </w:style>
  <w:style w:type="paragraph" w:customStyle="1" w:styleId="51140">
    <w:name w:val="表内宋5中114"/>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5240">
    <w:name w:val="表内宋5中24"/>
    <w:basedOn w:val="a6"/>
    <w:uiPriority w:val="99"/>
    <w:qFormat/>
    <w:rsid w:val="009A4AC2"/>
    <w:pPr>
      <w:adjustRightInd w:val="0"/>
      <w:snapToGrid w:val="0"/>
      <w:jc w:val="center"/>
      <w:textAlignment w:val="baseline"/>
    </w:pPr>
    <w:rPr>
      <w:rFonts w:ascii="宋体" w:hAnsi="宋体"/>
      <w:kern w:val="0"/>
      <w:szCs w:val="20"/>
    </w:rPr>
  </w:style>
  <w:style w:type="paragraph" w:customStyle="1" w:styleId="ParaChar44">
    <w:name w:val="默认段落字体 Para Char44"/>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337">
    <w:name w:val="表中文字3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380">
    <w:name w:val="Char38"/>
    <w:basedOn w:val="a6"/>
    <w:uiPriority w:val="99"/>
    <w:qFormat/>
    <w:rsid w:val="009A4AC2"/>
    <w:pPr>
      <w:ind w:left="-48"/>
    </w:pPr>
    <w:rPr>
      <w:rFonts w:ascii="Times New Roman" w:hAnsi="Times New Roman"/>
      <w:szCs w:val="24"/>
    </w:rPr>
  </w:style>
  <w:style w:type="paragraph" w:customStyle="1" w:styleId="1ffffff3">
    <w:name w:val="黑体三号1"/>
    <w:basedOn w:val="afffffffb"/>
    <w:uiPriority w:val="99"/>
    <w:qFormat/>
    <w:rsid w:val="009A4AC2"/>
    <w:pPr>
      <w:jc w:val="center"/>
    </w:pPr>
    <w:rPr>
      <w:rFonts w:ascii="黑体" w:eastAsia="黑体" w:hAnsi="宋体" w:cs="宋体"/>
      <w:b/>
      <w:bCs/>
      <w:sz w:val="32"/>
      <w:szCs w:val="20"/>
    </w:rPr>
  </w:style>
  <w:style w:type="paragraph" w:customStyle="1" w:styleId="4ff8">
    <w:name w:val="正文修改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163">
    <w:name w:val="Char16"/>
    <w:basedOn w:val="a6"/>
    <w:uiPriority w:val="99"/>
    <w:qFormat/>
    <w:rsid w:val="009A4AC2"/>
    <w:pPr>
      <w:ind w:left="-48"/>
    </w:pPr>
    <w:rPr>
      <w:rFonts w:ascii="Times New Roman" w:hAnsi="Times New Roman"/>
      <w:szCs w:val="24"/>
    </w:rPr>
  </w:style>
  <w:style w:type="paragraph" w:customStyle="1" w:styleId="414H4H4141H42H41114211">
    <w:name w:val="样式 标题 4无效格式无效格式1河石管道4H4H41小小节河石管道41H42H411小小节1河石管道42...11"/>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Char1415">
    <w:name w:val="Char141"/>
    <w:basedOn w:val="a6"/>
    <w:uiPriority w:val="99"/>
    <w:qFormat/>
    <w:rsid w:val="009A4AC2"/>
    <w:pPr>
      <w:ind w:left="-48"/>
    </w:pPr>
    <w:rPr>
      <w:rFonts w:ascii="Times New Roman" w:hAnsi="Times New Roman"/>
      <w:szCs w:val="24"/>
    </w:rPr>
  </w:style>
  <w:style w:type="paragraph" w:customStyle="1" w:styleId="31210">
    <w:name w:val="表题3121"/>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39">
    <w:name w:val="文本框23"/>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4132">
    <w:name w:val="燕山正文41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812">
    <w:name w:val="正文格式81"/>
    <w:basedOn w:val="a6"/>
    <w:uiPriority w:val="99"/>
    <w:qFormat/>
    <w:rsid w:val="009A4AC2"/>
    <w:pPr>
      <w:spacing w:line="360" w:lineRule="auto"/>
      <w:ind w:firstLine="482"/>
    </w:pPr>
    <w:rPr>
      <w:rFonts w:ascii="宋体" w:hAnsi="宋体"/>
      <w:sz w:val="24"/>
      <w:szCs w:val="24"/>
    </w:rPr>
  </w:style>
  <w:style w:type="paragraph" w:customStyle="1" w:styleId="CharChar2CharCharCharChar12">
    <w:name w:val="Char Char2 Char Char Char Char12"/>
    <w:basedOn w:val="a6"/>
    <w:uiPriority w:val="99"/>
    <w:qFormat/>
    <w:rsid w:val="009A4AC2"/>
    <w:rPr>
      <w:rFonts w:ascii="Times New Roman" w:hAnsi="Times New Roman"/>
      <w:szCs w:val="24"/>
    </w:rPr>
  </w:style>
  <w:style w:type="paragraph" w:customStyle="1" w:styleId="CharCharCharCharCharCharChar8">
    <w:name w:val="Char Char Char Char Char Char Char8"/>
    <w:basedOn w:val="a6"/>
    <w:uiPriority w:val="99"/>
    <w:qFormat/>
    <w:rsid w:val="009A4AC2"/>
    <w:rPr>
      <w:rFonts w:ascii="Times New Roman" w:hAnsi="Times New Roman"/>
      <w:szCs w:val="24"/>
    </w:rPr>
  </w:style>
  <w:style w:type="paragraph" w:customStyle="1" w:styleId="Char13111">
    <w:name w:val="Char1311"/>
    <w:basedOn w:val="a6"/>
    <w:uiPriority w:val="99"/>
    <w:qFormat/>
    <w:rsid w:val="009A4AC2"/>
    <w:pPr>
      <w:ind w:left="-48"/>
    </w:pPr>
    <w:rPr>
      <w:rFonts w:ascii="Times New Roman" w:hAnsi="Times New Roman"/>
      <w:szCs w:val="24"/>
    </w:rPr>
  </w:style>
  <w:style w:type="paragraph" w:customStyle="1" w:styleId="3116">
    <w:name w:val="正文格式＝311"/>
    <w:basedOn w:val="afffffffb"/>
    <w:next w:val="afffffffb"/>
    <w:uiPriority w:val="99"/>
    <w:qFormat/>
    <w:rsid w:val="009A4AC2"/>
    <w:rPr>
      <w:rFonts w:hAnsi="宋体"/>
    </w:rPr>
  </w:style>
  <w:style w:type="paragraph" w:customStyle="1" w:styleId="0011">
    <w:name w:val="标题001"/>
    <w:basedOn w:val="a6"/>
    <w:uiPriority w:val="99"/>
    <w:qFormat/>
    <w:rsid w:val="009A4AC2"/>
    <w:pPr>
      <w:spacing w:before="60" w:line="480" w:lineRule="exact"/>
      <w:outlineLvl w:val="0"/>
    </w:pPr>
    <w:rPr>
      <w:rFonts w:ascii="Times New Roman" w:hAnsi="Times New Roman"/>
      <w:b/>
      <w:bCs/>
      <w:sz w:val="32"/>
      <w:szCs w:val="32"/>
    </w:rPr>
  </w:style>
  <w:style w:type="paragraph" w:customStyle="1" w:styleId="4ff9">
    <w:name w:val="题4"/>
    <w:basedOn w:val="af4"/>
    <w:qFormat/>
    <w:rsid w:val="009A4AC2"/>
    <w:pPr>
      <w:adjustRightInd w:val="0"/>
      <w:snapToGrid w:val="0"/>
      <w:spacing w:before="120" w:after="120" w:line="360" w:lineRule="auto"/>
      <w:jc w:val="left"/>
      <w:outlineLvl w:val="3"/>
    </w:pPr>
    <w:rPr>
      <w:rFonts w:ascii="Times New Roman" w:hAnsi="Times New Roman" w:cs="Arial"/>
      <w:bCs/>
      <w:sz w:val="24"/>
      <w:szCs w:val="24"/>
    </w:rPr>
  </w:style>
  <w:style w:type="paragraph" w:customStyle="1" w:styleId="CM29">
    <w:name w:val="CM29"/>
    <w:basedOn w:val="a6"/>
    <w:next w:val="a6"/>
    <w:qFormat/>
    <w:rsid w:val="009A4AC2"/>
    <w:pPr>
      <w:autoSpaceDE w:val="0"/>
      <w:autoSpaceDN w:val="0"/>
      <w:adjustRightInd w:val="0"/>
      <w:spacing w:line="468" w:lineRule="atLeast"/>
      <w:jc w:val="left"/>
    </w:pPr>
    <w:rPr>
      <w:rFonts w:ascii="黑体" w:eastAsia="黑体" w:hAnsi="Times New Roman"/>
      <w:kern w:val="0"/>
      <w:sz w:val="24"/>
      <w:szCs w:val="28"/>
    </w:rPr>
  </w:style>
  <w:style w:type="paragraph" w:customStyle="1" w:styleId="affffffffffffffffffffffffffff3">
    <w:name w:val="一二三四五六"/>
    <w:basedOn w:val="a6"/>
    <w:next w:val="a6"/>
    <w:qFormat/>
    <w:rsid w:val="009A4AC2"/>
    <w:pPr>
      <w:spacing w:before="100" w:after="100" w:line="480" w:lineRule="exact"/>
      <w:ind w:firstLineChars="200" w:firstLine="200"/>
      <w:jc w:val="left"/>
    </w:pPr>
    <w:rPr>
      <w:rFonts w:ascii="Times New Roman" w:eastAsia="黑体" w:hAnsi="Times New Roman"/>
      <w:kern w:val="0"/>
      <w:sz w:val="28"/>
      <w:szCs w:val="28"/>
    </w:rPr>
  </w:style>
  <w:style w:type="paragraph" w:customStyle="1" w:styleId="CharChar1f">
    <w:name w:val="(文字) (文字) Char (文字) (文字) Char (文字) (文字) (文字) (文字)1"/>
    <w:basedOn w:val="a6"/>
    <w:rsid w:val="009A4AC2"/>
    <w:pPr>
      <w:spacing w:line="360" w:lineRule="auto"/>
      <w:ind w:firstLineChars="200" w:firstLine="200"/>
    </w:pPr>
    <w:rPr>
      <w:rFonts w:ascii="宋体" w:hAnsi="宋体" w:cs="宋体"/>
      <w:sz w:val="24"/>
      <w:szCs w:val="24"/>
    </w:rPr>
  </w:style>
  <w:style w:type="paragraph" w:customStyle="1" w:styleId="A11">
    <w:name w:val="A正文11"/>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5117">
    <w:name w:val="表中文字5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CharCharCharCharCharChar10">
    <w:name w:val="Char Char Char Char Char Char Char10"/>
    <w:basedOn w:val="a6"/>
    <w:uiPriority w:val="99"/>
    <w:qFormat/>
    <w:rsid w:val="009A4AC2"/>
    <w:rPr>
      <w:rFonts w:ascii="Times New Roman" w:hAnsi="Times New Roman"/>
      <w:szCs w:val="24"/>
    </w:rPr>
  </w:style>
  <w:style w:type="paragraph" w:customStyle="1" w:styleId="147">
    <w:name w:val="表格内字体14"/>
    <w:basedOn w:val="afffffffb"/>
    <w:next w:val="afffffffb"/>
    <w:uiPriority w:val="99"/>
    <w:qFormat/>
    <w:rsid w:val="009A4AC2"/>
    <w:pPr>
      <w:spacing w:line="240" w:lineRule="auto"/>
      <w:ind w:firstLine="0"/>
      <w:jc w:val="center"/>
    </w:pPr>
    <w:rPr>
      <w:rFonts w:hAnsi="宋体"/>
      <w:sz w:val="21"/>
    </w:rPr>
  </w:style>
  <w:style w:type="paragraph" w:customStyle="1" w:styleId="3ffff1">
    <w:name w:val="环评正文3"/>
    <w:uiPriority w:val="99"/>
    <w:qFormat/>
    <w:rsid w:val="009A4AC2"/>
    <w:pPr>
      <w:spacing w:line="440" w:lineRule="exact"/>
      <w:ind w:firstLineChars="200" w:firstLine="200"/>
    </w:pPr>
    <w:rPr>
      <w:bCs/>
      <w:kern w:val="2"/>
      <w:sz w:val="24"/>
      <w:szCs w:val="24"/>
    </w:rPr>
  </w:style>
  <w:style w:type="paragraph" w:customStyle="1" w:styleId="c3">
    <w:name w:val="c3"/>
    <w:uiPriority w:val="99"/>
    <w:qFormat/>
    <w:rsid w:val="009A4AC2"/>
    <w:pPr>
      <w:widowControl w:val="0"/>
      <w:autoSpaceDE w:val="0"/>
      <w:autoSpaceDN w:val="0"/>
      <w:adjustRightInd w:val="0"/>
      <w:jc w:val="both"/>
    </w:pPr>
    <w:rPr>
      <w:rFonts w:ascii="Arial" w:hAnsi="Arial"/>
      <w:sz w:val="24"/>
    </w:rPr>
  </w:style>
  <w:style w:type="paragraph" w:customStyle="1" w:styleId="9CharCharChar2">
    <w:name w:val="9 Char Char Char2"/>
    <w:basedOn w:val="a6"/>
    <w:qFormat/>
    <w:rsid w:val="009A4AC2"/>
    <w:pPr>
      <w:spacing w:line="240" w:lineRule="exact"/>
      <w:ind w:firstLineChars="200" w:firstLine="200"/>
    </w:pPr>
    <w:rPr>
      <w:rFonts w:ascii="Times New Roman" w:hAnsi="Times New Roman"/>
      <w:sz w:val="28"/>
      <w:szCs w:val="28"/>
    </w:rPr>
  </w:style>
  <w:style w:type="paragraph" w:customStyle="1" w:styleId="1ffffff4">
    <w:name w:val="小四居中行1"/>
    <w:basedOn w:val="a6"/>
    <w:qFormat/>
    <w:rsid w:val="009A4AC2"/>
    <w:pPr>
      <w:ind w:left="140"/>
      <w:jc w:val="center"/>
    </w:pPr>
    <w:rPr>
      <w:rFonts w:ascii="宋体" w:eastAsia="仿宋_GB2312" w:hAnsi="Times New Roman"/>
      <w:sz w:val="24"/>
      <w:szCs w:val="20"/>
    </w:rPr>
  </w:style>
  <w:style w:type="paragraph" w:customStyle="1" w:styleId="Char2220">
    <w:name w:val="Char22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Char6120">
    <w:name w:val="Char61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120">
    <w:name w:val="样式 样式 宋体 + 首行缩进:  2 字符112"/>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148">
    <w:name w:val="正文格式＝14"/>
    <w:basedOn w:val="afffffffb"/>
    <w:next w:val="afffffffb"/>
    <w:uiPriority w:val="99"/>
    <w:qFormat/>
    <w:rsid w:val="009A4AC2"/>
    <w:rPr>
      <w:rFonts w:hAnsi="宋体"/>
    </w:rPr>
  </w:style>
  <w:style w:type="paragraph" w:customStyle="1" w:styleId="149">
    <w:name w:val="正文.14"/>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641">
    <w:name w:val="图题64"/>
    <w:basedOn w:val="afffffffb"/>
    <w:next w:val="afffffffb"/>
    <w:uiPriority w:val="99"/>
    <w:qFormat/>
    <w:rsid w:val="009A4AC2"/>
    <w:pPr>
      <w:ind w:firstLine="0"/>
      <w:jc w:val="center"/>
    </w:pPr>
    <w:rPr>
      <w:rFonts w:ascii="黑体" w:eastAsia="黑体" w:hAnsi="宋体" w:cs="宋体"/>
      <w:b/>
      <w:bCs/>
      <w:kern w:val="0"/>
    </w:rPr>
  </w:style>
  <w:style w:type="paragraph" w:customStyle="1" w:styleId="Char940">
    <w:name w:val="Char94"/>
    <w:basedOn w:val="a6"/>
    <w:uiPriority w:val="99"/>
    <w:qFormat/>
    <w:rsid w:val="009A4AC2"/>
    <w:pPr>
      <w:ind w:left="-48"/>
    </w:pPr>
    <w:rPr>
      <w:rFonts w:ascii="Times New Roman" w:hAnsi="Times New Roman"/>
      <w:szCs w:val="24"/>
    </w:rPr>
  </w:style>
  <w:style w:type="paragraph" w:customStyle="1" w:styleId="CharCharCharCharCharCharChar114">
    <w:name w:val="Char Char Char Char Char Char Char114"/>
    <w:basedOn w:val="a6"/>
    <w:uiPriority w:val="99"/>
    <w:qFormat/>
    <w:rsid w:val="009A4AC2"/>
    <w:rPr>
      <w:rFonts w:ascii="Times New Roman" w:hAnsi="Times New Roman"/>
      <w:szCs w:val="24"/>
    </w:rPr>
  </w:style>
  <w:style w:type="paragraph" w:customStyle="1" w:styleId="Char317">
    <w:name w:val="Char317"/>
    <w:basedOn w:val="a6"/>
    <w:uiPriority w:val="99"/>
    <w:qFormat/>
    <w:rsid w:val="009A4AC2"/>
    <w:pPr>
      <w:ind w:left="-48"/>
    </w:pPr>
    <w:rPr>
      <w:rFonts w:ascii="Times New Roman" w:hAnsi="Times New Roman"/>
      <w:szCs w:val="24"/>
    </w:rPr>
  </w:style>
  <w:style w:type="paragraph" w:customStyle="1" w:styleId="Char4200">
    <w:name w:val="Char420"/>
    <w:basedOn w:val="a6"/>
    <w:uiPriority w:val="99"/>
    <w:qFormat/>
    <w:rsid w:val="009A4AC2"/>
    <w:pPr>
      <w:ind w:left="-48"/>
    </w:pPr>
    <w:rPr>
      <w:rFonts w:ascii="Times New Roman" w:hAnsi="Times New Roman"/>
      <w:szCs w:val="24"/>
    </w:rPr>
  </w:style>
  <w:style w:type="paragraph" w:customStyle="1" w:styleId="afffffffffffffffffffffffffd">
    <w:name w:val="样式 正文缩进 + 宋体 黑色"/>
    <w:basedOn w:val="a7"/>
    <w:link w:val="Charfffffd"/>
    <w:qFormat/>
    <w:rsid w:val="009A4AC2"/>
    <w:pPr>
      <w:spacing w:line="360" w:lineRule="auto"/>
      <w:ind w:firstLine="200"/>
      <w:jc w:val="left"/>
    </w:pPr>
    <w:rPr>
      <w:rFonts w:ascii="宋体" w:hAnsi="宋体"/>
      <w:color w:val="000000"/>
      <w:kern w:val="0"/>
      <w:szCs w:val="24"/>
    </w:rPr>
  </w:style>
  <w:style w:type="paragraph" w:customStyle="1" w:styleId="5ff">
    <w:name w:val="表内宋5中"/>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Char223">
    <w:name w:val="Char2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13b">
    <w:name w:val="表题13"/>
    <w:basedOn w:val="afffffffff5"/>
    <w:uiPriority w:val="99"/>
    <w:qFormat/>
    <w:rsid w:val="009A4AC2"/>
    <w:pPr>
      <w:spacing w:line="360" w:lineRule="auto"/>
      <w:jc w:val="center"/>
    </w:pPr>
    <w:rPr>
      <w:rFonts w:ascii="黑体" w:cs="Arial"/>
      <w:b/>
      <w:sz w:val="24"/>
      <w:szCs w:val="24"/>
    </w:rPr>
  </w:style>
  <w:style w:type="paragraph" w:customStyle="1" w:styleId="8f">
    <w:name w:val="表内文字小8"/>
    <w:basedOn w:val="a6"/>
    <w:uiPriority w:val="99"/>
    <w:qFormat/>
    <w:rsid w:val="009A4AC2"/>
    <w:pPr>
      <w:adjustRightInd w:val="0"/>
      <w:snapToGrid w:val="0"/>
      <w:jc w:val="center"/>
    </w:pPr>
    <w:rPr>
      <w:rFonts w:ascii="宋体" w:hAnsi="Times" w:cs="宋体"/>
      <w:szCs w:val="20"/>
    </w:rPr>
  </w:style>
  <w:style w:type="paragraph" w:customStyle="1" w:styleId="ParaChar4">
    <w:name w:val="默认段落字体 Para Char4"/>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64">
    <w:name w:val="表题16"/>
    <w:basedOn w:val="afffffffff5"/>
    <w:uiPriority w:val="99"/>
    <w:qFormat/>
    <w:rsid w:val="009A4AC2"/>
    <w:pPr>
      <w:spacing w:line="360" w:lineRule="auto"/>
      <w:jc w:val="center"/>
    </w:pPr>
    <w:rPr>
      <w:rFonts w:ascii="黑体" w:cs="Arial"/>
      <w:b/>
      <w:sz w:val="24"/>
      <w:szCs w:val="24"/>
    </w:rPr>
  </w:style>
  <w:style w:type="paragraph" w:customStyle="1" w:styleId="51120">
    <w:name w:val="表内宋5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affffffffffffffffffffffffffff4">
    <w:name w:val="字元 字元 字元"/>
    <w:basedOn w:val="a6"/>
    <w:qFormat/>
    <w:rsid w:val="009A4AC2"/>
    <w:rPr>
      <w:rFonts w:ascii="Times New Roman" w:hAnsi="Times New Roman"/>
      <w:szCs w:val="21"/>
    </w:rPr>
  </w:style>
  <w:style w:type="paragraph" w:customStyle="1" w:styleId="CharCharCharCharCharCharChar126">
    <w:name w:val="Char Char Char Char Char Char Char126"/>
    <w:basedOn w:val="a6"/>
    <w:uiPriority w:val="99"/>
    <w:qFormat/>
    <w:rsid w:val="009A4AC2"/>
    <w:rPr>
      <w:rFonts w:ascii="Times New Roman" w:hAnsi="Times New Roman"/>
      <w:szCs w:val="24"/>
    </w:rPr>
  </w:style>
  <w:style w:type="paragraph" w:customStyle="1" w:styleId="Char329">
    <w:name w:val="Char329"/>
    <w:basedOn w:val="a6"/>
    <w:uiPriority w:val="99"/>
    <w:qFormat/>
    <w:rsid w:val="009A4AC2"/>
    <w:pPr>
      <w:ind w:left="-48"/>
    </w:pPr>
    <w:rPr>
      <w:rFonts w:ascii="Times New Roman" w:hAnsi="Times New Roman"/>
      <w:szCs w:val="24"/>
    </w:rPr>
  </w:style>
  <w:style w:type="paragraph" w:customStyle="1" w:styleId="13c">
    <w:name w:val="福建正文缩进13"/>
    <w:basedOn w:val="a7"/>
    <w:uiPriority w:val="99"/>
    <w:qFormat/>
    <w:rsid w:val="009A4AC2"/>
    <w:pPr>
      <w:adjustRightInd w:val="0"/>
      <w:snapToGrid w:val="0"/>
      <w:spacing w:line="360" w:lineRule="auto"/>
      <w:ind w:firstLineChars="0" w:firstLine="567"/>
    </w:pPr>
    <w:rPr>
      <w:rFonts w:ascii="宋体"/>
      <w:kern w:val="0"/>
      <w:szCs w:val="24"/>
    </w:rPr>
  </w:style>
  <w:style w:type="paragraph" w:customStyle="1" w:styleId="ParaCharCharCharCharChar13">
    <w:name w:val="默认段落字体 Para Char Char Char Char Char13"/>
    <w:basedOn w:val="a6"/>
    <w:uiPriority w:val="99"/>
    <w:qFormat/>
    <w:rsid w:val="009A4AC2"/>
    <w:rPr>
      <w:rFonts w:ascii="Times New Roman" w:hAnsi="Times New Roman"/>
      <w:szCs w:val="24"/>
    </w:rPr>
  </w:style>
  <w:style w:type="paragraph" w:customStyle="1" w:styleId="2135">
    <w:name w:val="正文格式＝213"/>
    <w:basedOn w:val="afffffffb"/>
    <w:next w:val="afffffffb"/>
    <w:uiPriority w:val="99"/>
    <w:qFormat/>
    <w:rsid w:val="009A4AC2"/>
    <w:rPr>
      <w:rFonts w:hAnsi="宋体"/>
    </w:rPr>
  </w:style>
  <w:style w:type="paragraph" w:customStyle="1" w:styleId="11131">
    <w:name w:val="表中文字111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4110">
    <w:name w:val="Char411"/>
    <w:basedOn w:val="a6"/>
    <w:uiPriority w:val="99"/>
    <w:qFormat/>
    <w:rsid w:val="009A4AC2"/>
    <w:pPr>
      <w:ind w:left="-48"/>
    </w:pPr>
    <w:rPr>
      <w:rFonts w:ascii="Times New Roman" w:hAnsi="Times New Roman"/>
      <w:szCs w:val="24"/>
    </w:rPr>
  </w:style>
  <w:style w:type="paragraph" w:customStyle="1" w:styleId="41110">
    <w:name w:val="标题4111"/>
    <w:basedOn w:val="a6"/>
    <w:uiPriority w:val="99"/>
    <w:qFormat/>
    <w:rsid w:val="009A4AC2"/>
    <w:pPr>
      <w:adjustRightInd w:val="0"/>
      <w:snapToGrid w:val="0"/>
      <w:spacing w:line="300" w:lineRule="auto"/>
      <w:jc w:val="left"/>
    </w:pPr>
    <w:rPr>
      <w:rFonts w:ascii="黑体" w:eastAsia="黑体" w:hAnsi="宋体" w:cs="宋体"/>
      <w:bCs/>
      <w:sz w:val="24"/>
      <w:szCs w:val="20"/>
    </w:rPr>
  </w:style>
  <w:style w:type="paragraph" w:customStyle="1" w:styleId="Char431">
    <w:name w:val="Char431"/>
    <w:basedOn w:val="a6"/>
    <w:uiPriority w:val="99"/>
    <w:qFormat/>
    <w:rsid w:val="009A4AC2"/>
    <w:pPr>
      <w:ind w:left="-48"/>
    </w:pPr>
    <w:rPr>
      <w:rFonts w:ascii="Times New Roman" w:hAnsi="Times New Roman"/>
      <w:szCs w:val="24"/>
    </w:rPr>
  </w:style>
  <w:style w:type="paragraph" w:customStyle="1" w:styleId="14a">
    <w:name w:val="样式14"/>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2f4">
    <w:name w:val="附件12"/>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5411">
    <w:name w:val="表内5中411"/>
    <w:basedOn w:val="a6"/>
    <w:uiPriority w:val="99"/>
    <w:qFormat/>
    <w:rsid w:val="009A4AC2"/>
    <w:pPr>
      <w:adjustRightInd w:val="0"/>
      <w:snapToGrid w:val="0"/>
      <w:jc w:val="center"/>
    </w:pPr>
    <w:rPr>
      <w:rFonts w:ascii="宋体" w:hAnsi="Times New Roman"/>
      <w:bCs/>
      <w:szCs w:val="20"/>
    </w:rPr>
  </w:style>
  <w:style w:type="paragraph" w:customStyle="1" w:styleId="3117">
    <w:name w:val="正文格式311"/>
    <w:basedOn w:val="a6"/>
    <w:uiPriority w:val="99"/>
    <w:qFormat/>
    <w:rsid w:val="009A4AC2"/>
    <w:pPr>
      <w:spacing w:line="360" w:lineRule="auto"/>
      <w:ind w:firstLine="482"/>
    </w:pPr>
    <w:rPr>
      <w:rFonts w:ascii="宋体" w:hAnsi="宋体"/>
      <w:sz w:val="24"/>
      <w:szCs w:val="24"/>
    </w:rPr>
  </w:style>
  <w:style w:type="paragraph" w:customStyle="1" w:styleId="CharCharChar1CharCharChar1Char">
    <w:name w:val="Char Char Char1 Char Char Char1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2">
    <w:name w:val="Char Char Char Char Char Char Char Char Char1 Char Char Char Char Char Char2"/>
    <w:basedOn w:val="a6"/>
    <w:qFormat/>
    <w:rsid w:val="009A4AC2"/>
    <w:rPr>
      <w:rFonts w:ascii="Times New Roman" w:hAnsi="Times New Roman"/>
      <w:szCs w:val="21"/>
    </w:rPr>
  </w:style>
  <w:style w:type="paragraph" w:customStyle="1" w:styleId="affffffffffffffffffffffffffff5">
    <w:name w:val="项目符号结尾"/>
    <w:basedOn w:val="af1"/>
    <w:next w:val="afffffffff0"/>
    <w:qFormat/>
    <w:rsid w:val="009A4AC2"/>
    <w:pPr>
      <w:widowControl/>
      <w:tabs>
        <w:tab w:val="clear" w:pos="980"/>
      </w:tabs>
      <w:overflowPunct w:val="0"/>
      <w:autoSpaceDE w:val="0"/>
      <w:autoSpaceDN w:val="0"/>
      <w:spacing w:after="240" w:line="240" w:lineRule="auto"/>
      <w:ind w:left="720" w:hanging="360"/>
      <w:jc w:val="left"/>
    </w:pPr>
    <w:rPr>
      <w:rFonts w:ascii="Times New Roman" w:eastAsia="宋体" w:hAnsi="Times New Roman"/>
      <w:b/>
      <w:sz w:val="20"/>
    </w:rPr>
  </w:style>
  <w:style w:type="paragraph" w:customStyle="1" w:styleId="CharCharChara">
    <w:name w:val="报告 Char Char Char"/>
    <w:basedOn w:val="a6"/>
    <w:link w:val="CharCharCharChar7"/>
    <w:qFormat/>
    <w:rsid w:val="009A4AC2"/>
    <w:pPr>
      <w:adjustRightInd w:val="0"/>
      <w:spacing w:line="360" w:lineRule="auto"/>
      <w:ind w:firstLine="505"/>
      <w:textAlignment w:val="baseline"/>
    </w:pPr>
    <w:rPr>
      <w:rFonts w:ascii="Times New Roman" w:hAnsi="Times New Roman"/>
      <w:kern w:val="0"/>
      <w:sz w:val="24"/>
      <w:szCs w:val="24"/>
    </w:rPr>
  </w:style>
  <w:style w:type="paragraph" w:customStyle="1" w:styleId="3ffff2">
    <w:name w:val="标准3"/>
    <w:basedOn w:val="a6"/>
    <w:uiPriority w:val="99"/>
    <w:qFormat/>
    <w:rsid w:val="009A4AC2"/>
    <w:pPr>
      <w:adjustRightInd w:val="0"/>
      <w:spacing w:before="120" w:line="336" w:lineRule="auto"/>
      <w:jc w:val="center"/>
      <w:textAlignment w:val="baseline"/>
    </w:pPr>
    <w:rPr>
      <w:rFonts w:ascii="黑体" w:eastAsia="黑体" w:hAnsi="Times New Roman"/>
      <w:szCs w:val="20"/>
    </w:rPr>
  </w:style>
  <w:style w:type="paragraph" w:customStyle="1" w:styleId="Char6CharCharChar1CharChar">
    <w:name w:val="Char6 Char Char Char1 Char Char"/>
    <w:basedOn w:val="a6"/>
    <w:qFormat/>
    <w:rsid w:val="009A4AC2"/>
    <w:rPr>
      <w:rFonts w:ascii="Times New Roman" w:hAnsi="Times New Roman"/>
      <w:szCs w:val="21"/>
    </w:rPr>
  </w:style>
  <w:style w:type="paragraph" w:customStyle="1" w:styleId="212a">
    <w:name w:val="燕山正文21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124">
    <w:name w:val="图题512"/>
    <w:basedOn w:val="afffffffb"/>
    <w:next w:val="afffffffb"/>
    <w:uiPriority w:val="99"/>
    <w:qFormat/>
    <w:rsid w:val="009A4AC2"/>
    <w:pPr>
      <w:ind w:firstLine="0"/>
      <w:jc w:val="center"/>
    </w:pPr>
    <w:rPr>
      <w:rFonts w:ascii="黑体" w:eastAsia="黑体" w:hAnsi="宋体" w:cs="宋体"/>
      <w:b/>
      <w:bCs/>
    </w:rPr>
  </w:style>
  <w:style w:type="paragraph" w:customStyle="1" w:styleId="3126">
    <w:name w:val="附件312"/>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20">
    <w:name w:val="表格内字体712"/>
    <w:basedOn w:val="afffffffb"/>
    <w:next w:val="afffffffb"/>
    <w:uiPriority w:val="99"/>
    <w:qFormat/>
    <w:rsid w:val="009A4AC2"/>
    <w:pPr>
      <w:spacing w:line="240" w:lineRule="auto"/>
      <w:ind w:firstLine="0"/>
      <w:jc w:val="center"/>
    </w:pPr>
    <w:rPr>
      <w:rFonts w:hAnsi="宋体"/>
      <w:sz w:val="21"/>
    </w:rPr>
  </w:style>
  <w:style w:type="paragraph" w:customStyle="1" w:styleId="5418">
    <w:name w:val="表内5418"/>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4b">
    <w:name w:val="表14"/>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243">
    <w:name w:val="样式 正文缩进 + 宋体 黑色 首行缩进:  2 字符4"/>
    <w:basedOn w:val="a7"/>
    <w:uiPriority w:val="99"/>
    <w:qFormat/>
    <w:rsid w:val="009A4AC2"/>
    <w:pPr>
      <w:spacing w:line="360" w:lineRule="auto"/>
      <w:ind w:firstLine="480"/>
      <w:jc w:val="left"/>
    </w:pPr>
    <w:rPr>
      <w:rFonts w:ascii="宋体" w:hAnsi="宋体" w:cs="宋体"/>
      <w:color w:val="FF00FF"/>
    </w:rPr>
  </w:style>
  <w:style w:type="paragraph" w:customStyle="1" w:styleId="1413">
    <w:name w:val="表题1413"/>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43132">
    <w:name w:val="标题4313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2fffffe">
    <w:name w:val="表格内字体2"/>
    <w:basedOn w:val="afffffffb"/>
    <w:next w:val="afffffffb"/>
    <w:uiPriority w:val="99"/>
    <w:qFormat/>
    <w:rsid w:val="009A4AC2"/>
    <w:pPr>
      <w:spacing w:line="240" w:lineRule="auto"/>
      <w:ind w:firstLine="0"/>
      <w:jc w:val="center"/>
    </w:pPr>
    <w:rPr>
      <w:rFonts w:hAnsi="宋体"/>
      <w:sz w:val="21"/>
    </w:rPr>
  </w:style>
  <w:style w:type="paragraph" w:customStyle="1" w:styleId="CharCharCharCharCharCharChar13">
    <w:name w:val="Char Char Char Char Char Char Char13"/>
    <w:basedOn w:val="a6"/>
    <w:uiPriority w:val="99"/>
    <w:qFormat/>
    <w:rsid w:val="009A4AC2"/>
    <w:rPr>
      <w:rFonts w:ascii="Times New Roman" w:hAnsi="Times New Roman"/>
      <w:szCs w:val="24"/>
    </w:rPr>
  </w:style>
  <w:style w:type="paragraph" w:customStyle="1" w:styleId="910">
    <w:name w:val="表题91"/>
    <w:basedOn w:val="afffffffff"/>
    <w:uiPriority w:val="99"/>
    <w:qFormat/>
    <w:rsid w:val="009A4AC2"/>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ParaCharCharCharCharChar1">
    <w:name w:val="默认段落字体 Para Char Char Char Char Char1"/>
    <w:basedOn w:val="a6"/>
    <w:uiPriority w:val="99"/>
    <w:qFormat/>
    <w:rsid w:val="009A4AC2"/>
    <w:rPr>
      <w:rFonts w:ascii="Times New Roman" w:hAnsi="Times New Roman"/>
      <w:szCs w:val="24"/>
    </w:rPr>
  </w:style>
  <w:style w:type="paragraph" w:customStyle="1" w:styleId="21e">
    <w:name w:val="正文格式＝21"/>
    <w:basedOn w:val="afffffffb"/>
    <w:next w:val="afffffffb"/>
    <w:uiPriority w:val="99"/>
    <w:qFormat/>
    <w:rsid w:val="009A4AC2"/>
    <w:rPr>
      <w:rFonts w:hAnsi="宋体"/>
    </w:rPr>
  </w:style>
  <w:style w:type="paragraph" w:customStyle="1" w:styleId="2230">
    <w:name w:val="正文格式223"/>
    <w:basedOn w:val="a6"/>
    <w:uiPriority w:val="99"/>
    <w:qFormat/>
    <w:rsid w:val="009A4AC2"/>
    <w:pPr>
      <w:spacing w:line="360" w:lineRule="auto"/>
      <w:ind w:firstLine="482"/>
    </w:pPr>
    <w:rPr>
      <w:rFonts w:ascii="宋体" w:hAnsi="宋体"/>
      <w:sz w:val="24"/>
      <w:szCs w:val="24"/>
    </w:rPr>
  </w:style>
  <w:style w:type="paragraph" w:customStyle="1" w:styleId="ParaChar313">
    <w:name w:val="默认段落字体 Para Char313"/>
    <w:basedOn w:val="a6"/>
    <w:uiPriority w:val="99"/>
    <w:qFormat/>
    <w:rsid w:val="009A4AC2"/>
    <w:pPr>
      <w:spacing w:line="360" w:lineRule="auto"/>
      <w:ind w:firstLineChars="200" w:firstLine="200"/>
    </w:pPr>
    <w:rPr>
      <w:rFonts w:ascii="宋体" w:hAnsi="宋体" w:cs="宋体"/>
      <w:sz w:val="24"/>
      <w:szCs w:val="24"/>
    </w:rPr>
  </w:style>
  <w:style w:type="paragraph" w:customStyle="1" w:styleId="21f">
    <w:name w:val="表2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1121">
    <w:name w:val="表文字5112"/>
    <w:basedOn w:val="a6"/>
    <w:uiPriority w:val="99"/>
    <w:qFormat/>
    <w:rsid w:val="009A4AC2"/>
    <w:pPr>
      <w:adjustRightInd w:val="0"/>
      <w:jc w:val="left"/>
      <w:textAlignment w:val="baseline"/>
    </w:pPr>
    <w:rPr>
      <w:rFonts w:ascii="宋体" w:hAnsi="Times New Roman"/>
      <w:kern w:val="0"/>
      <w:szCs w:val="20"/>
    </w:rPr>
  </w:style>
  <w:style w:type="paragraph" w:customStyle="1" w:styleId="21121">
    <w:name w:val="表题2112"/>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321">
    <w:name w:val="燕山正文132"/>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813">
    <w:name w:val="表格内字体81"/>
    <w:basedOn w:val="afffffffb"/>
    <w:next w:val="afffffffb"/>
    <w:uiPriority w:val="99"/>
    <w:qFormat/>
    <w:rsid w:val="009A4AC2"/>
    <w:pPr>
      <w:spacing w:line="240" w:lineRule="auto"/>
      <w:ind w:firstLine="0"/>
      <w:jc w:val="center"/>
    </w:pPr>
    <w:rPr>
      <w:rFonts w:hAnsi="宋体"/>
      <w:sz w:val="21"/>
    </w:rPr>
  </w:style>
  <w:style w:type="paragraph" w:customStyle="1" w:styleId="21f0">
    <w:name w:val="正文.2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311110">
    <w:name w:val="表题31111"/>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11a">
    <w:name w:val="黑体三号211"/>
    <w:basedOn w:val="afffffffb"/>
    <w:uiPriority w:val="99"/>
    <w:qFormat/>
    <w:rsid w:val="009A4AC2"/>
    <w:pPr>
      <w:jc w:val="center"/>
    </w:pPr>
    <w:rPr>
      <w:rFonts w:ascii="黑体" w:eastAsia="黑体" w:hAnsi="宋体" w:cs="宋体"/>
      <w:b/>
      <w:bCs/>
      <w:sz w:val="32"/>
      <w:szCs w:val="20"/>
    </w:rPr>
  </w:style>
  <w:style w:type="paragraph" w:customStyle="1" w:styleId="2GB231266">
    <w:name w:val="样式 标题2 + 仿宋_GB2312 段前: 6 磅 段后: 6 磅"/>
    <w:basedOn w:val="2"/>
    <w:qFormat/>
    <w:rsid w:val="009A4AC2"/>
    <w:pPr>
      <w:numPr>
        <w:ilvl w:val="0"/>
        <w:numId w:val="0"/>
      </w:numPr>
      <w:spacing w:before="120" w:after="120" w:line="500" w:lineRule="exact"/>
      <w:ind w:firstLineChars="200" w:firstLine="200"/>
    </w:pPr>
    <w:rPr>
      <w:rFonts w:ascii="仿宋_GB2312" w:eastAsia="仿宋_GB2312" w:hAnsi="Times New Roman" w:cs="宋体"/>
      <w:sz w:val="28"/>
      <w:szCs w:val="20"/>
    </w:rPr>
  </w:style>
  <w:style w:type="paragraph" w:customStyle="1" w:styleId="22Heading2HiddenHeading2CCBSheading2H2h22">
    <w:name w:val="样式 标题 2第一章 标题 2Heading 2 HiddenHeading 2 CCBSheading 2H2h2...2"/>
    <w:basedOn w:val="2"/>
    <w:qFormat/>
    <w:rsid w:val="009A4AC2"/>
    <w:pPr>
      <w:numPr>
        <w:ilvl w:val="0"/>
        <w:numId w:val="0"/>
      </w:numPr>
      <w:spacing w:before="120" w:after="120" w:line="500" w:lineRule="exact"/>
    </w:pPr>
    <w:rPr>
      <w:rFonts w:ascii="Times New Roman" w:eastAsia="仿宋_GB2312" w:hAnsi="Times New Roman"/>
      <w:color w:val="000000"/>
      <w:sz w:val="28"/>
    </w:rPr>
  </w:style>
  <w:style w:type="paragraph" w:customStyle="1" w:styleId="CharChar1CharCharChar1CharCharCharCharCharCharCharCharCharCharCharCharChar1">
    <w:name w:val="Char Char1 Char Char Char1 Char Char Char Char Char Char Char Char Char Char Char Char Char1"/>
    <w:basedOn w:val="a6"/>
    <w:qFormat/>
    <w:rsid w:val="009A4AC2"/>
    <w:rPr>
      <w:rFonts w:ascii="Times New Roman" w:hAnsi="Times New Roman"/>
      <w:sz w:val="24"/>
      <w:szCs w:val="24"/>
    </w:rPr>
  </w:style>
  <w:style w:type="paragraph" w:customStyle="1" w:styleId="affffffffffffffffffffffffffff6">
    <w:name w:val="样式一"/>
    <w:basedOn w:val="a6"/>
    <w:qFormat/>
    <w:rsid w:val="009A4AC2"/>
    <w:pPr>
      <w:tabs>
        <w:tab w:val="left" w:pos="454"/>
      </w:tabs>
      <w:spacing w:beforeLines="50" w:afterLines="50" w:line="300" w:lineRule="auto"/>
      <w:ind w:firstLine="567"/>
    </w:pPr>
    <w:rPr>
      <w:rFonts w:ascii="Times New Roman" w:eastAsia="黑体" w:hAnsi="Times New Roman"/>
      <w:sz w:val="28"/>
      <w:szCs w:val="24"/>
    </w:rPr>
  </w:style>
  <w:style w:type="paragraph" w:customStyle="1" w:styleId="Char8110">
    <w:name w:val="Char811"/>
    <w:basedOn w:val="a6"/>
    <w:uiPriority w:val="99"/>
    <w:qFormat/>
    <w:rsid w:val="009A4AC2"/>
    <w:pPr>
      <w:ind w:left="-48"/>
    </w:pPr>
    <w:rPr>
      <w:rFonts w:ascii="Times New Roman" w:hAnsi="Times New Roman"/>
      <w:szCs w:val="24"/>
    </w:rPr>
  </w:style>
  <w:style w:type="paragraph" w:customStyle="1" w:styleId="106">
    <w:name w:val="图题10"/>
    <w:basedOn w:val="afffffffb"/>
    <w:next w:val="afffffffb"/>
    <w:uiPriority w:val="99"/>
    <w:qFormat/>
    <w:rsid w:val="009A4AC2"/>
    <w:pPr>
      <w:ind w:firstLine="0"/>
      <w:jc w:val="center"/>
    </w:pPr>
    <w:rPr>
      <w:rFonts w:ascii="黑体" w:eastAsia="黑体" w:hAnsi="宋体" w:cs="宋体"/>
      <w:b/>
      <w:bCs/>
    </w:rPr>
  </w:style>
  <w:style w:type="paragraph" w:customStyle="1" w:styleId="8f0">
    <w:name w:val="表中文字8"/>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23a">
    <w:name w:val="正文格式＝23"/>
    <w:basedOn w:val="afffffffb"/>
    <w:next w:val="afffffffb"/>
    <w:uiPriority w:val="99"/>
    <w:qFormat/>
    <w:rsid w:val="009A4AC2"/>
    <w:rPr>
      <w:rFonts w:hAnsi="宋体"/>
    </w:rPr>
  </w:style>
  <w:style w:type="paragraph" w:customStyle="1" w:styleId="xl243">
    <w:name w:val="xl243"/>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635">
    <w:name w:val="表格内字体63"/>
    <w:basedOn w:val="afffffffb"/>
    <w:next w:val="afffffffb"/>
    <w:uiPriority w:val="99"/>
    <w:qFormat/>
    <w:rsid w:val="009A4AC2"/>
    <w:pPr>
      <w:spacing w:line="240" w:lineRule="auto"/>
      <w:ind w:firstLine="0"/>
      <w:jc w:val="center"/>
    </w:pPr>
    <w:rPr>
      <w:rFonts w:hAnsi="宋体"/>
      <w:sz w:val="21"/>
    </w:rPr>
  </w:style>
  <w:style w:type="paragraph" w:customStyle="1" w:styleId="21312">
    <w:name w:val="表内文字小21312"/>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1221">
    <w:name w:val="表内文字小122"/>
    <w:basedOn w:val="a6"/>
    <w:uiPriority w:val="99"/>
    <w:qFormat/>
    <w:rsid w:val="009A4AC2"/>
    <w:pPr>
      <w:adjustRightInd w:val="0"/>
      <w:snapToGrid w:val="0"/>
      <w:jc w:val="center"/>
    </w:pPr>
    <w:rPr>
      <w:rFonts w:ascii="宋体" w:hAnsi="Times"/>
      <w:szCs w:val="20"/>
    </w:rPr>
  </w:style>
  <w:style w:type="paragraph" w:customStyle="1" w:styleId="31240">
    <w:name w:val="表题3124"/>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414H4H4141H42H41114214">
    <w:name w:val="样式 标题 4无效格式无效格式1河石管道4H4H41小小节河石管道41H42H411小小节1河石管道42...14"/>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CharCharCharCharCharCharChar213">
    <w:name w:val="Char Char Char Char Char Char Char213"/>
    <w:basedOn w:val="a6"/>
    <w:uiPriority w:val="99"/>
    <w:qFormat/>
    <w:rsid w:val="009A4AC2"/>
    <w:rPr>
      <w:rFonts w:ascii="Times New Roman" w:hAnsi="Times New Roman"/>
      <w:szCs w:val="24"/>
    </w:rPr>
  </w:style>
  <w:style w:type="paragraph" w:customStyle="1" w:styleId="CharCharCharCharCharCharChar37">
    <w:name w:val="Char Char Char Char Char Char Char37"/>
    <w:basedOn w:val="a6"/>
    <w:uiPriority w:val="99"/>
    <w:qFormat/>
    <w:rsid w:val="009A4AC2"/>
    <w:rPr>
      <w:rFonts w:ascii="Times New Roman" w:hAnsi="Times New Roman"/>
      <w:szCs w:val="24"/>
    </w:rPr>
  </w:style>
  <w:style w:type="paragraph" w:customStyle="1" w:styleId="affffffffffffffffffffffffffff7">
    <w:name w:val="黑体标题"/>
    <w:basedOn w:val="a6"/>
    <w:qFormat/>
    <w:rsid w:val="009A4AC2"/>
    <w:pPr>
      <w:spacing w:line="500" w:lineRule="exact"/>
      <w:ind w:firstLineChars="200" w:firstLine="560"/>
    </w:pPr>
    <w:rPr>
      <w:rFonts w:ascii="宋体" w:hAnsi="宋体"/>
      <w:sz w:val="28"/>
      <w:szCs w:val="20"/>
    </w:rPr>
  </w:style>
  <w:style w:type="paragraph" w:customStyle="1" w:styleId="22f2">
    <w:name w:val="正文格式22"/>
    <w:basedOn w:val="a6"/>
    <w:uiPriority w:val="99"/>
    <w:qFormat/>
    <w:rsid w:val="009A4AC2"/>
    <w:pPr>
      <w:spacing w:line="360" w:lineRule="auto"/>
      <w:ind w:firstLine="482"/>
    </w:pPr>
    <w:rPr>
      <w:rFonts w:ascii="宋体" w:hAnsi="宋体"/>
      <w:sz w:val="24"/>
      <w:szCs w:val="24"/>
    </w:rPr>
  </w:style>
  <w:style w:type="paragraph" w:customStyle="1" w:styleId="1ptline">
    <w:name w:val="1pt line"/>
    <w:qFormat/>
    <w:rsid w:val="009A4AC2"/>
    <w:pPr>
      <w:pBdr>
        <w:bottom w:val="single" w:sz="8" w:space="1" w:color="auto"/>
      </w:pBdr>
      <w:spacing w:line="20" w:lineRule="exact"/>
    </w:pPr>
    <w:rPr>
      <w:rFonts w:eastAsia="PMingLiU"/>
      <w:lang w:eastAsia="zh-TW"/>
    </w:rPr>
  </w:style>
  <w:style w:type="paragraph" w:customStyle="1" w:styleId="Char226">
    <w:name w:val="Char226"/>
    <w:basedOn w:val="a6"/>
    <w:uiPriority w:val="99"/>
    <w:qFormat/>
    <w:rsid w:val="009A4AC2"/>
    <w:pPr>
      <w:ind w:left="-48"/>
    </w:pPr>
    <w:rPr>
      <w:rFonts w:ascii="Times New Roman" w:hAnsi="Times New Roman"/>
      <w:szCs w:val="24"/>
    </w:rPr>
  </w:style>
  <w:style w:type="paragraph" w:customStyle="1" w:styleId="CharCharCharCharCharCharChar225">
    <w:name w:val="Char Char Char Char Char Char Char225"/>
    <w:basedOn w:val="a6"/>
    <w:uiPriority w:val="99"/>
    <w:qFormat/>
    <w:rsid w:val="009A4AC2"/>
    <w:rPr>
      <w:rFonts w:ascii="Times New Roman" w:hAnsi="Times New Roman"/>
      <w:szCs w:val="24"/>
    </w:rPr>
  </w:style>
  <w:style w:type="paragraph" w:customStyle="1" w:styleId="ParaCharCharCharChar63">
    <w:name w:val="默认段落字体 Para Char Char Char Char63"/>
    <w:basedOn w:val="a6"/>
    <w:uiPriority w:val="99"/>
    <w:qFormat/>
    <w:rsid w:val="009A4AC2"/>
    <w:rPr>
      <w:rFonts w:ascii="Times New Roman" w:hAnsi="Times New Roman"/>
      <w:szCs w:val="24"/>
    </w:rPr>
  </w:style>
  <w:style w:type="paragraph" w:customStyle="1" w:styleId="1138">
    <w:name w:val="黑体三号113"/>
    <w:basedOn w:val="afffffffb"/>
    <w:uiPriority w:val="99"/>
    <w:qFormat/>
    <w:rsid w:val="009A4AC2"/>
    <w:pPr>
      <w:jc w:val="center"/>
    </w:pPr>
    <w:rPr>
      <w:rFonts w:ascii="黑体" w:eastAsia="黑体" w:hAnsi="宋体" w:cs="宋体"/>
      <w:b/>
      <w:bCs/>
      <w:sz w:val="32"/>
      <w:szCs w:val="20"/>
    </w:rPr>
  </w:style>
  <w:style w:type="paragraph" w:customStyle="1" w:styleId="A13">
    <w:name w:val="A正文13"/>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211b">
    <w:name w:val="图题211"/>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5">
    <w:name w:val="Char Char Char Char Char Char Char5"/>
    <w:basedOn w:val="a6"/>
    <w:uiPriority w:val="99"/>
    <w:qFormat/>
    <w:rsid w:val="009A4AC2"/>
    <w:rPr>
      <w:rFonts w:ascii="Times New Roman" w:hAnsi="Times New Roman"/>
      <w:szCs w:val="24"/>
    </w:rPr>
  </w:style>
  <w:style w:type="paragraph" w:customStyle="1" w:styleId="ParaCharCharCharChar22">
    <w:name w:val="默认段落字体 Para Char Char Char Char22"/>
    <w:basedOn w:val="a6"/>
    <w:uiPriority w:val="99"/>
    <w:qFormat/>
    <w:rsid w:val="009A4AC2"/>
    <w:rPr>
      <w:rFonts w:ascii="Times New Roman" w:hAnsi="Times New Roman"/>
      <w:szCs w:val="24"/>
    </w:rPr>
  </w:style>
  <w:style w:type="paragraph" w:customStyle="1" w:styleId="525">
    <w:name w:val="图题52"/>
    <w:basedOn w:val="afffffffb"/>
    <w:next w:val="afffffffb"/>
    <w:uiPriority w:val="99"/>
    <w:qFormat/>
    <w:rsid w:val="009A4AC2"/>
    <w:pPr>
      <w:ind w:firstLine="0"/>
      <w:jc w:val="center"/>
    </w:pPr>
    <w:rPr>
      <w:rFonts w:ascii="黑体" w:eastAsia="黑体" w:hAnsi="宋体" w:cs="宋体"/>
      <w:b/>
      <w:bCs/>
    </w:rPr>
  </w:style>
  <w:style w:type="paragraph" w:customStyle="1" w:styleId="622">
    <w:name w:val="正文格式62"/>
    <w:basedOn w:val="a6"/>
    <w:uiPriority w:val="99"/>
    <w:qFormat/>
    <w:rsid w:val="009A4AC2"/>
    <w:pPr>
      <w:spacing w:line="360" w:lineRule="auto"/>
      <w:ind w:firstLine="482"/>
    </w:pPr>
    <w:rPr>
      <w:rFonts w:ascii="宋体" w:hAnsi="宋体"/>
      <w:sz w:val="24"/>
      <w:szCs w:val="24"/>
    </w:rPr>
  </w:style>
  <w:style w:type="paragraph" w:customStyle="1" w:styleId="722">
    <w:name w:val="正文格式72"/>
    <w:basedOn w:val="a6"/>
    <w:uiPriority w:val="99"/>
    <w:qFormat/>
    <w:rsid w:val="009A4AC2"/>
    <w:pPr>
      <w:spacing w:line="360" w:lineRule="auto"/>
      <w:ind w:firstLine="482"/>
    </w:pPr>
    <w:rPr>
      <w:rFonts w:ascii="宋体" w:hAnsi="宋体"/>
      <w:sz w:val="24"/>
      <w:szCs w:val="24"/>
    </w:rPr>
  </w:style>
  <w:style w:type="paragraph" w:customStyle="1" w:styleId="5214">
    <w:name w:val="表内5中21"/>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22110">
    <w:name w:val="表内文字小2211"/>
    <w:basedOn w:val="a6"/>
    <w:uiPriority w:val="99"/>
    <w:qFormat/>
    <w:rsid w:val="009A4AC2"/>
    <w:pPr>
      <w:adjustRightInd w:val="0"/>
      <w:snapToGrid w:val="0"/>
      <w:jc w:val="center"/>
    </w:pPr>
    <w:rPr>
      <w:rFonts w:ascii="宋体" w:hAnsi="Times"/>
      <w:bCs/>
      <w:color w:val="000000"/>
      <w:szCs w:val="20"/>
    </w:rPr>
  </w:style>
  <w:style w:type="paragraph" w:customStyle="1" w:styleId="311111111112111311111111">
    <w:name w:val="样式 标题 3条标题1.1.1条标题1.1.11条标题1.1.12条标题1.1.13条标题1.1.111条标题1.1...1"/>
    <w:basedOn w:val="3"/>
    <w:uiPriority w:val="99"/>
    <w:qFormat/>
    <w:rsid w:val="009A4AC2"/>
    <w:pPr>
      <w:numPr>
        <w:ilvl w:val="0"/>
        <w:numId w:val="0"/>
      </w:numPr>
      <w:spacing w:before="0" w:after="0" w:line="500" w:lineRule="exact"/>
    </w:pPr>
    <w:rPr>
      <w:rFonts w:ascii="宋体" w:hAnsi="宋体" w:cs="宋体"/>
      <w:bCs w:val="0"/>
      <w:sz w:val="28"/>
      <w:szCs w:val="20"/>
    </w:rPr>
  </w:style>
  <w:style w:type="paragraph" w:customStyle="1" w:styleId="30860CharCharChar">
    <w:name w:val="样式 标题 3 + 黑体 小四 左侧:  0.86 厘米 首行缩进:  0 厘米 Char Char Char"/>
    <w:basedOn w:val="3"/>
    <w:qFormat/>
    <w:rsid w:val="009A4AC2"/>
    <w:pPr>
      <w:keepLines w:val="0"/>
      <w:numPr>
        <w:ilvl w:val="0"/>
        <w:numId w:val="0"/>
      </w:numPr>
      <w:spacing w:before="0" w:after="0" w:line="360" w:lineRule="auto"/>
      <w:jc w:val="left"/>
    </w:pPr>
    <w:rPr>
      <w:rFonts w:ascii="黑体" w:eastAsia="黑体"/>
      <w:b w:val="0"/>
      <w:color w:val="000000"/>
      <w:sz w:val="24"/>
      <w:szCs w:val="24"/>
      <w:lang w:val="en-GB"/>
    </w:rPr>
  </w:style>
  <w:style w:type="paragraph" w:customStyle="1" w:styleId="CharCharChar1CharCharChar1CharCharChar1CharCharCharChar1">
    <w:name w:val="Char Char Char1 Char Char Char1 Char Char Char1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f8">
    <w:name w:val="单位名称"/>
    <w:basedOn w:val="a6"/>
    <w:uiPriority w:val="99"/>
    <w:qFormat/>
    <w:rsid w:val="009A4AC2"/>
    <w:pPr>
      <w:widowControl/>
      <w:overflowPunct w:val="0"/>
      <w:autoSpaceDE w:val="0"/>
      <w:autoSpaceDN w:val="0"/>
      <w:adjustRightInd w:val="0"/>
      <w:spacing w:before="120" w:after="80"/>
      <w:jc w:val="center"/>
      <w:textAlignment w:val="baseline"/>
    </w:pPr>
    <w:rPr>
      <w:rFonts w:ascii="Times New Roman" w:hAnsi="Times New Roman"/>
      <w:b/>
      <w:kern w:val="0"/>
      <w:sz w:val="28"/>
      <w:szCs w:val="20"/>
    </w:rPr>
  </w:style>
  <w:style w:type="paragraph" w:customStyle="1" w:styleId="211112b200000000000000000000000000000000000000">
    <w:name w:val="样式 标题 2节标题 1.11.1标题2b200000000000000000000000000000000000000..."/>
    <w:basedOn w:val="2"/>
    <w:qFormat/>
    <w:rsid w:val="009A4AC2"/>
    <w:pPr>
      <w:numPr>
        <w:ilvl w:val="0"/>
        <w:numId w:val="0"/>
      </w:numPr>
      <w:tabs>
        <w:tab w:val="left" w:pos="840"/>
      </w:tabs>
      <w:snapToGrid w:val="0"/>
      <w:spacing w:beforeLines="50" w:before="120" w:afterLines="30" w:after="120" w:line="240" w:lineRule="auto"/>
      <w:ind w:left="840" w:hanging="420"/>
      <w:jc w:val="left"/>
    </w:pPr>
    <w:rPr>
      <w:rFonts w:ascii="Times New Roman" w:hAnsi="Times New Roman" w:cs="宋体"/>
      <w:sz w:val="28"/>
      <w:szCs w:val="20"/>
    </w:rPr>
  </w:style>
  <w:style w:type="paragraph" w:customStyle="1" w:styleId="affffffffffffffffffffffffffff9">
    <w:name w:val="表文字内容"/>
    <w:basedOn w:val="a6"/>
    <w:qFormat/>
    <w:rsid w:val="009A4AC2"/>
    <w:rPr>
      <w:rFonts w:ascii="Times New Roman" w:eastAsia="仿宋_GB2312" w:hAnsi="Times New Roman" w:cs="宋体"/>
      <w:sz w:val="24"/>
      <w:szCs w:val="20"/>
      <w:lang w:val="en-GB"/>
    </w:rPr>
  </w:style>
  <w:style w:type="paragraph" w:customStyle="1" w:styleId="Char10110">
    <w:name w:val="Char1011"/>
    <w:basedOn w:val="a6"/>
    <w:uiPriority w:val="99"/>
    <w:qFormat/>
    <w:rsid w:val="009A4AC2"/>
    <w:pPr>
      <w:adjustRightInd w:val="0"/>
      <w:snapToGrid w:val="0"/>
      <w:spacing w:line="360" w:lineRule="auto"/>
    </w:pPr>
    <w:rPr>
      <w:rFonts w:ascii="Times New Roman" w:hAnsi="Times New Roman"/>
      <w:szCs w:val="24"/>
    </w:rPr>
  </w:style>
  <w:style w:type="paragraph" w:customStyle="1" w:styleId="561">
    <w:name w:val="表文字56"/>
    <w:basedOn w:val="a6"/>
    <w:uiPriority w:val="99"/>
    <w:qFormat/>
    <w:rsid w:val="009A4AC2"/>
    <w:pPr>
      <w:adjustRightInd w:val="0"/>
      <w:jc w:val="left"/>
      <w:textAlignment w:val="baseline"/>
    </w:pPr>
    <w:rPr>
      <w:rFonts w:ascii="宋体" w:hAnsi="Times New Roman"/>
      <w:kern w:val="0"/>
      <w:szCs w:val="20"/>
    </w:rPr>
  </w:style>
  <w:style w:type="paragraph" w:customStyle="1" w:styleId="31330">
    <w:name w:val="表内文字小3133"/>
    <w:basedOn w:val="a6"/>
    <w:uiPriority w:val="99"/>
    <w:qFormat/>
    <w:rsid w:val="009A4AC2"/>
    <w:pPr>
      <w:adjustRightInd w:val="0"/>
      <w:snapToGrid w:val="0"/>
      <w:jc w:val="center"/>
    </w:pPr>
    <w:rPr>
      <w:rFonts w:ascii="宋体" w:hAnsi="Times" w:cs="宋体"/>
      <w:bCs/>
      <w:color w:val="003366"/>
      <w:szCs w:val="20"/>
    </w:rPr>
  </w:style>
  <w:style w:type="paragraph" w:customStyle="1" w:styleId="3ffff3">
    <w:name w:val="注释3"/>
    <w:basedOn w:val="afffffffb"/>
    <w:next w:val="afffffffff0"/>
    <w:uiPriority w:val="99"/>
    <w:qFormat/>
    <w:rsid w:val="009A4AC2"/>
    <w:pPr>
      <w:spacing w:before="120" w:after="120" w:line="240" w:lineRule="auto"/>
      <w:ind w:firstLineChars="200" w:firstLine="200"/>
    </w:pPr>
    <w:rPr>
      <w:rFonts w:cs="宋体"/>
      <w:sz w:val="21"/>
      <w:szCs w:val="20"/>
    </w:rPr>
  </w:style>
  <w:style w:type="paragraph" w:customStyle="1" w:styleId="Char1CharCharCharCharCharCharCharChar">
    <w:name w:val="Char1 Char Char Char Char Char Char Char Char"/>
    <w:basedOn w:val="a6"/>
    <w:qFormat/>
    <w:rsid w:val="009A4AC2"/>
    <w:rPr>
      <w:rFonts w:ascii="Times New Roman" w:hAnsi="Times New Roman"/>
      <w:sz w:val="24"/>
      <w:szCs w:val="24"/>
    </w:rPr>
  </w:style>
  <w:style w:type="paragraph" w:customStyle="1" w:styleId="5912">
    <w:name w:val="表内5912"/>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1222">
    <w:name w:val="表格内字体122"/>
    <w:basedOn w:val="afffffffb"/>
    <w:next w:val="afffffffb"/>
    <w:uiPriority w:val="99"/>
    <w:qFormat/>
    <w:rsid w:val="009A4AC2"/>
    <w:pPr>
      <w:spacing w:line="240" w:lineRule="auto"/>
      <w:ind w:firstLine="0"/>
      <w:jc w:val="center"/>
    </w:pPr>
    <w:rPr>
      <w:rFonts w:hAnsi="宋体"/>
      <w:sz w:val="21"/>
    </w:rPr>
  </w:style>
  <w:style w:type="paragraph" w:customStyle="1" w:styleId="541212">
    <w:name w:val="表内5412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xl2412">
    <w:name w:val="xl2412"/>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Char332">
    <w:name w:val="Char332"/>
    <w:basedOn w:val="a6"/>
    <w:uiPriority w:val="99"/>
    <w:qFormat/>
    <w:rsid w:val="009A4AC2"/>
    <w:pPr>
      <w:ind w:left="-48"/>
    </w:pPr>
    <w:rPr>
      <w:rFonts w:ascii="Times New Roman" w:hAnsi="Times New Roman"/>
      <w:szCs w:val="24"/>
    </w:rPr>
  </w:style>
  <w:style w:type="paragraph" w:customStyle="1" w:styleId="253">
    <w:name w:val="表格内字体25"/>
    <w:basedOn w:val="afffffffb"/>
    <w:next w:val="afffffffb"/>
    <w:uiPriority w:val="99"/>
    <w:qFormat/>
    <w:rsid w:val="009A4AC2"/>
    <w:pPr>
      <w:spacing w:line="240" w:lineRule="auto"/>
      <w:ind w:firstLine="0"/>
      <w:jc w:val="center"/>
    </w:pPr>
    <w:rPr>
      <w:rFonts w:hAnsi="宋体"/>
      <w:sz w:val="21"/>
    </w:rPr>
  </w:style>
  <w:style w:type="paragraph" w:customStyle="1" w:styleId="14c">
    <w:name w:val="文本框14"/>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1540">
    <w:name w:val="表题154"/>
    <w:basedOn w:val="afffffffff5"/>
    <w:uiPriority w:val="99"/>
    <w:qFormat/>
    <w:rsid w:val="009A4AC2"/>
    <w:pPr>
      <w:spacing w:line="360" w:lineRule="auto"/>
      <w:jc w:val="center"/>
    </w:pPr>
    <w:rPr>
      <w:rFonts w:ascii="黑体" w:cs="Arial"/>
      <w:b/>
      <w:sz w:val="24"/>
      <w:szCs w:val="24"/>
    </w:rPr>
  </w:style>
  <w:style w:type="paragraph" w:customStyle="1" w:styleId="cucd-0">
    <w:name w:val="cucd-0"/>
    <w:uiPriority w:val="99"/>
    <w:qFormat/>
    <w:rsid w:val="009A4AC2"/>
    <w:pPr>
      <w:spacing w:line="360" w:lineRule="auto"/>
      <w:ind w:firstLineChars="200" w:firstLine="480"/>
    </w:pPr>
    <w:rPr>
      <w:kern w:val="2"/>
      <w:sz w:val="24"/>
      <w:szCs w:val="24"/>
    </w:rPr>
  </w:style>
  <w:style w:type="paragraph" w:customStyle="1" w:styleId="5fe">
    <w:name w:val="样式 表内小5 + 黑体 加粗 倾斜 下划线"/>
    <w:basedOn w:val="a6"/>
    <w:link w:val="5Char0"/>
    <w:qFormat/>
    <w:rsid w:val="009A4AC2"/>
    <w:pPr>
      <w:adjustRightInd w:val="0"/>
      <w:snapToGrid w:val="0"/>
      <w:spacing w:line="300" w:lineRule="auto"/>
      <w:jc w:val="left"/>
    </w:pPr>
    <w:rPr>
      <w:rFonts w:ascii="黑体" w:eastAsia="黑体" w:hAnsi="黑体"/>
      <w:b/>
      <w:bCs/>
      <w:i/>
      <w:iCs/>
      <w:kern w:val="0"/>
      <w:sz w:val="18"/>
      <w:szCs w:val="24"/>
      <w:u w:val="single"/>
    </w:rPr>
  </w:style>
  <w:style w:type="paragraph" w:customStyle="1" w:styleId="5412">
    <w:name w:val="表内54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139">
    <w:name w:val="燕山正文11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3ffff4">
    <w:name w:val="附件3"/>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414H4H4141H42H4111421">
    <w:name w:val="样式 标题 4无效格式无效格式1河石管道4H4H41小小节河石管道41H42H411小小节1河石管道42...1"/>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6f0">
    <w:name w:val="表中文字6"/>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ff3">
    <w:name w:val="黑体三号5"/>
    <w:basedOn w:val="afffffffb"/>
    <w:uiPriority w:val="99"/>
    <w:qFormat/>
    <w:rsid w:val="009A4AC2"/>
    <w:pPr>
      <w:jc w:val="center"/>
    </w:pPr>
    <w:rPr>
      <w:rFonts w:ascii="黑体" w:eastAsia="黑体" w:hAnsi="宋体" w:cs="宋体"/>
      <w:b/>
      <w:bCs/>
      <w:sz w:val="32"/>
      <w:szCs w:val="20"/>
    </w:rPr>
  </w:style>
  <w:style w:type="paragraph" w:customStyle="1" w:styleId="11f9">
    <w:name w:val="黑体三号11"/>
    <w:basedOn w:val="afffffffb"/>
    <w:uiPriority w:val="99"/>
    <w:qFormat/>
    <w:rsid w:val="009A4AC2"/>
    <w:pPr>
      <w:jc w:val="center"/>
    </w:pPr>
    <w:rPr>
      <w:rFonts w:ascii="黑体" w:eastAsia="黑体" w:hAnsi="宋体" w:cs="宋体"/>
      <w:b/>
      <w:bCs/>
      <w:sz w:val="32"/>
      <w:szCs w:val="20"/>
    </w:rPr>
  </w:style>
  <w:style w:type="paragraph" w:customStyle="1" w:styleId="2330">
    <w:name w:val="表内文字小233"/>
    <w:basedOn w:val="a6"/>
    <w:uiPriority w:val="99"/>
    <w:qFormat/>
    <w:rsid w:val="009A4AC2"/>
    <w:pPr>
      <w:adjustRightInd w:val="0"/>
      <w:snapToGrid w:val="0"/>
      <w:jc w:val="center"/>
    </w:pPr>
    <w:rPr>
      <w:rFonts w:ascii="宋体" w:hAnsi="Times"/>
      <w:bCs/>
      <w:color w:val="000000"/>
      <w:szCs w:val="20"/>
    </w:rPr>
  </w:style>
  <w:style w:type="paragraph" w:customStyle="1" w:styleId="511130">
    <w:name w:val="表文字51113"/>
    <w:basedOn w:val="a6"/>
    <w:uiPriority w:val="99"/>
    <w:qFormat/>
    <w:rsid w:val="009A4AC2"/>
    <w:pPr>
      <w:adjustRightInd w:val="0"/>
      <w:jc w:val="left"/>
      <w:textAlignment w:val="baseline"/>
    </w:pPr>
    <w:rPr>
      <w:rFonts w:ascii="宋体" w:hAnsi="Times New Roman"/>
      <w:kern w:val="0"/>
      <w:szCs w:val="20"/>
    </w:rPr>
  </w:style>
  <w:style w:type="paragraph" w:customStyle="1" w:styleId="1313">
    <w:name w:val="表题131"/>
    <w:basedOn w:val="afffffffff5"/>
    <w:uiPriority w:val="99"/>
    <w:qFormat/>
    <w:rsid w:val="009A4AC2"/>
    <w:pPr>
      <w:spacing w:line="360" w:lineRule="auto"/>
      <w:jc w:val="center"/>
    </w:pPr>
    <w:rPr>
      <w:rFonts w:ascii="黑体" w:cs="Arial"/>
      <w:b/>
      <w:sz w:val="24"/>
      <w:szCs w:val="24"/>
    </w:rPr>
  </w:style>
  <w:style w:type="paragraph" w:customStyle="1" w:styleId="1118">
    <w:name w:val="表内文字小111"/>
    <w:basedOn w:val="a6"/>
    <w:uiPriority w:val="99"/>
    <w:qFormat/>
    <w:rsid w:val="009A4AC2"/>
    <w:pPr>
      <w:adjustRightInd w:val="0"/>
      <w:snapToGrid w:val="0"/>
    </w:pPr>
    <w:rPr>
      <w:rFonts w:ascii="宋体" w:hAnsi="Times" w:cs="宋体"/>
      <w:szCs w:val="20"/>
    </w:rPr>
  </w:style>
  <w:style w:type="paragraph" w:customStyle="1" w:styleId="ParaChar31">
    <w:name w:val="默认段落字体 Para Char31"/>
    <w:basedOn w:val="a6"/>
    <w:uiPriority w:val="99"/>
    <w:qFormat/>
    <w:rsid w:val="009A4AC2"/>
    <w:pPr>
      <w:spacing w:line="360" w:lineRule="auto"/>
      <w:ind w:firstLineChars="200" w:firstLine="200"/>
    </w:pPr>
    <w:rPr>
      <w:rFonts w:ascii="宋体" w:hAnsi="宋体" w:cs="宋体"/>
      <w:sz w:val="24"/>
      <w:szCs w:val="24"/>
    </w:rPr>
  </w:style>
  <w:style w:type="paragraph" w:customStyle="1" w:styleId="12f5">
    <w:name w:val="正文格式12"/>
    <w:basedOn w:val="a6"/>
    <w:uiPriority w:val="99"/>
    <w:qFormat/>
    <w:rsid w:val="009A4AC2"/>
    <w:pPr>
      <w:spacing w:line="360" w:lineRule="auto"/>
      <w:ind w:firstLine="482"/>
    </w:pPr>
    <w:rPr>
      <w:rFonts w:ascii="宋体" w:hAnsi="宋体"/>
      <w:sz w:val="24"/>
      <w:szCs w:val="24"/>
    </w:rPr>
  </w:style>
  <w:style w:type="paragraph" w:customStyle="1" w:styleId="12f6">
    <w:name w:val="表12"/>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21320">
    <w:name w:val="表内文字小2132"/>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1127">
    <w:name w:val="表格内字体112"/>
    <w:basedOn w:val="afffffffb"/>
    <w:uiPriority w:val="99"/>
    <w:qFormat/>
    <w:rsid w:val="009A4AC2"/>
    <w:pPr>
      <w:spacing w:line="240" w:lineRule="auto"/>
      <w:ind w:firstLine="0"/>
      <w:jc w:val="center"/>
    </w:pPr>
    <w:rPr>
      <w:rFonts w:cs="宋体"/>
      <w:sz w:val="21"/>
      <w:szCs w:val="20"/>
    </w:rPr>
  </w:style>
  <w:style w:type="paragraph" w:customStyle="1" w:styleId="526">
    <w:name w:val="样式 表内小5 + 黑体 加粗 倾斜 下划线2"/>
    <w:basedOn w:val="a6"/>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Char1132">
    <w:name w:val="Char113"/>
    <w:basedOn w:val="a6"/>
    <w:qFormat/>
    <w:rsid w:val="009A4AC2"/>
    <w:pPr>
      <w:ind w:left="-48"/>
    </w:pPr>
    <w:rPr>
      <w:rFonts w:ascii="Times New Roman" w:hAnsi="Times New Roman"/>
      <w:szCs w:val="24"/>
    </w:rPr>
  </w:style>
  <w:style w:type="paragraph" w:customStyle="1" w:styleId="414H4H4141H42H41114221">
    <w:name w:val="样式 标题 4无效格式无效格式1河石管道4H4H41小小节河石管道41H42H411小小节1河石管道42...21"/>
    <w:basedOn w:val="4"/>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3118">
    <w:name w:val="表格内字体311"/>
    <w:basedOn w:val="afffffffb"/>
    <w:next w:val="afffffffb"/>
    <w:qFormat/>
    <w:rsid w:val="009A4AC2"/>
    <w:pPr>
      <w:spacing w:line="240" w:lineRule="auto"/>
      <w:ind w:firstLine="0"/>
      <w:jc w:val="center"/>
    </w:pPr>
    <w:rPr>
      <w:rFonts w:hAnsi="宋体"/>
      <w:sz w:val="21"/>
    </w:rPr>
  </w:style>
  <w:style w:type="paragraph" w:customStyle="1" w:styleId="4115">
    <w:name w:val="正文格式＝411"/>
    <w:basedOn w:val="afffffffb"/>
    <w:next w:val="afffffffb"/>
    <w:qFormat/>
    <w:rsid w:val="009A4AC2"/>
    <w:rPr>
      <w:rFonts w:hAnsi="宋体"/>
    </w:rPr>
  </w:style>
  <w:style w:type="paragraph" w:customStyle="1" w:styleId="41111">
    <w:name w:val="标题41111"/>
    <w:basedOn w:val="a6"/>
    <w:qFormat/>
    <w:rsid w:val="009A4AC2"/>
    <w:pPr>
      <w:adjustRightInd w:val="0"/>
      <w:snapToGrid w:val="0"/>
      <w:spacing w:line="300" w:lineRule="auto"/>
      <w:jc w:val="left"/>
    </w:pPr>
    <w:rPr>
      <w:rFonts w:ascii="黑体" w:eastAsia="黑体" w:hAnsi="宋体" w:cs="宋体"/>
      <w:bCs/>
      <w:sz w:val="24"/>
      <w:szCs w:val="20"/>
    </w:rPr>
  </w:style>
  <w:style w:type="character" w:customStyle="1" w:styleId="1ffffff5">
    <w:name w:val="未处理的提及1"/>
    <w:basedOn w:val="a8"/>
    <w:uiPriority w:val="99"/>
    <w:semiHidden/>
    <w:unhideWhenUsed/>
    <w:rsid w:val="0057181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caption" w:uiPriority="99" w:qFormat="1"/>
    <w:lsdException w:name="table of figures" w:qFormat="1"/>
    <w:lsdException w:name="footnote reference" w:qFormat="1"/>
    <w:lsdException w:name="annotation reference" w:qFormat="1"/>
    <w:lsdException w:name="page number" w:qFormat="1"/>
    <w:lsdException w:name="endnote text" w:qFormat="1"/>
    <w:lsdException w:name="List" w:uiPriority="99" w:qFormat="1"/>
    <w:lsdException w:name="List Number" w:semiHidden="0" w:unhideWhenUsed="0"/>
    <w:lsdException w:name="List 2" w:qFormat="1"/>
    <w:lsdException w:name="List 4" w:semiHidden="0" w:unhideWhenUsed="0"/>
    <w:lsdException w:name="List 5" w:semiHidden="0" w:unhideWhenUsed="0"/>
    <w:lsdException w:name="List Bullet 2" w:qFormat="1"/>
    <w:lsdException w:name="Title" w:semiHidden="0" w:unhideWhenUsed="0" w:qFormat="1"/>
    <w:lsdException w:name="Closing" w:qFormat="1"/>
    <w:lsdException w:name="Signature" w:qFormat="1"/>
    <w:lsdException w:name="Body Text" w:qFormat="1"/>
    <w:lsdException w:name="Body Text Indent" w:uiPriority="99"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Table Grid" w:semiHidden="0" w:uiPriority="39" w:unhideWhenUsed="0" w:qFormat="1"/>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62F4A"/>
    <w:pPr>
      <w:widowControl w:val="0"/>
      <w:jc w:val="both"/>
    </w:pPr>
    <w:rPr>
      <w:rFonts w:ascii="Calibri" w:hAnsi="Calibri"/>
      <w:kern w:val="2"/>
      <w:sz w:val="21"/>
      <w:szCs w:val="22"/>
    </w:rPr>
  </w:style>
  <w:style w:type="paragraph" w:styleId="1">
    <w:name w:val="heading 1"/>
    <w:aliases w:val="H1,Section Head,Header1,h1,1st level,l1,Heading 0,Fab-1,PIM 1,一、,章标题 1,-*+,b1,1.标题,Part,标书1,1.标题 1,章节,Heading 11,H11,H12,第A章,第*部分,level 1,Level 1 Head,章,章节标题,1.1标题 1,1标题 1,HTS 1,章标题 1 Char Char,-*+1,Fab-1...,NMP Heading 1,副标题 1,Ch,Chapter Heading,标"/>
    <w:basedOn w:val="a6"/>
    <w:next w:val="a6"/>
    <w:link w:val="1Char2"/>
    <w:qFormat/>
    <w:rsid w:val="009A4AC2"/>
    <w:pPr>
      <w:keepNext/>
      <w:keepLines/>
      <w:spacing w:before="340" w:after="330" w:line="578" w:lineRule="auto"/>
      <w:outlineLvl w:val="0"/>
    </w:pPr>
    <w:rPr>
      <w:rFonts w:ascii="Times New Roman" w:hAnsi="Times New Roman"/>
      <w:b/>
      <w:bCs/>
      <w:kern w:val="44"/>
      <w:sz w:val="44"/>
      <w:szCs w:val="44"/>
    </w:rPr>
  </w:style>
  <w:style w:type="paragraph" w:styleId="2">
    <w:name w:val="heading 2"/>
    <w:aliases w:val="节,H2,（一）,Underrubrik1,prop2,Heading 2 Hidden,Heading 2 CCBS,UNDERRUBRIK 1-2,2nd level,h2,Header 2,l2,Titre2,Head 2,Fab-2,PIM2,heading 2,Titre3,HD2,sect 1.2,标题 2 Char Char1,标题 2 Char Char,节标题 1.1,b2,节标题,第一章 标题 2,H21,sect 1.21,H22,2,第一层条,H,A,节标题 1目录"/>
    <w:basedOn w:val="a6"/>
    <w:next w:val="a6"/>
    <w:link w:val="2Char1"/>
    <w:qFormat/>
    <w:rsid w:val="009A4AC2"/>
    <w:pPr>
      <w:keepNext/>
      <w:keepLines/>
      <w:numPr>
        <w:ilvl w:val="1"/>
        <w:numId w:val="16"/>
      </w:numPr>
      <w:tabs>
        <w:tab w:val="clear" w:pos="840"/>
      </w:tabs>
      <w:spacing w:before="260" w:after="260" w:line="416" w:lineRule="auto"/>
      <w:ind w:left="0" w:firstLine="0"/>
      <w:outlineLvl w:val="1"/>
    </w:pPr>
    <w:rPr>
      <w:rFonts w:ascii="Cambria" w:hAnsi="Cambria"/>
      <w:b/>
      <w:bCs/>
      <w:sz w:val="32"/>
      <w:szCs w:val="32"/>
    </w:rPr>
  </w:style>
  <w:style w:type="paragraph" w:styleId="3">
    <w:name w:val="heading 3"/>
    <w:aliases w:val="条标题1.1.1,h3,H3,level_3,PIM 3,Level 3 Head,Heading 3 - old,sect1.2.3,sect1.2.31,sect1.2.32,sect1.2.311,sect1.2.33,sect1.2.312,Bold Head,bh,3rd level,3,(A-3),BOD 0,标题 3 Char Char,标题 3 Char Char Char,l3,CT,Heading Three,头,小节标题,Sottoparagrafo,style3,一"/>
    <w:basedOn w:val="a6"/>
    <w:next w:val="a6"/>
    <w:link w:val="3Char2"/>
    <w:qFormat/>
    <w:rsid w:val="009A4AC2"/>
    <w:pPr>
      <w:keepNext/>
      <w:keepLines/>
      <w:numPr>
        <w:ilvl w:val="2"/>
        <w:numId w:val="16"/>
      </w:numPr>
      <w:spacing w:before="260" w:after="260" w:line="416" w:lineRule="auto"/>
      <w:outlineLvl w:val="2"/>
    </w:pPr>
    <w:rPr>
      <w:rFonts w:ascii="Times New Roman" w:hAnsi="Times New Roman"/>
      <w:b/>
      <w:bCs/>
      <w:sz w:val="32"/>
      <w:szCs w:val="32"/>
    </w:rPr>
  </w:style>
  <w:style w:type="paragraph" w:styleId="4">
    <w:name w:val="heading 4"/>
    <w:aliases w:val="款标题1.1.1.1,H4,H41,标题3,h4,表图题,标题 3 Char + 宋体,13 磅,段前: 0 磅,段后: 0 磅,行距: 单倍行距,标题 14,My title 4,Fab-4,T5,PIM 4,Ref Heading 1,rh1,Heading sql,sect 1.2.3.4,第三层条,四,bullet,bl,bb,Heading Four,sect 1.2.3.41,Ref Heading 11,rh11,sect 1.2.3.42,rh12,rh111,. (A.)"/>
    <w:basedOn w:val="a6"/>
    <w:next w:val="a6"/>
    <w:link w:val="4Char2"/>
    <w:qFormat/>
    <w:rsid w:val="009A4AC2"/>
    <w:pPr>
      <w:keepNext/>
      <w:keepLines/>
      <w:numPr>
        <w:ilvl w:val="3"/>
        <w:numId w:val="16"/>
      </w:numPr>
      <w:tabs>
        <w:tab w:val="clear" w:pos="1680"/>
      </w:tabs>
      <w:spacing w:before="280" w:after="290" w:line="376" w:lineRule="auto"/>
      <w:ind w:left="864" w:hanging="144"/>
      <w:outlineLvl w:val="3"/>
    </w:pPr>
    <w:rPr>
      <w:rFonts w:ascii="Cambria" w:hAnsi="Cambria"/>
      <w:b/>
      <w:bCs/>
      <w:sz w:val="28"/>
      <w:szCs w:val="28"/>
    </w:rPr>
  </w:style>
  <w:style w:type="paragraph" w:styleId="5">
    <w:name w:val="heading 5"/>
    <w:aliases w:val="标题 5 Char Char,标题1.1.1.1.1,H5,第四层条,不使用,标题 5表头,dash,ds,dd,h5,注释,表头文字,标题 5（修改）,b5,Second Subheading,口,口1,口2,H51,法律法规,款，1,3号宋体居中行距1.5倍,H52 Char,H51 Char1,H52,标题 51 Char Char,标题1.1.1.1.11,d,表标题，表标题,标题 5，表标题,五,Block Label,一级项,MB5,1),标5,一级项1,1) Char,u5"/>
    <w:basedOn w:val="a6"/>
    <w:next w:val="a6"/>
    <w:link w:val="5Char1"/>
    <w:uiPriority w:val="99"/>
    <w:qFormat/>
    <w:rsid w:val="009A4AC2"/>
    <w:pPr>
      <w:keepNext/>
      <w:keepLines/>
      <w:numPr>
        <w:ilvl w:val="4"/>
        <w:numId w:val="16"/>
      </w:numPr>
      <w:tabs>
        <w:tab w:val="clear" w:pos="2100"/>
      </w:tabs>
      <w:spacing w:before="280" w:after="290" w:line="376" w:lineRule="auto"/>
      <w:ind w:left="1008" w:hanging="432"/>
      <w:outlineLvl w:val="4"/>
    </w:pPr>
    <w:rPr>
      <w:rFonts w:ascii="Times New Roman" w:hAnsi="Times New Roman"/>
      <w:b/>
      <w:bCs/>
      <w:sz w:val="28"/>
      <w:szCs w:val="28"/>
    </w:rPr>
  </w:style>
  <w:style w:type="paragraph" w:styleId="60">
    <w:name w:val="heading 6"/>
    <w:aliases w:val="标题1.1.1.1.1.1,第五层条,H6,编号正文,款标题,1.1.1.1.1.1,标题 6，图标题,图标题,正文缩进12,h6,Third Subheading,H61,4号宋体左齐行距1.25倍,技术文件,H62 Char,H62,条 4,标题 6（修改）,标题 6表内文字(小四),二级项,无节,标题6，6级标题，小四中宋粗，无序号,二级项1,无节1,标题6，6级标题，小四中宋粗，无序号1,标题81,二级项2,标6,无节2,标题82,无节11,标题811,标题81 Char1,无节3"/>
    <w:basedOn w:val="a6"/>
    <w:next w:val="a7"/>
    <w:link w:val="6Char2"/>
    <w:uiPriority w:val="99"/>
    <w:qFormat/>
    <w:rsid w:val="009A4AC2"/>
    <w:pPr>
      <w:keepNext/>
      <w:keepLines/>
      <w:numPr>
        <w:ilvl w:val="5"/>
        <w:numId w:val="16"/>
      </w:numPr>
      <w:tabs>
        <w:tab w:val="clear" w:pos="2520"/>
      </w:tabs>
      <w:spacing w:before="240" w:after="64" w:line="320" w:lineRule="auto"/>
      <w:ind w:left="1152" w:hanging="432"/>
      <w:outlineLvl w:val="5"/>
    </w:pPr>
    <w:rPr>
      <w:rFonts w:ascii="Cambria" w:hAnsi="Cambria"/>
      <w:b/>
      <w:bCs/>
      <w:sz w:val="24"/>
      <w:szCs w:val="24"/>
    </w:rPr>
  </w:style>
  <w:style w:type="paragraph" w:styleId="70">
    <w:name w:val="heading 7"/>
    <w:aliases w:val="项标题(1),H7,不用,L7,H71,4号黑体左空2格行距1倍,项目文件,H71 Char,条 5,标题 7表内5号,无级项,标题 7 表,无节条,标题 7表内5号1,标题 7表内5号2,标题 7表内5号11,标题 7表内5号3,标题 7表内5号12,标题 7表内5号4,标题 7表内5号13,标题 7表内5号5,标题 7表内5号14,标题 7表内5号6,标题 7表内5号15,标题 7表内5号7,标题 7表内5号16,标题 7表内5号8,标7,标题 7 ,标题 7 表1,标题 7表内5号17"/>
    <w:basedOn w:val="a6"/>
    <w:next w:val="a7"/>
    <w:link w:val="7Char1"/>
    <w:uiPriority w:val="99"/>
    <w:qFormat/>
    <w:rsid w:val="009A4AC2"/>
    <w:pPr>
      <w:keepNext/>
      <w:keepLines/>
      <w:numPr>
        <w:ilvl w:val="6"/>
        <w:numId w:val="16"/>
      </w:numPr>
      <w:tabs>
        <w:tab w:val="clear" w:pos="2940"/>
      </w:tabs>
      <w:spacing w:before="240" w:after="64" w:line="320" w:lineRule="auto"/>
      <w:ind w:left="1296" w:hanging="288"/>
      <w:outlineLvl w:val="6"/>
    </w:pPr>
    <w:rPr>
      <w:rFonts w:ascii="Times New Roman" w:hAnsi="Times New Roman"/>
      <w:b/>
      <w:bCs/>
      <w:sz w:val="24"/>
      <w:szCs w:val="24"/>
    </w:rPr>
  </w:style>
  <w:style w:type="paragraph" w:styleId="80">
    <w:name w:val="heading 8"/>
    <w:aliases w:val="目标题 1),H8,h8,小4号黑体居中行距1倍,H81,标题 8 Char Char Char Char Char Char Char Char Char Char Char,标题0 Char,H8 Char1,H81 Char1,标题 8 Char Char Char Char Char Char Char Char Char Char Char Char1,标题0,Legal Level 1.1.1.,Level 1.1.1,注,无节款,注1,无节款1,目标题 1)1,注2,无节款2"/>
    <w:basedOn w:val="a6"/>
    <w:next w:val="a7"/>
    <w:link w:val="8Char1"/>
    <w:qFormat/>
    <w:rsid w:val="009A4AC2"/>
    <w:pPr>
      <w:keepNext/>
      <w:keepLines/>
      <w:numPr>
        <w:ilvl w:val="7"/>
        <w:numId w:val="16"/>
      </w:numPr>
      <w:tabs>
        <w:tab w:val="clear" w:pos="3360"/>
      </w:tabs>
      <w:spacing w:before="240" w:after="64" w:line="320" w:lineRule="auto"/>
      <w:ind w:left="1440" w:hanging="432"/>
      <w:outlineLvl w:val="7"/>
    </w:pPr>
    <w:rPr>
      <w:rFonts w:ascii="Cambria" w:hAnsi="Cambria"/>
      <w:sz w:val="24"/>
      <w:szCs w:val="24"/>
    </w:rPr>
  </w:style>
  <w:style w:type="paragraph" w:styleId="90">
    <w:name w:val="heading 9"/>
    <w:aliases w:val="干标题(a),H9,h9,5号宋体居中,表格内容5号宋体居中,H91 Char,H91,Legal Level 1.1.1.1.,Level (a),dfgdfg,干标题(a)1,干标题(a)2,干标题(a)3,干标题(a)4,干标题(a)5,干标题(a)6,干标题(a)7,干标题(a)8,干标题(a)11,干标题(a)21,干标题(a)31,干标题(a)41,干标题(a)51,干标题(a)61,干标题(a)71,干标题(a)9,干标题(a)12,干标题(a)22,无节项,无节项1,无节项2"/>
    <w:basedOn w:val="a6"/>
    <w:next w:val="a7"/>
    <w:link w:val="9Char1"/>
    <w:qFormat/>
    <w:rsid w:val="009A4AC2"/>
    <w:pPr>
      <w:keepNext/>
      <w:keepLines/>
      <w:numPr>
        <w:ilvl w:val="8"/>
        <w:numId w:val="16"/>
      </w:numPr>
      <w:tabs>
        <w:tab w:val="clear" w:pos="3780"/>
      </w:tabs>
      <w:spacing w:before="240" w:after="64" w:line="320" w:lineRule="auto"/>
      <w:ind w:left="1584" w:hanging="144"/>
      <w:outlineLvl w:val="8"/>
    </w:pPr>
    <w:rPr>
      <w:rFonts w:ascii="Cambria" w:hAnsi="Cambria"/>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aliases w:val=" Char2 Char Char Char Char, Char2 Char Char,批注框文本2, Char21, Char2 Char Char Char1 Char Char, Char2 Char Char Char1 Char,Char2 Char Char Char Char,Char2 Char Char,批注框文本21,Char2 Char Char Char1 Char Char,Char2 Char Char Char1 Char"/>
    <w:basedOn w:val="a6"/>
    <w:link w:val="Char0"/>
    <w:rsid w:val="00FA5D4D"/>
    <w:rPr>
      <w:sz w:val="18"/>
      <w:szCs w:val="18"/>
    </w:rPr>
  </w:style>
  <w:style w:type="character" w:customStyle="1" w:styleId="Char0">
    <w:name w:val="批注框文本 Char"/>
    <w:aliases w:val=" Char2 Char Char Char Char Char, Char2 Char Char Char,批注框文本2 Char, Char21 Char, Char2 Char Char Char1 Char Char Char, Char2 Char Char Char1 Char Char1,Char2 Char Char Char Char Char1,Char2 Char Char Char3,批注框文本21 Char2"/>
    <w:link w:val="ab"/>
    <w:qFormat/>
    <w:rsid w:val="00FA5D4D"/>
    <w:rPr>
      <w:rFonts w:ascii="Calibri" w:eastAsia="宋体" w:hAnsi="Calibri" w:cs="Times New Roman"/>
      <w:kern w:val="2"/>
      <w:sz w:val="18"/>
      <w:szCs w:val="18"/>
    </w:rPr>
  </w:style>
  <w:style w:type="paragraph" w:customStyle="1" w:styleId="22">
    <w:name w:val="标题 22"/>
    <w:basedOn w:val="a6"/>
    <w:next w:val="a6"/>
    <w:link w:val="2Char2"/>
    <w:qFormat/>
    <w:rsid w:val="00E37690"/>
    <w:pPr>
      <w:keepNext/>
      <w:keepLines/>
      <w:adjustRightInd w:val="0"/>
      <w:snapToGrid w:val="0"/>
      <w:spacing w:before="120" w:after="120" w:line="500" w:lineRule="exact"/>
      <w:outlineLvl w:val="1"/>
    </w:pPr>
    <w:rPr>
      <w:rFonts w:ascii="Times New Roman" w:eastAsia="黑体" w:hAnsi="Times New Roman"/>
      <w:sz w:val="32"/>
      <w:szCs w:val="20"/>
    </w:rPr>
  </w:style>
  <w:style w:type="character" w:customStyle="1" w:styleId="2Char2">
    <w:name w:val="标题 2 Char2"/>
    <w:aliases w:val="节 Char,H2 Char,（一） Char,Underrubrik1 Char,prop2 Char,Heading 2 Hidden Char,Heading 2 CCBS Char,UNDERRUBRIK 1-2 Char,2nd level Char,h2 Char,Header 2 Char,l2 Char,Titre2 Char,Head 2 Char,Fab-2 Char,PIM2 Char,heading 2 Char,Titre3 Char,HD2 Char"/>
    <w:link w:val="22"/>
    <w:qFormat/>
    <w:rsid w:val="00E37690"/>
    <w:rPr>
      <w:rFonts w:eastAsia="黑体"/>
      <w:kern w:val="2"/>
      <w:sz w:val="32"/>
    </w:rPr>
  </w:style>
  <w:style w:type="paragraph" w:styleId="ac">
    <w:name w:val="List Paragraph"/>
    <w:aliases w:val="表名22"/>
    <w:basedOn w:val="a6"/>
    <w:uiPriority w:val="34"/>
    <w:qFormat/>
    <w:rsid w:val="00E37690"/>
    <w:pPr>
      <w:ind w:firstLineChars="200" w:firstLine="420"/>
    </w:pPr>
  </w:style>
  <w:style w:type="character" w:customStyle="1" w:styleId="1Char">
    <w:name w:val="标题 1 Char"/>
    <w:aliases w:val="H1 Char2,Section Head Char2,Header1 Char2,h1 Char2,1st level Char2,l1 Char2,Heading 0 Char2,Fab-1 Char2,PIM 1 Char2,-*+ Char2,1.标题 1 Char2,章标题 1 Char1,标书1 Char2,章节 Char2,NMP Heading 1 Char2,标题 1 Char Char Char1,b1 Char2,一、 Char1,Ch Char1,-*+2"/>
    <w:link w:val="110"/>
    <w:qFormat/>
    <w:rsid w:val="009A4AC2"/>
    <w:rPr>
      <w:rFonts w:ascii="Calibri" w:eastAsia="宋体" w:hAnsi="Calibri" w:cs="Times New Roman"/>
      <w:b/>
      <w:bCs/>
      <w:kern w:val="44"/>
      <w:sz w:val="44"/>
      <w:szCs w:val="44"/>
    </w:rPr>
  </w:style>
  <w:style w:type="character" w:customStyle="1" w:styleId="2Char">
    <w:name w:val="标题 2 Char"/>
    <w:aliases w:val="标题 2 Char1 Char,标题 2 Char Char1 Char,标题 2 Char Char Char,level1 Char,章标题 Char,mystyle2 Char,style2 Char,第一章 Char,1.1 Char,sect 1.2 Char,第一章 标题 2 Char,ISO1 Char,L2 Char,Level 2 Topic Heading Char,标2 Char Char,节标题 1.1 Char Char,1.1标题2 Char Char"/>
    <w:qFormat/>
    <w:rsid w:val="009A4AC2"/>
    <w:rPr>
      <w:rFonts w:ascii="Cambria" w:eastAsia="宋体" w:hAnsi="Cambria" w:cs="Times New Roman"/>
      <w:b/>
      <w:bCs/>
      <w:kern w:val="2"/>
      <w:sz w:val="32"/>
      <w:szCs w:val="32"/>
    </w:rPr>
  </w:style>
  <w:style w:type="character" w:customStyle="1" w:styleId="3Char">
    <w:name w:val="标题 3 Char"/>
    <w:aliases w:val="条标题1.1.1 Char4,h3 Char4,H3 Char4,level_3 Char4,PIM 3 Char4,Level 3 Head Char4,Heading 3 - old Char4,sect1.2.3 Char4,sect1.2.31 Char4,sect1.2.32 Char1,sect1.2.311 Char1,sect1.2.33 Char1,sect1.2.312 Char1,Bold Head Char1,bh Char1,3rd level Char4"/>
    <w:qFormat/>
    <w:rsid w:val="009A4AC2"/>
    <w:rPr>
      <w:rFonts w:ascii="Calibri" w:eastAsia="宋体" w:hAnsi="Calibri" w:cs="Times New Roman"/>
      <w:b/>
      <w:bCs/>
      <w:kern w:val="2"/>
      <w:sz w:val="32"/>
      <w:szCs w:val="32"/>
    </w:rPr>
  </w:style>
  <w:style w:type="character" w:customStyle="1" w:styleId="4Char">
    <w:name w:val="标题 4 Char"/>
    <w:aliases w:val="款标题1.1.1.1 Char1,H4 Char1,H41 Char1,标题3 Char4,h4 Char1,表图题 Char1,标题 3 Char + 宋体 Char1,13 磅 Char1,段前: 0 磅 Char1,段后: 0 磅 Char1,行距: 单倍行距 Char1,标题 14 Char1,My title 4 Char1,Fab-4 Char1,T5 Char1,PIM 4 Char1,Ref Heading 1 Char1,rh1 Char1,第三层条 Char1"/>
    <w:qFormat/>
    <w:rsid w:val="009A4AC2"/>
    <w:rPr>
      <w:rFonts w:ascii="Cambria" w:eastAsia="宋体" w:hAnsi="Cambria" w:cs="Times New Roman"/>
      <w:b/>
      <w:bCs/>
      <w:kern w:val="2"/>
      <w:sz w:val="28"/>
      <w:szCs w:val="28"/>
    </w:rPr>
  </w:style>
  <w:style w:type="character" w:customStyle="1" w:styleId="5Char">
    <w:name w:val="标题 5 Char"/>
    <w:aliases w:val="标题 5 Char Char Char2,标题1.1.1.1.1 Char1,H5 Char1,第四层条 Char1,一级项 Char1,1.1.1.1.1 Char1,1) Char1,项 Char1,无序号，小四黑常规，空两字 Char1,三级子标题 Char1,表头文字1 Char1,表头文字2 Char1,表头文字11 Char1,表头文字3 Char1,表头文字12 Char1,表头文字4 Char1,表头文字13 Char1,表头文字21 Char1,五 Char"/>
    <w:link w:val="51"/>
    <w:qFormat/>
    <w:rsid w:val="009A4AC2"/>
    <w:rPr>
      <w:rFonts w:ascii="Calibri" w:eastAsia="宋体" w:hAnsi="Calibri" w:cs="Times New Roman"/>
      <w:b/>
      <w:bCs/>
      <w:kern w:val="2"/>
      <w:sz w:val="28"/>
      <w:szCs w:val="28"/>
    </w:rPr>
  </w:style>
  <w:style w:type="character" w:customStyle="1" w:styleId="6Char">
    <w:name w:val="标题 6 Char"/>
    <w:aliases w:val="标题1.1.1.1.1.1 Char3,第五层条 Char2,H6 Char2,二级项 Char3,无节 Char3,标题6，6级标题，小四中宋粗，无序号 Char3,标题8 Char3,二级项1 Char3,无节1 Char3,标题6，6级标题，小四中宋粗，无序号1 Char3,标题81 Char3,标题1.1.1.1.1.11 Char3,二级项2 Char3,无节2 Char3,标题6，6级标题，小四中宋粗，无序号2 Char3,标题82 Char3,二级项3 Char2"/>
    <w:qFormat/>
    <w:rsid w:val="009A4AC2"/>
    <w:rPr>
      <w:rFonts w:ascii="Cambria" w:eastAsia="宋体" w:hAnsi="Cambria" w:cs="Times New Roman"/>
      <w:b/>
      <w:bCs/>
      <w:kern w:val="2"/>
      <w:sz w:val="24"/>
      <w:szCs w:val="24"/>
    </w:rPr>
  </w:style>
  <w:style w:type="character" w:customStyle="1" w:styleId="7Char">
    <w:name w:val="标题 7 Char"/>
    <w:aliases w:val="项标题(1) Char1,H7 Char,项标题(1) Char3,H7 Char3,不用 Char2,L7 Char1,H71 Char3,4号黑体左空2格行距1倍 Char2,项目文件 Char2,H71 Char Char2,条 5 Char2,标题 7表内5号 Char3,无级项 Char3,标题 7 表 Char3,无节条 Char3,标题 7表内5号1 Char3,标题 7表内5号2 Char3,标题 7表内5号11 Char3,标题 7表内5号3 Char3"/>
    <w:link w:val="71"/>
    <w:qFormat/>
    <w:rsid w:val="009A4AC2"/>
    <w:rPr>
      <w:rFonts w:ascii="Calibri" w:eastAsia="宋体" w:hAnsi="Calibri" w:cs="Times New Roman"/>
      <w:b/>
      <w:bCs/>
      <w:kern w:val="2"/>
      <w:sz w:val="24"/>
      <w:szCs w:val="24"/>
    </w:rPr>
  </w:style>
  <w:style w:type="character" w:customStyle="1" w:styleId="8Char">
    <w:name w:val="标题 8 Char"/>
    <w:aliases w:val="目标题 1) Char1,H8 Char,目标题 1) Char3,H8 Char4,h8 Char2,小4号黑体居中行距1倍 Char2,H81 Char4,标题 8 Char Char Char Char Char Char Char Char Char Char Char Char4,标题0 Char Char2,H8 Char1 Char2,H81 Char1 Char2,H8 Char Char1,注 Char1,无节款 Char1,注1 Char1,无节款1 Char1"/>
    <w:link w:val="81"/>
    <w:qFormat/>
    <w:rsid w:val="009A4AC2"/>
    <w:rPr>
      <w:rFonts w:ascii="Cambria" w:eastAsia="宋体" w:hAnsi="Cambria" w:cs="Times New Roman"/>
      <w:kern w:val="2"/>
      <w:sz w:val="24"/>
      <w:szCs w:val="24"/>
    </w:rPr>
  </w:style>
  <w:style w:type="character" w:customStyle="1" w:styleId="9Char">
    <w:name w:val="标题 9 Char"/>
    <w:aliases w:val="干标题(a) Char1,H9 Char1,干标题(a) Char3,H9 Char4,h9 Char2,5号宋体居中 Char2,表格内容5号宋体居中 Char2,H91 Char Char2,H9 Char1 Char2,H91 Char3,Legal Level 1.1.1.1. Char2,Level (a) Char2,dfgdfg Char2,干标题(a)1 Char3,干标题(a)2 Char3,干标题(a)3 Char3,干标题(a)4 Char3"/>
    <w:link w:val="91"/>
    <w:qFormat/>
    <w:rsid w:val="009A4AC2"/>
    <w:rPr>
      <w:rFonts w:ascii="Cambria" w:eastAsia="宋体" w:hAnsi="Cambria" w:cs="Times New Roman"/>
      <w:kern w:val="2"/>
      <w:sz w:val="21"/>
      <w:szCs w:val="21"/>
    </w:rPr>
  </w:style>
  <w:style w:type="paragraph" w:styleId="ad">
    <w:name w:val="header"/>
    <w:aliases w:val="g,页眉zxl,亚行页眉,even,页眉18,无页眉,g Char Char Char Char Char,g Char Char Char,页眉2 Char Char Char Char Char,页眉2 Char Char Char Char Char Char,页眉2 Char Char Char Char,页眉12,页眉22,g Char2,页眉2 Char Char1,页眉2.,页眉2 Char Char Char Char Char1 Char Char,ITTHEADER,页眉0"/>
    <w:basedOn w:val="a6"/>
    <w:link w:val="Char3"/>
    <w:uiPriority w:val="99"/>
    <w:unhideWhenUsed/>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1">
    <w:name w:val="页眉 Char"/>
    <w:aliases w:val="页眉1 Char,页眉2 Char,g Char,页眉zxl Char,页眉 Char2,页眉1 Char1,页眉2 Char1,页眉zxl Char2,亚行页眉 Char1,even Char1,页眉 Char Char1,页眉18 Char1,无页眉 Char1,页眉zxl Char Char,g Char Char Char Char Char Char1,g Char Char Char Char1,页眉2 Char Char Char Char Char Char2,页眉11"/>
    <w:link w:val="13"/>
    <w:uiPriority w:val="99"/>
    <w:qFormat/>
    <w:rsid w:val="009A4AC2"/>
    <w:rPr>
      <w:rFonts w:ascii="Calibri" w:eastAsia="宋体" w:hAnsi="Calibri" w:cs="Times New Roman"/>
      <w:kern w:val="2"/>
      <w:sz w:val="18"/>
      <w:szCs w:val="18"/>
    </w:rPr>
  </w:style>
  <w:style w:type="character" w:customStyle="1" w:styleId="Char3">
    <w:name w:val="页眉 Char3"/>
    <w:aliases w:val="g Char3,页眉zxl Char3,亚行页眉 Char,even Char,页眉18 Char,无页眉 Char,g Char Char Char Char Char Char,g Char Char Char Char,页眉2 Char Char Char Char Char Char1,页眉2 Char Char Char Char Char Char Char,页眉2 Char Char Char Char Char1,页眉12 Char,页眉22 Char"/>
    <w:link w:val="ad"/>
    <w:uiPriority w:val="99"/>
    <w:qFormat/>
    <w:rsid w:val="009A4AC2"/>
    <w:rPr>
      <w:kern w:val="2"/>
      <w:sz w:val="18"/>
      <w:szCs w:val="18"/>
    </w:rPr>
  </w:style>
  <w:style w:type="paragraph" w:styleId="ae">
    <w:name w:val="footer"/>
    <w:aliases w:val="123YJ,Footer Line1,F1,Footer1,Footer Line11,F11,Footer11, Char3 Char Char Char, Char3 Char Char Char Char, Char31, Char3 Char Char Char1 Char Char, Char3 Char Char Char1 Char,Char3 Char Char Char Char,Footer Li,Char3 Char Char Char1 Char,Footer-Even"/>
    <w:basedOn w:val="a6"/>
    <w:link w:val="Char10"/>
    <w:uiPriority w:val="99"/>
    <w:unhideWhenUsed/>
    <w:qFormat/>
    <w:rsid w:val="009A4AC2"/>
    <w:pPr>
      <w:tabs>
        <w:tab w:val="center" w:pos="4153"/>
        <w:tab w:val="right" w:pos="8306"/>
      </w:tabs>
      <w:snapToGrid w:val="0"/>
      <w:jc w:val="left"/>
    </w:pPr>
    <w:rPr>
      <w:rFonts w:ascii="Times New Roman" w:hAnsi="Times New Roman"/>
      <w:sz w:val="18"/>
      <w:szCs w:val="18"/>
    </w:rPr>
  </w:style>
  <w:style w:type="character" w:customStyle="1" w:styleId="Char2">
    <w:name w:val="页脚 Char"/>
    <w:aliases w:val="123YJ Char,Footer Line1 Char,F1 Char,Footer1 Char,Footer Line11 Char,F11 Char,Footer11 Char, Char3 Char Char Char Char Char,页脚2 Char, Char31 Char, Char3 Char Char Char1 Char Char Char, Char3 Char Char Char1 Char Char1,123YJ Char1,Footer11 Char1"/>
    <w:link w:val="14"/>
    <w:uiPriority w:val="99"/>
    <w:qFormat/>
    <w:rsid w:val="009A4AC2"/>
    <w:rPr>
      <w:rFonts w:ascii="Calibri" w:eastAsia="宋体" w:hAnsi="Calibri" w:cs="Times New Roman"/>
      <w:kern w:val="2"/>
      <w:sz w:val="18"/>
      <w:szCs w:val="18"/>
    </w:rPr>
  </w:style>
  <w:style w:type="character" w:customStyle="1" w:styleId="Char10">
    <w:name w:val="页脚 Char1"/>
    <w:aliases w:val="123YJ Char2,Footer Line1 Char1,F1 Char1,Footer1 Char1,Footer Line11 Char1,F11 Char1,Footer11 Char2, Char3 Char Char Char Char1, Char3 Char Char Char Char Char1, Char31 Char1, Char3 Char Char Char1 Char Char Char1,Char3 Char Char Char Char Char"/>
    <w:link w:val="ae"/>
    <w:uiPriority w:val="99"/>
    <w:qFormat/>
    <w:rsid w:val="009A4AC2"/>
    <w:rPr>
      <w:kern w:val="2"/>
      <w:sz w:val="18"/>
      <w:szCs w:val="18"/>
    </w:rPr>
  </w:style>
  <w:style w:type="character" w:customStyle="1" w:styleId="1Char2">
    <w:name w:val="标题 1 Char2"/>
    <w:aliases w:val="H1 Char4,Section Head Char4,Header1 Char4,h1 Char4,1st level Char4,l1 Char4,Heading 0 Char4,Fab-1 Char4,PIM 1 Char4,一、 Char2,章标题 1 Char4,-*+ Char4,b1 Char3,1.标题 Char,Part Char,标书1 Char3,1.标题 1 Char4,章节 Char4,Heading 11 Char,H11 Char,H12 Char"/>
    <w:link w:val="1"/>
    <w:qFormat/>
    <w:rsid w:val="009A4AC2"/>
    <w:rPr>
      <w:b/>
      <w:bCs/>
      <w:kern w:val="44"/>
      <w:sz w:val="44"/>
      <w:szCs w:val="44"/>
    </w:rPr>
  </w:style>
  <w:style w:type="character" w:customStyle="1" w:styleId="2Char1">
    <w:name w:val="标题 2 Char1"/>
    <w:aliases w:val="节 Char4,H2 Char2,（一） Char2,Underrubrik1 Char2,prop2 Char2,Heading 2 Hidden Char2,Heading 2 CCBS Char2,UNDERRUBRIK 1-2 Char2,2nd level Char2,h2 Char2,Header 2 Char2,l2 Char2,Titre2 Char2,Head 2 Char2,Fab-2 Char2,PIM2 Char2,heading 2 Char2"/>
    <w:link w:val="2"/>
    <w:qFormat/>
    <w:rsid w:val="009A4AC2"/>
    <w:rPr>
      <w:rFonts w:ascii="Cambria" w:hAnsi="Cambria"/>
      <w:b/>
      <w:bCs/>
      <w:kern w:val="2"/>
      <w:sz w:val="32"/>
      <w:szCs w:val="32"/>
    </w:rPr>
  </w:style>
  <w:style w:type="character" w:customStyle="1" w:styleId="3Char2">
    <w:name w:val="标题 3 Char2"/>
    <w:aliases w:val="条标题1.1.1 Char5,h3 Char5,H3 Char5,level_3 Char5,PIM 3 Char5,Level 3 Head Char5,Heading 3 - old Char5,sect1.2.3 Char5,sect1.2.31 Char5,sect1.2.32 Char2,sect1.2.311 Char2,sect1.2.33 Char2,sect1.2.312 Char2,Bold Head Char2,bh Char2,3 Char4,头 Char"/>
    <w:link w:val="3"/>
    <w:qFormat/>
    <w:rsid w:val="009A4AC2"/>
    <w:rPr>
      <w:b/>
      <w:bCs/>
      <w:kern w:val="2"/>
      <w:sz w:val="32"/>
      <w:szCs w:val="32"/>
    </w:rPr>
  </w:style>
  <w:style w:type="character" w:customStyle="1" w:styleId="4Char2">
    <w:name w:val="标题 4 Char2"/>
    <w:aliases w:val="款标题1.1.1.1 Char2,H4 Char4,H41 Char2,标题3 Char5,h4 Char4,表图题 Char2,标题 3 Char + 宋体 Char2,13 磅 Char2,段前: 0 磅 Char2,段后: 0 磅 Char2,行距: 单倍行距 Char2,标题 14 Char2,My title 4 Char2,Fab-4 Char2,T5 Char2,PIM 4 Char4,Ref Heading 1 Char4,rh1 Char4,第三层条 Char2"/>
    <w:link w:val="4"/>
    <w:qFormat/>
    <w:rsid w:val="009A4AC2"/>
    <w:rPr>
      <w:rFonts w:ascii="Cambria" w:hAnsi="Cambria"/>
      <w:b/>
      <w:bCs/>
      <w:kern w:val="2"/>
      <w:sz w:val="28"/>
      <w:szCs w:val="28"/>
    </w:rPr>
  </w:style>
  <w:style w:type="character" w:customStyle="1" w:styleId="5Char1">
    <w:name w:val="标题 5 Char1"/>
    <w:aliases w:val="标题 5 Char Char Char3,标题1.1.1.1.1 Char3,H5 Char3,第四层条 Char4,不使用 Char1,标题 5表头 Char1,dash Char,ds Char2,dd Char1,h5 Char2,注释 Char1,表头文字 Char1,标题 5（修改） Char1,b5 Char2,Second Subheading Char2,口 Char2,口1 Char2,口2 Char1,H51 Char3,法律法规 Char1,d Char"/>
    <w:link w:val="5"/>
    <w:uiPriority w:val="99"/>
    <w:qFormat/>
    <w:rsid w:val="009A4AC2"/>
    <w:rPr>
      <w:b/>
      <w:bCs/>
      <w:kern w:val="2"/>
      <w:sz w:val="28"/>
      <w:szCs w:val="28"/>
    </w:rPr>
  </w:style>
  <w:style w:type="character" w:customStyle="1" w:styleId="6Char2">
    <w:name w:val="标题 6 Char2"/>
    <w:aliases w:val="标题1.1.1.1.1.1 Char5,第五层条 Char4,H6 Char4,编号正文 Char1,款标题 Char1,1.1.1.1.1.1 Char1,标题 6，图标题 Char1,图标题 Char1,正文缩进12 Char3,h6 Char3,Third Subheading Char2,H61 Char2,4号宋体左齐行距1.25倍 Char1,技术文件 Char2,H62 Char Char1,H62 Char2,条 4 Char1,标题 6（修改） Char"/>
    <w:link w:val="60"/>
    <w:uiPriority w:val="99"/>
    <w:qFormat/>
    <w:rsid w:val="009A4AC2"/>
    <w:rPr>
      <w:rFonts w:ascii="Cambria" w:hAnsi="Cambria"/>
      <w:b/>
      <w:bCs/>
      <w:kern w:val="2"/>
      <w:sz w:val="24"/>
      <w:szCs w:val="24"/>
    </w:rPr>
  </w:style>
  <w:style w:type="character" w:customStyle="1" w:styleId="7Char1">
    <w:name w:val="标题 7 Char1"/>
    <w:aliases w:val="项标题(1) Char4,H7 Char1,不用 Char1,L7 Char,H71 Char2,4号黑体左空2格行距1倍 Char1,项目文件 Char1,H71 Char Char1,条 5 Char1,标题 7表内5号 Char4,无级项 Char4,标题 7 表 Char4,无节条 Char4,标题 7表内5号1 Char4,标题 7表内5号2 Char4,标题 7表内5号11 Char4,标题 7表内5号3 Char4,标题 7表内5号12 Char2,标7 Char"/>
    <w:link w:val="70"/>
    <w:uiPriority w:val="99"/>
    <w:qFormat/>
    <w:rsid w:val="009A4AC2"/>
    <w:rPr>
      <w:b/>
      <w:bCs/>
      <w:kern w:val="2"/>
      <w:sz w:val="24"/>
      <w:szCs w:val="24"/>
    </w:rPr>
  </w:style>
  <w:style w:type="character" w:customStyle="1" w:styleId="8Char1">
    <w:name w:val="标题 8 Char1"/>
    <w:aliases w:val="目标题 1) Char6,H8 Char5,h8 Char3,小4号黑体居中行距1倍 Char3,H81 Char,标题 8 Char Char Char Char Char Char Char Char Char Char Char Char,标题0 Char Char3,H8 Char1 Char3,H81 Char1 Char3,标题 8 Char Char Char Char Char Char Char Char Char Char Char Char1 Char2"/>
    <w:link w:val="80"/>
    <w:qFormat/>
    <w:rsid w:val="009A4AC2"/>
    <w:rPr>
      <w:rFonts w:ascii="Cambria" w:hAnsi="Cambria"/>
      <w:kern w:val="2"/>
      <w:sz w:val="24"/>
      <w:szCs w:val="24"/>
    </w:rPr>
  </w:style>
  <w:style w:type="character" w:customStyle="1" w:styleId="9Char1">
    <w:name w:val="标题 9 Char1"/>
    <w:aliases w:val="干标题(a) Char5,H9 Char5,h9 Char3,5号宋体居中 Char3,表格内容5号宋体居中 Char3,H91 Char Char3,H91 Char4,Legal Level 1.1.1.1. Char3,Level (a) Char3,dfgdfg Char3,干标题(a)1 Char1,干标题(a)2 Char1,干标题(a)3 Char1,干标题(a)4 Char1,干标题(a)5 Char1,干标题(a)6 Char1,干标题(a)7 Char1"/>
    <w:link w:val="90"/>
    <w:qFormat/>
    <w:rsid w:val="009A4AC2"/>
    <w:rPr>
      <w:rFonts w:ascii="Cambria" w:hAnsi="Cambria"/>
      <w:kern w:val="2"/>
      <w:sz w:val="21"/>
      <w:szCs w:val="21"/>
    </w:rPr>
  </w:style>
  <w:style w:type="character" w:customStyle="1" w:styleId="Char4">
    <w:name w:val="批注主题 Char"/>
    <w:link w:val="15"/>
    <w:qFormat/>
    <w:rsid w:val="009A4AC2"/>
    <w:rPr>
      <w:b/>
      <w:bCs/>
    </w:rPr>
  </w:style>
  <w:style w:type="paragraph" w:customStyle="1" w:styleId="15">
    <w:name w:val="批注主题1"/>
    <w:basedOn w:val="af"/>
    <w:next w:val="af"/>
    <w:link w:val="Char4"/>
    <w:qFormat/>
    <w:rsid w:val="009A4AC2"/>
    <w:rPr>
      <w:b/>
      <w:bCs/>
      <w:kern w:val="0"/>
      <w:sz w:val="20"/>
    </w:rPr>
  </w:style>
  <w:style w:type="paragraph" w:styleId="af">
    <w:name w:val="annotation text"/>
    <w:aliases w:val=" Char Char Char,正文，zhna"/>
    <w:basedOn w:val="a6"/>
    <w:link w:val="Char5"/>
    <w:uiPriority w:val="99"/>
    <w:qFormat/>
    <w:rsid w:val="009A4AC2"/>
    <w:pPr>
      <w:jc w:val="left"/>
    </w:pPr>
    <w:rPr>
      <w:rFonts w:ascii="Times New Roman" w:hAnsi="Times New Roman"/>
      <w:szCs w:val="20"/>
    </w:rPr>
  </w:style>
  <w:style w:type="character" w:customStyle="1" w:styleId="Char5">
    <w:name w:val="批注文字 Char"/>
    <w:aliases w:val=" Char Char Char Char,正文，zhna Char"/>
    <w:link w:val="af"/>
    <w:uiPriority w:val="99"/>
    <w:qFormat/>
    <w:rsid w:val="009A4AC2"/>
    <w:rPr>
      <w:kern w:val="2"/>
      <w:sz w:val="21"/>
    </w:rPr>
  </w:style>
  <w:style w:type="paragraph" w:styleId="72">
    <w:name w:val="toc 7"/>
    <w:basedOn w:val="a6"/>
    <w:next w:val="a6"/>
    <w:uiPriority w:val="39"/>
    <w:qFormat/>
    <w:rsid w:val="009A4AC2"/>
    <w:pPr>
      <w:ind w:left="1260"/>
      <w:jc w:val="left"/>
    </w:pPr>
    <w:rPr>
      <w:rFonts w:eastAsia="Calibri" w:hAnsi="Times New Roman"/>
      <w:sz w:val="18"/>
      <w:szCs w:val="18"/>
    </w:rPr>
  </w:style>
  <w:style w:type="character" w:customStyle="1" w:styleId="Char6">
    <w:name w:val="注释标题 Char"/>
    <w:aliases w:val="备注 Char"/>
    <w:link w:val="16"/>
    <w:rsid w:val="009A4AC2"/>
    <w:rPr>
      <w:rFonts w:ascii="宋体"/>
    </w:rPr>
  </w:style>
  <w:style w:type="paragraph" w:customStyle="1" w:styleId="16">
    <w:name w:val="注释标题1"/>
    <w:basedOn w:val="a6"/>
    <w:next w:val="a6"/>
    <w:link w:val="Char6"/>
    <w:qFormat/>
    <w:rsid w:val="009A4AC2"/>
    <w:pPr>
      <w:topLinePunct/>
      <w:jc w:val="center"/>
    </w:pPr>
    <w:rPr>
      <w:rFonts w:ascii="宋体" w:hAnsi="Times New Roman"/>
      <w:kern w:val="0"/>
      <w:sz w:val="20"/>
      <w:szCs w:val="20"/>
    </w:rPr>
  </w:style>
  <w:style w:type="paragraph" w:styleId="40">
    <w:name w:val="List Bullet 4"/>
    <w:basedOn w:val="a6"/>
    <w:rsid w:val="009A4AC2"/>
    <w:pPr>
      <w:tabs>
        <w:tab w:val="left" w:pos="1620"/>
      </w:tabs>
      <w:ind w:left="1620" w:hanging="360"/>
    </w:pPr>
    <w:rPr>
      <w:rFonts w:ascii="Times New Roman" w:hAnsi="Times New Roman"/>
      <w:szCs w:val="21"/>
    </w:rPr>
  </w:style>
  <w:style w:type="character" w:customStyle="1" w:styleId="Char7">
    <w:name w:val="电子邮件签名 Char"/>
    <w:link w:val="17"/>
    <w:rsid w:val="009A4AC2"/>
  </w:style>
  <w:style w:type="paragraph" w:customStyle="1" w:styleId="17">
    <w:name w:val="电子邮件签名1"/>
    <w:basedOn w:val="a6"/>
    <w:link w:val="Char7"/>
    <w:qFormat/>
    <w:rsid w:val="009A4AC2"/>
    <w:rPr>
      <w:rFonts w:ascii="Times New Roman" w:hAnsi="Times New Roman"/>
      <w:kern w:val="0"/>
      <w:sz w:val="20"/>
      <w:szCs w:val="20"/>
    </w:rPr>
  </w:style>
  <w:style w:type="paragraph" w:styleId="af0">
    <w:name w:val="List Number"/>
    <w:basedOn w:val="a6"/>
    <w:rsid w:val="009A4AC2"/>
    <w:pPr>
      <w:tabs>
        <w:tab w:val="left" w:pos="360"/>
      </w:tabs>
      <w:ind w:left="360" w:hangingChars="200" w:hanging="360"/>
    </w:pPr>
    <w:rPr>
      <w:rFonts w:ascii="Times New Roman" w:hAnsi="Times New Roman"/>
      <w:szCs w:val="20"/>
    </w:rPr>
  </w:style>
  <w:style w:type="paragraph" w:styleId="af1">
    <w:name w:val="List Bullet"/>
    <w:basedOn w:val="a6"/>
    <w:rsid w:val="009A4AC2"/>
    <w:pPr>
      <w:tabs>
        <w:tab w:val="left" w:pos="980"/>
      </w:tabs>
      <w:adjustRightInd w:val="0"/>
      <w:spacing w:line="312" w:lineRule="atLeast"/>
      <w:ind w:left="980" w:hanging="420"/>
      <w:textAlignment w:val="baseline"/>
    </w:pPr>
    <w:rPr>
      <w:rFonts w:ascii="仿宋_GB2312" w:eastAsia="仿宋_GB2312" w:hAnsi="Courier New"/>
      <w:kern w:val="0"/>
      <w:sz w:val="28"/>
      <w:szCs w:val="20"/>
    </w:rPr>
  </w:style>
  <w:style w:type="character" w:customStyle="1" w:styleId="Char8">
    <w:name w:val="文档结构图 Char"/>
    <w:link w:val="18"/>
    <w:qFormat/>
    <w:rsid w:val="009A4AC2"/>
    <w:rPr>
      <w:shd w:val="clear" w:color="auto" w:fill="000080"/>
    </w:rPr>
  </w:style>
  <w:style w:type="paragraph" w:customStyle="1" w:styleId="18">
    <w:name w:val="文档结构图1"/>
    <w:basedOn w:val="a6"/>
    <w:link w:val="Char8"/>
    <w:qFormat/>
    <w:rsid w:val="009A4AC2"/>
    <w:pPr>
      <w:shd w:val="clear" w:color="auto" w:fill="000080"/>
    </w:pPr>
    <w:rPr>
      <w:rFonts w:ascii="Times New Roman" w:hAnsi="Times New Roman"/>
      <w:kern w:val="0"/>
      <w:sz w:val="20"/>
      <w:szCs w:val="20"/>
      <w:shd w:val="clear" w:color="auto" w:fill="000080"/>
    </w:rPr>
  </w:style>
  <w:style w:type="character" w:customStyle="1" w:styleId="Char9">
    <w:name w:val="结束语 Char"/>
    <w:link w:val="19"/>
    <w:qFormat/>
    <w:rsid w:val="009A4AC2"/>
    <w:rPr>
      <w:sz w:val="28"/>
    </w:rPr>
  </w:style>
  <w:style w:type="paragraph" w:customStyle="1" w:styleId="19">
    <w:name w:val="结束语1"/>
    <w:basedOn w:val="a6"/>
    <w:link w:val="Char9"/>
    <w:qFormat/>
    <w:rsid w:val="009A4AC2"/>
    <w:pPr>
      <w:ind w:leftChars="2100" w:left="100"/>
    </w:pPr>
    <w:rPr>
      <w:rFonts w:ascii="Times New Roman" w:hAnsi="Times New Roman"/>
      <w:kern w:val="0"/>
      <w:sz w:val="28"/>
      <w:szCs w:val="20"/>
    </w:rPr>
  </w:style>
  <w:style w:type="paragraph" w:styleId="30">
    <w:name w:val="List Bullet 3"/>
    <w:basedOn w:val="a6"/>
    <w:rsid w:val="009A4AC2"/>
    <w:pPr>
      <w:tabs>
        <w:tab w:val="left" w:pos="425"/>
        <w:tab w:val="left" w:pos="905"/>
      </w:tabs>
      <w:adjustRightInd w:val="0"/>
      <w:snapToGrid w:val="0"/>
      <w:spacing w:line="360" w:lineRule="auto"/>
      <w:ind w:left="905" w:firstLineChars="200" w:firstLine="200"/>
    </w:pPr>
    <w:rPr>
      <w:rFonts w:ascii="Times New Roman" w:hAnsi="Times New Roman"/>
      <w:sz w:val="24"/>
      <w:szCs w:val="20"/>
    </w:rPr>
  </w:style>
  <w:style w:type="paragraph" w:styleId="20">
    <w:name w:val="List Bullet 2"/>
    <w:basedOn w:val="a6"/>
    <w:qFormat/>
    <w:rsid w:val="009A4AC2"/>
    <w:pPr>
      <w:tabs>
        <w:tab w:val="left" w:pos="360"/>
      </w:tabs>
      <w:adjustRightInd w:val="0"/>
      <w:spacing w:line="240" w:lineRule="atLeast"/>
      <w:jc w:val="left"/>
      <w:textAlignment w:val="baseline"/>
    </w:pPr>
    <w:rPr>
      <w:rFonts w:ascii="宋体" w:hAnsi="Times New Roman"/>
      <w:kern w:val="0"/>
      <w:sz w:val="34"/>
      <w:szCs w:val="20"/>
    </w:rPr>
  </w:style>
  <w:style w:type="paragraph" w:styleId="50">
    <w:name w:val="toc 5"/>
    <w:aliases w:val="bg目录5附表"/>
    <w:basedOn w:val="a6"/>
    <w:next w:val="a6"/>
    <w:uiPriority w:val="39"/>
    <w:qFormat/>
    <w:rsid w:val="009A4AC2"/>
    <w:pPr>
      <w:ind w:left="840"/>
      <w:jc w:val="left"/>
    </w:pPr>
    <w:rPr>
      <w:rFonts w:eastAsia="Calibri" w:hAnsi="Times New Roman"/>
      <w:sz w:val="18"/>
      <w:szCs w:val="18"/>
    </w:rPr>
  </w:style>
  <w:style w:type="paragraph" w:styleId="31">
    <w:name w:val="toc 3"/>
    <w:aliases w:val="bg目录3条,ljk3"/>
    <w:basedOn w:val="a6"/>
    <w:next w:val="a6"/>
    <w:uiPriority w:val="39"/>
    <w:qFormat/>
    <w:rsid w:val="009A4AC2"/>
    <w:pPr>
      <w:ind w:left="420"/>
      <w:jc w:val="left"/>
    </w:pPr>
    <w:rPr>
      <w:rFonts w:eastAsia="Calibri" w:hAnsi="Times New Roman"/>
      <w:i/>
      <w:iCs/>
      <w:sz w:val="20"/>
      <w:szCs w:val="20"/>
    </w:rPr>
  </w:style>
  <w:style w:type="paragraph" w:styleId="52">
    <w:name w:val="List Bullet 5"/>
    <w:basedOn w:val="a6"/>
    <w:rsid w:val="009A4AC2"/>
    <w:pPr>
      <w:tabs>
        <w:tab w:val="left" w:pos="2040"/>
      </w:tabs>
      <w:ind w:left="2040" w:hanging="360"/>
    </w:pPr>
    <w:rPr>
      <w:rFonts w:ascii="Times New Roman" w:hAnsi="Times New Roman"/>
      <w:szCs w:val="21"/>
    </w:rPr>
  </w:style>
  <w:style w:type="paragraph" w:styleId="82">
    <w:name w:val="toc 8"/>
    <w:basedOn w:val="a6"/>
    <w:next w:val="a6"/>
    <w:uiPriority w:val="39"/>
    <w:qFormat/>
    <w:rsid w:val="009A4AC2"/>
    <w:pPr>
      <w:ind w:left="1470"/>
      <w:jc w:val="left"/>
    </w:pPr>
    <w:rPr>
      <w:rFonts w:eastAsia="Calibri" w:hAnsi="Times New Roman"/>
      <w:sz w:val="18"/>
      <w:szCs w:val="18"/>
    </w:rPr>
  </w:style>
  <w:style w:type="character" w:customStyle="1" w:styleId="Chara">
    <w:name w:val="日期 Char"/>
    <w:link w:val="1a"/>
    <w:qFormat/>
    <w:rsid w:val="009A4AC2"/>
    <w:rPr>
      <w:rFonts w:ascii="宋体"/>
      <w:sz w:val="24"/>
    </w:rPr>
  </w:style>
  <w:style w:type="paragraph" w:customStyle="1" w:styleId="1a">
    <w:name w:val="日期1"/>
    <w:basedOn w:val="a6"/>
    <w:next w:val="a6"/>
    <w:link w:val="Chara"/>
    <w:qFormat/>
    <w:rsid w:val="009A4AC2"/>
    <w:rPr>
      <w:rFonts w:ascii="宋体" w:hAnsi="Times New Roman"/>
      <w:kern w:val="0"/>
      <w:sz w:val="24"/>
      <w:szCs w:val="20"/>
    </w:rPr>
  </w:style>
  <w:style w:type="character" w:customStyle="1" w:styleId="2Char0">
    <w:name w:val="正文首行缩进 2 Char"/>
    <w:aliases w:val="正文首行缩进 2 Char Char Char Char Char Char Char"/>
    <w:link w:val="21"/>
    <w:qFormat/>
    <w:rsid w:val="009A4AC2"/>
    <w:rPr>
      <w:rFonts w:ascii="仿宋_GB2312" w:eastAsia="仿宋_GB2312"/>
      <w:sz w:val="28"/>
      <w:szCs w:val="24"/>
    </w:rPr>
  </w:style>
  <w:style w:type="paragraph" w:customStyle="1" w:styleId="21">
    <w:name w:val="正文首行缩进 21"/>
    <w:basedOn w:val="1b"/>
    <w:link w:val="2Char0"/>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1b">
    <w:name w:val="正文文本缩进1"/>
    <w:basedOn w:val="a6"/>
    <w:link w:val="Charb"/>
    <w:qFormat/>
    <w:rsid w:val="009A4AC2"/>
    <w:pPr>
      <w:spacing w:after="120"/>
      <w:ind w:leftChars="200" w:left="420"/>
    </w:pPr>
    <w:rPr>
      <w:rFonts w:ascii="Times New Roman" w:hAnsi="Times New Roman"/>
      <w:szCs w:val="20"/>
    </w:rPr>
  </w:style>
  <w:style w:type="character" w:customStyle="1" w:styleId="Charc">
    <w:name w:val="签名 Char"/>
    <w:link w:val="1c"/>
    <w:rsid w:val="009A4AC2"/>
  </w:style>
  <w:style w:type="paragraph" w:customStyle="1" w:styleId="1c">
    <w:name w:val="签名1"/>
    <w:basedOn w:val="a6"/>
    <w:link w:val="Charc"/>
    <w:qFormat/>
    <w:rsid w:val="009A4AC2"/>
    <w:pPr>
      <w:ind w:leftChars="2100" w:left="100"/>
    </w:pPr>
    <w:rPr>
      <w:rFonts w:ascii="Times New Roman" w:hAnsi="Times New Roman"/>
      <w:kern w:val="0"/>
      <w:sz w:val="20"/>
      <w:szCs w:val="20"/>
    </w:rPr>
  </w:style>
  <w:style w:type="paragraph" w:styleId="41">
    <w:name w:val="toc 4"/>
    <w:aliases w:val="bg目录4款"/>
    <w:basedOn w:val="a6"/>
    <w:next w:val="a6"/>
    <w:uiPriority w:val="39"/>
    <w:qFormat/>
    <w:rsid w:val="009A4AC2"/>
    <w:pPr>
      <w:ind w:left="630"/>
      <w:jc w:val="left"/>
    </w:pPr>
    <w:rPr>
      <w:rFonts w:eastAsia="Calibri" w:hAnsi="Times New Roman"/>
      <w:sz w:val="18"/>
      <w:szCs w:val="18"/>
    </w:rPr>
  </w:style>
  <w:style w:type="paragraph" w:styleId="af2">
    <w:name w:val="Subtitle"/>
    <w:basedOn w:val="a6"/>
    <w:link w:val="Chard"/>
    <w:qFormat/>
    <w:rsid w:val="009A4AC2"/>
    <w:pPr>
      <w:adjustRightInd w:val="0"/>
      <w:snapToGrid w:val="0"/>
      <w:spacing w:before="120" w:after="120" w:line="240" w:lineRule="atLeast"/>
      <w:jc w:val="center"/>
    </w:pPr>
    <w:rPr>
      <w:rFonts w:ascii="Arial" w:eastAsia="黑体" w:hAnsi="Arial"/>
      <w:sz w:val="24"/>
      <w:szCs w:val="20"/>
    </w:rPr>
  </w:style>
  <w:style w:type="character" w:customStyle="1" w:styleId="Chard">
    <w:name w:val="副标题 Char"/>
    <w:link w:val="af2"/>
    <w:rsid w:val="009A4AC2"/>
    <w:rPr>
      <w:rFonts w:ascii="Arial" w:eastAsia="黑体" w:hAnsi="Arial"/>
      <w:kern w:val="2"/>
      <w:sz w:val="24"/>
    </w:rPr>
  </w:style>
  <w:style w:type="paragraph" w:styleId="af3">
    <w:name w:val="footnote text"/>
    <w:basedOn w:val="a6"/>
    <w:link w:val="Chare"/>
    <w:qFormat/>
    <w:rsid w:val="009A4AC2"/>
    <w:pPr>
      <w:snapToGrid w:val="0"/>
      <w:spacing w:line="360" w:lineRule="auto"/>
      <w:ind w:firstLineChars="200" w:firstLine="200"/>
      <w:jc w:val="left"/>
    </w:pPr>
    <w:rPr>
      <w:rFonts w:ascii="Times New Roman" w:hAnsi="Times New Roman"/>
      <w:kern w:val="0"/>
      <w:sz w:val="18"/>
      <w:szCs w:val="20"/>
    </w:rPr>
  </w:style>
  <w:style w:type="character" w:customStyle="1" w:styleId="Chare">
    <w:name w:val="脚注文本 Char"/>
    <w:link w:val="af3"/>
    <w:qFormat/>
    <w:rsid w:val="009A4AC2"/>
    <w:rPr>
      <w:sz w:val="18"/>
    </w:rPr>
  </w:style>
  <w:style w:type="paragraph" w:styleId="61">
    <w:name w:val="toc 6"/>
    <w:aliases w:val="bg目录6插图"/>
    <w:basedOn w:val="a6"/>
    <w:next w:val="a6"/>
    <w:uiPriority w:val="39"/>
    <w:qFormat/>
    <w:rsid w:val="009A4AC2"/>
    <w:pPr>
      <w:ind w:left="1050"/>
      <w:jc w:val="left"/>
    </w:pPr>
    <w:rPr>
      <w:rFonts w:eastAsia="Calibri" w:hAnsi="Times New Roman"/>
      <w:sz w:val="18"/>
      <w:szCs w:val="18"/>
    </w:rPr>
  </w:style>
  <w:style w:type="paragraph" w:styleId="92">
    <w:name w:val="toc 9"/>
    <w:aliases w:val="bg目录9附录"/>
    <w:basedOn w:val="a6"/>
    <w:next w:val="a6"/>
    <w:uiPriority w:val="39"/>
    <w:qFormat/>
    <w:rsid w:val="009A4AC2"/>
    <w:pPr>
      <w:ind w:left="1680"/>
      <w:jc w:val="left"/>
    </w:pPr>
    <w:rPr>
      <w:rFonts w:eastAsia="Calibri" w:hAnsi="Times New Roman"/>
      <w:sz w:val="18"/>
      <w:szCs w:val="18"/>
    </w:rPr>
  </w:style>
  <w:style w:type="character" w:customStyle="1" w:styleId="HTMLChar">
    <w:name w:val="HTML 预设格式 Char"/>
    <w:link w:val="HTML1"/>
    <w:qFormat/>
    <w:rsid w:val="009A4AC2"/>
    <w:rPr>
      <w:rFonts w:ascii="Arial" w:hAnsi="Arial"/>
      <w:sz w:val="18"/>
      <w:szCs w:val="18"/>
    </w:rPr>
  </w:style>
  <w:style w:type="paragraph" w:customStyle="1" w:styleId="HTML1">
    <w:name w:val="HTML 预设格式1"/>
    <w:basedOn w:val="a6"/>
    <w:link w:val="HTMLChar"/>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styleId="af4">
    <w:name w:val="Title"/>
    <w:aliases w:val="标题 Char Char Char Char Char Char Char Char,标题 Char Char Char Char Char Char,标题 Char Char Char Char Char Char Char,标题 Char Char Char Char Char Char Char Char Char Char Char Char Char Char Char Char Char Char Char Char Char Char Char Char"/>
    <w:basedOn w:val="a6"/>
    <w:next w:val="a6"/>
    <w:link w:val="Charf"/>
    <w:qFormat/>
    <w:rsid w:val="009A4AC2"/>
    <w:pPr>
      <w:spacing w:before="240" w:after="60"/>
      <w:jc w:val="center"/>
      <w:outlineLvl w:val="0"/>
    </w:pPr>
    <w:rPr>
      <w:rFonts w:ascii="Arial" w:hAnsi="Arial"/>
      <w:b/>
      <w:sz w:val="36"/>
      <w:szCs w:val="20"/>
    </w:rPr>
  </w:style>
  <w:style w:type="character" w:customStyle="1" w:styleId="Charf">
    <w:name w:val="标题 Char"/>
    <w:aliases w:val="标题 Char Char Char Char Char Char Char Char Char2,标题 Char Char Char Char Char Char Char2,标题 Char Char Char Char Char Char Char Char1"/>
    <w:link w:val="af4"/>
    <w:qFormat/>
    <w:rsid w:val="009A4AC2"/>
    <w:rPr>
      <w:rFonts w:ascii="Arial" w:hAnsi="Arial"/>
      <w:b/>
      <w:kern w:val="2"/>
      <w:sz w:val="36"/>
    </w:rPr>
  </w:style>
  <w:style w:type="character" w:styleId="af5">
    <w:name w:val="Strong"/>
    <w:qFormat/>
    <w:rsid w:val="009A4AC2"/>
    <w:rPr>
      <w:b/>
      <w:bCs/>
    </w:rPr>
  </w:style>
  <w:style w:type="character" w:styleId="af6">
    <w:name w:val="Emphasis"/>
    <w:qFormat/>
    <w:rsid w:val="009A4AC2"/>
    <w:rPr>
      <w:i/>
      <w:iCs/>
    </w:rPr>
  </w:style>
  <w:style w:type="character" w:styleId="af7">
    <w:name w:val="footnote reference"/>
    <w:qFormat/>
    <w:rsid w:val="009A4AC2"/>
    <w:rPr>
      <w:vertAlign w:val="superscript"/>
    </w:rPr>
  </w:style>
  <w:style w:type="paragraph" w:customStyle="1" w:styleId="CharChar">
    <w:name w:val="批注框文本 Char Char"/>
    <w:basedOn w:val="a6"/>
    <w:link w:val="CharCharCharChar"/>
    <w:uiPriority w:val="99"/>
    <w:qFormat/>
    <w:rsid w:val="009A4AC2"/>
    <w:rPr>
      <w:rFonts w:ascii="Times New Roman" w:hAnsi="Times New Roman"/>
      <w:sz w:val="18"/>
      <w:szCs w:val="18"/>
    </w:rPr>
  </w:style>
  <w:style w:type="paragraph" w:customStyle="1" w:styleId="1d">
    <w:name w:val="列出段落1"/>
    <w:basedOn w:val="a6"/>
    <w:uiPriority w:val="34"/>
    <w:qFormat/>
    <w:rsid w:val="009A4AC2"/>
    <w:pPr>
      <w:ind w:firstLineChars="200" w:firstLine="420"/>
    </w:pPr>
  </w:style>
  <w:style w:type="paragraph" w:customStyle="1" w:styleId="CharCharCharCharCharCharCharCharChar1CharCharCharChar3">
    <w:name w:val="Char Char Char Char Char Char Char Char Char1 Char Char Char Char3"/>
    <w:basedOn w:val="a6"/>
    <w:qFormat/>
    <w:rsid w:val="009A4AC2"/>
    <w:rPr>
      <w:rFonts w:ascii="Times New Roman" w:hAnsi="Times New Roman"/>
      <w:szCs w:val="21"/>
    </w:rPr>
  </w:style>
  <w:style w:type="paragraph" w:customStyle="1" w:styleId="z-1">
    <w:name w:val="z-窗体顶端1"/>
    <w:basedOn w:val="a6"/>
    <w:next w:val="a6"/>
    <w:link w:val="z-Char"/>
    <w:qFormat/>
    <w:rsid w:val="009A4AC2"/>
    <w:pPr>
      <w:pBdr>
        <w:bottom w:val="single" w:sz="6" w:space="1" w:color="auto"/>
      </w:pBdr>
      <w:adjustRightInd w:val="0"/>
      <w:snapToGrid w:val="0"/>
      <w:spacing w:line="300" w:lineRule="auto"/>
      <w:jc w:val="center"/>
    </w:pPr>
    <w:rPr>
      <w:rFonts w:ascii="Arial" w:eastAsia="黑体" w:hAnsi="Arial"/>
      <w:sz w:val="24"/>
      <w:szCs w:val="20"/>
    </w:rPr>
  </w:style>
  <w:style w:type="paragraph" w:customStyle="1" w:styleId="-1Char">
    <w:name w:val="框图-1 Char"/>
    <w:basedOn w:val="a6"/>
    <w:qFormat/>
    <w:rsid w:val="009A4AC2"/>
    <w:pPr>
      <w:jc w:val="center"/>
    </w:pPr>
    <w:rPr>
      <w:rFonts w:ascii="Times New Roman" w:eastAsia="仿宋_GB2312" w:hAnsi="Times New Roman"/>
      <w:bCs/>
      <w:snapToGrid w:val="0"/>
      <w:color w:val="000000"/>
      <w:kern w:val="0"/>
      <w:szCs w:val="24"/>
    </w:rPr>
  </w:style>
  <w:style w:type="paragraph" w:customStyle="1" w:styleId="chen">
    <w:name w:val="谏壁正文chen"/>
    <w:basedOn w:val="a6"/>
    <w:link w:val="chenCharChar"/>
    <w:qFormat/>
    <w:rsid w:val="009A4AC2"/>
    <w:pPr>
      <w:spacing w:line="360" w:lineRule="auto"/>
      <w:ind w:firstLineChars="200" w:firstLine="200"/>
    </w:pPr>
    <w:rPr>
      <w:rFonts w:ascii="Times New Roman" w:hAnsi="Times New Roman"/>
      <w:sz w:val="24"/>
      <w:szCs w:val="24"/>
    </w:rPr>
  </w:style>
  <w:style w:type="paragraph" w:customStyle="1" w:styleId="CharCharChar">
    <w:name w:val="Char Char Char"/>
    <w:basedOn w:val="a6"/>
    <w:rsid w:val="009A4AC2"/>
    <w:rPr>
      <w:rFonts w:ascii="Times New Roman" w:hAnsi="Times New Roman"/>
      <w:sz w:val="24"/>
      <w:szCs w:val="20"/>
    </w:rPr>
  </w:style>
  <w:style w:type="paragraph" w:customStyle="1" w:styleId="CharChar4CharChar1">
    <w:name w:val="Char Char4 Char Char1"/>
    <w:basedOn w:val="a6"/>
    <w:qFormat/>
    <w:rsid w:val="009A4AC2"/>
    <w:rPr>
      <w:rFonts w:ascii="Times New Roman" w:hAnsi="Times New Roman"/>
      <w:sz w:val="28"/>
      <w:szCs w:val="28"/>
    </w:rPr>
  </w:style>
  <w:style w:type="paragraph" w:customStyle="1" w:styleId="xl64">
    <w:name w:val="xl6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e">
    <w:name w:val="1"/>
    <w:aliases w:val="1.1标题 2,1.11"/>
    <w:basedOn w:val="a6"/>
    <w:next w:val="1b"/>
    <w:qFormat/>
    <w:rsid w:val="009A4AC2"/>
    <w:pPr>
      <w:spacing w:line="500" w:lineRule="exact"/>
      <w:ind w:firstLineChars="200" w:firstLine="480"/>
    </w:pPr>
    <w:rPr>
      <w:rFonts w:ascii="宋体" w:hAnsi="宋体"/>
      <w:sz w:val="24"/>
      <w:szCs w:val="28"/>
    </w:rPr>
  </w:style>
  <w:style w:type="paragraph" w:customStyle="1" w:styleId="1f">
    <w:name w:val="引文目录1"/>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CM9">
    <w:name w:val="CM9"/>
    <w:basedOn w:val="a6"/>
    <w:next w:val="a6"/>
    <w:qFormat/>
    <w:rsid w:val="009A4AC2"/>
    <w:pPr>
      <w:autoSpaceDE w:val="0"/>
      <w:autoSpaceDN w:val="0"/>
      <w:adjustRightInd w:val="0"/>
      <w:spacing w:line="468" w:lineRule="atLeast"/>
      <w:jc w:val="left"/>
    </w:pPr>
    <w:rPr>
      <w:rFonts w:ascii="Sim Hei" w:eastAsia="Sim Hei" w:hAnsi="Times New Roman"/>
      <w:kern w:val="0"/>
      <w:sz w:val="20"/>
      <w:szCs w:val="24"/>
    </w:rPr>
  </w:style>
  <w:style w:type="paragraph" w:customStyle="1" w:styleId="af8">
    <w:name w:val="表、图名宋旭峰"/>
    <w:basedOn w:val="a6"/>
    <w:uiPriority w:val="99"/>
    <w:qFormat/>
    <w:rsid w:val="009A4AC2"/>
    <w:pPr>
      <w:spacing w:beforeLines="50" w:line="360" w:lineRule="auto"/>
      <w:jc w:val="center"/>
    </w:pPr>
    <w:rPr>
      <w:rFonts w:ascii="黑体" w:eastAsia="黑体" w:hAnsi="宋体"/>
      <w:snapToGrid w:val="0"/>
      <w:kern w:val="0"/>
      <w:szCs w:val="21"/>
    </w:rPr>
  </w:style>
  <w:style w:type="paragraph" w:customStyle="1" w:styleId="11CharCharCharCharCharCharCharCharCharCharCharCharCharCharChar1Char">
    <w:name w:val="11 Char Char Char Char Char Char Char Char Char Char Char Char Char Char Char1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GB231220996">
    <w:name w:val="样式 仿宋_GB2312 黑色 左侧:  2 字符 首行缩进:  0.99 厘米 段前: 6 磅"/>
    <w:basedOn w:val="a6"/>
    <w:qFormat/>
    <w:rsid w:val="009A4AC2"/>
    <w:pPr>
      <w:spacing w:before="120" w:line="500" w:lineRule="exact"/>
    </w:pPr>
    <w:rPr>
      <w:rFonts w:ascii="Times New Roman" w:eastAsia="仿宋_GB2312" w:hAnsi="Times New Roman" w:cs="宋体"/>
      <w:color w:val="000000"/>
      <w:sz w:val="28"/>
      <w:szCs w:val="28"/>
    </w:rPr>
  </w:style>
  <w:style w:type="paragraph" w:customStyle="1" w:styleId="2GB231266251">
    <w:name w:val="样式 标题 2 + 仿宋_GB2312 四号 黑色 段前: 6 磅 段后: 6 磅 行距: 固定值 25 磅1"/>
    <w:basedOn w:val="22"/>
    <w:qFormat/>
    <w:rsid w:val="009A4AC2"/>
    <w:pPr>
      <w:adjustRightInd/>
      <w:snapToGrid/>
    </w:pPr>
    <w:rPr>
      <w:rFonts w:eastAsia="宋体" w:cs="宋体"/>
      <w:b/>
      <w:bCs/>
      <w:color w:val="000000"/>
      <w:spacing w:val="11"/>
      <w:sz w:val="28"/>
      <w:szCs w:val="28"/>
    </w:rPr>
  </w:style>
  <w:style w:type="paragraph" w:customStyle="1" w:styleId="32">
    <w:name w:val="页脚3"/>
    <w:basedOn w:val="a6"/>
    <w:qFormat/>
    <w:rsid w:val="009A4AC2"/>
    <w:pPr>
      <w:tabs>
        <w:tab w:val="center" w:pos="4153"/>
        <w:tab w:val="right" w:pos="8306"/>
      </w:tabs>
      <w:snapToGrid w:val="0"/>
      <w:jc w:val="left"/>
    </w:pPr>
    <w:rPr>
      <w:rFonts w:ascii="Times New Roman" w:hAnsi="Times New Roman"/>
      <w:sz w:val="18"/>
      <w:szCs w:val="18"/>
    </w:rPr>
  </w:style>
  <w:style w:type="paragraph" w:customStyle="1" w:styleId="42">
    <w:name w:val="样式4"/>
    <w:basedOn w:val="33"/>
    <w:uiPriority w:val="99"/>
    <w:qFormat/>
    <w:rsid w:val="009A4AC2"/>
    <w:pPr>
      <w:tabs>
        <w:tab w:val="center" w:pos="4320"/>
        <w:tab w:val="right" w:pos="8640"/>
      </w:tabs>
      <w:spacing w:before="0" w:after="0" w:line="480" w:lineRule="atLeast"/>
      <w:outlineLvl w:val="9"/>
    </w:pPr>
    <w:rPr>
      <w:rFonts w:ascii="Times New Roman" w:eastAsia="宋体" w:hAnsi="Times New Roman"/>
      <w:bCs w:val="0"/>
      <w:sz w:val="24"/>
      <w:szCs w:val="24"/>
    </w:rPr>
  </w:style>
  <w:style w:type="paragraph" w:customStyle="1" w:styleId="33">
    <w:name w:val="样式3"/>
    <w:basedOn w:val="410"/>
    <w:uiPriority w:val="99"/>
    <w:qFormat/>
    <w:rsid w:val="009A4AC2"/>
    <w:pPr>
      <w:spacing w:line="376" w:lineRule="auto"/>
    </w:pPr>
    <w:rPr>
      <w:rFonts w:ascii="黑体"/>
      <w:szCs w:val="30"/>
    </w:rPr>
  </w:style>
  <w:style w:type="paragraph" w:customStyle="1" w:styleId="410">
    <w:name w:val="标题 41"/>
    <w:basedOn w:val="a6"/>
    <w:next w:val="a6"/>
    <w:link w:val="4Char1"/>
    <w:qFormat/>
    <w:rsid w:val="009A4AC2"/>
    <w:pPr>
      <w:keepNext/>
      <w:keepLines/>
      <w:spacing w:before="280" w:after="290" w:line="376" w:lineRule="atLeast"/>
      <w:outlineLvl w:val="3"/>
    </w:pPr>
    <w:rPr>
      <w:rFonts w:ascii="Arial" w:eastAsia="黑体" w:hAnsi="Arial"/>
      <w:b/>
      <w:bCs/>
      <w:sz w:val="28"/>
      <w:szCs w:val="28"/>
    </w:rPr>
  </w:style>
  <w:style w:type="paragraph" w:customStyle="1" w:styleId="34">
    <w:name w:val="环标3"/>
    <w:basedOn w:val="310"/>
    <w:link w:val="3Char0"/>
    <w:qFormat/>
    <w:rsid w:val="009A4AC2"/>
    <w:pPr>
      <w:tabs>
        <w:tab w:val="left" w:pos="1260"/>
      </w:tabs>
      <w:adjustRightInd w:val="0"/>
      <w:spacing w:before="0" w:after="0" w:line="240" w:lineRule="auto"/>
      <w:ind w:left="1156" w:hanging="1145"/>
      <w:jc w:val="left"/>
      <w:textAlignment w:val="baseline"/>
    </w:pPr>
    <w:rPr>
      <w:rFonts w:ascii="宋体" w:hAnsi="宋体"/>
      <w:b w:val="0"/>
      <w:bCs w:val="0"/>
      <w:sz w:val="24"/>
      <w:szCs w:val="20"/>
    </w:rPr>
  </w:style>
  <w:style w:type="paragraph" w:customStyle="1" w:styleId="310">
    <w:name w:val="标题 31"/>
    <w:basedOn w:val="a6"/>
    <w:next w:val="a6"/>
    <w:link w:val="3Char1"/>
    <w:qFormat/>
    <w:rsid w:val="009A4AC2"/>
    <w:pPr>
      <w:keepNext/>
      <w:keepLines/>
      <w:spacing w:before="260" w:after="260" w:line="416" w:lineRule="atLeast"/>
      <w:outlineLvl w:val="2"/>
    </w:pPr>
    <w:rPr>
      <w:rFonts w:ascii="Times New Roman" w:hAnsi="Times New Roman"/>
      <w:b/>
      <w:bCs/>
      <w:sz w:val="32"/>
      <w:szCs w:val="3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9">
    <w:name w:val="图表标题"/>
    <w:basedOn w:val="a6"/>
    <w:link w:val="CharChar0"/>
    <w:qFormat/>
    <w:rsid w:val="009A4AC2"/>
    <w:pPr>
      <w:autoSpaceDE w:val="0"/>
      <w:autoSpaceDN w:val="0"/>
      <w:adjustRightInd w:val="0"/>
      <w:snapToGrid w:val="0"/>
      <w:spacing w:line="360" w:lineRule="auto"/>
      <w:jc w:val="center"/>
    </w:pPr>
    <w:rPr>
      <w:rFonts w:ascii="黑体" w:eastAsia="黑体" w:hAnsi="宋体"/>
      <w:b/>
      <w:snapToGrid w:val="0"/>
      <w:color w:val="000000"/>
      <w:kern w:val="0"/>
      <w:sz w:val="24"/>
      <w:szCs w:val="24"/>
    </w:rPr>
  </w:style>
  <w:style w:type="paragraph" w:customStyle="1" w:styleId="510">
    <w:name w:val="列表编号 51"/>
    <w:basedOn w:val="a6"/>
    <w:qFormat/>
    <w:rsid w:val="009A4AC2"/>
    <w:pPr>
      <w:tabs>
        <w:tab w:val="left" w:pos="2040"/>
      </w:tabs>
      <w:ind w:left="2040" w:hanging="360"/>
    </w:pPr>
    <w:rPr>
      <w:rFonts w:ascii="Times New Roman" w:hAnsi="Times New Roman"/>
      <w:szCs w:val="21"/>
    </w:rPr>
  </w:style>
  <w:style w:type="paragraph" w:customStyle="1" w:styleId="Char3CharCharCharCharCharCharCharCharChar">
    <w:name w:val="Char3 Char Char Char Char Char Char Char Char Char"/>
    <w:basedOn w:val="a6"/>
    <w:qFormat/>
    <w:rsid w:val="009A4AC2"/>
    <w:rPr>
      <w:rFonts w:ascii="Times New Roman" w:hAnsi="Times New Roman"/>
      <w:szCs w:val="21"/>
    </w:rPr>
  </w:style>
  <w:style w:type="paragraph" w:customStyle="1" w:styleId="222">
    <w:name w:val="样式 标题 2 + 左侧:  2 字符2"/>
    <w:basedOn w:val="22"/>
    <w:qFormat/>
    <w:rsid w:val="009A4AC2"/>
    <w:pPr>
      <w:adjustRightInd/>
      <w:snapToGrid/>
    </w:pPr>
    <w:rPr>
      <w:rFonts w:eastAsia="宋体" w:cs="宋体"/>
      <w:b/>
      <w:bCs/>
      <w:sz w:val="28"/>
      <w:szCs w:val="28"/>
    </w:rPr>
  </w:style>
  <w:style w:type="paragraph" w:customStyle="1" w:styleId="2TimesNewRoman21">
    <w:name w:val="样式 正文首行缩进 2 + Times New Roman + 首行缩进:  2 字符1"/>
    <w:basedOn w:val="a6"/>
    <w:qFormat/>
    <w:rsid w:val="009A4AC2"/>
    <w:pPr>
      <w:spacing w:line="360" w:lineRule="atLeast"/>
      <w:jc w:val="center"/>
    </w:pPr>
    <w:rPr>
      <w:rFonts w:ascii="Times New Roman" w:hAnsi="Times New Roman"/>
      <w:color w:val="000000"/>
      <w:kern w:val="0"/>
      <w:szCs w:val="21"/>
    </w:rPr>
  </w:style>
  <w:style w:type="paragraph" w:customStyle="1" w:styleId="CharCharCharCharCharCharCharCharChar1CharCharCharCharCharCharCharChar1CharCharChar1">
    <w:name w:val="Char Char Char Char Char Char Char Char Char1 Char Char Char Char Char Char Char Char1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43">
    <w:name w:val="宏福4"/>
    <w:basedOn w:val="a6"/>
    <w:uiPriority w:val="99"/>
    <w:qFormat/>
    <w:rsid w:val="009A4AC2"/>
    <w:pPr>
      <w:snapToGrid w:val="0"/>
      <w:spacing w:line="400" w:lineRule="atLeast"/>
      <w:ind w:firstLine="567"/>
    </w:pPr>
    <w:rPr>
      <w:rFonts w:ascii="Times New Roman" w:hAnsi="Times New Roman"/>
      <w:sz w:val="28"/>
      <w:szCs w:val="20"/>
    </w:rPr>
  </w:style>
  <w:style w:type="paragraph" w:customStyle="1" w:styleId="afa">
    <w:name w:val="框图"/>
    <w:basedOn w:val="a6"/>
    <w:uiPriority w:val="99"/>
    <w:qFormat/>
    <w:rsid w:val="009A4AC2"/>
    <w:pPr>
      <w:adjustRightInd w:val="0"/>
      <w:snapToGrid w:val="0"/>
      <w:ind w:leftChars="-38" w:left="2" w:right="-106" w:hangingChars="54" w:hanging="108"/>
      <w:jc w:val="center"/>
    </w:pPr>
    <w:rPr>
      <w:rFonts w:ascii="仿宋_GB2312" w:eastAsia="仿宋_GB2312" w:hAnsi="Times New Roman"/>
      <w:sz w:val="20"/>
      <w:szCs w:val="20"/>
    </w:rPr>
  </w:style>
  <w:style w:type="paragraph" w:customStyle="1" w:styleId="53">
    <w:name w:val="5"/>
    <w:basedOn w:val="a6"/>
    <w:next w:val="1f0"/>
    <w:uiPriority w:val="99"/>
    <w:qFormat/>
    <w:rsid w:val="009A4AC2"/>
    <w:rPr>
      <w:rFonts w:ascii="宋体" w:hAnsi="Courier New" w:cs="Courier New"/>
      <w:szCs w:val="21"/>
    </w:rPr>
  </w:style>
  <w:style w:type="paragraph" w:customStyle="1" w:styleId="1f0">
    <w:name w:val="纯文本1"/>
    <w:aliases w:val="纯文本 Char Char Char Char Char Char Char Char,纯文本 Char Char Char Char Char Char Char Char Char Char Char Char Char"/>
    <w:basedOn w:val="a6"/>
    <w:link w:val="Charf0"/>
    <w:qFormat/>
    <w:rsid w:val="009A4AC2"/>
    <w:pPr>
      <w:autoSpaceDE w:val="0"/>
      <w:autoSpaceDN w:val="0"/>
      <w:adjustRightInd w:val="0"/>
      <w:textAlignment w:val="baseline"/>
    </w:pPr>
    <w:rPr>
      <w:rFonts w:ascii="宋体" w:hAnsi="Courier New" w:cs="Courier New"/>
      <w:snapToGrid w:val="0"/>
      <w:kern w:val="0"/>
      <w:szCs w:val="21"/>
    </w:rPr>
  </w:style>
  <w:style w:type="paragraph" w:customStyle="1" w:styleId="411">
    <w:name w:val="小4仿宋居中行1"/>
    <w:qFormat/>
    <w:rsid w:val="009A4AC2"/>
    <w:pPr>
      <w:widowControl w:val="0"/>
      <w:ind w:left="-573" w:right="-59" w:firstLine="494"/>
      <w:jc w:val="center"/>
    </w:pPr>
    <w:rPr>
      <w:rFonts w:eastAsia="仿宋_GB2312"/>
      <w:sz w:val="24"/>
    </w:rPr>
  </w:style>
  <w:style w:type="paragraph" w:customStyle="1" w:styleId="CharChar2CharCharCharCharCharCharCharCharCharCharChar">
    <w:name w:val="Char Char2 Char Char Char Char Char Char Char Char Char Char Char"/>
    <w:basedOn w:val="a6"/>
    <w:qFormat/>
    <w:rsid w:val="009A4AC2"/>
    <w:rPr>
      <w:rFonts w:ascii="Times New Roman" w:hAnsi="Times New Roman"/>
      <w:sz w:val="30"/>
      <w:szCs w:val="30"/>
    </w:rPr>
  </w:style>
  <w:style w:type="paragraph" w:customStyle="1" w:styleId="afb">
    <w:name w:val="表题格式"/>
    <w:basedOn w:val="a6"/>
    <w:uiPriority w:val="99"/>
    <w:qFormat/>
    <w:rsid w:val="009A4AC2"/>
    <w:pPr>
      <w:autoSpaceDE w:val="0"/>
      <w:autoSpaceDN w:val="0"/>
      <w:adjustRightInd w:val="0"/>
      <w:spacing w:line="500" w:lineRule="exact"/>
      <w:jc w:val="center"/>
      <w:textAlignment w:val="center"/>
    </w:pPr>
    <w:rPr>
      <w:rFonts w:ascii="仿宋_GB2312" w:eastAsia="仿宋_GB2312" w:hAnsi="Times New Roman"/>
      <w:sz w:val="28"/>
      <w:szCs w:val="28"/>
    </w:rPr>
  </w:style>
  <w:style w:type="paragraph" w:customStyle="1" w:styleId="111">
    <w:name w:val="目录 11"/>
    <w:basedOn w:val="a6"/>
    <w:next w:val="a6"/>
    <w:qFormat/>
    <w:rsid w:val="009A4AC2"/>
    <w:pPr>
      <w:tabs>
        <w:tab w:val="right" w:leader="dot" w:pos="8296"/>
      </w:tabs>
      <w:spacing w:beforeLines="50" w:afterLines="50"/>
      <w:jc w:val="center"/>
    </w:pPr>
    <w:rPr>
      <w:rFonts w:ascii="Times New Roman" w:hAnsi="Times New Roman"/>
      <w:b/>
      <w:sz w:val="30"/>
      <w:szCs w:val="30"/>
    </w:rPr>
  </w:style>
  <w:style w:type="paragraph" w:customStyle="1" w:styleId="CharCharCharCharCharCharCharCharCharCharCharCharCharCharCharCharCharCharCharCharCharCharCharCharCharCharCharCharCharCharCharCharCharCharCharCharCharCharCharCharCharCharCharCharCharCharCharCharCharCharCha">
    <w:name w:val="Char Char Char Char Char Char Char Char Char Char Char Char Char Char Char Char Char Char Char Char Char Char Char Char Char Char Char Char Char Char Char Char Char Char Char Char Char Char Char Char Char Char Char Char Char Char Char Char Char Char Cha"/>
    <w:basedOn w:val="a6"/>
    <w:qFormat/>
    <w:rsid w:val="009A4AC2"/>
    <w:rPr>
      <w:rFonts w:ascii="Times New Roman" w:hAnsi="Times New Roman"/>
      <w:szCs w:val="20"/>
    </w:rPr>
  </w:style>
  <w:style w:type="paragraph" w:customStyle="1" w:styleId="afc">
    <w:name w:val="表内"/>
    <w:basedOn w:val="a6"/>
    <w:next w:val="a6"/>
    <w:qFormat/>
    <w:rsid w:val="009A4AC2"/>
    <w:pPr>
      <w:adjustRightInd w:val="0"/>
      <w:snapToGrid w:val="0"/>
      <w:spacing w:before="120" w:after="120" w:line="288" w:lineRule="auto"/>
      <w:jc w:val="center"/>
    </w:pPr>
    <w:rPr>
      <w:rFonts w:ascii="Times New Roman" w:hAnsi="Times New Roman"/>
      <w:snapToGrid w:val="0"/>
      <w:szCs w:val="20"/>
    </w:rPr>
  </w:style>
  <w:style w:type="paragraph" w:customStyle="1" w:styleId="CharChar4CharChar">
    <w:name w:val="Char Char4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CharCharCharChar">
    <w:name w:val="Char Char Char Char1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311">
    <w:name w:val="列表接续 31"/>
    <w:basedOn w:val="a6"/>
    <w:qFormat/>
    <w:rsid w:val="009A4AC2"/>
    <w:pPr>
      <w:spacing w:after="120"/>
      <w:ind w:leftChars="600" w:left="1260"/>
    </w:pPr>
    <w:rPr>
      <w:rFonts w:ascii="Times New Roman" w:hAnsi="Times New Roman"/>
      <w:szCs w:val="24"/>
    </w:rPr>
  </w:style>
  <w:style w:type="paragraph" w:customStyle="1" w:styleId="2GB23126625">
    <w:name w:val="样式 样式 样式 标题 2 + 仿宋_GB2312 四号 红色 段前: 6 磅 段后: 6 磅 行距: 固定值 25 磅 + 左..."/>
    <w:basedOn w:val="2GB231266250"/>
    <w:qFormat/>
    <w:rsid w:val="009A4AC2"/>
    <w:pPr>
      <w:ind w:leftChars="0" w:left="0"/>
    </w:pPr>
    <w:rPr>
      <w:color w:val="auto"/>
    </w:rPr>
  </w:style>
  <w:style w:type="paragraph" w:customStyle="1" w:styleId="2GB231266250">
    <w:name w:val="样式 样式 标题 2 + 仿宋_GB2312 四号 红色 段前: 6 磅 段后: 6 磅 行距: 固定值 25 磅 + 左  0..."/>
    <w:basedOn w:val="a6"/>
    <w:qFormat/>
    <w:rsid w:val="009A4AC2"/>
    <w:pPr>
      <w:keepNext/>
      <w:keepLines/>
      <w:spacing w:before="120" w:after="120" w:line="500" w:lineRule="exact"/>
      <w:ind w:leftChars="200" w:left="560"/>
      <w:outlineLvl w:val="1"/>
    </w:pPr>
    <w:rPr>
      <w:rFonts w:ascii="Times New Roman" w:hAnsi="Times New Roman" w:cs="宋体"/>
      <w:b/>
      <w:bCs/>
      <w:color w:val="FF0000"/>
      <w:sz w:val="28"/>
      <w:szCs w:val="20"/>
    </w:rPr>
  </w:style>
  <w:style w:type="paragraph" w:customStyle="1" w:styleId="Char31">
    <w:name w:val="Char31"/>
    <w:basedOn w:val="a6"/>
    <w:uiPriority w:val="99"/>
    <w:rsid w:val="009A4AC2"/>
    <w:rPr>
      <w:rFonts w:ascii="Times New Roman" w:hAnsi="Times New Roman"/>
      <w:szCs w:val="21"/>
    </w:rPr>
  </w:style>
  <w:style w:type="paragraph" w:customStyle="1" w:styleId="00000000000000">
    <w:name w:val="00000000000000"/>
    <w:basedOn w:val="22"/>
    <w:rsid w:val="009A4AC2"/>
    <w:pPr>
      <w:tabs>
        <w:tab w:val="left" w:pos="1140"/>
      </w:tabs>
      <w:spacing w:before="0" w:after="0" w:line="360" w:lineRule="auto"/>
      <w:ind w:left="1140" w:hanging="720"/>
    </w:pPr>
    <w:rPr>
      <w:rFonts w:ascii="宋体" w:eastAsia="宋体" w:hAnsi="宋体"/>
      <w:b/>
      <w:kern w:val="18"/>
      <w:sz w:val="24"/>
    </w:rPr>
  </w:style>
  <w:style w:type="paragraph" w:customStyle="1" w:styleId="23">
    <w:name w:val="样式 标题 2 + 五号"/>
    <w:basedOn w:val="22"/>
    <w:qFormat/>
    <w:rsid w:val="009A4AC2"/>
    <w:pPr>
      <w:adjustRightInd/>
      <w:snapToGrid/>
      <w:spacing w:before="260" w:after="260" w:line="416" w:lineRule="auto"/>
    </w:pPr>
    <w:rPr>
      <w:rFonts w:ascii="Arial" w:hAnsi="Arial"/>
      <w:b/>
      <w:bCs/>
      <w:szCs w:val="32"/>
    </w:rPr>
  </w:style>
  <w:style w:type="paragraph" w:customStyle="1" w:styleId="afd">
    <w:name w:val="正文（首行缩进）"/>
    <w:basedOn w:val="a6"/>
    <w:qFormat/>
    <w:rsid w:val="009A4AC2"/>
    <w:pPr>
      <w:adjustRightInd w:val="0"/>
      <w:snapToGrid w:val="0"/>
      <w:spacing w:line="360" w:lineRule="auto"/>
      <w:ind w:firstLineChars="200" w:firstLine="200"/>
    </w:pPr>
    <w:rPr>
      <w:rFonts w:ascii="Times New Roman" w:hAnsi="Times New Roman"/>
      <w:snapToGrid w:val="0"/>
      <w:kern w:val="0"/>
      <w:sz w:val="24"/>
      <w:szCs w:val="20"/>
    </w:rPr>
  </w:style>
  <w:style w:type="paragraph" w:customStyle="1" w:styleId="CharCharCharChar1">
    <w:name w:val="Char Char Char Char1"/>
    <w:basedOn w:val="a6"/>
    <w:qFormat/>
    <w:rsid w:val="009A4AC2"/>
    <w:rPr>
      <w:rFonts w:ascii="Times New Roman" w:hAnsi="Times New Roman"/>
      <w:sz w:val="24"/>
      <w:szCs w:val="20"/>
    </w:rPr>
  </w:style>
  <w:style w:type="paragraph" w:customStyle="1" w:styleId="4-001001">
    <w:name w:val="样式 标题 4 + 黑色 左侧:  -0.01 厘米 首行缩进:  0.01 厘米"/>
    <w:basedOn w:val="410"/>
    <w:qFormat/>
    <w:rsid w:val="009A4AC2"/>
    <w:pPr>
      <w:tabs>
        <w:tab w:val="left" w:pos="864"/>
        <w:tab w:val="left" w:pos="2240"/>
      </w:tabs>
      <w:snapToGrid w:val="0"/>
      <w:spacing w:line="324" w:lineRule="auto"/>
      <w:ind w:left="864"/>
    </w:pPr>
    <w:rPr>
      <w:rFonts w:ascii="仿宋_GB2312" w:eastAsia="仿宋_GB2312" w:hAnsi="宋体"/>
      <w:b w:val="0"/>
      <w:bCs w:val="0"/>
      <w:color w:val="000000"/>
      <w:szCs w:val="20"/>
    </w:rPr>
  </w:style>
  <w:style w:type="paragraph" w:customStyle="1" w:styleId="afe">
    <w:name w:val="正文(黑体)"/>
    <w:basedOn w:val="a6"/>
    <w:qFormat/>
    <w:rsid w:val="009A4AC2"/>
    <w:pPr>
      <w:autoSpaceDE w:val="0"/>
      <w:autoSpaceDN w:val="0"/>
      <w:adjustRightInd w:val="0"/>
      <w:spacing w:line="288" w:lineRule="auto"/>
      <w:ind w:firstLine="482"/>
      <w:textAlignment w:val="baseline"/>
    </w:pPr>
    <w:rPr>
      <w:rFonts w:ascii="黑体" w:hAnsi="Times New Roman"/>
      <w:kern w:val="0"/>
      <w:sz w:val="24"/>
      <w:szCs w:val="20"/>
    </w:rPr>
  </w:style>
  <w:style w:type="paragraph" w:customStyle="1" w:styleId="24">
    <w:name w:val="环标2"/>
    <w:basedOn w:val="22"/>
    <w:link w:val="2CharChar"/>
    <w:uiPriority w:val="99"/>
    <w:qFormat/>
    <w:rsid w:val="009A4AC2"/>
    <w:pPr>
      <w:tabs>
        <w:tab w:val="left" w:pos="1140"/>
      </w:tabs>
      <w:snapToGrid/>
      <w:spacing w:before="0" w:after="0" w:line="360" w:lineRule="auto"/>
      <w:ind w:left="1140" w:hanging="720"/>
      <w:jc w:val="left"/>
      <w:textAlignment w:val="baseline"/>
    </w:pPr>
    <w:rPr>
      <w:rFonts w:ascii="黑体" w:hAnsi="宋体"/>
      <w:kern w:val="0"/>
      <w:sz w:val="28"/>
    </w:rPr>
  </w:style>
  <w:style w:type="paragraph" w:customStyle="1" w:styleId="Char1CharCharCharCharCharCharCharCharCharCharCharCharCharCharCharCharCharCharCharCharCharCharCharCharCharCharCharChar">
    <w:name w:val="Char1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y">
    <w:name w:val="y表头"/>
    <w:basedOn w:val="1f1"/>
    <w:qFormat/>
    <w:rsid w:val="009A4AC2"/>
    <w:pPr>
      <w:tabs>
        <w:tab w:val="left" w:pos="900"/>
      </w:tabs>
      <w:adjustRightInd w:val="0"/>
      <w:jc w:val="center"/>
    </w:pPr>
    <w:rPr>
      <w:rFonts w:ascii="宋体" w:eastAsia="楷体_GB2312" w:hAnsi="宋体"/>
      <w:b/>
      <w:sz w:val="24"/>
      <w:szCs w:val="20"/>
    </w:rPr>
  </w:style>
  <w:style w:type="paragraph" w:customStyle="1" w:styleId="1f1">
    <w:name w:val="正文文本1"/>
    <w:basedOn w:val="a6"/>
    <w:link w:val="Char11"/>
    <w:qFormat/>
    <w:rsid w:val="009A4AC2"/>
    <w:rPr>
      <w:rFonts w:ascii="Times New Roman" w:hAnsi="Times New Roman"/>
      <w:sz w:val="28"/>
      <w:szCs w:val="24"/>
    </w:rPr>
  </w:style>
  <w:style w:type="paragraph" w:customStyle="1" w:styleId="1f2">
    <w:name w:val="引文目录标题1"/>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300">
    <w:name w:val="样式 标题 3 + 黑色 段前: 0行 段后: 0 行"/>
    <w:basedOn w:val="310"/>
    <w:uiPriority w:val="99"/>
    <w:qFormat/>
    <w:rsid w:val="009A4AC2"/>
    <w:pPr>
      <w:tabs>
        <w:tab w:val="left" w:pos="426"/>
        <w:tab w:val="left" w:pos="1080"/>
      </w:tabs>
      <w:adjustRightInd w:val="0"/>
      <w:snapToGrid w:val="0"/>
      <w:spacing w:before="120" w:after="0" w:line="324" w:lineRule="auto"/>
    </w:pPr>
    <w:rPr>
      <w:rFonts w:ascii="仿宋_GB2312" w:eastAsia="仿宋_GB2312"/>
      <w:b w:val="0"/>
      <w:bCs w:val="0"/>
      <w:color w:val="000000"/>
      <w:sz w:val="28"/>
      <w:szCs w:val="20"/>
    </w:rPr>
  </w:style>
  <w:style w:type="paragraph" w:customStyle="1" w:styleId="62">
    <w:name w:val="6"/>
    <w:basedOn w:val="a6"/>
    <w:next w:val="210"/>
    <w:uiPriority w:val="99"/>
    <w:qFormat/>
    <w:rsid w:val="009A4AC2"/>
    <w:pPr>
      <w:spacing w:after="120" w:line="480" w:lineRule="auto"/>
    </w:pPr>
    <w:rPr>
      <w:rFonts w:ascii="Times New Roman" w:hAnsi="Times New Roman"/>
      <w:sz w:val="28"/>
      <w:szCs w:val="20"/>
    </w:rPr>
  </w:style>
  <w:style w:type="paragraph" w:customStyle="1" w:styleId="210">
    <w:name w:val="正文文本 21"/>
    <w:aliases w:val="表格标题 Char Char Char,表格标题 Char Char Char Char Char,正文（首行缩进两字）1 Char Char"/>
    <w:basedOn w:val="a6"/>
    <w:link w:val="2Char3"/>
    <w:qFormat/>
    <w:rsid w:val="009A4AC2"/>
    <w:pPr>
      <w:adjustRightInd w:val="0"/>
      <w:spacing w:after="120"/>
      <w:ind w:left="420"/>
      <w:textAlignment w:val="baseline"/>
    </w:pPr>
    <w:rPr>
      <w:rFonts w:ascii="Times New Roman" w:hAnsi="Times New Roman"/>
      <w:sz w:val="18"/>
      <w:szCs w:val="20"/>
    </w:rPr>
  </w:style>
  <w:style w:type="paragraph" w:customStyle="1" w:styleId="610">
    <w:name w:val="索引 61"/>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110">
    <w:name w:val="标题 11"/>
    <w:basedOn w:val="a6"/>
    <w:next w:val="a6"/>
    <w:link w:val="1Char"/>
    <w:qFormat/>
    <w:rsid w:val="009A4AC2"/>
    <w:pPr>
      <w:keepNext/>
      <w:keepLines/>
      <w:spacing w:before="340" w:after="330" w:line="578" w:lineRule="auto"/>
      <w:outlineLvl w:val="0"/>
    </w:pPr>
    <w:rPr>
      <w:b/>
      <w:bCs/>
      <w:kern w:val="44"/>
      <w:sz w:val="44"/>
      <w:szCs w:val="44"/>
    </w:rPr>
  </w:style>
  <w:style w:type="paragraph" w:customStyle="1" w:styleId="CharCharChar1CharCharCharCharCharChar1CharCharCharCharCharCharChar1">
    <w:name w:val="Char Char Char1 Char Char Char Char Char Char1 Char Char Char Char Char Char Char1"/>
    <w:basedOn w:val="a6"/>
    <w:qFormat/>
    <w:rsid w:val="009A4AC2"/>
    <w:pPr>
      <w:spacing w:line="360" w:lineRule="auto"/>
      <w:ind w:firstLineChars="200" w:firstLine="200"/>
    </w:pPr>
    <w:rPr>
      <w:rFonts w:ascii="宋体" w:hAnsi="宋体" w:cs="宋体"/>
      <w:sz w:val="24"/>
      <w:szCs w:val="24"/>
    </w:rPr>
  </w:style>
  <w:style w:type="paragraph" w:customStyle="1" w:styleId="aff">
    <w:name w:val="正文(首行缩进)宋旭峰"/>
    <w:basedOn w:val="1f3"/>
    <w:link w:val="CharChar1"/>
    <w:rsid w:val="009A4AC2"/>
    <w:pPr>
      <w:spacing w:line="500" w:lineRule="exact"/>
      <w:ind w:firstLineChars="0" w:firstLine="0"/>
      <w:contextualSpacing/>
      <w:jc w:val="center"/>
    </w:pPr>
    <w:rPr>
      <w:rFonts w:ascii="楷体_GB2312" w:eastAsia="楷体_GB2312" w:hAnsi="宋体" w:cs="Arial"/>
      <w:snapToGrid w:val="0"/>
      <w:kern w:val="0"/>
      <w:sz w:val="28"/>
      <w:szCs w:val="28"/>
    </w:rPr>
  </w:style>
  <w:style w:type="paragraph" w:customStyle="1" w:styleId="1f3">
    <w:name w:val="正文缩进1"/>
    <w:basedOn w:val="a6"/>
    <w:link w:val="Charf1"/>
    <w:qFormat/>
    <w:rsid w:val="009A4AC2"/>
    <w:pPr>
      <w:ind w:firstLineChars="200" w:firstLine="420"/>
    </w:pPr>
    <w:rPr>
      <w:rFonts w:ascii="Times New Roman" w:hAnsi="Times New Roman"/>
      <w:sz w:val="24"/>
      <w:szCs w:val="20"/>
    </w:rPr>
  </w:style>
  <w:style w:type="paragraph" w:customStyle="1" w:styleId="112">
    <w:name w:val="索引 11"/>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PlainText2">
    <w:name w:val="Plain Text2"/>
    <w:basedOn w:val="a6"/>
    <w:uiPriority w:val="99"/>
    <w:qFormat/>
    <w:rsid w:val="009A4AC2"/>
    <w:pPr>
      <w:autoSpaceDE w:val="0"/>
      <w:autoSpaceDN w:val="0"/>
      <w:adjustRightInd w:val="0"/>
      <w:textAlignment w:val="baseline"/>
    </w:pPr>
    <w:rPr>
      <w:rFonts w:ascii="宋体" w:hAnsi="Tms Rmn"/>
      <w:kern w:val="0"/>
      <w:szCs w:val="20"/>
    </w:rPr>
  </w:style>
  <w:style w:type="paragraph" w:customStyle="1" w:styleId="CharCharCharCharCharCharCharCharChar1CharCharCharCharCharCharCharChar">
    <w:name w:val="Char Char Char Char Char Char Char Char Char1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35">
    <w:name w:val="列表3"/>
    <w:basedOn w:val="a6"/>
    <w:qFormat/>
    <w:rsid w:val="009A4AC2"/>
    <w:pPr>
      <w:ind w:left="200" w:hangingChars="200" w:hanging="200"/>
    </w:pPr>
    <w:rPr>
      <w:rFonts w:ascii="Times New Roman" w:hAnsi="Times New Roman"/>
      <w:szCs w:val="20"/>
    </w:rPr>
  </w:style>
  <w:style w:type="paragraph" w:customStyle="1" w:styleId="2GB231266252">
    <w:name w:val="样式 样式 样式 标题 2 + 仿宋_GB2312 四号 红色 段前: 6 磅 段后: 6 磅 行距: 固定值 25 磅 + 自..."/>
    <w:basedOn w:val="2GB231266253"/>
    <w:qFormat/>
    <w:rsid w:val="009A4AC2"/>
  </w:style>
  <w:style w:type="paragraph" w:customStyle="1" w:styleId="2GB231266253">
    <w:name w:val="样式 样式 标题 2 + 仿宋_GB2312 四号 红色 段前: 6 磅 段后: 6 磅 行距: 固定值 25 磅 + 自动设置..."/>
    <w:basedOn w:val="a6"/>
    <w:qFormat/>
    <w:rsid w:val="009A4AC2"/>
    <w:pPr>
      <w:keepNext/>
      <w:keepLines/>
      <w:spacing w:before="120" w:after="120" w:line="500" w:lineRule="exact"/>
      <w:outlineLvl w:val="1"/>
    </w:pPr>
    <w:rPr>
      <w:rFonts w:ascii="Times New Roman" w:hAnsi="Times New Roman" w:cs="宋体"/>
      <w:b/>
      <w:bCs/>
      <w:sz w:val="28"/>
      <w:szCs w:val="28"/>
    </w:rPr>
  </w:style>
  <w:style w:type="paragraph" w:customStyle="1" w:styleId="920">
    <w:name w:val="标题 92"/>
    <w:basedOn w:val="a6"/>
    <w:next w:val="a6"/>
    <w:qFormat/>
    <w:rsid w:val="009A4AC2"/>
    <w:pPr>
      <w:keepNext/>
      <w:keepLines/>
      <w:spacing w:before="240" w:after="64" w:line="320" w:lineRule="auto"/>
      <w:outlineLvl w:val="8"/>
    </w:pPr>
    <w:rPr>
      <w:rFonts w:ascii="Arial" w:eastAsia="黑体" w:hAnsi="Arial"/>
      <w:snapToGrid w:val="0"/>
      <w:kern w:val="0"/>
      <w:szCs w:val="21"/>
    </w:rPr>
  </w:style>
  <w:style w:type="paragraph" w:customStyle="1" w:styleId="AAAAAAAAAAAA">
    <w:name w:val="AAAAAAAAAAAA"/>
    <w:basedOn w:val="a6"/>
    <w:qFormat/>
    <w:rsid w:val="009A4AC2"/>
    <w:pPr>
      <w:jc w:val="center"/>
    </w:pPr>
    <w:rPr>
      <w:rFonts w:ascii="Times New Roman" w:hAnsi="宋体"/>
      <w:sz w:val="28"/>
      <w:szCs w:val="20"/>
    </w:rPr>
  </w:style>
  <w:style w:type="paragraph" w:customStyle="1" w:styleId="100">
    <w:name w:val="小四宋居中1.0"/>
    <w:basedOn w:val="a6"/>
    <w:next w:val="a6"/>
    <w:uiPriority w:val="99"/>
    <w:qFormat/>
    <w:rsid w:val="009A4AC2"/>
    <w:pPr>
      <w:spacing w:line="280" w:lineRule="exact"/>
      <w:jc w:val="center"/>
    </w:pPr>
    <w:rPr>
      <w:rFonts w:ascii="仿宋_GB2312" w:eastAsia="仿宋_GB2312" w:hAnsi="Times New Roman"/>
      <w:szCs w:val="24"/>
    </w:rPr>
  </w:style>
  <w:style w:type="paragraph" w:customStyle="1" w:styleId="36">
    <w:name w:val="正文文本3"/>
    <w:basedOn w:val="a6"/>
    <w:qFormat/>
    <w:rsid w:val="009A4AC2"/>
    <w:rPr>
      <w:rFonts w:ascii="Times New Roman" w:hAnsi="Times New Roman"/>
      <w:sz w:val="28"/>
      <w:szCs w:val="24"/>
    </w:rPr>
  </w:style>
  <w:style w:type="paragraph" w:customStyle="1" w:styleId="aff0">
    <w:name w:val="标准"/>
    <w:basedOn w:val="a6"/>
    <w:uiPriority w:val="99"/>
    <w:qFormat/>
    <w:rsid w:val="009A4AC2"/>
    <w:pPr>
      <w:adjustRightInd w:val="0"/>
      <w:spacing w:line="360" w:lineRule="auto"/>
      <w:textAlignment w:val="baseline"/>
    </w:pPr>
    <w:rPr>
      <w:rFonts w:ascii="宋体" w:hAnsi="Times New Roman"/>
      <w:kern w:val="0"/>
      <w:sz w:val="28"/>
      <w:szCs w:val="20"/>
    </w:rPr>
  </w:style>
  <w:style w:type="paragraph" w:customStyle="1" w:styleId="720">
    <w:name w:val="标题 72"/>
    <w:basedOn w:val="a6"/>
    <w:next w:val="a6"/>
    <w:qFormat/>
    <w:rsid w:val="009A4AC2"/>
    <w:pPr>
      <w:keepNext/>
      <w:keepLines/>
      <w:spacing w:before="240" w:after="64" w:line="320" w:lineRule="auto"/>
      <w:outlineLvl w:val="6"/>
    </w:pPr>
    <w:rPr>
      <w:rFonts w:ascii="仿宋_GB2312" w:eastAsia="仿宋_GB2312" w:hAnsi="Times New Roman"/>
      <w:b/>
      <w:bCs/>
      <w:snapToGrid w:val="0"/>
      <w:kern w:val="0"/>
      <w:sz w:val="24"/>
      <w:szCs w:val="24"/>
    </w:rPr>
  </w:style>
  <w:style w:type="paragraph" w:customStyle="1" w:styleId="412">
    <w:name w:val="列表编号 41"/>
    <w:basedOn w:val="a6"/>
    <w:qFormat/>
    <w:rsid w:val="009A4AC2"/>
    <w:pPr>
      <w:tabs>
        <w:tab w:val="left" w:pos="1620"/>
      </w:tabs>
      <w:ind w:left="1620" w:hanging="360"/>
    </w:pPr>
    <w:rPr>
      <w:rFonts w:ascii="Times New Roman" w:hAnsi="Times New Roman"/>
      <w:szCs w:val="21"/>
    </w:rPr>
  </w:style>
  <w:style w:type="paragraph" w:customStyle="1" w:styleId="312">
    <w:name w:val="列表编号 31"/>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25">
    <w:name w:val="批注主题2"/>
    <w:basedOn w:val="af"/>
    <w:next w:val="af"/>
    <w:qFormat/>
    <w:rsid w:val="009A4AC2"/>
    <w:rPr>
      <w:b/>
      <w:bCs/>
    </w:rPr>
  </w:style>
  <w:style w:type="paragraph" w:customStyle="1" w:styleId="211">
    <w:name w:val="列表 21"/>
    <w:basedOn w:val="a6"/>
    <w:qFormat/>
    <w:rsid w:val="009A4AC2"/>
    <w:pPr>
      <w:spacing w:line="360" w:lineRule="exact"/>
      <w:jc w:val="center"/>
    </w:pPr>
    <w:rPr>
      <w:rFonts w:ascii="仿宋_GB2312" w:eastAsia="仿宋_GB2312" w:hAnsi="Times New Roman"/>
      <w:sz w:val="28"/>
      <w:szCs w:val="20"/>
    </w:rPr>
  </w:style>
  <w:style w:type="paragraph" w:customStyle="1" w:styleId="-1-">
    <w:name w:val="样式-1-"/>
    <w:basedOn w:val="14"/>
    <w:uiPriority w:val="99"/>
    <w:qFormat/>
    <w:rsid w:val="009A4AC2"/>
    <w:rPr>
      <w:rFonts w:ascii="仿宋_GB2312" w:hAnsi="Courier New"/>
      <w:sz w:val="24"/>
      <w:szCs w:val="20"/>
    </w:rPr>
  </w:style>
  <w:style w:type="paragraph" w:customStyle="1" w:styleId="14">
    <w:name w:val="页脚1"/>
    <w:basedOn w:val="a6"/>
    <w:link w:val="Char2"/>
    <w:qFormat/>
    <w:rsid w:val="009A4AC2"/>
    <w:pPr>
      <w:tabs>
        <w:tab w:val="center" w:pos="4153"/>
        <w:tab w:val="right" w:pos="8306"/>
      </w:tabs>
      <w:snapToGrid w:val="0"/>
      <w:jc w:val="left"/>
    </w:pPr>
    <w:rPr>
      <w:sz w:val="18"/>
      <w:szCs w:val="18"/>
    </w:rPr>
  </w:style>
  <w:style w:type="paragraph" w:customStyle="1" w:styleId="CharCharCharCharCharCharCharCharChar1CharCharCharCharCharCharCharChar1CharCharChar">
    <w:name w:val="Char Char Char Char Char Char Char Char Char1 Char Char Char Char Char Char Char Char1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93">
    <w:name w:val="9"/>
    <w:basedOn w:val="a6"/>
    <w:next w:val="212"/>
    <w:uiPriority w:val="99"/>
    <w:qFormat/>
    <w:rsid w:val="009A4AC2"/>
    <w:pPr>
      <w:spacing w:line="500" w:lineRule="exact"/>
      <w:ind w:firstLineChars="200" w:firstLine="560"/>
    </w:pPr>
    <w:rPr>
      <w:rFonts w:ascii="仿宋_GB2312" w:eastAsia="仿宋_GB2312" w:hAnsi="Times New Roman"/>
      <w:color w:val="000000"/>
      <w:sz w:val="28"/>
      <w:szCs w:val="24"/>
    </w:rPr>
  </w:style>
  <w:style w:type="paragraph" w:customStyle="1" w:styleId="212">
    <w:name w:val="正文文本缩进 21"/>
    <w:basedOn w:val="a6"/>
    <w:link w:val="2Char4"/>
    <w:qFormat/>
    <w:rsid w:val="009A4AC2"/>
    <w:pPr>
      <w:adjustRightInd w:val="0"/>
      <w:ind w:firstLine="525"/>
      <w:textAlignment w:val="baseline"/>
    </w:pPr>
    <w:rPr>
      <w:rFonts w:ascii="Times New Roman" w:hAnsi="Times New Roman"/>
      <w:sz w:val="24"/>
      <w:szCs w:val="20"/>
    </w:rPr>
  </w:style>
  <w:style w:type="paragraph" w:customStyle="1" w:styleId="1f4">
    <w:name w:val="图表目录1"/>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GB2312">
    <w:name w:val="样式 仿宋_GB2312 红色"/>
    <w:basedOn w:val="a6"/>
    <w:qFormat/>
    <w:rsid w:val="009A4AC2"/>
    <w:pPr>
      <w:spacing w:line="500" w:lineRule="exact"/>
    </w:pPr>
    <w:rPr>
      <w:rFonts w:ascii="Times New Roman" w:hAnsi="Times New Roman" w:cs="宋体"/>
      <w:sz w:val="28"/>
      <w:szCs w:val="28"/>
    </w:rPr>
  </w:style>
  <w:style w:type="paragraph" w:customStyle="1" w:styleId="hhcwt1">
    <w:name w:val="hhcwt标题1"/>
    <w:basedOn w:val="a6"/>
    <w:link w:val="hhcwt1CharChar"/>
    <w:qFormat/>
    <w:rsid w:val="009A4AC2"/>
    <w:pPr>
      <w:keepNext/>
      <w:keepLines/>
      <w:autoSpaceDE w:val="0"/>
      <w:autoSpaceDN w:val="0"/>
      <w:adjustRightInd w:val="0"/>
      <w:spacing w:before="120" w:after="120" w:line="336" w:lineRule="auto"/>
      <w:outlineLvl w:val="0"/>
    </w:pPr>
    <w:rPr>
      <w:rFonts w:ascii="Times New Roman" w:eastAsia="黑体" w:hAnsi="Times New Roman"/>
      <w:kern w:val="44"/>
      <w:sz w:val="36"/>
      <w:szCs w:val="20"/>
      <w:lang w:val="zh-CN"/>
    </w:rPr>
  </w:style>
  <w:style w:type="paragraph" w:customStyle="1" w:styleId="font5">
    <w:name w:val="font5"/>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CharCharChar1CharCharCharCharCharCharCharCharCharCharCharCharCharCharChar1CharCharCharCharCharCharCharCharCharCharCharCharCharCharCharCharCharCharCharCharCharCharCharCharCharCharCharCharCharCharCharCharC">
    <w:name w:val="Char Char Char1 Char Char Char Char Char Char Char Char Char Char Char Char Char Char Char1 Char Char Char Char Char Char Char Char Char Char Char Char Char Char Char Char Char Char Char Char Char Char Char Char Char Char Char Char Char Char Char Char C"/>
    <w:basedOn w:val="a6"/>
    <w:qFormat/>
    <w:rsid w:val="009A4AC2"/>
    <w:rPr>
      <w:rFonts w:ascii="Times New Roman" w:hAnsi="Times New Roman"/>
      <w:szCs w:val="21"/>
    </w:rPr>
  </w:style>
  <w:style w:type="paragraph" w:customStyle="1" w:styleId="26">
    <w:name w:val="样式2"/>
    <w:basedOn w:val="a6"/>
    <w:uiPriority w:val="99"/>
    <w:qFormat/>
    <w:rsid w:val="009A4AC2"/>
    <w:pPr>
      <w:spacing w:line="500" w:lineRule="exact"/>
    </w:pPr>
    <w:rPr>
      <w:rFonts w:ascii="宋体" w:hAnsi="宋体"/>
      <w:szCs w:val="24"/>
    </w:rPr>
  </w:style>
  <w:style w:type="paragraph" w:customStyle="1" w:styleId="81">
    <w:name w:val="标题 81"/>
    <w:basedOn w:val="a6"/>
    <w:next w:val="a6"/>
    <w:link w:val="8Char"/>
    <w:qFormat/>
    <w:rsid w:val="009A4AC2"/>
    <w:pPr>
      <w:keepNext/>
      <w:keepLines/>
      <w:spacing w:before="240" w:after="64" w:line="320" w:lineRule="auto"/>
      <w:outlineLvl w:val="7"/>
    </w:pPr>
    <w:rPr>
      <w:rFonts w:ascii="Cambria" w:hAnsi="Cambria"/>
      <w:sz w:val="24"/>
      <w:szCs w:val="24"/>
    </w:rPr>
  </w:style>
  <w:style w:type="paragraph" w:customStyle="1" w:styleId="CM46">
    <w:name w:val="CM46"/>
    <w:basedOn w:val="a6"/>
    <w:next w:val="a6"/>
    <w:qFormat/>
    <w:rsid w:val="009A4AC2"/>
    <w:pPr>
      <w:autoSpaceDE w:val="0"/>
      <w:autoSpaceDN w:val="0"/>
      <w:adjustRightInd w:val="0"/>
      <w:spacing w:after="182"/>
      <w:jc w:val="left"/>
    </w:pPr>
    <w:rPr>
      <w:rFonts w:ascii="Sim Hei" w:eastAsia="Sim Hei" w:hAnsi="Times New Roman"/>
      <w:kern w:val="0"/>
      <w:sz w:val="24"/>
      <w:szCs w:val="24"/>
    </w:rPr>
  </w:style>
  <w:style w:type="paragraph" w:customStyle="1" w:styleId="63">
    <w:name w:val="样式6"/>
    <w:basedOn w:val="111"/>
    <w:link w:val="6Char0"/>
    <w:uiPriority w:val="99"/>
    <w:qFormat/>
    <w:rsid w:val="009A4AC2"/>
    <w:pPr>
      <w:tabs>
        <w:tab w:val="clear" w:pos="8296"/>
        <w:tab w:val="right" w:leader="dot" w:pos="9060"/>
      </w:tabs>
      <w:spacing w:line="400" w:lineRule="exact"/>
    </w:pPr>
    <w:rPr>
      <w:rFonts w:eastAsia="幼圆" w:hAnsi="宋体"/>
      <w:sz w:val="28"/>
      <w:szCs w:val="24"/>
    </w:rPr>
  </w:style>
  <w:style w:type="paragraph" w:customStyle="1" w:styleId="91">
    <w:name w:val="标题 91"/>
    <w:basedOn w:val="a6"/>
    <w:next w:val="a6"/>
    <w:link w:val="9Char"/>
    <w:qFormat/>
    <w:rsid w:val="009A4AC2"/>
    <w:pPr>
      <w:keepNext/>
      <w:keepLines/>
      <w:spacing w:before="240" w:after="64" w:line="320" w:lineRule="auto"/>
      <w:outlineLvl w:val="8"/>
    </w:pPr>
    <w:rPr>
      <w:rFonts w:ascii="Cambria" w:hAnsi="Cambria"/>
      <w:szCs w:val="21"/>
    </w:rPr>
  </w:style>
  <w:style w:type="paragraph" w:customStyle="1" w:styleId="xl36">
    <w:name w:val="xl36"/>
    <w:basedOn w:val="a6"/>
    <w:uiPriority w:val="99"/>
    <w:qFormat/>
    <w:rsid w:val="009A4AC2"/>
    <w:pPr>
      <w:widowControl/>
      <w:spacing w:before="100" w:beforeAutospacing="1" w:after="100" w:afterAutospacing="1"/>
      <w:jc w:val="center"/>
    </w:pPr>
    <w:rPr>
      <w:rFonts w:ascii="楷体_GB2312" w:eastAsia="楷体_GB2312" w:hAnsi="Arial Unicode MS" w:cs="楷体_GB2312"/>
      <w:b/>
      <w:bCs/>
      <w:kern w:val="0"/>
      <w:sz w:val="28"/>
      <w:szCs w:val="28"/>
    </w:rPr>
  </w:style>
  <w:style w:type="paragraph" w:customStyle="1" w:styleId="611">
    <w:name w:val="标题 61"/>
    <w:basedOn w:val="a6"/>
    <w:next w:val="a6"/>
    <w:link w:val="6Char1"/>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51">
    <w:name w:val="标题 51"/>
    <w:basedOn w:val="a6"/>
    <w:next w:val="a6"/>
    <w:link w:val="5Char"/>
    <w:qFormat/>
    <w:rsid w:val="009A4AC2"/>
    <w:pPr>
      <w:keepNext/>
      <w:keepLines/>
      <w:spacing w:before="280" w:after="290" w:line="376" w:lineRule="auto"/>
      <w:outlineLvl w:val="4"/>
    </w:pPr>
    <w:rPr>
      <w:b/>
      <w:bCs/>
      <w:sz w:val="28"/>
      <w:szCs w:val="28"/>
    </w:rPr>
  </w:style>
  <w:style w:type="paragraph" w:customStyle="1" w:styleId="1f5">
    <w:name w:val="正文首行缩进1"/>
    <w:basedOn w:val="36"/>
    <w:link w:val="Charf2"/>
    <w:qFormat/>
    <w:rsid w:val="009A4AC2"/>
    <w:pPr>
      <w:spacing w:after="120"/>
      <w:ind w:firstLineChars="100" w:firstLine="420"/>
    </w:pPr>
    <w:rPr>
      <w:rFonts w:ascii="Calibri" w:hAnsi="Calibri"/>
    </w:rPr>
  </w:style>
  <w:style w:type="paragraph" w:customStyle="1" w:styleId="CM19">
    <w:name w:val="CM19"/>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CharChar5CharChar">
    <w:name w:val="Char Char5 Char Char"/>
    <w:basedOn w:val="a6"/>
    <w:qFormat/>
    <w:rsid w:val="009A4AC2"/>
    <w:pPr>
      <w:spacing w:line="360" w:lineRule="auto"/>
      <w:ind w:firstLineChars="200" w:firstLine="200"/>
    </w:pPr>
    <w:rPr>
      <w:rFonts w:ascii="宋体" w:hAnsi="宋体" w:cs="宋体"/>
      <w:sz w:val="24"/>
      <w:szCs w:val="24"/>
    </w:rPr>
  </w:style>
  <w:style w:type="paragraph" w:customStyle="1" w:styleId="aff1">
    <w:name w:val="四级条标题"/>
    <w:basedOn w:val="aff2"/>
    <w:next w:val="a6"/>
    <w:uiPriority w:val="99"/>
    <w:qFormat/>
    <w:rsid w:val="009A4AC2"/>
    <w:pPr>
      <w:tabs>
        <w:tab w:val="left" w:pos="1152"/>
        <w:tab w:val="left" w:pos="2520"/>
      </w:tabs>
      <w:ind w:left="2520"/>
      <w:outlineLvl w:val="5"/>
    </w:pPr>
  </w:style>
  <w:style w:type="paragraph" w:customStyle="1" w:styleId="aff2">
    <w:name w:val="三级条标题"/>
    <w:basedOn w:val="aff3"/>
    <w:next w:val="a6"/>
    <w:uiPriority w:val="99"/>
    <w:qFormat/>
    <w:rsid w:val="009A4AC2"/>
    <w:pPr>
      <w:tabs>
        <w:tab w:val="left" w:pos="1008"/>
        <w:tab w:val="left" w:pos="2100"/>
      </w:tabs>
      <w:ind w:left="2100"/>
      <w:outlineLvl w:val="4"/>
    </w:pPr>
  </w:style>
  <w:style w:type="paragraph" w:customStyle="1" w:styleId="aff3">
    <w:name w:val="二级条标题"/>
    <w:basedOn w:val="aff4"/>
    <w:next w:val="a6"/>
    <w:uiPriority w:val="99"/>
    <w:qFormat/>
    <w:rsid w:val="009A4AC2"/>
    <w:pPr>
      <w:tabs>
        <w:tab w:val="left" w:pos="864"/>
        <w:tab w:val="left" w:pos="1680"/>
      </w:tabs>
      <w:ind w:left="1680"/>
      <w:outlineLvl w:val="3"/>
    </w:pPr>
  </w:style>
  <w:style w:type="paragraph" w:customStyle="1" w:styleId="aff4">
    <w:name w:val="一级条标题"/>
    <w:basedOn w:val="aff5"/>
    <w:next w:val="a6"/>
    <w:uiPriority w:val="99"/>
    <w:qFormat/>
    <w:rsid w:val="009A4AC2"/>
    <w:pPr>
      <w:tabs>
        <w:tab w:val="left" w:pos="360"/>
        <w:tab w:val="left" w:pos="1080"/>
        <w:tab w:val="left" w:pos="1260"/>
      </w:tabs>
      <w:spacing w:before="0" w:after="0"/>
      <w:ind w:left="1260" w:hanging="420"/>
      <w:outlineLvl w:val="2"/>
    </w:pPr>
  </w:style>
  <w:style w:type="paragraph" w:customStyle="1" w:styleId="aff5">
    <w:name w:val="章标题"/>
    <w:next w:val="a6"/>
    <w:qFormat/>
    <w:rsid w:val="009A4AC2"/>
    <w:pPr>
      <w:tabs>
        <w:tab w:val="left" w:pos="903"/>
      </w:tabs>
      <w:spacing w:before="50" w:after="50"/>
      <w:ind w:left="903" w:hanging="315"/>
      <w:jc w:val="both"/>
      <w:outlineLvl w:val="1"/>
    </w:pPr>
    <w:rPr>
      <w:rFonts w:ascii="黑体" w:eastAsia="黑体"/>
    </w:rPr>
  </w:style>
  <w:style w:type="paragraph" w:customStyle="1" w:styleId="xl33">
    <w:name w:val="xl33"/>
    <w:basedOn w:val="a6"/>
    <w:uiPriority w:val="99"/>
    <w:qFormat/>
    <w:rsid w:val="009A4AC2"/>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Courier New" w:hAnsi="Courier New" w:cs="Courier New"/>
      <w:kern w:val="0"/>
      <w:sz w:val="24"/>
      <w:szCs w:val="24"/>
    </w:rPr>
  </w:style>
  <w:style w:type="paragraph" w:customStyle="1" w:styleId="71">
    <w:name w:val="标题 71"/>
    <w:basedOn w:val="a6"/>
    <w:next w:val="a6"/>
    <w:link w:val="7Char"/>
    <w:qFormat/>
    <w:rsid w:val="009A4AC2"/>
    <w:pPr>
      <w:keepNext/>
      <w:keepLines/>
      <w:spacing w:before="240" w:after="64" w:line="320" w:lineRule="auto"/>
      <w:outlineLvl w:val="6"/>
    </w:pPr>
    <w:rPr>
      <w:b/>
      <w:bCs/>
      <w:sz w:val="24"/>
      <w:szCs w:val="24"/>
    </w:rPr>
  </w:style>
  <w:style w:type="paragraph" w:customStyle="1" w:styleId="CharCharCharChar1CharCharCharCharCharCharChar3">
    <w:name w:val="Char Char Char Char1 Char Char Char Char Char Char Char3"/>
    <w:basedOn w:val="a6"/>
    <w:qFormat/>
    <w:rsid w:val="009A4AC2"/>
    <w:rPr>
      <w:rFonts w:ascii="Times New Roman" w:hAnsi="Times New Roman"/>
      <w:sz w:val="28"/>
      <w:szCs w:val="28"/>
    </w:rPr>
  </w:style>
  <w:style w:type="paragraph" w:customStyle="1" w:styleId="CharCharCharChar1CharCharCharCharChar">
    <w:name w:val="Char Char Char Char1 Char Char Char Char Char"/>
    <w:basedOn w:val="a6"/>
    <w:qFormat/>
    <w:rsid w:val="009A4AC2"/>
    <w:rPr>
      <w:rFonts w:ascii="Times New Roman" w:hAnsi="Times New Roman"/>
      <w:sz w:val="28"/>
      <w:szCs w:val="28"/>
    </w:rPr>
  </w:style>
  <w:style w:type="paragraph" w:customStyle="1" w:styleId="CharChar5CharCharCharCharCharCharCharCharChar">
    <w:name w:val="Char Char5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41">
    <w:name w:val="Char41"/>
    <w:basedOn w:val="a6"/>
    <w:uiPriority w:val="99"/>
    <w:qFormat/>
    <w:rsid w:val="009A4AC2"/>
    <w:pPr>
      <w:spacing w:line="360" w:lineRule="auto"/>
      <w:ind w:firstLineChars="200" w:firstLine="200"/>
    </w:pPr>
    <w:rPr>
      <w:rFonts w:ascii="宋体" w:hAnsi="宋体" w:cs="宋体"/>
      <w:sz w:val="24"/>
      <w:szCs w:val="28"/>
    </w:rPr>
  </w:style>
  <w:style w:type="paragraph" w:customStyle="1" w:styleId="xl32">
    <w:name w:val="xl32"/>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13">
    <w:name w:val="页眉1"/>
    <w:basedOn w:val="a6"/>
    <w:link w:val="Char1"/>
    <w:qFormat/>
    <w:rsid w:val="009A4AC2"/>
    <w:pPr>
      <w:pBdr>
        <w:bottom w:val="single" w:sz="6" w:space="1" w:color="auto"/>
      </w:pBdr>
      <w:tabs>
        <w:tab w:val="center" w:pos="4153"/>
        <w:tab w:val="right" w:pos="8306"/>
      </w:tabs>
      <w:snapToGrid w:val="0"/>
      <w:jc w:val="center"/>
    </w:pPr>
    <w:rPr>
      <w:sz w:val="18"/>
      <w:szCs w:val="18"/>
    </w:rPr>
  </w:style>
  <w:style w:type="paragraph" w:customStyle="1" w:styleId="aff6">
    <w:name w:val="图表文字"/>
    <w:basedOn w:val="a6"/>
    <w:link w:val="CharChar2"/>
    <w:uiPriority w:val="99"/>
    <w:qFormat/>
    <w:rsid w:val="009A4AC2"/>
    <w:pPr>
      <w:jc w:val="center"/>
    </w:pPr>
    <w:rPr>
      <w:rFonts w:ascii="仿宋_GB2312" w:eastAsia="仿宋_GB2312" w:hAnsi="Times New Roman"/>
      <w:szCs w:val="24"/>
    </w:rPr>
  </w:style>
  <w:style w:type="paragraph" w:customStyle="1" w:styleId="CharChar5CharChar4">
    <w:name w:val="Char Char5 Char Char4"/>
    <w:basedOn w:val="a6"/>
    <w:qFormat/>
    <w:rsid w:val="009A4AC2"/>
    <w:pPr>
      <w:spacing w:line="360" w:lineRule="auto"/>
      <w:ind w:firstLineChars="200" w:firstLine="200"/>
    </w:pPr>
    <w:rPr>
      <w:rFonts w:ascii="宋体" w:hAnsi="宋体" w:cs="宋体"/>
      <w:sz w:val="24"/>
      <w:szCs w:val="24"/>
    </w:rPr>
  </w:style>
  <w:style w:type="paragraph" w:customStyle="1" w:styleId="aff7">
    <w:name w:val="公式"/>
    <w:basedOn w:val="a6"/>
    <w:uiPriority w:val="99"/>
    <w:qFormat/>
    <w:rsid w:val="009A4AC2"/>
    <w:pPr>
      <w:adjustRightInd w:val="0"/>
      <w:spacing w:before="60" w:line="394" w:lineRule="atLeast"/>
      <w:jc w:val="center"/>
      <w:textAlignment w:val="baseline"/>
    </w:pPr>
    <w:rPr>
      <w:rFonts w:ascii="CG Times (W1)" w:hAnsi="Times New Roman"/>
      <w:kern w:val="0"/>
      <w:sz w:val="24"/>
      <w:szCs w:val="20"/>
    </w:rPr>
  </w:style>
  <w:style w:type="paragraph" w:customStyle="1" w:styleId="aff8">
    <w:name w:val="前言、引言标题"/>
    <w:next w:val="a6"/>
    <w:uiPriority w:val="99"/>
    <w:qFormat/>
    <w:rsid w:val="009A4AC2"/>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CharCharChar1CharCharCharCharCharCharChar">
    <w:name w:val="Char Char Char Char1 Char Char Char Char Char Char Char"/>
    <w:basedOn w:val="a6"/>
    <w:qFormat/>
    <w:rsid w:val="009A4AC2"/>
    <w:rPr>
      <w:rFonts w:ascii="Times New Roman" w:hAnsi="Times New Roman"/>
      <w:sz w:val="28"/>
      <w:szCs w:val="28"/>
    </w:rPr>
  </w:style>
  <w:style w:type="paragraph" w:customStyle="1" w:styleId="aff9">
    <w:name w:val="表格"/>
    <w:aliases w:val="图文,identication,正文缩进 Char Char Char1,正文缩进 Char Char Char Char Char Char Char1,正文缩进 Char Char Char Char Char Char1,正文缩进 Char Char1,正文缩进 Char Char Char Char Char Char Char2,Body text ident 1,五宋,表格31"/>
    <w:basedOn w:val="a6"/>
    <w:uiPriority w:val="99"/>
    <w:qFormat/>
    <w:rsid w:val="009A4AC2"/>
    <w:pPr>
      <w:autoSpaceDE w:val="0"/>
      <w:autoSpaceDN w:val="0"/>
      <w:adjustRightInd w:val="0"/>
      <w:snapToGrid w:val="0"/>
      <w:jc w:val="center"/>
    </w:pPr>
    <w:rPr>
      <w:rFonts w:ascii="仿宋_GB2312" w:eastAsia="仿宋_GB2312" w:hAnsi="Times New Roman"/>
      <w:kern w:val="0"/>
      <w:sz w:val="24"/>
      <w:szCs w:val="20"/>
    </w:rPr>
  </w:style>
  <w:style w:type="paragraph" w:customStyle="1" w:styleId="CharChar5CharChar3">
    <w:name w:val="Char Char5 Char Char3"/>
    <w:basedOn w:val="a6"/>
    <w:qFormat/>
    <w:rsid w:val="009A4AC2"/>
    <w:pPr>
      <w:spacing w:line="360" w:lineRule="auto"/>
      <w:ind w:firstLineChars="200" w:firstLine="200"/>
    </w:pPr>
    <w:rPr>
      <w:rFonts w:ascii="宋体" w:hAnsi="宋体" w:cs="宋体"/>
      <w:sz w:val="24"/>
      <w:szCs w:val="24"/>
    </w:rPr>
  </w:style>
  <w:style w:type="paragraph" w:customStyle="1" w:styleId="313">
    <w:name w:val="正文文本缩进 31"/>
    <w:basedOn w:val="a6"/>
    <w:link w:val="3Char3"/>
    <w:qFormat/>
    <w:rsid w:val="009A4AC2"/>
    <w:pPr>
      <w:spacing w:after="120" w:line="480" w:lineRule="exact"/>
      <w:ind w:leftChars="200" w:left="420"/>
    </w:pPr>
    <w:rPr>
      <w:rFonts w:ascii="Times New Roman" w:hAnsi="Times New Roman"/>
      <w:sz w:val="16"/>
      <w:szCs w:val="16"/>
    </w:rPr>
  </w:style>
  <w:style w:type="paragraph" w:customStyle="1" w:styleId="CharCharCharCharCharCharCharCharChar1CharCharCharChar">
    <w:name w:val="Char Char Char Char Char Char Char Char Char1 Char Char Char Char"/>
    <w:basedOn w:val="a6"/>
    <w:qFormat/>
    <w:rsid w:val="009A4AC2"/>
    <w:rPr>
      <w:rFonts w:ascii="Times New Roman" w:hAnsi="Times New Roman"/>
      <w:szCs w:val="21"/>
    </w:rPr>
  </w:style>
  <w:style w:type="paragraph" w:customStyle="1" w:styleId="CharCharCharChar1CharCharCharCharCharCharChar2">
    <w:name w:val="Char Char Char Char1 Char Char Char Char Char Char Char2"/>
    <w:basedOn w:val="a6"/>
    <w:qFormat/>
    <w:rsid w:val="009A4AC2"/>
    <w:rPr>
      <w:rFonts w:ascii="Times New Roman" w:hAnsi="Times New Roman"/>
      <w:sz w:val="28"/>
      <w:szCs w:val="28"/>
    </w:rPr>
  </w:style>
  <w:style w:type="paragraph" w:customStyle="1" w:styleId="CharChar5CharChar2">
    <w:name w:val="Char Char5 Char Char2"/>
    <w:basedOn w:val="a6"/>
    <w:qFormat/>
    <w:rsid w:val="009A4AC2"/>
    <w:pPr>
      <w:spacing w:line="360" w:lineRule="auto"/>
      <w:ind w:firstLineChars="200" w:firstLine="200"/>
    </w:pPr>
    <w:rPr>
      <w:rFonts w:ascii="宋体" w:hAnsi="宋体" w:cs="宋体"/>
      <w:sz w:val="24"/>
      <w:szCs w:val="24"/>
    </w:rPr>
  </w:style>
  <w:style w:type="paragraph" w:customStyle="1" w:styleId="27">
    <w:name w:val="日期2"/>
    <w:basedOn w:val="a6"/>
    <w:next w:val="a6"/>
    <w:qFormat/>
    <w:rsid w:val="009A4AC2"/>
    <w:rPr>
      <w:rFonts w:ascii="宋体" w:hAnsi="Times New Roman"/>
      <w:kern w:val="0"/>
      <w:sz w:val="24"/>
      <w:szCs w:val="20"/>
    </w:rPr>
  </w:style>
  <w:style w:type="paragraph" w:customStyle="1" w:styleId="CharChar5CharChar1">
    <w:name w:val="Char Char5 Char Char1"/>
    <w:basedOn w:val="a6"/>
    <w:qFormat/>
    <w:rsid w:val="009A4AC2"/>
    <w:pPr>
      <w:spacing w:line="360" w:lineRule="auto"/>
      <w:ind w:firstLineChars="200" w:firstLine="200"/>
    </w:pPr>
    <w:rPr>
      <w:rFonts w:ascii="宋体" w:hAnsi="宋体" w:cs="宋体"/>
      <w:sz w:val="24"/>
      <w:szCs w:val="24"/>
    </w:rPr>
  </w:style>
  <w:style w:type="paragraph" w:customStyle="1" w:styleId="affa">
    <w:name w:val="+列表编号"/>
    <w:basedOn w:val="a6"/>
    <w:link w:val="CharChar3"/>
    <w:rsid w:val="009A4AC2"/>
    <w:pPr>
      <w:tabs>
        <w:tab w:val="center" w:pos="4200"/>
        <w:tab w:val="right" w:pos="8400"/>
      </w:tabs>
      <w:spacing w:before="120" w:after="120"/>
      <w:jc w:val="right"/>
    </w:pPr>
    <w:rPr>
      <w:rFonts w:ascii="Times New Roman" w:hAnsi="Times New Roman"/>
      <w:sz w:val="24"/>
      <w:szCs w:val="28"/>
    </w:rPr>
  </w:style>
  <w:style w:type="paragraph" w:customStyle="1" w:styleId="affb">
    <w:name w:val="表格文字"/>
    <w:basedOn w:val="a6"/>
    <w:link w:val="CharChar4"/>
    <w:qFormat/>
    <w:rsid w:val="009A4AC2"/>
    <w:pPr>
      <w:jc w:val="center"/>
    </w:pPr>
    <w:rPr>
      <w:rFonts w:ascii="宋体" w:eastAsia="仿宋_GB2312" w:hAnsi="宋体" w:cs="宋体"/>
      <w:szCs w:val="21"/>
    </w:rPr>
  </w:style>
  <w:style w:type="paragraph" w:customStyle="1" w:styleId="affc">
    <w:name w:val="风险正文"/>
    <w:basedOn w:val="01"/>
    <w:qFormat/>
    <w:rsid w:val="009A4AC2"/>
    <w:pPr>
      <w:spacing w:line="540" w:lineRule="exact"/>
    </w:pPr>
    <w:rPr>
      <w:rFonts w:eastAsia="仿宋_GB2312"/>
      <w:color w:val="000000"/>
      <w:sz w:val="28"/>
    </w:rPr>
  </w:style>
  <w:style w:type="paragraph" w:customStyle="1" w:styleId="01">
    <w:name w:val="正文01"/>
    <w:basedOn w:val="a6"/>
    <w:qFormat/>
    <w:rsid w:val="009A4AC2"/>
    <w:pPr>
      <w:spacing w:before="60" w:line="460" w:lineRule="exact"/>
      <w:ind w:firstLineChars="200" w:firstLine="200"/>
    </w:pPr>
    <w:rPr>
      <w:rFonts w:ascii="Times New Roman" w:hAnsi="Times New Roman"/>
      <w:sz w:val="24"/>
      <w:szCs w:val="24"/>
    </w:rPr>
  </w:style>
  <w:style w:type="paragraph" w:customStyle="1" w:styleId="Char3CharCharChar1CharChar1Char">
    <w:name w:val="Char3 Char Char Char1 Char Char1 Char"/>
    <w:basedOn w:val="a6"/>
    <w:qFormat/>
    <w:rsid w:val="009A4AC2"/>
    <w:rPr>
      <w:rFonts w:ascii="Times New Roman" w:hAnsi="Times New Roman"/>
      <w:szCs w:val="21"/>
    </w:rPr>
  </w:style>
  <w:style w:type="paragraph" w:customStyle="1" w:styleId="Char3CharCharCharCharCharCharCharChar">
    <w:name w:val="Char3 Char Char Char Char Char Char Char Char"/>
    <w:basedOn w:val="a6"/>
    <w:qFormat/>
    <w:rsid w:val="009A4AC2"/>
    <w:pPr>
      <w:spacing w:line="340" w:lineRule="exact"/>
      <w:ind w:firstLineChars="4" w:firstLine="10"/>
    </w:pPr>
    <w:rPr>
      <w:rFonts w:ascii="Times New Roman" w:hAnsi="Times New Roman"/>
      <w:sz w:val="28"/>
      <w:szCs w:val="28"/>
    </w:rPr>
  </w:style>
  <w:style w:type="paragraph" w:customStyle="1" w:styleId="affd">
    <w:name w:val="条文"/>
    <w:basedOn w:val="51"/>
    <w:next w:val="a6"/>
    <w:uiPriority w:val="99"/>
    <w:qFormat/>
    <w:rsid w:val="009A4AC2"/>
    <w:pPr>
      <w:spacing w:before="0" w:after="0" w:line="240" w:lineRule="auto"/>
      <w:jc w:val="center"/>
      <w:outlineLvl w:val="9"/>
    </w:pPr>
    <w:rPr>
      <w:b w:val="0"/>
      <w:bCs w:val="0"/>
      <w:sz w:val="24"/>
      <w:szCs w:val="20"/>
    </w:rPr>
  </w:style>
  <w:style w:type="paragraph" w:customStyle="1" w:styleId="affe">
    <w:name w:val="表格编号"/>
    <w:basedOn w:val="a6"/>
    <w:next w:val="a6"/>
    <w:link w:val="Charf3"/>
    <w:uiPriority w:val="99"/>
    <w:qFormat/>
    <w:rsid w:val="009A4AC2"/>
    <w:pPr>
      <w:tabs>
        <w:tab w:val="left" w:pos="0"/>
      </w:tabs>
      <w:spacing w:before="300" w:after="200"/>
      <w:jc w:val="center"/>
    </w:pPr>
    <w:rPr>
      <w:rFonts w:ascii="Times New Roman" w:hAnsi="Times New Roman"/>
      <w:sz w:val="24"/>
      <w:szCs w:val="20"/>
    </w:rPr>
  </w:style>
  <w:style w:type="paragraph" w:customStyle="1" w:styleId="213">
    <w:name w:val="目录 21"/>
    <w:basedOn w:val="a6"/>
    <w:next w:val="a6"/>
    <w:qFormat/>
    <w:rsid w:val="009A4AC2"/>
    <w:pPr>
      <w:ind w:leftChars="200" w:left="420"/>
    </w:pPr>
    <w:rPr>
      <w:rFonts w:ascii="Times New Roman" w:hAnsi="Times New Roman"/>
      <w:szCs w:val="20"/>
    </w:rPr>
  </w:style>
  <w:style w:type="paragraph" w:customStyle="1" w:styleId="121">
    <w:name w:val="样式 标题 1 + 左侧:  2 字符1"/>
    <w:basedOn w:val="110"/>
    <w:qFormat/>
    <w:rsid w:val="009A4AC2"/>
    <w:pPr>
      <w:spacing w:before="240" w:after="240" w:line="480" w:lineRule="exact"/>
    </w:pPr>
    <w:rPr>
      <w:rFonts w:eastAsia="黑体" w:cs="宋体"/>
      <w:sz w:val="32"/>
      <w:szCs w:val="32"/>
    </w:rPr>
  </w:style>
  <w:style w:type="paragraph" w:customStyle="1" w:styleId="CharCharCharChar1CharCharCharCharCharCharCharCharCharCharCharCharCharCharCharCharCharCharCharCharCharCharCharChar">
    <w:name w:val="Char Char Char Char1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Instll">
    <w:name w:val="InstÀÀll"/>
    <w:qFormat/>
    <w:rsid w:val="009A4AC2"/>
    <w:pPr>
      <w:tabs>
        <w:tab w:val="left" w:pos="-720"/>
      </w:tabs>
      <w:suppressAutoHyphens/>
      <w:jc w:val="both"/>
    </w:pPr>
    <w:rPr>
      <w:rFonts w:ascii="Courier" w:hAnsi="Courier"/>
      <w:spacing w:val="-3"/>
      <w:sz w:val="24"/>
    </w:rPr>
  </w:style>
  <w:style w:type="paragraph" w:customStyle="1" w:styleId="afff">
    <w:name w:val="数据来源"/>
    <w:basedOn w:val="a6"/>
    <w:qFormat/>
    <w:rsid w:val="009A4AC2"/>
    <w:pPr>
      <w:snapToGrid w:val="0"/>
      <w:spacing w:line="280" w:lineRule="exact"/>
    </w:pPr>
    <w:rPr>
      <w:rFonts w:ascii="Times New Roman" w:eastAsia="楷体_GB2312" w:hAnsi="宋体" w:cs="宋体"/>
      <w:szCs w:val="20"/>
    </w:rPr>
  </w:style>
  <w:style w:type="paragraph" w:customStyle="1" w:styleId="1chen">
    <w:name w:val="谏壁标题1(chen）"/>
    <w:basedOn w:val="a6"/>
    <w:qFormat/>
    <w:rsid w:val="009A4AC2"/>
    <w:pPr>
      <w:keepNext/>
      <w:keepLines/>
      <w:pageBreakBefore/>
      <w:spacing w:after="300" w:line="360" w:lineRule="auto"/>
      <w:outlineLvl w:val="0"/>
    </w:pPr>
    <w:rPr>
      <w:rFonts w:ascii="Times New Roman" w:eastAsia="黑体" w:hAnsi="Times New Roman"/>
      <w:bCs/>
      <w:kern w:val="44"/>
      <w:sz w:val="36"/>
      <w:szCs w:val="44"/>
    </w:rPr>
  </w:style>
  <w:style w:type="paragraph" w:customStyle="1" w:styleId="-">
    <w:name w:val="正文-第几条"/>
    <w:basedOn w:val="a6"/>
    <w:qFormat/>
    <w:rsid w:val="009A4AC2"/>
    <w:pPr>
      <w:spacing w:line="360" w:lineRule="auto"/>
    </w:pPr>
    <w:rPr>
      <w:rFonts w:ascii="Times New Roman" w:hAnsi="Times New Roman"/>
      <w:b/>
      <w:sz w:val="24"/>
      <w:szCs w:val="24"/>
    </w:rPr>
  </w:style>
  <w:style w:type="paragraph" w:customStyle="1" w:styleId="afff0">
    <w:name w:val="段落"/>
    <w:qFormat/>
    <w:rsid w:val="009A4AC2"/>
    <w:pPr>
      <w:spacing w:line="360" w:lineRule="auto"/>
      <w:ind w:firstLineChars="200" w:firstLine="200"/>
      <w:jc w:val="both"/>
    </w:pPr>
    <w:rPr>
      <w:rFonts w:ascii="宋体" w:hAnsi="宋体"/>
      <w:sz w:val="24"/>
      <w:szCs w:val="32"/>
    </w:rPr>
  </w:style>
  <w:style w:type="paragraph" w:customStyle="1" w:styleId="afff1">
    <w:name w:val="文本框"/>
    <w:basedOn w:val="a6"/>
    <w:next w:val="a6"/>
    <w:uiPriority w:val="99"/>
    <w:qFormat/>
    <w:rsid w:val="009A4AC2"/>
    <w:pPr>
      <w:widowControl/>
      <w:spacing w:line="320" w:lineRule="exact"/>
      <w:ind w:firstLineChars="200" w:firstLine="200"/>
      <w:jc w:val="center"/>
    </w:pPr>
    <w:rPr>
      <w:rFonts w:ascii="仿宋_GB2312" w:eastAsia="仿宋_GB2312" w:hAnsi="Times New Roman"/>
      <w:kern w:val="0"/>
      <w:sz w:val="24"/>
      <w:szCs w:val="20"/>
    </w:rPr>
  </w:style>
  <w:style w:type="paragraph" w:customStyle="1" w:styleId="Char2CharCharCharCharCharChar">
    <w:name w:val="Char2 Char Char Char Char Char Char"/>
    <w:basedOn w:val="a6"/>
    <w:qFormat/>
    <w:rsid w:val="009A4AC2"/>
    <w:rPr>
      <w:rFonts w:ascii="Times New Roman" w:hAnsi="Times New Roman"/>
      <w:sz w:val="24"/>
      <w:szCs w:val="24"/>
    </w:rPr>
  </w:style>
  <w:style w:type="paragraph" w:customStyle="1" w:styleId="xl61">
    <w:name w:val="xl61"/>
    <w:basedOn w:val="a6"/>
    <w:qFormat/>
    <w:rsid w:val="009A4AC2"/>
    <w:pPr>
      <w:widowControl/>
      <w:pBdr>
        <w:bottom w:val="single" w:sz="8" w:space="0" w:color="auto"/>
      </w:pBdr>
      <w:spacing w:before="100" w:beforeAutospacing="1" w:after="100" w:afterAutospacing="1"/>
      <w:jc w:val="left"/>
    </w:pPr>
    <w:rPr>
      <w:rFonts w:ascii="宋体" w:hAnsi="宋体" w:cs="宋体"/>
      <w:kern w:val="0"/>
      <w:sz w:val="24"/>
      <w:szCs w:val="24"/>
    </w:rPr>
  </w:style>
  <w:style w:type="paragraph" w:customStyle="1" w:styleId="ParaCharCharCharChar">
    <w:name w:val="默认段落字体 Para Char Char Char Char"/>
    <w:basedOn w:val="a6"/>
    <w:uiPriority w:val="99"/>
    <w:qFormat/>
    <w:rsid w:val="009A4AC2"/>
    <w:rPr>
      <w:rFonts w:ascii="Times New Roman" w:hAnsi="Times New Roman"/>
      <w:szCs w:val="21"/>
    </w:rPr>
  </w:style>
  <w:style w:type="paragraph" w:customStyle="1" w:styleId="CharCharChar1CharCharCharCharCharChar">
    <w:name w:val="Char Char Char1 Char Char Char Char Char Char"/>
    <w:basedOn w:val="a6"/>
    <w:uiPriority w:val="99"/>
    <w:qFormat/>
    <w:rsid w:val="009A4AC2"/>
    <w:rPr>
      <w:rFonts w:ascii="黑体" w:eastAsia="黑体" w:hAnsi="黑体"/>
      <w:b/>
      <w:spacing w:val="10"/>
      <w:sz w:val="28"/>
      <w:szCs w:val="20"/>
    </w:rPr>
  </w:style>
  <w:style w:type="paragraph" w:customStyle="1" w:styleId="afff2">
    <w:name w:val="新正文"/>
    <w:basedOn w:val="a6"/>
    <w:link w:val="CharChar5"/>
    <w:qFormat/>
    <w:rsid w:val="009A4AC2"/>
    <w:pPr>
      <w:spacing w:line="480" w:lineRule="exact"/>
      <w:ind w:firstLine="482"/>
    </w:pPr>
    <w:rPr>
      <w:rFonts w:ascii="仿宋_GB2312" w:eastAsia="仿宋_GB2312" w:hAnsi="Times New Roman"/>
      <w:bCs/>
      <w:kern w:val="0"/>
      <w:sz w:val="28"/>
      <w:szCs w:val="20"/>
    </w:rPr>
  </w:style>
  <w:style w:type="paragraph" w:customStyle="1" w:styleId="xl102">
    <w:name w:val="xl102"/>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82">
    <w:name w:val="xl82"/>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Times New Roman" w:hAnsi="Times New Roman"/>
      <w:kern w:val="0"/>
      <w:szCs w:val="21"/>
    </w:rPr>
  </w:style>
  <w:style w:type="paragraph" w:customStyle="1" w:styleId="xl93">
    <w:name w:val="xl93"/>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3">
    <w:name w:val="表题"/>
    <w:next w:val="a6"/>
    <w:link w:val="CharChar6"/>
    <w:uiPriority w:val="99"/>
    <w:qFormat/>
    <w:rsid w:val="009A4AC2"/>
    <w:pPr>
      <w:spacing w:beforeLines="50" w:after="120" w:line="400" w:lineRule="exact"/>
      <w:jc w:val="center"/>
    </w:pPr>
    <w:rPr>
      <w:rFonts w:eastAsia="仿宋_GB2312"/>
      <w:b/>
      <w:sz w:val="28"/>
    </w:rPr>
  </w:style>
  <w:style w:type="paragraph" w:customStyle="1" w:styleId="ST201">
    <w:name w:val="ST20_1"/>
    <w:basedOn w:val="a6"/>
    <w:uiPriority w:val="99"/>
    <w:qFormat/>
    <w:rsid w:val="009A4AC2"/>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xl123">
    <w:name w:val="xl123"/>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lxm">
    <w:name w:val="lxm"/>
    <w:basedOn w:val="a6"/>
    <w:qFormat/>
    <w:rsid w:val="009A4AC2"/>
    <w:pPr>
      <w:spacing w:line="360" w:lineRule="auto"/>
      <w:ind w:firstLine="567"/>
    </w:pPr>
    <w:rPr>
      <w:rFonts w:ascii="宋体" w:hAnsi="Times New Roman"/>
      <w:sz w:val="28"/>
      <w:szCs w:val="20"/>
    </w:rPr>
  </w:style>
  <w:style w:type="paragraph" w:customStyle="1" w:styleId="afff4">
    <w:name w:val="－列表"/>
    <w:basedOn w:val="1f6"/>
    <w:qFormat/>
    <w:rsid w:val="009A4AC2"/>
    <w:pPr>
      <w:adjustRightInd w:val="0"/>
      <w:snapToGrid w:val="0"/>
      <w:spacing w:line="300" w:lineRule="exact"/>
      <w:ind w:left="0" w:firstLineChars="200" w:firstLine="456"/>
      <w:textAlignment w:val="baseline"/>
    </w:pPr>
    <w:rPr>
      <w:rFonts w:eastAsia="楷体_GB2312"/>
      <w:snapToGrid w:val="0"/>
      <w:spacing w:val="-6"/>
      <w:kern w:val="0"/>
      <w:sz w:val="24"/>
      <w:szCs w:val="24"/>
    </w:rPr>
  </w:style>
  <w:style w:type="paragraph" w:customStyle="1" w:styleId="1f6">
    <w:name w:val="列表1"/>
    <w:basedOn w:val="a6"/>
    <w:qFormat/>
    <w:rsid w:val="009A4AC2"/>
    <w:pPr>
      <w:ind w:left="200" w:hangingChars="200" w:hanging="200"/>
    </w:pPr>
    <w:rPr>
      <w:rFonts w:ascii="Times New Roman" w:hAnsi="Times New Roman"/>
      <w:szCs w:val="20"/>
    </w:rPr>
  </w:style>
  <w:style w:type="paragraph" w:customStyle="1" w:styleId="xl35">
    <w:name w:val="xl35"/>
    <w:basedOn w:val="a6"/>
    <w:uiPriority w:val="99"/>
    <w:qFormat/>
    <w:rsid w:val="009A4AC2"/>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left"/>
      <w:textAlignment w:val="center"/>
    </w:pPr>
    <w:rPr>
      <w:rFonts w:ascii="Courier New" w:hAnsi="Courier New" w:cs="Courier New"/>
      <w:kern w:val="0"/>
      <w:sz w:val="24"/>
      <w:szCs w:val="24"/>
    </w:rPr>
  </w:style>
  <w:style w:type="paragraph" w:customStyle="1" w:styleId="afff5">
    <w:name w:val="图名"/>
    <w:basedOn w:val="a6"/>
    <w:uiPriority w:val="99"/>
    <w:qFormat/>
    <w:rsid w:val="009A4AC2"/>
    <w:pPr>
      <w:spacing w:afterLines="50"/>
      <w:jc w:val="center"/>
    </w:pPr>
    <w:rPr>
      <w:rFonts w:ascii="Times New Roman" w:eastAsia="仿宋_GB2312" w:hAnsi="Times New Roman"/>
      <w:sz w:val="24"/>
      <w:szCs w:val="24"/>
    </w:rPr>
  </w:style>
  <w:style w:type="paragraph" w:customStyle="1" w:styleId="ParaCharCharChar1CharCharCharChar">
    <w:name w:val="默认段落字体 Para Char Char Char1 Char Char Char Char"/>
    <w:basedOn w:val="a6"/>
    <w:uiPriority w:val="99"/>
    <w:qFormat/>
    <w:rsid w:val="009A4AC2"/>
    <w:rPr>
      <w:rFonts w:ascii="Times New Roman" w:hAnsi="Times New Roman"/>
      <w:sz w:val="24"/>
      <w:szCs w:val="24"/>
    </w:rPr>
  </w:style>
  <w:style w:type="paragraph" w:customStyle="1" w:styleId="afff6">
    <w:name w:val="图注"/>
    <w:basedOn w:val="a6"/>
    <w:next w:val="a6"/>
    <w:uiPriority w:val="99"/>
    <w:qFormat/>
    <w:rsid w:val="009A4AC2"/>
    <w:pPr>
      <w:tabs>
        <w:tab w:val="left" w:pos="2625"/>
        <w:tab w:val="left" w:pos="2835"/>
      </w:tabs>
      <w:spacing w:line="360" w:lineRule="auto"/>
      <w:jc w:val="center"/>
    </w:pPr>
    <w:rPr>
      <w:rFonts w:ascii="宋体" w:hAnsi="宋体"/>
      <w:color w:val="000000"/>
      <w:sz w:val="24"/>
      <w:szCs w:val="20"/>
    </w:rPr>
  </w:style>
  <w:style w:type="paragraph" w:customStyle="1" w:styleId="HL22">
    <w:name w:val="HL22"/>
    <w:basedOn w:val="a6"/>
    <w:qFormat/>
    <w:rsid w:val="009A4AC2"/>
    <w:pPr>
      <w:keepNext/>
      <w:keepLines/>
      <w:spacing w:before="120" w:after="120" w:line="500" w:lineRule="exact"/>
      <w:outlineLvl w:val="1"/>
    </w:pPr>
    <w:rPr>
      <w:rFonts w:ascii="Times New Roman" w:eastAsia="仿宋_GB2312" w:hAnsi="Times New Roman"/>
      <w:b/>
      <w:bCs/>
      <w:color w:val="000000"/>
      <w:sz w:val="28"/>
      <w:szCs w:val="32"/>
    </w:rPr>
  </w:style>
  <w:style w:type="paragraph" w:customStyle="1" w:styleId="28">
    <w:name w:val="文本块2"/>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113">
    <w:name w:val="11"/>
    <w:basedOn w:val="a6"/>
    <w:next w:val="1f3"/>
    <w:qFormat/>
    <w:rsid w:val="009A4AC2"/>
    <w:pPr>
      <w:ind w:firstLineChars="200" w:firstLine="420"/>
    </w:pPr>
    <w:rPr>
      <w:rFonts w:ascii="Times New Roman" w:hAnsi="Times New Roman"/>
      <w:szCs w:val="24"/>
    </w:rPr>
  </w:style>
  <w:style w:type="paragraph" w:customStyle="1" w:styleId="29">
    <w:name w:val="正文首行缩进2"/>
    <w:basedOn w:val="44"/>
    <w:qFormat/>
    <w:rsid w:val="009A4AC2"/>
    <w:pPr>
      <w:spacing w:after="120"/>
      <w:ind w:firstLineChars="100" w:firstLine="420"/>
    </w:pPr>
    <w:rPr>
      <w:rFonts w:ascii="Calibri" w:hAnsi="Calibri"/>
      <w:sz w:val="21"/>
    </w:rPr>
  </w:style>
  <w:style w:type="paragraph" w:customStyle="1" w:styleId="44">
    <w:name w:val="正文文本4"/>
    <w:basedOn w:val="a6"/>
    <w:qFormat/>
    <w:rsid w:val="009A4AC2"/>
    <w:rPr>
      <w:rFonts w:ascii="Times New Roman" w:hAnsi="Times New Roman"/>
      <w:sz w:val="28"/>
      <w:szCs w:val="24"/>
    </w:rPr>
  </w:style>
  <w:style w:type="paragraph" w:customStyle="1" w:styleId="1f7">
    <w:name w:val="样式1"/>
    <w:basedOn w:val="a6"/>
    <w:next w:val="1f8"/>
    <w:link w:val="1Char0"/>
    <w:uiPriority w:val="99"/>
    <w:qFormat/>
    <w:rsid w:val="009A4AC2"/>
    <w:pPr>
      <w:ind w:left="-108"/>
      <w:jc w:val="center"/>
    </w:pPr>
    <w:rPr>
      <w:rFonts w:ascii="宋体" w:hAnsi="Times New Roman"/>
      <w:szCs w:val="24"/>
    </w:rPr>
  </w:style>
  <w:style w:type="paragraph" w:customStyle="1" w:styleId="1f8">
    <w:name w:val="文本块1"/>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gy">
    <w:name w:val="gy"/>
    <w:basedOn w:val="a6"/>
    <w:uiPriority w:val="99"/>
    <w:qFormat/>
    <w:rsid w:val="009A4AC2"/>
    <w:pPr>
      <w:widowControl/>
      <w:spacing w:before="100" w:beforeAutospacing="1" w:after="100" w:afterAutospacing="1" w:line="360" w:lineRule="auto"/>
      <w:ind w:left="150" w:right="150" w:firstLine="520"/>
      <w:jc w:val="left"/>
      <w:textAlignment w:val="baseline"/>
    </w:pPr>
    <w:rPr>
      <w:rFonts w:ascii="Arial Unicode MS" w:eastAsia="Arial Unicode MS" w:hAnsi="Arial Unicode MS"/>
      <w:color w:val="000000"/>
      <w:kern w:val="0"/>
      <w:sz w:val="18"/>
      <w:szCs w:val="20"/>
      <w:u w:color="000000"/>
    </w:rPr>
  </w:style>
  <w:style w:type="paragraph" w:customStyle="1" w:styleId="afff7">
    <w:name w:val="小四表文左齐"/>
    <w:basedOn w:val="a6"/>
    <w:uiPriority w:val="99"/>
    <w:qFormat/>
    <w:rsid w:val="009A4AC2"/>
    <w:pPr>
      <w:jc w:val="center"/>
    </w:pPr>
    <w:rPr>
      <w:rFonts w:ascii="仿宋_GB2312" w:eastAsia="仿宋_GB2312" w:hAnsi="宋体"/>
      <w:sz w:val="24"/>
      <w:szCs w:val="20"/>
    </w:rPr>
  </w:style>
  <w:style w:type="paragraph" w:customStyle="1" w:styleId="afff8">
    <w:name w:val="图文框"/>
    <w:basedOn w:val="a6"/>
    <w:uiPriority w:val="99"/>
    <w:qFormat/>
    <w:rsid w:val="009A4AC2"/>
    <w:pPr>
      <w:tabs>
        <w:tab w:val="left" w:pos="0"/>
      </w:tabs>
      <w:autoSpaceDE w:val="0"/>
      <w:autoSpaceDN w:val="0"/>
      <w:adjustRightInd w:val="0"/>
      <w:snapToGrid w:val="0"/>
      <w:ind w:leftChars="-40" w:left="15" w:right="-107" w:hangingChars="47" w:hanging="99"/>
      <w:textAlignment w:val="baseline"/>
    </w:pPr>
    <w:rPr>
      <w:rFonts w:ascii="Times New Roman" w:hAnsi="Times New Roman"/>
      <w:color w:val="000000"/>
      <w:szCs w:val="20"/>
    </w:rPr>
  </w:style>
  <w:style w:type="paragraph" w:customStyle="1" w:styleId="afff9">
    <w:name w:val="表格内文字"/>
    <w:basedOn w:val="a6"/>
    <w:link w:val="CharChar7"/>
    <w:uiPriority w:val="99"/>
    <w:qFormat/>
    <w:rsid w:val="009A4AC2"/>
    <w:pPr>
      <w:widowControl/>
      <w:kinsoku w:val="0"/>
      <w:wordWrap w:val="0"/>
      <w:overflowPunct w:val="0"/>
      <w:spacing w:line="425" w:lineRule="atLeast"/>
      <w:jc w:val="center"/>
      <w:textAlignment w:val="baseline"/>
    </w:pPr>
    <w:rPr>
      <w:rFonts w:ascii="Times New Roman" w:hAnsi="Times New Roman"/>
      <w:snapToGrid w:val="0"/>
      <w:color w:val="000000"/>
      <w:kern w:val="0"/>
      <w:szCs w:val="20"/>
      <w:u w:color="000000"/>
    </w:rPr>
  </w:style>
  <w:style w:type="paragraph" w:customStyle="1" w:styleId="010">
    <w:name w:val="样式 左  0 字符1"/>
    <w:basedOn w:val="a6"/>
    <w:qFormat/>
    <w:rsid w:val="009A4AC2"/>
    <w:pPr>
      <w:spacing w:line="500" w:lineRule="exact"/>
    </w:pPr>
    <w:rPr>
      <w:rFonts w:ascii="Times New Roman" w:hAnsi="Times New Roman" w:cs="宋体"/>
      <w:sz w:val="28"/>
      <w:szCs w:val="20"/>
    </w:rPr>
  </w:style>
  <w:style w:type="paragraph" w:customStyle="1" w:styleId="afffa">
    <w:name w:val="表头"/>
    <w:basedOn w:val="a6"/>
    <w:link w:val="CharChar8"/>
    <w:qFormat/>
    <w:rsid w:val="009A4AC2"/>
    <w:pPr>
      <w:adjustRightInd w:val="0"/>
      <w:spacing w:line="320" w:lineRule="atLeast"/>
      <w:jc w:val="center"/>
      <w:textAlignment w:val="baseline"/>
    </w:pPr>
    <w:rPr>
      <w:rFonts w:ascii="Times New Roman" w:eastAsia="黑体" w:hAnsi="Times New Roman"/>
      <w:spacing w:val="-10"/>
      <w:kern w:val="0"/>
      <w:szCs w:val="20"/>
    </w:rPr>
  </w:style>
  <w:style w:type="paragraph" w:customStyle="1" w:styleId="afffb">
    <w:name w:val="五级条标题"/>
    <w:basedOn w:val="aff1"/>
    <w:next w:val="a6"/>
    <w:uiPriority w:val="99"/>
    <w:qFormat/>
    <w:rsid w:val="009A4AC2"/>
    <w:pPr>
      <w:tabs>
        <w:tab w:val="clear" w:pos="1152"/>
        <w:tab w:val="clear" w:pos="2520"/>
        <w:tab w:val="left" w:pos="1296"/>
        <w:tab w:val="left" w:pos="2940"/>
      </w:tabs>
      <w:ind w:left="2940"/>
      <w:outlineLvl w:val="6"/>
    </w:pPr>
  </w:style>
  <w:style w:type="paragraph" w:customStyle="1" w:styleId="afffc">
    <w:name w:val="黄桥正文"/>
    <w:basedOn w:val="a6"/>
    <w:qFormat/>
    <w:rsid w:val="009A4AC2"/>
    <w:pPr>
      <w:widowControl/>
      <w:spacing w:line="360" w:lineRule="auto"/>
      <w:ind w:firstLineChars="200" w:firstLine="200"/>
    </w:pPr>
    <w:rPr>
      <w:rFonts w:ascii="Times New Roman" w:hAnsi="Times New Roman" w:cs="宋体"/>
      <w:kern w:val="0"/>
      <w:sz w:val="24"/>
      <w:szCs w:val="24"/>
    </w:rPr>
  </w:style>
  <w:style w:type="paragraph" w:customStyle="1" w:styleId="xl84">
    <w:name w:val="xl84"/>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hAnsi="宋体" w:cs="宋体"/>
      <w:color w:val="000000"/>
      <w:kern w:val="0"/>
      <w:sz w:val="20"/>
      <w:szCs w:val="20"/>
    </w:rPr>
  </w:style>
  <w:style w:type="paragraph" w:customStyle="1" w:styleId="Char30">
    <w:name w:val="Char3"/>
    <w:basedOn w:val="a6"/>
    <w:uiPriority w:val="99"/>
    <w:qFormat/>
    <w:rsid w:val="009A4AC2"/>
    <w:rPr>
      <w:rFonts w:ascii="Times New Roman" w:hAnsi="Times New Roman"/>
      <w:sz w:val="24"/>
      <w:szCs w:val="24"/>
    </w:rPr>
  </w:style>
  <w:style w:type="paragraph" w:customStyle="1" w:styleId="afffd">
    <w:name w:val="项目编号文字"/>
    <w:basedOn w:val="a6"/>
    <w:next w:val="1f3"/>
    <w:uiPriority w:val="99"/>
    <w:qFormat/>
    <w:rsid w:val="009A4AC2"/>
    <w:pPr>
      <w:spacing w:before="120" w:after="120" w:line="360" w:lineRule="auto"/>
      <w:ind w:left="1077"/>
    </w:pPr>
    <w:rPr>
      <w:rFonts w:ascii="Times New Roman" w:hAnsi="Times New Roman"/>
      <w:sz w:val="24"/>
      <w:szCs w:val="20"/>
    </w:rPr>
  </w:style>
  <w:style w:type="paragraph" w:customStyle="1" w:styleId="2a">
    <w:name w:val="表格文字2"/>
    <w:basedOn w:val="a6"/>
    <w:uiPriority w:val="99"/>
    <w:qFormat/>
    <w:rsid w:val="009A4AC2"/>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r">
    <w:name w:val="ªí®æ¤å¦r"/>
    <w:basedOn w:val="a6"/>
    <w:qFormat/>
    <w:rsid w:val="009A4AC2"/>
    <w:pPr>
      <w:keepLines/>
      <w:widowControl/>
      <w:overflowPunct w:val="0"/>
      <w:autoSpaceDE w:val="0"/>
      <w:autoSpaceDN w:val="0"/>
      <w:adjustRightInd w:val="0"/>
      <w:jc w:val="left"/>
      <w:textAlignment w:val="baseline"/>
    </w:pPr>
    <w:rPr>
      <w:rFonts w:ascii="PMingLiU" w:eastAsia="PMingLiU" w:hAnsi="Times New Roman"/>
      <w:kern w:val="0"/>
      <w:sz w:val="24"/>
      <w:szCs w:val="20"/>
      <w:lang w:eastAsia="zh-TW"/>
    </w:rPr>
  </w:style>
  <w:style w:type="paragraph" w:customStyle="1" w:styleId="afffe">
    <w:name w:val="正文王"/>
    <w:basedOn w:val="1f0"/>
    <w:uiPriority w:val="99"/>
    <w:qFormat/>
    <w:rsid w:val="009A4AC2"/>
    <w:pPr>
      <w:spacing w:line="440" w:lineRule="exact"/>
    </w:pPr>
    <w:rPr>
      <w:rFonts w:ascii="Arial" w:hAnsi="Arial"/>
      <w:sz w:val="24"/>
      <w:szCs w:val="20"/>
    </w:rPr>
  </w:style>
  <w:style w:type="paragraph" w:customStyle="1" w:styleId="2b">
    <w:name w:val="图表目录2"/>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2GB231266254">
    <w:name w:val="样式 标题 2 + 仿宋_GB2312 四号 黑色 段前: 6 磅 段后: 6 磅 行距: 固定值 25 磅"/>
    <w:basedOn w:val="22"/>
    <w:qFormat/>
    <w:rsid w:val="009A4AC2"/>
    <w:pPr>
      <w:adjustRightInd/>
      <w:snapToGrid/>
    </w:pPr>
    <w:rPr>
      <w:rFonts w:eastAsia="宋体" w:cs="宋体"/>
      <w:b/>
      <w:color w:val="000000"/>
      <w:sz w:val="28"/>
      <w:szCs w:val="28"/>
    </w:rPr>
  </w:style>
  <w:style w:type="paragraph" w:customStyle="1" w:styleId="1f9">
    <w:name w:val="普通(网站)1"/>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1fa">
    <w:name w:val="正文1"/>
    <w:basedOn w:val="a6"/>
    <w:qFormat/>
    <w:rsid w:val="009A4AC2"/>
    <w:pPr>
      <w:spacing w:line="360" w:lineRule="auto"/>
      <w:ind w:firstLine="480"/>
    </w:pPr>
    <w:rPr>
      <w:rFonts w:ascii="Times New Roman" w:hAnsi="Times New Roman"/>
      <w:sz w:val="24"/>
      <w:szCs w:val="20"/>
    </w:rPr>
  </w:style>
  <w:style w:type="paragraph" w:customStyle="1" w:styleId="xl23">
    <w:name w:val="xl23"/>
    <w:basedOn w:val="a6"/>
    <w:uiPriority w:val="99"/>
    <w:qFormat/>
    <w:rsid w:val="009A4AC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CharCharCharChar1CharCharChar">
    <w:name w:val="Char Char Char Char1 Char Char Char"/>
    <w:basedOn w:val="a6"/>
    <w:uiPriority w:val="99"/>
    <w:qFormat/>
    <w:rsid w:val="009A4AC2"/>
    <w:rPr>
      <w:rFonts w:ascii="Times New Roman" w:hAnsi="Times New Roman"/>
      <w:sz w:val="24"/>
      <w:szCs w:val="20"/>
    </w:rPr>
  </w:style>
  <w:style w:type="paragraph" w:customStyle="1" w:styleId="xl108">
    <w:name w:val="xl108"/>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17">
    <w:name w:val="xl17"/>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textAlignment w:val="top"/>
    </w:pPr>
    <w:rPr>
      <w:rFonts w:ascii="宋体" w:hAnsi="宋体" w:cs="宋体"/>
      <w:color w:val="000000"/>
      <w:kern w:val="0"/>
      <w:sz w:val="18"/>
      <w:szCs w:val="18"/>
    </w:rPr>
  </w:style>
  <w:style w:type="paragraph" w:customStyle="1" w:styleId="xl18">
    <w:name w:val="xl18"/>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textAlignment w:val="top"/>
    </w:pPr>
    <w:rPr>
      <w:rFonts w:ascii="宋体" w:hAnsi="宋体" w:cs="宋体"/>
      <w:color w:val="000000"/>
      <w:kern w:val="0"/>
      <w:sz w:val="18"/>
      <w:szCs w:val="18"/>
    </w:rPr>
  </w:style>
  <w:style w:type="paragraph" w:customStyle="1" w:styleId="xl45">
    <w:name w:val="xl45"/>
    <w:basedOn w:val="a6"/>
    <w:uiPriority w:val="99"/>
    <w:qFormat/>
    <w:rsid w:val="009A4AC2"/>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 w:val="20"/>
      <w:szCs w:val="20"/>
    </w:rPr>
  </w:style>
  <w:style w:type="paragraph" w:customStyle="1" w:styleId="xl106">
    <w:name w:val="xl10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9">
    <w:name w:val="xl19"/>
    <w:basedOn w:val="a6"/>
    <w:qFormat/>
    <w:rsid w:val="009A4AC2"/>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pPr>
    <w:rPr>
      <w:rFonts w:ascii="宋体" w:hAnsi="宋体" w:cs="宋体"/>
      <w:kern w:val="0"/>
      <w:sz w:val="24"/>
      <w:szCs w:val="24"/>
    </w:rPr>
  </w:style>
  <w:style w:type="paragraph" w:customStyle="1" w:styleId="affff">
    <w:name w:val="王一级标题"/>
    <w:basedOn w:val="a6"/>
    <w:next w:val="a6"/>
    <w:qFormat/>
    <w:rsid w:val="009A4AC2"/>
    <w:pPr>
      <w:keepNext/>
      <w:keepLines/>
      <w:spacing w:beforeLines="200" w:afterLines="200"/>
      <w:jc w:val="left"/>
      <w:outlineLvl w:val="0"/>
    </w:pPr>
    <w:rPr>
      <w:rFonts w:ascii="仿宋_GB2312" w:eastAsia="仿宋_GB2312" w:hAnsi="Times New Roman"/>
      <w:sz w:val="36"/>
      <w:szCs w:val="28"/>
    </w:rPr>
  </w:style>
  <w:style w:type="paragraph" w:customStyle="1" w:styleId="02">
    <w:name w:val="样式 左  0 字符2"/>
    <w:basedOn w:val="a6"/>
    <w:qFormat/>
    <w:rsid w:val="009A4AC2"/>
    <w:pPr>
      <w:spacing w:line="500" w:lineRule="exact"/>
      <w:jc w:val="center"/>
    </w:pPr>
    <w:rPr>
      <w:rFonts w:ascii="Times New Roman" w:hAnsi="Times New Roman" w:cs="宋体"/>
      <w:sz w:val="28"/>
      <w:szCs w:val="20"/>
    </w:rPr>
  </w:style>
  <w:style w:type="paragraph" w:customStyle="1" w:styleId="affff0">
    <w:name w:val="王二级标题"/>
    <w:basedOn w:val="1f1"/>
    <w:next w:val="1f1"/>
    <w:qFormat/>
    <w:rsid w:val="009A4AC2"/>
    <w:pPr>
      <w:spacing w:beforeLines="100" w:after="240"/>
      <w:jc w:val="left"/>
      <w:outlineLvl w:val="1"/>
    </w:pPr>
    <w:rPr>
      <w:rFonts w:ascii="仿宋_GB2312" w:eastAsia="仿宋_GB2312"/>
      <w:sz w:val="32"/>
      <w:szCs w:val="30"/>
    </w:rPr>
  </w:style>
  <w:style w:type="paragraph" w:customStyle="1" w:styleId="Charf4">
    <w:name w:val="册除格式 Char"/>
    <w:qFormat/>
    <w:rsid w:val="009A4AC2"/>
    <w:pPr>
      <w:spacing w:line="360" w:lineRule="auto"/>
      <w:ind w:firstLine="482"/>
    </w:pPr>
    <w:rPr>
      <w:rFonts w:ascii="黑体" w:hAnsi="Arial" w:cs="Arial"/>
      <w:snapToGrid w:val="0"/>
      <w:spacing w:val="4"/>
      <w:kern w:val="18"/>
      <w:sz w:val="24"/>
      <w:szCs w:val="28"/>
    </w:rPr>
  </w:style>
  <w:style w:type="paragraph" w:customStyle="1" w:styleId="CharCharCharCharCharChar">
    <w:name w:val="Char Char Char Char Char Char"/>
    <w:basedOn w:val="a6"/>
    <w:uiPriority w:val="99"/>
    <w:qFormat/>
    <w:rsid w:val="009A4AC2"/>
    <w:rPr>
      <w:rFonts w:ascii="Times New Roman" w:hAnsi="Times New Roman"/>
      <w:sz w:val="24"/>
      <w:szCs w:val="20"/>
    </w:rPr>
  </w:style>
  <w:style w:type="paragraph" w:customStyle="1" w:styleId="45">
    <w:name w:val="4"/>
    <w:basedOn w:val="a6"/>
    <w:next w:val="1b"/>
    <w:qFormat/>
    <w:rsid w:val="009A4AC2"/>
    <w:pPr>
      <w:spacing w:line="500" w:lineRule="exact"/>
      <w:ind w:firstLineChars="200" w:firstLine="560"/>
    </w:pPr>
    <w:rPr>
      <w:rFonts w:ascii="仿宋_GB2312" w:eastAsia="仿宋_GB2312" w:hAnsi="Times New Roman"/>
      <w:sz w:val="28"/>
      <w:szCs w:val="24"/>
    </w:rPr>
  </w:style>
  <w:style w:type="paragraph" w:customStyle="1" w:styleId="1fb">
    <w:name w:val="公式样式1"/>
    <w:basedOn w:val="a6"/>
    <w:uiPriority w:val="99"/>
    <w:qFormat/>
    <w:rsid w:val="009A4AC2"/>
    <w:pPr>
      <w:adjustRightInd w:val="0"/>
      <w:snapToGrid w:val="0"/>
      <w:jc w:val="center"/>
    </w:pPr>
    <w:rPr>
      <w:rFonts w:ascii="仿宋_GB2312" w:eastAsia="仿宋_GB2312" w:hAnsi="Times New Roman"/>
      <w:b/>
      <w:sz w:val="28"/>
      <w:szCs w:val="20"/>
    </w:rPr>
  </w:style>
  <w:style w:type="paragraph" w:customStyle="1" w:styleId="xl30">
    <w:name w:val="xl30"/>
    <w:basedOn w:val="a6"/>
    <w:uiPriority w:val="99"/>
    <w:qFormat/>
    <w:rsid w:val="009A4AC2"/>
    <w:pPr>
      <w:widowControl/>
      <w:spacing w:before="100" w:beforeAutospacing="1" w:after="100" w:afterAutospacing="1"/>
      <w:jc w:val="center"/>
      <w:textAlignment w:val="center"/>
    </w:pPr>
    <w:rPr>
      <w:rFonts w:ascii="宋体" w:hAnsi="宋体"/>
      <w:kern w:val="0"/>
      <w:sz w:val="24"/>
      <w:szCs w:val="24"/>
    </w:rPr>
  </w:style>
  <w:style w:type="paragraph" w:customStyle="1" w:styleId="04">
    <w:name w:val="样式 左  0 字符4"/>
    <w:basedOn w:val="a6"/>
    <w:qFormat/>
    <w:rsid w:val="009A4AC2"/>
    <w:pPr>
      <w:spacing w:line="500" w:lineRule="exact"/>
      <w:ind w:firstLineChars="200" w:firstLine="200"/>
    </w:pPr>
    <w:rPr>
      <w:rFonts w:ascii="Times New Roman" w:hAnsi="Times New Roman" w:cs="宋体"/>
      <w:sz w:val="28"/>
      <w:szCs w:val="20"/>
    </w:rPr>
  </w:style>
  <w:style w:type="paragraph" w:customStyle="1" w:styleId="xl37">
    <w:name w:val="xl37"/>
    <w:basedOn w:val="a6"/>
    <w:uiPriority w:val="99"/>
    <w:qFormat/>
    <w:rsid w:val="009A4AC2"/>
    <w:pPr>
      <w:widowControl/>
      <w:pBdr>
        <w:bottom w:val="single" w:sz="4" w:space="0" w:color="auto"/>
        <w:right w:val="single" w:sz="4" w:space="0" w:color="000000"/>
      </w:pBdr>
      <w:spacing w:before="100" w:beforeAutospacing="1" w:after="100" w:afterAutospacing="1"/>
      <w:jc w:val="center"/>
      <w:textAlignment w:val="top"/>
    </w:pPr>
    <w:rPr>
      <w:rFonts w:ascii="Times New Roman" w:hAnsi="Times New Roman"/>
      <w:kern w:val="0"/>
      <w:szCs w:val="21"/>
    </w:rPr>
  </w:style>
  <w:style w:type="paragraph" w:customStyle="1" w:styleId="Default">
    <w:name w:val="Default"/>
    <w:qFormat/>
    <w:rsid w:val="009A4AC2"/>
    <w:pPr>
      <w:widowControl w:val="0"/>
      <w:autoSpaceDE w:val="0"/>
      <w:autoSpaceDN w:val="0"/>
      <w:adjustRightInd w:val="0"/>
    </w:pPr>
    <w:rPr>
      <w:rFonts w:ascii="黑体" w:eastAsia="黑体" w:cs="黑体"/>
      <w:color w:val="000000"/>
      <w:sz w:val="24"/>
      <w:szCs w:val="24"/>
    </w:rPr>
  </w:style>
  <w:style w:type="paragraph" w:customStyle="1" w:styleId="CharCharCharCharCharCharCharCharChar1CharCharCharChar2">
    <w:name w:val="Char Char Char Char Char Char Char Char Char1 Char Char Char Char2"/>
    <w:basedOn w:val="a6"/>
    <w:qFormat/>
    <w:rsid w:val="009A4AC2"/>
    <w:pPr>
      <w:tabs>
        <w:tab w:val="left" w:pos="1860"/>
      </w:tabs>
    </w:pPr>
    <w:rPr>
      <w:rFonts w:ascii="Times New Roman" w:hAnsi="Times New Roman"/>
      <w:szCs w:val="21"/>
    </w:rPr>
  </w:style>
  <w:style w:type="paragraph" w:customStyle="1" w:styleId="1fc">
    <w:name w:val="题注1"/>
    <w:basedOn w:val="a6"/>
    <w:next w:val="a6"/>
    <w:link w:val="Char12"/>
    <w:qFormat/>
    <w:rsid w:val="009A4AC2"/>
    <w:pPr>
      <w:spacing w:line="480" w:lineRule="exact"/>
    </w:pPr>
    <w:rPr>
      <w:rFonts w:ascii="Arial" w:eastAsia="黑体" w:hAnsi="Arial"/>
      <w:sz w:val="20"/>
      <w:szCs w:val="20"/>
    </w:rPr>
  </w:style>
  <w:style w:type="paragraph" w:customStyle="1" w:styleId="affff1">
    <w:name w:val="一般"/>
    <w:basedOn w:val="a6"/>
    <w:qFormat/>
    <w:rsid w:val="009A4AC2"/>
    <w:pPr>
      <w:ind w:firstLineChars="211" w:firstLine="591"/>
    </w:pPr>
    <w:rPr>
      <w:rFonts w:ascii="Times New Roman" w:hAnsi="Times New Roman" w:cs="宋体"/>
      <w:sz w:val="28"/>
      <w:szCs w:val="20"/>
    </w:rPr>
  </w:style>
  <w:style w:type="paragraph" w:customStyle="1" w:styleId="IDCA-Head2ndLine">
    <w:name w:val="IDC A-Head (2nd Line)"/>
    <w:basedOn w:val="a6"/>
    <w:next w:val="a6"/>
    <w:qFormat/>
    <w:rsid w:val="009A4AC2"/>
    <w:pPr>
      <w:widowControl/>
      <w:jc w:val="center"/>
    </w:pPr>
    <w:rPr>
      <w:rFonts w:ascii="Times New Roman" w:hAnsi="Times New Roman"/>
      <w:caps/>
      <w:kern w:val="0"/>
      <w:sz w:val="24"/>
      <w:szCs w:val="20"/>
    </w:rPr>
  </w:style>
  <w:style w:type="paragraph" w:customStyle="1" w:styleId="Date1">
    <w:name w:val="Date1"/>
    <w:basedOn w:val="a6"/>
    <w:next w:val="a6"/>
    <w:uiPriority w:val="99"/>
    <w:qFormat/>
    <w:rsid w:val="009A4AC2"/>
    <w:pPr>
      <w:adjustRightInd w:val="0"/>
      <w:textAlignment w:val="baseline"/>
    </w:pPr>
    <w:rPr>
      <w:rFonts w:ascii="Times New Roman" w:hAnsi="Times New Roman"/>
      <w:szCs w:val="20"/>
    </w:rPr>
  </w:style>
  <w:style w:type="paragraph" w:customStyle="1" w:styleId="xl145">
    <w:name w:val="xl14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ffff2">
    <w:name w:val="二级无标题条"/>
    <w:basedOn w:val="a6"/>
    <w:uiPriority w:val="99"/>
    <w:qFormat/>
    <w:rsid w:val="009A4AC2"/>
    <w:rPr>
      <w:rFonts w:ascii="Times New Roman" w:hAnsi="Times New Roman"/>
      <w:szCs w:val="24"/>
    </w:rPr>
  </w:style>
  <w:style w:type="paragraph" w:customStyle="1" w:styleId="hhcwt">
    <w:name w:val="hhcwt表格内文字"/>
    <w:basedOn w:val="a6"/>
    <w:link w:val="hhcwtCharChar"/>
    <w:qFormat/>
    <w:rsid w:val="009A4AC2"/>
    <w:pPr>
      <w:jc w:val="center"/>
    </w:pPr>
    <w:rPr>
      <w:rFonts w:ascii="Times New Roman" w:eastAsia="仿宋_GB2312" w:hAnsi="Times New Roman"/>
      <w:szCs w:val="20"/>
    </w:rPr>
  </w:style>
  <w:style w:type="paragraph" w:customStyle="1" w:styleId="hhcwt0">
    <w:name w:val="hhcwt表头"/>
    <w:basedOn w:val="a6"/>
    <w:link w:val="hhcwtCharChar0"/>
    <w:qFormat/>
    <w:rsid w:val="009A4AC2"/>
    <w:pPr>
      <w:spacing w:after="120" w:line="500" w:lineRule="exact"/>
      <w:jc w:val="center"/>
    </w:pPr>
    <w:rPr>
      <w:rFonts w:ascii="楷体_GB2312" w:eastAsia="楷体_GB2312" w:hAnsi="Times New Roman"/>
      <w:b/>
      <w:sz w:val="24"/>
      <w:szCs w:val="20"/>
    </w:rPr>
  </w:style>
  <w:style w:type="paragraph" w:customStyle="1" w:styleId="xl104">
    <w:name w:val="xl104"/>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2c">
    <w:name w:val="正文2"/>
    <w:basedOn w:val="a6"/>
    <w:link w:val="2CharChar0"/>
    <w:uiPriority w:val="99"/>
    <w:qFormat/>
    <w:rsid w:val="009A4AC2"/>
    <w:pPr>
      <w:ind w:leftChars="-171" w:left="-171"/>
    </w:pPr>
    <w:rPr>
      <w:rFonts w:ascii="黑体" w:eastAsia="黑体" w:hAnsi="Times New Roman"/>
      <w:sz w:val="32"/>
      <w:szCs w:val="32"/>
    </w:rPr>
  </w:style>
  <w:style w:type="paragraph" w:customStyle="1" w:styleId="314">
    <w:name w:val="正文文本 31"/>
    <w:basedOn w:val="a6"/>
    <w:qFormat/>
    <w:rsid w:val="009A4AC2"/>
    <w:pPr>
      <w:spacing w:line="480" w:lineRule="exact"/>
      <w:jc w:val="center"/>
    </w:pPr>
    <w:rPr>
      <w:rFonts w:ascii="Times New Roman" w:eastAsia="楷体_GB2312" w:hAnsi="Times New Roman"/>
      <w:b/>
      <w:sz w:val="72"/>
      <w:szCs w:val="20"/>
    </w:rPr>
  </w:style>
  <w:style w:type="paragraph" w:customStyle="1" w:styleId="font8">
    <w:name w:val="font8"/>
    <w:basedOn w:val="a6"/>
    <w:qFormat/>
    <w:rsid w:val="009A4AC2"/>
    <w:pPr>
      <w:widowControl/>
      <w:spacing w:before="100" w:beforeAutospacing="1" w:after="100" w:afterAutospacing="1"/>
      <w:jc w:val="left"/>
    </w:pPr>
    <w:rPr>
      <w:rFonts w:ascii="仿宋_GB2312" w:eastAsia="仿宋_GB2312" w:hAnsi="宋体" w:cs="宋体"/>
      <w:kern w:val="0"/>
      <w:sz w:val="18"/>
      <w:szCs w:val="18"/>
    </w:rPr>
  </w:style>
  <w:style w:type="paragraph" w:customStyle="1" w:styleId="xl101">
    <w:name w:val="xl101"/>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18"/>
      <w:szCs w:val="18"/>
    </w:rPr>
  </w:style>
  <w:style w:type="paragraph" w:customStyle="1" w:styleId="xl92">
    <w:name w:val="xl92"/>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hhcwt2">
    <w:name w:val="hhcwt正文"/>
    <w:basedOn w:val="a6"/>
    <w:link w:val="hhcwtCharChar1"/>
    <w:qFormat/>
    <w:rsid w:val="009A4AC2"/>
    <w:pPr>
      <w:widowControl/>
      <w:spacing w:line="360" w:lineRule="auto"/>
      <w:ind w:firstLineChars="200" w:firstLine="480"/>
      <w:jc w:val="left"/>
    </w:pPr>
    <w:rPr>
      <w:rFonts w:ascii="Times New Roman" w:hAnsi="Times New Roman"/>
      <w:sz w:val="24"/>
      <w:szCs w:val="20"/>
    </w:rPr>
  </w:style>
  <w:style w:type="paragraph" w:customStyle="1" w:styleId="affff3">
    <w:name w:val="大港正文"/>
    <w:basedOn w:val="a6"/>
    <w:next w:val="a6"/>
    <w:link w:val="CharChar9"/>
    <w:qFormat/>
    <w:rsid w:val="009A4AC2"/>
    <w:pPr>
      <w:adjustRightInd w:val="0"/>
      <w:snapToGrid w:val="0"/>
      <w:spacing w:line="360" w:lineRule="auto"/>
      <w:ind w:firstLineChars="200" w:firstLine="480"/>
    </w:pPr>
    <w:rPr>
      <w:rFonts w:ascii="Times New Roman" w:hAnsi="Times New Roman"/>
      <w:sz w:val="24"/>
      <w:szCs w:val="24"/>
    </w:rPr>
  </w:style>
  <w:style w:type="paragraph" w:customStyle="1" w:styleId="xl52">
    <w:name w:val="xl52"/>
    <w:basedOn w:val="a6"/>
    <w:qFormat/>
    <w:rsid w:val="009A4AC2"/>
    <w:pPr>
      <w:widowControl/>
      <w:spacing w:before="100" w:beforeAutospacing="1" w:after="100" w:afterAutospacing="1"/>
      <w:jc w:val="center"/>
    </w:pPr>
    <w:rPr>
      <w:rFonts w:ascii="Times New Roman" w:hAnsi="Times New Roman"/>
      <w:b/>
      <w:bCs/>
      <w:kern w:val="0"/>
      <w:sz w:val="18"/>
      <w:szCs w:val="18"/>
    </w:rPr>
  </w:style>
  <w:style w:type="paragraph" w:customStyle="1" w:styleId="GB231225">
    <w:name w:val="样式 仿宋_GB2312 四号 黑色 行距: 固定值 25 磅"/>
    <w:basedOn w:val="a6"/>
    <w:qFormat/>
    <w:rsid w:val="009A4AC2"/>
    <w:pPr>
      <w:spacing w:line="500" w:lineRule="exact"/>
      <w:ind w:firstLineChars="200" w:firstLine="560"/>
    </w:pPr>
    <w:rPr>
      <w:rFonts w:ascii="仿宋_GB2312" w:eastAsia="仿宋_GB2312" w:hAnsi="Times New Roman" w:cs="宋体"/>
      <w:color w:val="000000"/>
      <w:sz w:val="28"/>
      <w:szCs w:val="20"/>
    </w:rPr>
  </w:style>
  <w:style w:type="paragraph" w:customStyle="1" w:styleId="affff4">
    <w:name w:val="样式"/>
    <w:uiPriority w:val="99"/>
    <w:qFormat/>
    <w:rsid w:val="009A4AC2"/>
    <w:pPr>
      <w:widowControl w:val="0"/>
      <w:autoSpaceDE w:val="0"/>
      <w:autoSpaceDN w:val="0"/>
      <w:adjustRightInd w:val="0"/>
    </w:pPr>
    <w:rPr>
      <w:rFonts w:ascii="宋体" w:hAnsi="宋体" w:cs="宋体"/>
      <w:sz w:val="24"/>
      <w:szCs w:val="24"/>
    </w:rPr>
  </w:style>
  <w:style w:type="paragraph" w:customStyle="1" w:styleId="TimesNewRoman">
    <w:name w:val="样式 大港正文 + Times New Roman"/>
    <w:basedOn w:val="affff3"/>
    <w:link w:val="TimesNewRomanCharChar"/>
    <w:qFormat/>
    <w:rsid w:val="009A4AC2"/>
    <w:pPr>
      <w:adjustRightInd/>
      <w:snapToGrid/>
    </w:pPr>
  </w:style>
  <w:style w:type="paragraph" w:customStyle="1" w:styleId="affff5">
    <w:name w:val="大纲正文"/>
    <w:basedOn w:val="a6"/>
    <w:link w:val="CharChara"/>
    <w:qFormat/>
    <w:rsid w:val="009A4AC2"/>
    <w:pPr>
      <w:widowControl/>
      <w:adjustRightInd w:val="0"/>
      <w:snapToGrid w:val="0"/>
      <w:spacing w:afterLines="50" w:line="300" w:lineRule="auto"/>
      <w:ind w:firstLineChars="200" w:firstLine="480"/>
    </w:pPr>
    <w:rPr>
      <w:rFonts w:ascii="Times New Roman" w:hAnsi="Times New Roman" w:cs="宋体"/>
      <w:sz w:val="24"/>
      <w:szCs w:val="24"/>
    </w:rPr>
  </w:style>
  <w:style w:type="paragraph" w:customStyle="1" w:styleId="Char20">
    <w:name w:val="Char2"/>
    <w:basedOn w:val="a6"/>
    <w:uiPriority w:val="99"/>
    <w:qFormat/>
    <w:rsid w:val="009A4AC2"/>
    <w:rPr>
      <w:rFonts w:ascii="Times New Roman" w:hAnsi="Times New Roman"/>
      <w:szCs w:val="21"/>
    </w:rPr>
  </w:style>
  <w:style w:type="paragraph" w:customStyle="1" w:styleId="Char3CharCharCharCharCharCharCharCharCharCharCharCharCharCharChar1">
    <w:name w:val="Char3 Char Char Char Char Char Char Char Char Char Char Char Char Char Char Char1"/>
    <w:basedOn w:val="a6"/>
    <w:qFormat/>
    <w:rsid w:val="009A4AC2"/>
    <w:rPr>
      <w:rFonts w:ascii="Times New Roman" w:hAnsi="Times New Roman"/>
      <w:szCs w:val="21"/>
    </w:rPr>
  </w:style>
  <w:style w:type="paragraph" w:customStyle="1" w:styleId="xl113">
    <w:name w:val="xl113"/>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120">
    <w:name w:val="样式 样式 样式 四号 + 红色 首行缩进:  2 字符1 + 首行缩进:  2 字符"/>
    <w:basedOn w:val="a6"/>
    <w:qFormat/>
    <w:rsid w:val="009A4AC2"/>
    <w:pPr>
      <w:spacing w:line="480" w:lineRule="exact"/>
      <w:ind w:firstLineChars="200" w:firstLine="200"/>
    </w:pPr>
    <w:rPr>
      <w:rFonts w:ascii="Times New Roman" w:hAnsi="Times New Roman" w:cs="宋体"/>
      <w:color w:val="FF0000"/>
      <w:sz w:val="24"/>
      <w:szCs w:val="20"/>
    </w:rPr>
  </w:style>
  <w:style w:type="paragraph" w:customStyle="1" w:styleId="affff6">
    <w:name w:val="报告书表格"/>
    <w:basedOn w:val="a6"/>
    <w:link w:val="CharCharb"/>
    <w:qFormat/>
    <w:rsid w:val="009A4AC2"/>
    <w:pPr>
      <w:adjustRightInd w:val="0"/>
      <w:ind w:leftChars="-50" w:left="-105" w:rightChars="-50" w:right="-105"/>
      <w:jc w:val="center"/>
      <w:textAlignment w:val="baseline"/>
    </w:pPr>
    <w:rPr>
      <w:rFonts w:ascii="仿宋_GB2312" w:eastAsia="仿宋_GB2312" w:hAnsi="Times New Roman"/>
      <w:bCs/>
      <w:kern w:val="0"/>
      <w:szCs w:val="21"/>
    </w:rPr>
  </w:style>
  <w:style w:type="paragraph" w:customStyle="1" w:styleId="xl50">
    <w:name w:val="xl50"/>
    <w:basedOn w:val="a6"/>
    <w:uiPriority w:val="99"/>
    <w:qFormat/>
    <w:rsid w:val="009A4AC2"/>
    <w:pPr>
      <w:widowControl/>
      <w:pBdr>
        <w:bottom w:val="single" w:sz="8" w:space="0" w:color="auto"/>
      </w:pBdr>
      <w:spacing w:before="100" w:beforeAutospacing="1" w:after="100" w:afterAutospacing="1"/>
    </w:pPr>
    <w:rPr>
      <w:rFonts w:ascii="Times New Roman" w:hAnsi="Times New Roman"/>
      <w:color w:val="000000"/>
      <w:kern w:val="0"/>
      <w:sz w:val="18"/>
      <w:szCs w:val="18"/>
    </w:rPr>
  </w:style>
  <w:style w:type="paragraph" w:customStyle="1" w:styleId="214">
    <w:name w:val="标准文本 首行缩进:2 字符 行距1倍"/>
    <w:basedOn w:val="a6"/>
    <w:qFormat/>
    <w:rsid w:val="009A4AC2"/>
    <w:pPr>
      <w:adjustRightInd w:val="0"/>
      <w:snapToGrid w:val="0"/>
      <w:spacing w:line="480" w:lineRule="exact"/>
      <w:ind w:firstLineChars="225" w:firstLine="540"/>
      <w:textAlignment w:val="center"/>
    </w:pPr>
    <w:rPr>
      <w:rFonts w:ascii="Times New Roman" w:hAnsi="Times New Roman" w:cs="宋体"/>
      <w:sz w:val="24"/>
      <w:szCs w:val="20"/>
    </w:rPr>
  </w:style>
  <w:style w:type="paragraph" w:customStyle="1" w:styleId="320">
    <w:name w:val="正文文本 32"/>
    <w:basedOn w:val="a6"/>
    <w:link w:val="3Char4"/>
    <w:qFormat/>
    <w:rsid w:val="009A4AC2"/>
    <w:pPr>
      <w:spacing w:line="480" w:lineRule="exact"/>
      <w:jc w:val="center"/>
    </w:pPr>
    <w:rPr>
      <w:rFonts w:ascii="Times New Roman" w:eastAsia="楷体_GB2312" w:hAnsi="Times New Roman"/>
      <w:b/>
      <w:sz w:val="72"/>
      <w:szCs w:val="20"/>
    </w:rPr>
  </w:style>
  <w:style w:type="paragraph" w:customStyle="1" w:styleId="0">
    <w:name w:val="样式 左  0 字符"/>
    <w:basedOn w:val="a6"/>
    <w:qFormat/>
    <w:rsid w:val="009A4AC2"/>
    <w:pPr>
      <w:spacing w:line="500" w:lineRule="exact"/>
    </w:pPr>
    <w:rPr>
      <w:rFonts w:ascii="Times New Roman" w:hAnsi="Times New Roman" w:cs="宋体"/>
      <w:sz w:val="28"/>
      <w:szCs w:val="20"/>
    </w:rPr>
  </w:style>
  <w:style w:type="paragraph" w:customStyle="1" w:styleId="Affff7">
    <w:name w:val="编号A."/>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xl22">
    <w:name w:val="xl22"/>
    <w:basedOn w:val="a6"/>
    <w:uiPriority w:val="99"/>
    <w:qFormat/>
    <w:rsid w:val="009A4AC2"/>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BodyText21">
    <w:name w:val="Body Text 21"/>
    <w:basedOn w:val="a6"/>
    <w:link w:val="BodyText21Char"/>
    <w:uiPriority w:val="99"/>
    <w:qFormat/>
    <w:rsid w:val="009A4AC2"/>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affff8">
    <w:name w:val="样式正文"/>
    <w:basedOn w:val="a6"/>
    <w:link w:val="CharCharc"/>
    <w:qFormat/>
    <w:rsid w:val="009A4AC2"/>
    <w:pPr>
      <w:spacing w:line="400" w:lineRule="exact"/>
      <w:ind w:firstLineChars="200" w:firstLine="200"/>
    </w:pPr>
    <w:rPr>
      <w:rFonts w:ascii="Times New Roman" w:hAnsi="Times New Roman"/>
      <w:kern w:val="0"/>
      <w:sz w:val="24"/>
      <w:szCs w:val="24"/>
    </w:rPr>
  </w:style>
  <w:style w:type="paragraph" w:customStyle="1" w:styleId="1fd">
    <w:name w:val="编号(1)"/>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1fe">
    <w:name w:val="编号1."/>
    <w:basedOn w:val="a6"/>
    <w:qFormat/>
    <w:rsid w:val="009A4AC2"/>
    <w:pPr>
      <w:tabs>
        <w:tab w:val="left" w:pos="360"/>
        <w:tab w:val="left" w:pos="547"/>
        <w:tab w:val="left" w:pos="1080"/>
      </w:tabs>
      <w:spacing w:line="480" w:lineRule="atLeast"/>
    </w:pPr>
    <w:rPr>
      <w:rFonts w:ascii="Times New Roman" w:hAnsi="Times New Roman"/>
      <w:sz w:val="28"/>
      <w:szCs w:val="20"/>
    </w:rPr>
  </w:style>
  <w:style w:type="paragraph" w:customStyle="1" w:styleId="CharChar4CharCharCharCharCharCharCharChar">
    <w:name w:val="Char Char4 Char Char Char Char Char Char Char Char"/>
    <w:basedOn w:val="a6"/>
    <w:qFormat/>
    <w:rsid w:val="009A4AC2"/>
    <w:rPr>
      <w:rFonts w:ascii="Times New Roman" w:hAnsi="Times New Roman"/>
      <w:sz w:val="28"/>
      <w:szCs w:val="28"/>
    </w:rPr>
  </w:style>
  <w:style w:type="paragraph" w:customStyle="1" w:styleId="xl117">
    <w:name w:val="xl117"/>
    <w:basedOn w:val="a6"/>
    <w:qFormat/>
    <w:rsid w:val="009A4AC2"/>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11">
    <w:name w:val="xl111"/>
    <w:basedOn w:val="a6"/>
    <w:qFormat/>
    <w:rsid w:val="009A4AC2"/>
    <w:pPr>
      <w:widowControl/>
      <w:spacing w:before="100" w:beforeAutospacing="1" w:after="100" w:afterAutospacing="1"/>
      <w:jc w:val="center"/>
    </w:pPr>
    <w:rPr>
      <w:rFonts w:ascii="Times New Roman" w:hAnsi="Times New Roman"/>
      <w:color w:val="000000"/>
      <w:kern w:val="0"/>
      <w:szCs w:val="21"/>
    </w:rPr>
  </w:style>
  <w:style w:type="paragraph" w:customStyle="1" w:styleId="CharChar2CharCharCharChar">
    <w:name w:val="Char Char2 Char Char Char Char"/>
    <w:basedOn w:val="a6"/>
    <w:uiPriority w:val="99"/>
    <w:qFormat/>
    <w:rsid w:val="009A4AC2"/>
    <w:rPr>
      <w:rFonts w:ascii="Times New Roman" w:hAnsi="Times New Roman"/>
      <w:sz w:val="30"/>
      <w:szCs w:val="30"/>
    </w:rPr>
  </w:style>
  <w:style w:type="paragraph" w:customStyle="1" w:styleId="Char1CharCharCharCharCharChar">
    <w:name w:val="Char1 Char Char Char Char Char Char"/>
    <w:basedOn w:val="a6"/>
    <w:qFormat/>
    <w:rsid w:val="009A4AC2"/>
    <w:rPr>
      <w:rFonts w:ascii="Times New Roman" w:hAnsi="Times New Roman"/>
      <w:szCs w:val="21"/>
    </w:rPr>
  </w:style>
  <w:style w:type="paragraph" w:customStyle="1" w:styleId="1CharCharCharChar">
    <w:name w:val="1 Char Char Char Char"/>
    <w:basedOn w:val="a6"/>
    <w:qFormat/>
    <w:rsid w:val="009A4AC2"/>
    <w:pPr>
      <w:spacing w:line="360" w:lineRule="auto"/>
      <w:ind w:firstLineChars="200" w:firstLine="200"/>
    </w:pPr>
    <w:rPr>
      <w:rFonts w:ascii="宋体" w:hAnsi="宋体" w:cs="宋体"/>
      <w:sz w:val="24"/>
      <w:szCs w:val="24"/>
    </w:rPr>
  </w:style>
  <w:style w:type="paragraph" w:customStyle="1" w:styleId="ParaCharCharCharCharCharCharChar">
    <w:name w:val="默认段落字体 Para Char Char Char Char Char Char Char"/>
    <w:basedOn w:val="a6"/>
    <w:qFormat/>
    <w:rsid w:val="009A4AC2"/>
    <w:rPr>
      <w:rFonts w:ascii="Times New Roman" w:hAnsi="Times New Roman"/>
      <w:sz w:val="24"/>
      <w:szCs w:val="24"/>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2CharCharChar">
    <w:name w:val="Char Char2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hhcwt20">
    <w:name w:val="hhcwt标题2"/>
    <w:basedOn w:val="a6"/>
    <w:qFormat/>
    <w:rsid w:val="009A4AC2"/>
    <w:pPr>
      <w:keepNext/>
      <w:keepLines/>
      <w:spacing w:before="120" w:after="120" w:line="336" w:lineRule="auto"/>
      <w:outlineLvl w:val="1"/>
    </w:pPr>
    <w:rPr>
      <w:rFonts w:ascii="Times New Roman" w:eastAsia="黑体" w:hAnsi="Times New Roman"/>
      <w:sz w:val="32"/>
      <w:szCs w:val="20"/>
    </w:rPr>
  </w:style>
  <w:style w:type="paragraph" w:customStyle="1" w:styleId="CharCharChar1CharCharCharCharCharChar1CharCharCharCharCharCharChar">
    <w:name w:val="Char Char Char1 Char Char Char Char Char Char1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xl71">
    <w:name w:val="xl71"/>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Char3CharCharChar">
    <w:name w:val="Char3 Char Char Char"/>
    <w:basedOn w:val="a6"/>
    <w:qFormat/>
    <w:rsid w:val="009A4AC2"/>
    <w:pPr>
      <w:spacing w:line="340" w:lineRule="exact"/>
      <w:ind w:firstLineChars="4" w:firstLine="10"/>
    </w:pPr>
    <w:rPr>
      <w:rFonts w:ascii="Times New Roman" w:hAnsi="Times New Roman"/>
      <w:sz w:val="28"/>
      <w:szCs w:val="28"/>
    </w:rPr>
  </w:style>
  <w:style w:type="paragraph" w:customStyle="1" w:styleId="CharCharChar1">
    <w:name w:val="Char Char Char1"/>
    <w:basedOn w:val="a6"/>
    <w:uiPriority w:val="99"/>
    <w:qFormat/>
    <w:rsid w:val="009A4AC2"/>
    <w:rPr>
      <w:rFonts w:ascii="Times New Roman" w:hAnsi="Times New Roman"/>
      <w:sz w:val="24"/>
      <w:szCs w:val="20"/>
    </w:rPr>
  </w:style>
  <w:style w:type="paragraph" w:customStyle="1" w:styleId="05">
    <w:name w:val="样式 左  0 字符5"/>
    <w:basedOn w:val="a6"/>
    <w:qFormat/>
    <w:rsid w:val="009A4AC2"/>
    <w:pPr>
      <w:spacing w:line="500" w:lineRule="exact"/>
    </w:pPr>
    <w:rPr>
      <w:rFonts w:ascii="Times New Roman" w:hAnsi="Times New Roman" w:cs="宋体"/>
      <w:sz w:val="28"/>
      <w:szCs w:val="20"/>
    </w:rPr>
  </w:style>
  <w:style w:type="paragraph" w:customStyle="1" w:styleId="xl67">
    <w:name w:val="xl6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2">
    <w:name w:val="Char Char Char Char2"/>
    <w:basedOn w:val="a6"/>
    <w:qFormat/>
    <w:rsid w:val="009A4AC2"/>
    <w:rPr>
      <w:rFonts w:ascii="Times New Roman" w:hAnsi="Times New Roman"/>
      <w:kern w:val="0"/>
      <w:sz w:val="20"/>
      <w:szCs w:val="21"/>
    </w:rPr>
  </w:style>
  <w:style w:type="paragraph" w:customStyle="1" w:styleId="font6">
    <w:name w:val="font6"/>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1ff">
    <w:name w:val="字元1"/>
    <w:basedOn w:val="a6"/>
    <w:qFormat/>
    <w:rsid w:val="009A4AC2"/>
    <w:rPr>
      <w:rFonts w:ascii="Times New Roman" w:hAnsi="Times New Roman"/>
      <w:sz w:val="24"/>
      <w:szCs w:val="24"/>
    </w:rPr>
  </w:style>
  <w:style w:type="paragraph" w:customStyle="1" w:styleId="CM6">
    <w:name w:val="CM6"/>
    <w:basedOn w:val="a6"/>
    <w:next w:val="a6"/>
    <w:qFormat/>
    <w:rsid w:val="009A4AC2"/>
    <w:pPr>
      <w:autoSpaceDE w:val="0"/>
      <w:autoSpaceDN w:val="0"/>
      <w:adjustRightInd w:val="0"/>
      <w:spacing w:line="468" w:lineRule="atLeast"/>
      <w:jc w:val="left"/>
    </w:pPr>
    <w:rPr>
      <w:rFonts w:ascii="Sim Hei" w:eastAsia="Sim Hei" w:hAnsi="Times New Roman"/>
      <w:kern w:val="0"/>
      <w:sz w:val="20"/>
      <w:szCs w:val="24"/>
    </w:rPr>
  </w:style>
  <w:style w:type="paragraph" w:customStyle="1" w:styleId="affff9">
    <w:name w:val="样式 表格文字 + 五号 红色"/>
    <w:basedOn w:val="affb"/>
    <w:qFormat/>
    <w:rsid w:val="009A4AC2"/>
    <w:pPr>
      <w:snapToGrid w:val="0"/>
      <w:spacing w:line="400" w:lineRule="exact"/>
    </w:pPr>
    <w:rPr>
      <w:rFonts w:ascii="Times New Roman" w:eastAsia="宋体" w:hAnsi="Times New Roman"/>
      <w:szCs w:val="24"/>
    </w:rPr>
  </w:style>
  <w:style w:type="paragraph" w:customStyle="1" w:styleId="New">
    <w:name w:val="正文 New"/>
    <w:qFormat/>
    <w:rsid w:val="009A4AC2"/>
    <w:pPr>
      <w:widowControl w:val="0"/>
      <w:jc w:val="both"/>
    </w:pPr>
    <w:rPr>
      <w:rFonts w:ascii="Calibri" w:hAnsi="Calibri"/>
    </w:rPr>
  </w:style>
  <w:style w:type="paragraph" w:customStyle="1" w:styleId="xl65">
    <w:name w:val="xl65"/>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6">
    <w:name w:val="xl6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CharChar11">
    <w:name w:val="Char Char Char Char11"/>
    <w:basedOn w:val="a6"/>
    <w:qFormat/>
    <w:rsid w:val="009A4AC2"/>
    <w:rPr>
      <w:rFonts w:ascii="Times New Roman" w:hAnsi="Times New Roman"/>
      <w:sz w:val="24"/>
      <w:szCs w:val="20"/>
    </w:rPr>
  </w:style>
  <w:style w:type="paragraph" w:customStyle="1" w:styleId="3212">
    <w:name w:val="样式 样式 标题 3 + 左侧:  2 字符1 + 左侧:  2 字符"/>
    <w:basedOn w:val="321"/>
    <w:qFormat/>
    <w:rsid w:val="009A4AC2"/>
    <w:rPr>
      <w:rFonts w:cs="Times New Roman"/>
      <w:b/>
      <w:bCs w:val="0"/>
      <w:sz w:val="24"/>
      <w:szCs w:val="24"/>
    </w:rPr>
  </w:style>
  <w:style w:type="paragraph" w:customStyle="1" w:styleId="321">
    <w:name w:val="样式 标题 3 + 左侧:  2 字符1"/>
    <w:basedOn w:val="310"/>
    <w:qFormat/>
    <w:rsid w:val="009A4AC2"/>
    <w:pPr>
      <w:spacing w:before="0" w:after="0" w:line="500" w:lineRule="exact"/>
    </w:pPr>
    <w:rPr>
      <w:rFonts w:cs="宋体"/>
      <w:b w:val="0"/>
      <w:sz w:val="28"/>
      <w:szCs w:val="28"/>
    </w:rPr>
  </w:style>
  <w:style w:type="paragraph" w:customStyle="1" w:styleId="Char1CharCharChar1">
    <w:name w:val="Char1 Char Char Char1"/>
    <w:basedOn w:val="a6"/>
    <w:qFormat/>
    <w:rsid w:val="009A4AC2"/>
    <w:rPr>
      <w:rFonts w:ascii="Times New Roman" w:hAnsi="Times New Roman"/>
      <w:szCs w:val="21"/>
    </w:rPr>
  </w:style>
  <w:style w:type="paragraph" w:customStyle="1" w:styleId="xl68">
    <w:name w:val="xl68"/>
    <w:basedOn w:val="a6"/>
    <w:qFormat/>
    <w:rsid w:val="009A4AC2"/>
    <w:pPr>
      <w:widowControl/>
      <w:spacing w:before="100" w:beforeAutospacing="1" w:after="100" w:afterAutospacing="1"/>
      <w:jc w:val="center"/>
    </w:pPr>
    <w:rPr>
      <w:rFonts w:ascii="宋体" w:hAnsi="宋体" w:cs="宋体"/>
      <w:kern w:val="0"/>
      <w:sz w:val="24"/>
      <w:szCs w:val="24"/>
    </w:rPr>
  </w:style>
  <w:style w:type="paragraph" w:customStyle="1" w:styleId="xl69">
    <w:name w:val="xl69"/>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PlainText1">
    <w:name w:val="Plain Text1"/>
    <w:basedOn w:val="a6"/>
    <w:uiPriority w:val="99"/>
    <w:qFormat/>
    <w:rsid w:val="009A4AC2"/>
    <w:pPr>
      <w:adjustRightInd w:val="0"/>
    </w:pPr>
    <w:rPr>
      <w:rFonts w:ascii="宋体" w:hAnsi="Courier New" w:hint="eastAsia"/>
      <w:szCs w:val="20"/>
    </w:rPr>
  </w:style>
  <w:style w:type="paragraph" w:customStyle="1" w:styleId="affffa">
    <w:name w:val="环表头"/>
    <w:basedOn w:val="a6"/>
    <w:next w:val="a6"/>
    <w:link w:val="Char21"/>
    <w:qFormat/>
    <w:rsid w:val="009A4AC2"/>
    <w:pPr>
      <w:widowControl/>
      <w:suppressAutoHyphens/>
      <w:adjustRightInd w:val="0"/>
      <w:spacing w:line="500" w:lineRule="exact"/>
      <w:jc w:val="center"/>
      <w:textAlignment w:val="baseline"/>
    </w:pPr>
    <w:rPr>
      <w:rFonts w:ascii="Times New Roman" w:eastAsia="仿宋_GB2312" w:hAnsi="Times New Roman"/>
      <w:kern w:val="0"/>
      <w:sz w:val="28"/>
      <w:szCs w:val="28"/>
    </w:rPr>
  </w:style>
  <w:style w:type="paragraph" w:customStyle="1" w:styleId="affffb">
    <w:name w:val="表"/>
    <w:basedOn w:val="a6"/>
    <w:next w:val="a6"/>
    <w:qFormat/>
    <w:rsid w:val="009A4AC2"/>
    <w:pPr>
      <w:jc w:val="center"/>
    </w:pPr>
    <w:rPr>
      <w:rFonts w:ascii="宋体" w:eastAsia="楷体_GB2312" w:hAnsi="宋体"/>
      <w:sz w:val="24"/>
      <w:szCs w:val="24"/>
    </w:rPr>
  </w:style>
  <w:style w:type="paragraph" w:customStyle="1" w:styleId="xl70">
    <w:name w:val="xl70"/>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2CharCharCharCharCharChar1">
    <w:name w:val="Char2 Char Char Char Char Char Char1"/>
    <w:basedOn w:val="a6"/>
    <w:qFormat/>
    <w:rsid w:val="009A4AC2"/>
    <w:rPr>
      <w:rFonts w:ascii="Times New Roman" w:hAnsi="Times New Roman"/>
      <w:sz w:val="24"/>
      <w:szCs w:val="24"/>
    </w:rPr>
  </w:style>
  <w:style w:type="paragraph" w:customStyle="1" w:styleId="affffc">
    <w:name w:val="字元"/>
    <w:basedOn w:val="a6"/>
    <w:qFormat/>
    <w:rsid w:val="009A4AC2"/>
    <w:rPr>
      <w:rFonts w:ascii="Times New Roman" w:hAnsi="Times New Roman"/>
      <w:sz w:val="24"/>
      <w:szCs w:val="24"/>
    </w:rPr>
  </w:style>
  <w:style w:type="paragraph" w:customStyle="1" w:styleId="Char1CharCharChar">
    <w:name w:val="Char1 Char Char Char"/>
    <w:basedOn w:val="a6"/>
    <w:uiPriority w:val="99"/>
    <w:qFormat/>
    <w:rsid w:val="009A4AC2"/>
    <w:rPr>
      <w:rFonts w:ascii="Times New Roman" w:hAnsi="Times New Roman"/>
      <w:szCs w:val="21"/>
    </w:rPr>
  </w:style>
  <w:style w:type="paragraph" w:customStyle="1" w:styleId="affffd">
    <w:name w:val="图表名"/>
    <w:basedOn w:val="410"/>
    <w:qFormat/>
    <w:rsid w:val="009A4AC2"/>
    <w:pPr>
      <w:spacing w:before="0" w:after="0" w:line="360" w:lineRule="auto"/>
      <w:jc w:val="center"/>
      <w:outlineLvl w:val="9"/>
    </w:pPr>
    <w:rPr>
      <w:rFonts w:eastAsia="楷体_GB2312"/>
      <w:sz w:val="2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2CharCharCharCharCharChar2">
    <w:name w:val="Char Char2 Char Char Char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2CharCharChar">
    <w:name w:val="Char2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1CharCharCharCharCharChar1">
    <w:name w:val="Char Char Char1 Char Char Char Char Char Char1"/>
    <w:basedOn w:val="a6"/>
    <w:qFormat/>
    <w:rsid w:val="009A4AC2"/>
    <w:rPr>
      <w:rFonts w:ascii="黑体" w:eastAsia="黑体" w:hAnsi="黑体"/>
      <w:b/>
      <w:spacing w:val="10"/>
      <w:sz w:val="28"/>
      <w:szCs w:val="20"/>
    </w:rPr>
  </w:style>
  <w:style w:type="paragraph" w:customStyle="1" w:styleId="affffe">
    <w:name w:val="表标题"/>
    <w:basedOn w:val="a6"/>
    <w:uiPriority w:val="99"/>
    <w:qFormat/>
    <w:rsid w:val="009A4AC2"/>
    <w:pPr>
      <w:spacing w:line="500" w:lineRule="exact"/>
      <w:jc w:val="center"/>
    </w:pPr>
    <w:rPr>
      <w:rFonts w:ascii="仿宋_GB2312" w:eastAsia="仿宋_GB2312" w:hAnsi="Times New Roman"/>
      <w:b/>
      <w:sz w:val="24"/>
      <w:szCs w:val="20"/>
    </w:rPr>
  </w:style>
  <w:style w:type="paragraph" w:customStyle="1" w:styleId="afffff">
    <w:name w:val="环正文"/>
    <w:basedOn w:val="a6"/>
    <w:link w:val="Char13"/>
    <w:qFormat/>
    <w:rsid w:val="009A4AC2"/>
    <w:pPr>
      <w:widowControl/>
      <w:suppressAutoHyphens/>
      <w:adjustRightInd w:val="0"/>
      <w:spacing w:line="240" w:lineRule="atLeast"/>
      <w:ind w:firstLineChars="187" w:firstLine="512"/>
      <w:textAlignment w:val="baseline"/>
    </w:pPr>
    <w:rPr>
      <w:rFonts w:ascii="宋体" w:hAnsi="宋体"/>
      <w:kern w:val="0"/>
      <w:sz w:val="24"/>
      <w:szCs w:val="20"/>
    </w:rPr>
  </w:style>
  <w:style w:type="paragraph" w:customStyle="1" w:styleId="afffff0">
    <w:name w:val="图框"/>
    <w:basedOn w:val="a6"/>
    <w:qFormat/>
    <w:rsid w:val="009A4AC2"/>
    <w:pPr>
      <w:snapToGrid w:val="0"/>
      <w:jc w:val="center"/>
    </w:pPr>
    <w:rPr>
      <w:rFonts w:ascii="Times New Roman" w:hAnsi="Times New Roman"/>
      <w:szCs w:val="21"/>
    </w:rPr>
  </w:style>
  <w:style w:type="paragraph" w:customStyle="1" w:styleId="2mystyle2style2173">
    <w:name w:val="样式 标题 2mystyle2style2 + 四号 非加粗 居中 行距: 多倍行距 1.73 字行"/>
    <w:basedOn w:val="22"/>
    <w:qFormat/>
    <w:rsid w:val="009A4AC2"/>
    <w:pPr>
      <w:adjustRightInd/>
      <w:snapToGrid/>
      <w:spacing w:before="260" w:after="260" w:line="415" w:lineRule="auto"/>
      <w:jc w:val="center"/>
    </w:pPr>
    <w:rPr>
      <w:rFonts w:ascii="Arial" w:hAnsi="Arial" w:cs="Century"/>
      <w:sz w:val="28"/>
    </w:rPr>
  </w:style>
  <w:style w:type="paragraph" w:customStyle="1" w:styleId="CharCharCharCharCharCharCharCharChar1CharCharCharChar1">
    <w:name w:val="Char Char Char Char Char Char Char Char Char1 Char Char Char Char1"/>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6"/>
    <w:qFormat/>
    <w:rsid w:val="009A4AC2"/>
    <w:rPr>
      <w:rFonts w:ascii="Times New Roman" w:hAnsi="Times New Roman"/>
      <w:sz w:val="24"/>
      <w:szCs w:val="24"/>
    </w:rPr>
  </w:style>
  <w:style w:type="paragraph" w:customStyle="1" w:styleId="afffff1">
    <w:name w:val="主要条文"/>
    <w:basedOn w:val="a6"/>
    <w:qFormat/>
    <w:rsid w:val="009A4AC2"/>
    <w:pPr>
      <w:tabs>
        <w:tab w:val="left" w:pos="720"/>
      </w:tabs>
      <w:ind w:left="720" w:hanging="720"/>
    </w:pPr>
    <w:rPr>
      <w:rFonts w:ascii="Times New Roman" w:hAnsi="Times New Roman"/>
      <w:sz w:val="24"/>
      <w:szCs w:val="24"/>
    </w:rPr>
  </w:style>
  <w:style w:type="paragraph" w:customStyle="1" w:styleId="Char2CharCharChar2">
    <w:name w:val="Char2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2">
    <w:name w:val="表格内容"/>
    <w:basedOn w:val="a6"/>
    <w:qFormat/>
    <w:rsid w:val="009A4AC2"/>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Char2CharCharChar1">
    <w:name w:val="Char2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37">
    <w:name w:val="+标题3"/>
    <w:basedOn w:val="310"/>
    <w:rsid w:val="009A4AC2"/>
    <w:pPr>
      <w:spacing w:before="0" w:after="0" w:line="500" w:lineRule="exact"/>
      <w:outlineLvl w:val="9"/>
    </w:pPr>
    <w:rPr>
      <w:rFonts w:eastAsia="仿宋_GB2312"/>
      <w:sz w:val="28"/>
      <w:szCs w:val="24"/>
    </w:rPr>
  </w:style>
  <w:style w:type="paragraph" w:customStyle="1" w:styleId="afffff3">
    <w:name w:val="+正文"/>
    <w:basedOn w:val="a6"/>
    <w:link w:val="CharChard"/>
    <w:uiPriority w:val="99"/>
    <w:qFormat/>
    <w:rsid w:val="009A4AC2"/>
    <w:pPr>
      <w:spacing w:line="360" w:lineRule="auto"/>
      <w:ind w:firstLineChars="200" w:firstLine="200"/>
    </w:pPr>
    <w:rPr>
      <w:rFonts w:ascii="Times New Roman" w:hAnsi="宋体"/>
      <w:sz w:val="28"/>
      <w:szCs w:val="28"/>
    </w:rPr>
  </w:style>
  <w:style w:type="paragraph" w:customStyle="1" w:styleId="xl51">
    <w:name w:val="xl51"/>
    <w:basedOn w:val="a6"/>
    <w:qFormat/>
    <w:rsid w:val="009A4AC2"/>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szCs w:val="24"/>
    </w:rPr>
  </w:style>
  <w:style w:type="paragraph" w:customStyle="1" w:styleId="1ff0">
    <w:name w:val="+列表1"/>
    <w:basedOn w:val="a6"/>
    <w:rsid w:val="009A4AC2"/>
    <w:pPr>
      <w:jc w:val="center"/>
    </w:pPr>
    <w:rPr>
      <w:rFonts w:ascii="Times New Roman" w:hAnsi="宋体"/>
      <w:sz w:val="24"/>
      <w:szCs w:val="24"/>
    </w:rPr>
  </w:style>
  <w:style w:type="paragraph" w:customStyle="1" w:styleId="2d">
    <w:name w:val="－列表2"/>
    <w:basedOn w:val="a6"/>
    <w:qFormat/>
    <w:rsid w:val="009A4AC2"/>
    <w:pPr>
      <w:jc w:val="center"/>
    </w:pPr>
    <w:rPr>
      <w:rFonts w:ascii="Times New Roman" w:hAnsi="Times New Roman"/>
      <w:szCs w:val="21"/>
    </w:rPr>
  </w:style>
  <w:style w:type="paragraph" w:customStyle="1" w:styleId="xl28">
    <w:name w:val="xl28"/>
    <w:basedOn w:val="a6"/>
    <w:uiPriority w:val="99"/>
    <w:qFormat/>
    <w:rsid w:val="009A4AC2"/>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aaa">
    <w:name w:val="aaa"/>
    <w:basedOn w:val="a6"/>
    <w:qFormat/>
    <w:rsid w:val="009A4AC2"/>
    <w:pPr>
      <w:spacing w:line="360" w:lineRule="auto"/>
      <w:ind w:firstLineChars="200" w:firstLine="200"/>
    </w:pPr>
    <w:rPr>
      <w:rFonts w:ascii="Times New Roman" w:hAnsi="宋体"/>
      <w:sz w:val="24"/>
      <w:szCs w:val="24"/>
    </w:rPr>
  </w:style>
  <w:style w:type="paragraph" w:customStyle="1" w:styleId="afffff4">
    <w:name w:val="正文（文章）"/>
    <w:basedOn w:val="a6"/>
    <w:link w:val="CharChare"/>
    <w:qFormat/>
    <w:rsid w:val="009A4AC2"/>
    <w:pPr>
      <w:ind w:firstLineChars="200" w:firstLine="560"/>
    </w:pPr>
    <w:rPr>
      <w:rFonts w:ascii="Times New Roman" w:hAnsi="Times New Roman" w:cs="宋体"/>
      <w:sz w:val="28"/>
      <w:szCs w:val="20"/>
    </w:rPr>
  </w:style>
  <w:style w:type="paragraph" w:customStyle="1" w:styleId="CM13">
    <w:name w:val="CM13"/>
    <w:basedOn w:val="a6"/>
    <w:next w:val="a6"/>
    <w:qFormat/>
    <w:rsid w:val="009A4AC2"/>
    <w:pPr>
      <w:autoSpaceDE w:val="0"/>
      <w:autoSpaceDN w:val="0"/>
      <w:adjustRightInd w:val="0"/>
      <w:spacing w:line="466" w:lineRule="atLeast"/>
      <w:jc w:val="left"/>
    </w:pPr>
    <w:rPr>
      <w:rFonts w:ascii="Sim Hei" w:eastAsia="Sim Hei" w:hAnsi="Times New Roman"/>
      <w:kern w:val="0"/>
      <w:sz w:val="24"/>
      <w:szCs w:val="24"/>
    </w:rPr>
  </w:style>
  <w:style w:type="paragraph" w:customStyle="1" w:styleId="2e">
    <w:name w:val="+列表2"/>
    <w:basedOn w:val="a6"/>
    <w:rsid w:val="009A4AC2"/>
    <w:pPr>
      <w:jc w:val="center"/>
    </w:pPr>
    <w:rPr>
      <w:rFonts w:ascii="Times New Roman" w:hAnsi="Times New Roman"/>
      <w:sz w:val="18"/>
      <w:szCs w:val="21"/>
    </w:rPr>
  </w:style>
  <w:style w:type="paragraph" w:customStyle="1" w:styleId="afffff5">
    <w:name w:val="黄表格"/>
    <w:basedOn w:val="a6"/>
    <w:qFormat/>
    <w:rsid w:val="009A4AC2"/>
    <w:pPr>
      <w:widowControl/>
      <w:autoSpaceDE w:val="0"/>
      <w:autoSpaceDN w:val="0"/>
      <w:adjustRightInd w:val="0"/>
      <w:jc w:val="center"/>
    </w:pPr>
    <w:rPr>
      <w:rFonts w:ascii="Times New Roman" w:hAnsi="Times New Roman" w:cs="宋体"/>
      <w:kern w:val="0"/>
      <w:szCs w:val="21"/>
    </w:rPr>
  </w:style>
  <w:style w:type="paragraph" w:customStyle="1" w:styleId="CharChar2CharCharCharCharCharCharCharCharCharCharCharCharCharCharCharCharCharCharChar">
    <w:name w:val="Char Char2 Char Char Char Char Char Char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TableTitle">
    <w:name w:val="Table Title"/>
    <w:basedOn w:val="a6"/>
    <w:qFormat/>
    <w:rsid w:val="009A4AC2"/>
    <w:pPr>
      <w:widowControl/>
      <w:snapToGrid w:val="0"/>
      <w:spacing w:beforeLines="50" w:afterLines="50" w:line="400" w:lineRule="exact"/>
      <w:jc w:val="center"/>
    </w:pPr>
    <w:rPr>
      <w:rFonts w:ascii="Times New Roman" w:hAnsi="Times New Roman"/>
      <w:sz w:val="24"/>
      <w:szCs w:val="24"/>
    </w:rPr>
  </w:style>
  <w:style w:type="paragraph" w:customStyle="1" w:styleId="94">
    <w:name w:val="样式9"/>
    <w:basedOn w:val="a6"/>
    <w:qFormat/>
    <w:rsid w:val="009A4AC2"/>
    <w:pPr>
      <w:snapToGrid w:val="0"/>
      <w:spacing w:line="360" w:lineRule="auto"/>
      <w:ind w:leftChars="-14" w:left="-14" w:hangingChars="12" w:hanging="29"/>
    </w:pPr>
    <w:rPr>
      <w:rFonts w:ascii="Times New Roman" w:hAnsi="Times New Roman"/>
      <w:sz w:val="24"/>
      <w:szCs w:val="31"/>
    </w:rPr>
  </w:style>
  <w:style w:type="paragraph" w:customStyle="1" w:styleId="hhcwt3">
    <w:name w:val="hhcwt标题3"/>
    <w:basedOn w:val="a6"/>
    <w:link w:val="hhcwt3CharChar"/>
    <w:qFormat/>
    <w:rsid w:val="009A4AC2"/>
    <w:pPr>
      <w:keepNext/>
      <w:keepLines/>
      <w:spacing w:line="336" w:lineRule="auto"/>
      <w:outlineLvl w:val="2"/>
    </w:pPr>
    <w:rPr>
      <w:rFonts w:ascii="Times New Roman" w:eastAsia="楷体_GB2312" w:hAnsi="Times New Roman" w:cs="宋体"/>
      <w:bCs/>
      <w:sz w:val="28"/>
      <w:szCs w:val="20"/>
    </w:rPr>
  </w:style>
  <w:style w:type="paragraph" w:customStyle="1" w:styleId="single">
    <w:name w:val="single"/>
    <w:basedOn w:val="a6"/>
    <w:qFormat/>
    <w:rsid w:val="009A4AC2"/>
    <w:pPr>
      <w:jc w:val="center"/>
    </w:pPr>
    <w:rPr>
      <w:rFonts w:ascii="Times New Roman" w:hAnsi="Times New Roman"/>
      <w:szCs w:val="20"/>
    </w:rPr>
  </w:style>
  <w:style w:type="paragraph" w:customStyle="1" w:styleId="2220">
    <w:name w:val="样式 样式 标题 2 + 左侧:  2 字符 + 左侧:  2 字符"/>
    <w:basedOn w:val="220"/>
    <w:qFormat/>
    <w:rsid w:val="009A4AC2"/>
    <w:pPr>
      <w:ind w:leftChars="0" w:left="0"/>
    </w:pPr>
    <w:rPr>
      <w:sz w:val="28"/>
      <w:szCs w:val="28"/>
    </w:rPr>
  </w:style>
  <w:style w:type="paragraph" w:customStyle="1" w:styleId="220">
    <w:name w:val="样式 标题 2 + 左侧:  2 字符"/>
    <w:basedOn w:val="22"/>
    <w:qFormat/>
    <w:rsid w:val="009A4AC2"/>
    <w:pPr>
      <w:adjustRightInd/>
      <w:snapToGrid/>
      <w:ind w:leftChars="200" w:left="200"/>
    </w:pPr>
    <w:rPr>
      <w:rFonts w:eastAsia="宋体" w:cs="宋体"/>
      <w:b/>
      <w:bCs/>
      <w:szCs w:val="32"/>
    </w:rPr>
  </w:style>
  <w:style w:type="paragraph" w:customStyle="1" w:styleId="Char14">
    <w:name w:val="Char1"/>
    <w:basedOn w:val="a6"/>
    <w:qFormat/>
    <w:rsid w:val="009A4AC2"/>
    <w:rPr>
      <w:rFonts w:ascii="Times New Roman" w:hAnsi="Times New Roman"/>
      <w:sz w:val="24"/>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4CharCharCharCharCharCharCharCharCharCharCharCharCharCharCharCharChar1CharCharCharCharCharChar1CharCharCharCharCharCharCharCharCharCharCharCharCharCharCharChar1">
    <w:name w:val="Char4 Char Char Char Char Char Char Char Char Char Char Char Char Char Char Char Char Char1 Char Char Char Char Char Char1 Char Char Char Char Char Char Char Char Char Char Char Char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6">
    <w:name w:val="其他表格"/>
    <w:basedOn w:val="a6"/>
    <w:qFormat/>
    <w:rsid w:val="009A4AC2"/>
    <w:pPr>
      <w:widowControl/>
      <w:spacing w:line="360" w:lineRule="exact"/>
      <w:jc w:val="center"/>
    </w:pPr>
    <w:rPr>
      <w:rFonts w:ascii="宋体" w:hAnsi="宋体"/>
      <w:kern w:val="0"/>
      <w:szCs w:val="20"/>
    </w:rPr>
  </w:style>
  <w:style w:type="paragraph" w:customStyle="1" w:styleId="CharCharCharCharCharCharCharCharCharCharCharCharChar">
    <w:name w:val="Char Char Char Char Char Char Char Char Char Char Char Char Char"/>
    <w:basedOn w:val="a6"/>
    <w:uiPriority w:val="99"/>
    <w:qFormat/>
    <w:rsid w:val="009A4AC2"/>
    <w:rPr>
      <w:rFonts w:ascii="Times New Roman" w:hAnsi="Times New Roman"/>
      <w:sz w:val="24"/>
      <w:szCs w:val="24"/>
    </w:rPr>
  </w:style>
  <w:style w:type="paragraph" w:customStyle="1" w:styleId="122074">
    <w:name w:val="样式 样式 标题 1 + 左侧:  2 字符 + 左侧:  2 字符 首行缩进:  0.74 厘米"/>
    <w:basedOn w:val="120"/>
    <w:qFormat/>
    <w:rsid w:val="009A4AC2"/>
    <w:pPr>
      <w:ind w:leftChars="0" w:left="0"/>
    </w:pPr>
  </w:style>
  <w:style w:type="paragraph" w:customStyle="1" w:styleId="120">
    <w:name w:val="样式 标题 1 + 左侧:  2 字符"/>
    <w:basedOn w:val="110"/>
    <w:qFormat/>
    <w:rsid w:val="009A4AC2"/>
    <w:pPr>
      <w:spacing w:before="240" w:after="240" w:line="500" w:lineRule="exact"/>
      <w:ind w:leftChars="200" w:left="200"/>
    </w:pPr>
    <w:rPr>
      <w:rFonts w:eastAsia="黑体" w:cs="宋体"/>
      <w:sz w:val="32"/>
      <w:szCs w:val="20"/>
    </w:rPr>
  </w:style>
  <w:style w:type="paragraph" w:customStyle="1" w:styleId="Char120">
    <w:name w:val="Char12"/>
    <w:basedOn w:val="a6"/>
    <w:uiPriority w:val="99"/>
    <w:qFormat/>
    <w:rsid w:val="009A4AC2"/>
    <w:rPr>
      <w:rFonts w:ascii="Times New Roman" w:hAnsi="Times New Roman"/>
      <w:sz w:val="24"/>
      <w:szCs w:val="24"/>
    </w:rPr>
  </w:style>
  <w:style w:type="paragraph" w:customStyle="1" w:styleId="xl39">
    <w:name w:val="xl39"/>
    <w:basedOn w:val="a6"/>
    <w:uiPriority w:val="99"/>
    <w:qFormat/>
    <w:rsid w:val="009A4AC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2"/>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xl83">
    <w:name w:val="xl83"/>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xl85">
    <w:name w:val="xl8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86">
    <w:name w:val="xl86"/>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CM12">
    <w:name w:val="CM12"/>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xl96">
    <w:name w:val="xl96"/>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cs="宋体"/>
      <w:color w:val="000000"/>
      <w:kern w:val="0"/>
      <w:sz w:val="20"/>
      <w:szCs w:val="20"/>
    </w:rPr>
  </w:style>
  <w:style w:type="paragraph" w:customStyle="1" w:styleId="xl87">
    <w:name w:val="xl87"/>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97">
    <w:name w:val="xl97"/>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42">
    <w:name w:val="xl42"/>
    <w:basedOn w:val="a6"/>
    <w:uiPriority w:val="99"/>
    <w:qFormat/>
    <w:rsid w:val="009A4AC2"/>
    <w:pPr>
      <w:widowControl/>
      <w:spacing w:before="100" w:beforeAutospacing="1" w:after="100" w:afterAutospacing="1"/>
      <w:jc w:val="center"/>
    </w:pPr>
    <w:rPr>
      <w:rFonts w:ascii="Times New Roman" w:hAnsi="Times New Roman"/>
      <w:color w:val="000000"/>
      <w:kern w:val="0"/>
      <w:sz w:val="18"/>
      <w:szCs w:val="18"/>
    </w:rPr>
  </w:style>
  <w:style w:type="paragraph" w:customStyle="1" w:styleId="xl98">
    <w:name w:val="xl98"/>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89">
    <w:name w:val="xl89"/>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43">
    <w:name w:val="xl43"/>
    <w:basedOn w:val="a6"/>
    <w:uiPriority w:val="99"/>
    <w:qFormat/>
    <w:rsid w:val="009A4AC2"/>
    <w:pPr>
      <w:widowControl/>
      <w:spacing w:before="100" w:beforeAutospacing="1" w:after="100" w:afterAutospacing="1"/>
    </w:pPr>
    <w:rPr>
      <w:rFonts w:ascii="宋体" w:hAnsi="宋体" w:cs="宋体"/>
      <w:color w:val="000000"/>
      <w:kern w:val="0"/>
      <w:sz w:val="18"/>
      <w:szCs w:val="18"/>
    </w:rPr>
  </w:style>
  <w:style w:type="paragraph" w:customStyle="1" w:styleId="440">
    <w:name w:val="标题44"/>
    <w:basedOn w:val="410"/>
    <w:next w:val="a6"/>
    <w:uiPriority w:val="99"/>
    <w:qFormat/>
    <w:rsid w:val="009A4AC2"/>
    <w:pPr>
      <w:spacing w:before="60" w:after="60" w:line="240" w:lineRule="auto"/>
    </w:pPr>
    <w:rPr>
      <w:rFonts w:ascii="Times New Roman" w:eastAsia="楷体_GB2312" w:hAnsi="Times New Roman"/>
      <w:sz w:val="24"/>
      <w:szCs w:val="24"/>
    </w:rPr>
  </w:style>
  <w:style w:type="paragraph" w:customStyle="1" w:styleId="xl99">
    <w:name w:val="xl99"/>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90">
    <w:name w:val="xl90"/>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44">
    <w:name w:val="xl44"/>
    <w:basedOn w:val="a6"/>
    <w:uiPriority w:val="99"/>
    <w:qFormat/>
    <w:rsid w:val="009A4AC2"/>
    <w:pPr>
      <w:widowControl/>
      <w:spacing w:before="100" w:beforeAutospacing="1" w:after="100" w:afterAutospacing="1"/>
      <w:jc w:val="center"/>
    </w:pPr>
    <w:rPr>
      <w:rFonts w:ascii="Times New Roman" w:hAnsi="Times New Roman"/>
      <w:color w:val="000000"/>
      <w:kern w:val="0"/>
      <w:sz w:val="18"/>
      <w:szCs w:val="18"/>
    </w:rPr>
  </w:style>
  <w:style w:type="paragraph" w:customStyle="1" w:styleId="xl100">
    <w:name w:val="xl100"/>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91">
    <w:name w:val="xl91"/>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94">
    <w:name w:val="xl94"/>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95">
    <w:name w:val="xl9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103">
    <w:name w:val="xl103"/>
    <w:basedOn w:val="a6"/>
    <w:qFormat/>
    <w:rsid w:val="009A4AC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宋体" w:hAnsi="宋体" w:cs="宋体"/>
      <w:color w:val="000000"/>
      <w:kern w:val="0"/>
      <w:sz w:val="20"/>
      <w:szCs w:val="20"/>
    </w:rPr>
  </w:style>
  <w:style w:type="paragraph" w:customStyle="1" w:styleId="xl105">
    <w:name w:val="xl10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xl107">
    <w:name w:val="xl10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9">
    <w:name w:val="xl109"/>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110">
    <w:name w:val="xl110"/>
    <w:basedOn w:val="a6"/>
    <w:qFormat/>
    <w:rsid w:val="009A4AC2"/>
    <w:pPr>
      <w:widowControl/>
      <w:spacing w:before="100" w:beforeAutospacing="1" w:after="100" w:afterAutospacing="1"/>
      <w:jc w:val="left"/>
      <w:textAlignment w:val="center"/>
    </w:pPr>
    <w:rPr>
      <w:rFonts w:ascii="宋体" w:hAnsi="宋体" w:cs="宋体"/>
      <w:color w:val="000000"/>
      <w:kern w:val="0"/>
      <w:sz w:val="20"/>
      <w:szCs w:val="20"/>
    </w:rPr>
  </w:style>
  <w:style w:type="paragraph" w:customStyle="1" w:styleId="xl112">
    <w:name w:val="xl112"/>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5">
    <w:name w:val="xl115"/>
    <w:basedOn w:val="a6"/>
    <w:qFormat/>
    <w:rsid w:val="009A4AC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xl116">
    <w:name w:val="xl11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HLZW">
    <w:name w:val="HLZW + (中文)"/>
    <w:basedOn w:val="a6"/>
    <w:qFormat/>
    <w:rsid w:val="009A4AC2"/>
    <w:pPr>
      <w:spacing w:line="500" w:lineRule="exact"/>
      <w:ind w:firstLineChars="200" w:firstLine="480"/>
    </w:pPr>
    <w:rPr>
      <w:rFonts w:ascii="Times New Roman" w:eastAsia="仿宋_GB2312" w:hAnsi="Times New Roman" w:cs="宋体"/>
      <w:color w:val="000000"/>
      <w:sz w:val="28"/>
      <w:szCs w:val="20"/>
    </w:rPr>
  </w:style>
  <w:style w:type="paragraph" w:customStyle="1" w:styleId="4-0010010">
    <w:name w:val="样式 样式 标题 4 + 黑色 左侧:  -0.01 厘米 首行缩进:  0.01 厘米 + 左侧:  0 厘米 首行缩进: ..."/>
    <w:basedOn w:val="4-001001"/>
    <w:qFormat/>
    <w:rsid w:val="009A4AC2"/>
    <w:pPr>
      <w:tabs>
        <w:tab w:val="clear" w:pos="864"/>
        <w:tab w:val="clear" w:pos="2240"/>
        <w:tab w:val="left" w:pos="851"/>
        <w:tab w:val="left" w:pos="1680"/>
      </w:tabs>
      <w:ind w:left="1680" w:hanging="420"/>
    </w:pPr>
  </w:style>
  <w:style w:type="paragraph" w:customStyle="1" w:styleId="chen111">
    <w:name w:val="chen正文111"/>
    <w:basedOn w:val="a6"/>
    <w:qFormat/>
    <w:rsid w:val="009A4AC2"/>
    <w:pPr>
      <w:adjustRightInd w:val="0"/>
      <w:snapToGrid w:val="0"/>
      <w:spacing w:line="500" w:lineRule="exact"/>
      <w:ind w:firstLineChars="200" w:firstLine="560"/>
    </w:pPr>
    <w:rPr>
      <w:rFonts w:ascii="Times New Roman" w:eastAsia="仿宋_GB2312" w:hAnsi="Times New Roman"/>
      <w:bCs/>
      <w:color w:val="000000"/>
      <w:sz w:val="28"/>
      <w:szCs w:val="28"/>
    </w:rPr>
  </w:style>
  <w:style w:type="paragraph" w:customStyle="1" w:styleId="chenbb">
    <w:name w:val="表格chenbb"/>
    <w:basedOn w:val="a6"/>
    <w:qFormat/>
    <w:rsid w:val="009A4AC2"/>
    <w:pPr>
      <w:spacing w:line="320" w:lineRule="exact"/>
      <w:jc w:val="center"/>
    </w:pPr>
    <w:rPr>
      <w:rFonts w:ascii="Times New Roman" w:eastAsia="仿宋_GB2312" w:hAnsi="Times New Roman"/>
      <w:b/>
      <w:kern w:val="0"/>
      <w:szCs w:val="21"/>
    </w:rPr>
  </w:style>
  <w:style w:type="paragraph" w:customStyle="1" w:styleId="1ff1">
    <w:name w:val="1表格"/>
    <w:basedOn w:val="a6"/>
    <w:qFormat/>
    <w:rsid w:val="009A4AC2"/>
    <w:pPr>
      <w:adjustRightInd w:val="0"/>
      <w:snapToGrid w:val="0"/>
      <w:jc w:val="center"/>
      <w:textAlignment w:val="baseline"/>
    </w:pPr>
    <w:rPr>
      <w:rFonts w:ascii="宋体" w:hAnsi="宋体" w:hint="eastAsia"/>
      <w:spacing w:val="4"/>
      <w:sz w:val="24"/>
      <w:szCs w:val="20"/>
    </w:rPr>
  </w:style>
  <w:style w:type="paragraph" w:customStyle="1" w:styleId="font0">
    <w:name w:val="font0"/>
    <w:basedOn w:val="a6"/>
    <w:uiPriority w:val="99"/>
    <w:qFormat/>
    <w:rsid w:val="009A4AC2"/>
    <w:pPr>
      <w:widowControl/>
      <w:spacing w:before="100" w:beforeAutospacing="1" w:after="100" w:afterAutospacing="1"/>
      <w:jc w:val="left"/>
    </w:pPr>
    <w:rPr>
      <w:rFonts w:ascii="宋体" w:hAnsi="宋体" w:cs="宋体"/>
      <w:kern w:val="0"/>
      <w:sz w:val="24"/>
      <w:szCs w:val="24"/>
    </w:rPr>
  </w:style>
  <w:style w:type="paragraph" w:customStyle="1" w:styleId="font7">
    <w:name w:val="font7"/>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38">
    <w:name w:val="宏福3"/>
    <w:basedOn w:val="310"/>
    <w:qFormat/>
    <w:rsid w:val="009A4AC2"/>
    <w:pPr>
      <w:snapToGrid w:val="0"/>
      <w:spacing w:before="240" w:after="0" w:line="240" w:lineRule="auto"/>
    </w:pPr>
    <w:rPr>
      <w:b w:val="0"/>
      <w:bCs w:val="0"/>
      <w:sz w:val="28"/>
      <w:szCs w:val="20"/>
    </w:rPr>
  </w:style>
  <w:style w:type="paragraph" w:customStyle="1" w:styleId="xl25">
    <w:name w:val="xl25"/>
    <w:basedOn w:val="a6"/>
    <w:uiPriority w:val="99"/>
    <w:qFormat/>
    <w:rsid w:val="009A4AC2"/>
    <w:pPr>
      <w:widowControl/>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yz">
    <w:name w:val="yz"/>
    <w:basedOn w:val="1f1"/>
    <w:qFormat/>
    <w:rsid w:val="009A4AC2"/>
    <w:pPr>
      <w:tabs>
        <w:tab w:val="left" w:pos="900"/>
      </w:tabs>
      <w:adjustRightInd w:val="0"/>
      <w:ind w:firstLineChars="200" w:firstLine="200"/>
      <w:textAlignment w:val="baseline"/>
    </w:pPr>
    <w:rPr>
      <w:rFonts w:ascii="宋体" w:hAnsi="宋体" w:hint="eastAsia"/>
      <w:sz w:val="24"/>
      <w:szCs w:val="20"/>
    </w:rPr>
  </w:style>
  <w:style w:type="paragraph" w:customStyle="1" w:styleId="xl26">
    <w:name w:val="xl26"/>
    <w:basedOn w:val="a6"/>
    <w:uiPriority w:val="99"/>
    <w:qFormat/>
    <w:rsid w:val="009A4AC2"/>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xl27">
    <w:name w:val="xl27"/>
    <w:basedOn w:val="a6"/>
    <w:uiPriority w:val="99"/>
    <w:qFormat/>
    <w:rsid w:val="009A4AC2"/>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仿宋_GB2312" w:eastAsia="仿宋_GB2312" w:hAnsi="宋体" w:cs="宋体"/>
      <w:b/>
      <w:bCs/>
      <w:kern w:val="0"/>
      <w:szCs w:val="21"/>
    </w:rPr>
  </w:style>
  <w:style w:type="paragraph" w:customStyle="1" w:styleId="xl29">
    <w:name w:val="xl29"/>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31049">
    <w:name w:val="样式 标题 3 + 左侧:  1 字符 右侧:  0.49 厘米"/>
    <w:basedOn w:val="310"/>
    <w:qFormat/>
    <w:rsid w:val="009A4AC2"/>
    <w:pPr>
      <w:spacing w:before="0" w:after="0" w:line="360" w:lineRule="auto"/>
      <w:jc w:val="left"/>
    </w:pPr>
    <w:rPr>
      <w:bCs w:val="0"/>
      <w:sz w:val="28"/>
      <w:szCs w:val="20"/>
    </w:rPr>
  </w:style>
  <w:style w:type="paragraph" w:customStyle="1" w:styleId="xl31">
    <w:name w:val="xl31"/>
    <w:basedOn w:val="a6"/>
    <w:uiPriority w:val="99"/>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34">
    <w:name w:val="xl34"/>
    <w:basedOn w:val="a6"/>
    <w:uiPriority w:val="99"/>
    <w:qFormat/>
    <w:rsid w:val="009A4AC2"/>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kern w:val="0"/>
      <w:sz w:val="24"/>
      <w:szCs w:val="24"/>
    </w:rPr>
  </w:style>
  <w:style w:type="paragraph" w:customStyle="1" w:styleId="xl24">
    <w:name w:val="xl24"/>
    <w:basedOn w:val="a6"/>
    <w:uiPriority w:val="99"/>
    <w:qFormat/>
    <w:rsid w:val="009A4AC2"/>
    <w:pPr>
      <w:widowControl/>
      <w:pBdr>
        <w:bottom w:val="single" w:sz="8" w:space="0" w:color="auto"/>
        <w:right w:val="single" w:sz="8" w:space="0" w:color="auto"/>
      </w:pBdr>
      <w:spacing w:before="100" w:beforeAutospacing="1" w:after="100" w:afterAutospacing="1"/>
    </w:pPr>
    <w:rPr>
      <w:rFonts w:ascii="宋体" w:hAnsi="宋体" w:cs="宋体"/>
      <w:color w:val="000000"/>
      <w:kern w:val="0"/>
      <w:sz w:val="18"/>
      <w:szCs w:val="18"/>
    </w:rPr>
  </w:style>
  <w:style w:type="paragraph" w:customStyle="1" w:styleId="xl38">
    <w:name w:val="xl38"/>
    <w:basedOn w:val="a6"/>
    <w:uiPriority w:val="99"/>
    <w:qFormat/>
    <w:rsid w:val="009A4AC2"/>
    <w:pPr>
      <w:widowControl/>
      <w:pBdr>
        <w:bottom w:val="single" w:sz="8" w:space="0" w:color="auto"/>
      </w:pBdr>
      <w:spacing w:before="100" w:beforeAutospacing="1" w:after="100" w:afterAutospacing="1"/>
    </w:pPr>
    <w:rPr>
      <w:rFonts w:ascii="宋体" w:hAnsi="宋体" w:cs="宋体"/>
      <w:color w:val="000000"/>
      <w:kern w:val="0"/>
      <w:sz w:val="18"/>
      <w:szCs w:val="18"/>
    </w:rPr>
  </w:style>
  <w:style w:type="paragraph" w:customStyle="1" w:styleId="xl40">
    <w:name w:val="xl40"/>
    <w:basedOn w:val="a6"/>
    <w:uiPriority w:val="99"/>
    <w:qFormat/>
    <w:rsid w:val="009A4AC2"/>
    <w:pPr>
      <w:widowControl/>
      <w:pBdr>
        <w:bottom w:val="single" w:sz="8" w:space="0" w:color="auto"/>
      </w:pBdr>
      <w:spacing w:before="100" w:beforeAutospacing="1" w:after="100" w:afterAutospacing="1"/>
      <w:jc w:val="center"/>
    </w:pPr>
    <w:rPr>
      <w:rFonts w:ascii="Times New Roman" w:hAnsi="Times New Roman"/>
      <w:color w:val="000000"/>
      <w:kern w:val="0"/>
      <w:sz w:val="18"/>
      <w:szCs w:val="18"/>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xl41">
    <w:name w:val="xl41"/>
    <w:basedOn w:val="a6"/>
    <w:uiPriority w:val="99"/>
    <w:qFormat/>
    <w:rsid w:val="009A4AC2"/>
    <w:pPr>
      <w:widowControl/>
      <w:pBdr>
        <w:top w:val="single" w:sz="12" w:space="0" w:color="auto"/>
        <w:bottom w:val="single" w:sz="12"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0936618">
    <w:name w:val="样式 宋体 首行缩进:  0.93 厘米 段前: 6 磅 段后: 6 磅 行距: 固定值 18 磅"/>
    <w:basedOn w:val="a6"/>
    <w:qFormat/>
    <w:rsid w:val="009A4AC2"/>
    <w:pPr>
      <w:snapToGrid w:val="0"/>
      <w:spacing w:before="160" w:after="160" w:line="320" w:lineRule="exact"/>
      <w:ind w:firstLine="482"/>
    </w:pPr>
    <w:rPr>
      <w:rFonts w:ascii="宋体" w:hAnsi="宋体" w:cs="宋体"/>
      <w:sz w:val="24"/>
      <w:szCs w:val="20"/>
    </w:rPr>
  </w:style>
  <w:style w:type="paragraph" w:customStyle="1" w:styleId="font9">
    <w:name w:val="font9"/>
    <w:basedOn w:val="a6"/>
    <w:qFormat/>
    <w:rsid w:val="009A4AC2"/>
    <w:pPr>
      <w:widowControl/>
      <w:spacing w:before="100" w:beforeAutospacing="1" w:after="100" w:afterAutospacing="1"/>
      <w:jc w:val="left"/>
    </w:pPr>
    <w:rPr>
      <w:rFonts w:ascii="Times New Roman" w:hAnsi="Times New Roman"/>
      <w:kern w:val="0"/>
      <w:sz w:val="18"/>
      <w:szCs w:val="18"/>
    </w:rPr>
  </w:style>
  <w:style w:type="paragraph" w:customStyle="1" w:styleId="xl46">
    <w:name w:val="xl46"/>
    <w:basedOn w:val="a6"/>
    <w:uiPriority w:val="99"/>
    <w:qFormat/>
    <w:rsid w:val="009A4AC2"/>
    <w:pPr>
      <w:widowControl/>
      <w:pBdr>
        <w:top w:val="single" w:sz="12" w:space="0" w:color="auto"/>
        <w:bottom w:val="single" w:sz="12" w:space="0" w:color="auto"/>
      </w:pBdr>
      <w:spacing w:before="100" w:beforeAutospacing="1" w:after="100" w:afterAutospacing="1"/>
      <w:jc w:val="center"/>
    </w:pPr>
    <w:rPr>
      <w:rFonts w:ascii="Times New Roman" w:hAnsi="Times New Roman"/>
      <w:color w:val="000000"/>
      <w:kern w:val="0"/>
      <w:sz w:val="18"/>
      <w:szCs w:val="18"/>
    </w:rPr>
  </w:style>
  <w:style w:type="paragraph" w:customStyle="1" w:styleId="xl47">
    <w:name w:val="xl47"/>
    <w:basedOn w:val="a6"/>
    <w:uiPriority w:val="99"/>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420">
    <w:name w:val="正文格式42"/>
    <w:basedOn w:val="a6"/>
    <w:uiPriority w:val="99"/>
    <w:qFormat/>
    <w:rsid w:val="009A4AC2"/>
    <w:pPr>
      <w:spacing w:line="360" w:lineRule="auto"/>
      <w:ind w:firstLine="482"/>
    </w:pPr>
    <w:rPr>
      <w:rFonts w:ascii="宋体" w:hAnsi="宋体"/>
      <w:sz w:val="24"/>
      <w:szCs w:val="24"/>
    </w:rPr>
  </w:style>
  <w:style w:type="paragraph" w:customStyle="1" w:styleId="xl48">
    <w:name w:val="xl48"/>
    <w:basedOn w:val="a6"/>
    <w:qFormat/>
    <w:rsid w:val="009A4AC2"/>
    <w:pPr>
      <w:widowControl/>
      <w:spacing w:before="100" w:beforeAutospacing="1" w:after="100" w:afterAutospacing="1"/>
    </w:pPr>
    <w:rPr>
      <w:rFonts w:ascii="Times New Roman" w:hAnsi="Times New Roman"/>
      <w:kern w:val="0"/>
      <w:sz w:val="18"/>
      <w:szCs w:val="18"/>
    </w:rPr>
  </w:style>
  <w:style w:type="paragraph" w:customStyle="1" w:styleId="xl49">
    <w:name w:val="xl49"/>
    <w:basedOn w:val="a6"/>
    <w:qFormat/>
    <w:rsid w:val="009A4AC2"/>
    <w:pPr>
      <w:widowControl/>
      <w:pBdr>
        <w:top w:val="single" w:sz="12" w:space="0" w:color="auto"/>
        <w:bottom w:val="single" w:sz="12" w:space="0" w:color="auto"/>
        <w:right w:val="single" w:sz="8" w:space="0" w:color="auto"/>
      </w:pBdr>
      <w:spacing w:before="100" w:beforeAutospacing="1" w:after="100" w:afterAutospacing="1"/>
      <w:jc w:val="center"/>
    </w:pPr>
    <w:rPr>
      <w:rFonts w:ascii="Times New Roman" w:hAnsi="Times New Roman"/>
      <w:kern w:val="0"/>
      <w:sz w:val="18"/>
      <w:szCs w:val="18"/>
    </w:rPr>
  </w:style>
  <w:style w:type="paragraph" w:customStyle="1" w:styleId="xl53">
    <w:name w:val="xl53"/>
    <w:basedOn w:val="a6"/>
    <w:uiPriority w:val="99"/>
    <w:qFormat/>
    <w:rsid w:val="009A4AC2"/>
    <w:pPr>
      <w:widowControl/>
      <w:pBdr>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2f">
    <w:name w:val="封面标准号2"/>
    <w:basedOn w:val="a6"/>
    <w:qFormat/>
    <w:rsid w:val="009A4AC2"/>
    <w:pPr>
      <w:kinsoku w:val="0"/>
      <w:overflowPunct w:val="0"/>
      <w:autoSpaceDE w:val="0"/>
      <w:autoSpaceDN w:val="0"/>
      <w:adjustRightInd w:val="0"/>
      <w:spacing w:before="357" w:line="280" w:lineRule="exact"/>
      <w:jc w:val="right"/>
      <w:textAlignment w:val="center"/>
    </w:pPr>
    <w:rPr>
      <w:rFonts w:ascii="Times New Roman" w:hAnsi="Times New Roman"/>
      <w:kern w:val="0"/>
      <w:sz w:val="28"/>
      <w:szCs w:val="20"/>
    </w:rPr>
  </w:style>
  <w:style w:type="paragraph" w:customStyle="1" w:styleId="xl54">
    <w:name w:val="xl54"/>
    <w:basedOn w:val="a6"/>
    <w:uiPriority w:val="99"/>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xl55">
    <w:name w:val="xl55"/>
    <w:basedOn w:val="a6"/>
    <w:qFormat/>
    <w:rsid w:val="009A4AC2"/>
    <w:pPr>
      <w:widowControl/>
      <w:pBdr>
        <w:bottom w:val="single" w:sz="12" w:space="0" w:color="auto"/>
      </w:pBdr>
      <w:spacing w:before="100" w:beforeAutospacing="1" w:after="100" w:afterAutospacing="1"/>
    </w:pPr>
    <w:rPr>
      <w:rFonts w:ascii="Times New Roman" w:hAnsi="Times New Roman"/>
      <w:color w:val="000000"/>
      <w:kern w:val="0"/>
      <w:sz w:val="18"/>
      <w:szCs w:val="18"/>
    </w:rPr>
  </w:style>
  <w:style w:type="paragraph" w:customStyle="1" w:styleId="xl56">
    <w:name w:val="xl56"/>
    <w:basedOn w:val="a6"/>
    <w:qFormat/>
    <w:rsid w:val="009A4AC2"/>
    <w:pPr>
      <w:widowControl/>
      <w:pBdr>
        <w:bottom w:val="single" w:sz="8" w:space="0" w:color="auto"/>
      </w:pBdr>
      <w:spacing w:before="100" w:beforeAutospacing="1" w:after="100" w:afterAutospacing="1"/>
      <w:jc w:val="left"/>
    </w:pPr>
    <w:rPr>
      <w:rFonts w:ascii="宋体" w:hAnsi="宋体" w:cs="宋体"/>
      <w:kern w:val="0"/>
      <w:sz w:val="24"/>
      <w:szCs w:val="24"/>
    </w:rPr>
  </w:style>
  <w:style w:type="paragraph" w:customStyle="1" w:styleId="xl57">
    <w:name w:val="xl57"/>
    <w:basedOn w:val="a6"/>
    <w:qFormat/>
    <w:rsid w:val="009A4AC2"/>
    <w:pPr>
      <w:widowControl/>
      <w:pBdr>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58">
    <w:name w:val="xl58"/>
    <w:basedOn w:val="a6"/>
    <w:qFormat/>
    <w:rsid w:val="009A4AC2"/>
    <w:pPr>
      <w:widowControl/>
      <w:spacing w:before="100" w:beforeAutospacing="1" w:after="100" w:afterAutospacing="1"/>
    </w:pPr>
    <w:rPr>
      <w:rFonts w:ascii="Times New Roman" w:hAnsi="Times New Roman"/>
      <w:color w:val="000000"/>
      <w:kern w:val="0"/>
      <w:sz w:val="20"/>
      <w:szCs w:val="20"/>
    </w:rPr>
  </w:style>
  <w:style w:type="paragraph" w:customStyle="1" w:styleId="1ff2">
    <w:name w:val="表中文字1"/>
    <w:uiPriority w:val="99"/>
    <w:qFormat/>
    <w:rsid w:val="009A4AC2"/>
    <w:pPr>
      <w:widowControl w:val="0"/>
      <w:adjustRightInd w:val="0"/>
      <w:snapToGrid w:val="0"/>
      <w:jc w:val="center"/>
    </w:pPr>
    <w:rPr>
      <w:rFonts w:ascii="仿宋_GB2312" w:eastAsia="仿宋_GB2312"/>
      <w:sz w:val="24"/>
    </w:rPr>
  </w:style>
  <w:style w:type="paragraph" w:customStyle="1" w:styleId="xl59">
    <w:name w:val="xl59"/>
    <w:basedOn w:val="a6"/>
    <w:qFormat/>
    <w:rsid w:val="009A4AC2"/>
    <w:pPr>
      <w:widowControl/>
      <w:spacing w:before="100" w:beforeAutospacing="1" w:after="100" w:afterAutospacing="1"/>
    </w:pPr>
    <w:rPr>
      <w:rFonts w:ascii="Times New Roman" w:hAnsi="Times New Roman"/>
      <w:color w:val="000000"/>
      <w:kern w:val="0"/>
      <w:sz w:val="18"/>
      <w:szCs w:val="18"/>
    </w:rPr>
  </w:style>
  <w:style w:type="paragraph" w:customStyle="1" w:styleId="ParaChar">
    <w:name w:val="默认段落字体 Para Char"/>
    <w:basedOn w:val="a6"/>
    <w:uiPriority w:val="99"/>
    <w:qFormat/>
    <w:rsid w:val="009A4AC2"/>
    <w:rPr>
      <w:rFonts w:ascii="Times New Roman" w:hAnsi="Times New Roman"/>
      <w:sz w:val="24"/>
      <w:szCs w:val="24"/>
    </w:rPr>
  </w:style>
  <w:style w:type="paragraph" w:customStyle="1" w:styleId="xl60">
    <w:name w:val="xl60"/>
    <w:basedOn w:val="a6"/>
    <w:qFormat/>
    <w:rsid w:val="009A4AC2"/>
    <w:pPr>
      <w:widowControl/>
      <w:spacing w:before="100" w:beforeAutospacing="1" w:after="100" w:afterAutospacing="1"/>
    </w:pPr>
    <w:rPr>
      <w:rFonts w:ascii="Times New Roman" w:hAnsi="Times New Roman"/>
      <w:color w:val="000000"/>
      <w:kern w:val="0"/>
      <w:sz w:val="20"/>
      <w:szCs w:val="20"/>
    </w:rPr>
  </w:style>
  <w:style w:type="paragraph" w:customStyle="1" w:styleId="CharCharCharCharCharCharCharCharChar1Char">
    <w:name w:val="Char Char Char Char Char Char Char Char Char1 Char"/>
    <w:basedOn w:val="a6"/>
    <w:qFormat/>
    <w:rsid w:val="009A4AC2"/>
    <w:rPr>
      <w:rFonts w:ascii="Times New Roman" w:hAnsi="Times New Roman"/>
      <w:sz w:val="24"/>
      <w:szCs w:val="24"/>
    </w:rPr>
  </w:style>
  <w:style w:type="paragraph" w:customStyle="1" w:styleId="421">
    <w:name w:val="样式 标题4 + 首行缩进:  2 字符"/>
    <w:basedOn w:val="46"/>
    <w:qFormat/>
    <w:rsid w:val="009A4AC2"/>
    <w:pPr>
      <w:ind w:firstLine="560"/>
    </w:pPr>
    <w:rPr>
      <w:b/>
    </w:rPr>
  </w:style>
  <w:style w:type="paragraph" w:customStyle="1" w:styleId="46">
    <w:name w:val="标题4"/>
    <w:aliases w:val="dong4"/>
    <w:basedOn w:val="a6"/>
    <w:qFormat/>
    <w:rsid w:val="009A4AC2"/>
    <w:pPr>
      <w:spacing w:line="360" w:lineRule="auto"/>
      <w:ind w:left="278" w:right="278" w:firstLineChars="200" w:firstLine="200"/>
      <w:jc w:val="left"/>
    </w:pPr>
    <w:rPr>
      <w:rFonts w:ascii="Times New Roman" w:hAnsi="Times New Roman"/>
      <w:sz w:val="28"/>
      <w:szCs w:val="20"/>
    </w:rPr>
  </w:style>
  <w:style w:type="paragraph" w:customStyle="1" w:styleId="afffff7">
    <w:name w:val="正文段落"/>
    <w:basedOn w:val="a6"/>
    <w:link w:val="CharCharf"/>
    <w:uiPriority w:val="99"/>
    <w:qFormat/>
    <w:rsid w:val="009A4AC2"/>
    <w:pPr>
      <w:autoSpaceDE w:val="0"/>
      <w:autoSpaceDN w:val="0"/>
      <w:adjustRightInd w:val="0"/>
      <w:spacing w:line="360" w:lineRule="auto"/>
      <w:ind w:firstLine="499"/>
      <w:textAlignment w:val="baseline"/>
    </w:pPr>
    <w:rPr>
      <w:rFonts w:ascii="宋体" w:hAnsi="Tms Rmn"/>
      <w:kern w:val="0"/>
      <w:sz w:val="28"/>
      <w:szCs w:val="20"/>
    </w:rPr>
  </w:style>
  <w:style w:type="paragraph" w:customStyle="1" w:styleId="afffff8">
    <w:name w:val="图题"/>
    <w:basedOn w:val="a6"/>
    <w:qFormat/>
    <w:rsid w:val="009A4AC2"/>
    <w:pPr>
      <w:tabs>
        <w:tab w:val="left" w:pos="720"/>
      </w:tabs>
      <w:snapToGrid w:val="0"/>
      <w:spacing w:line="320" w:lineRule="exact"/>
      <w:jc w:val="center"/>
    </w:pPr>
    <w:rPr>
      <w:rFonts w:ascii="楷体_GB2312" w:eastAsia="楷体_GB2312" w:hAnsi="宋体"/>
      <w:b/>
      <w:bCs/>
      <w:sz w:val="24"/>
      <w:szCs w:val="24"/>
    </w:rPr>
  </w:style>
  <w:style w:type="paragraph" w:customStyle="1" w:styleId="afffff9">
    <w:name w:val="谏壁表头"/>
    <w:basedOn w:val="chen"/>
    <w:qFormat/>
    <w:rsid w:val="009A4AC2"/>
    <w:pPr>
      <w:ind w:firstLine="482"/>
      <w:jc w:val="center"/>
    </w:pPr>
    <w:rPr>
      <w:b/>
    </w:rPr>
  </w:style>
  <w:style w:type="paragraph" w:customStyle="1" w:styleId="0936616">
    <w:name w:val="样式 宋体 首行缩进:  0.93 厘米 段前: 6 磅 段后: 6 磅 行距: 固定值 16 磅"/>
    <w:basedOn w:val="a6"/>
    <w:qFormat/>
    <w:rsid w:val="009A4AC2"/>
    <w:pPr>
      <w:snapToGrid w:val="0"/>
      <w:spacing w:before="160" w:after="160" w:line="320" w:lineRule="exact"/>
      <w:ind w:firstLine="527"/>
    </w:pPr>
    <w:rPr>
      <w:rFonts w:ascii="宋体" w:hAnsi="宋体" w:cs="宋体"/>
      <w:sz w:val="24"/>
      <w:szCs w:val="20"/>
    </w:rPr>
  </w:style>
  <w:style w:type="paragraph" w:customStyle="1" w:styleId="a10">
    <w:name w:val="a1"/>
    <w:basedOn w:val="a6"/>
    <w:uiPriority w:val="99"/>
    <w:qFormat/>
    <w:rsid w:val="009A4AC2"/>
    <w:pPr>
      <w:widowControl/>
      <w:spacing w:before="100" w:beforeAutospacing="1" w:after="100" w:afterAutospacing="1"/>
      <w:jc w:val="left"/>
    </w:pPr>
    <w:rPr>
      <w:rFonts w:ascii="宋体" w:hAnsi="宋体"/>
      <w:kern w:val="0"/>
      <w:sz w:val="24"/>
      <w:szCs w:val="24"/>
    </w:rPr>
  </w:style>
  <w:style w:type="paragraph" w:customStyle="1" w:styleId="GB231215192">
    <w:name w:val="样式 样式 仿宋_GB2312 四号 行距: 1.5 倍行距 + 首行缩进:  1.92 字符"/>
    <w:basedOn w:val="a6"/>
    <w:qFormat/>
    <w:rsid w:val="009A4AC2"/>
    <w:pPr>
      <w:spacing w:line="360" w:lineRule="auto"/>
      <w:ind w:firstLineChars="200" w:firstLine="560"/>
    </w:pPr>
    <w:rPr>
      <w:rFonts w:ascii="宋体" w:hAnsi="宋体"/>
      <w:color w:val="0000FF"/>
      <w:kern w:val="0"/>
      <w:sz w:val="28"/>
      <w:szCs w:val="20"/>
    </w:rPr>
  </w:style>
  <w:style w:type="paragraph" w:customStyle="1" w:styleId="CharCharCharCharCharCharCharCharCharCharCharCharCharCharCharChar">
    <w:name w:val="Char Char Char Char Char Char Char Char Char Char Char Char Char Char Char Char"/>
    <w:basedOn w:val="a6"/>
    <w:uiPriority w:val="99"/>
    <w:qFormat/>
    <w:rsid w:val="009A4AC2"/>
    <w:rPr>
      <w:rFonts w:ascii="Times New Roman" w:hAnsi="Times New Roman"/>
      <w:szCs w:val="20"/>
    </w:rPr>
  </w:style>
  <w:style w:type="paragraph" w:customStyle="1" w:styleId="322">
    <w:name w:val="列表编号 32"/>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142TimesNewRoman1">
    <w:name w:val="样式 样式 样式 宋体 小四 行距: 多倍行距 1.4 字行2 + 黑色 + Times New Roman1"/>
    <w:basedOn w:val="a6"/>
    <w:link w:val="142TimesNewRoman1CharChar"/>
    <w:qFormat/>
    <w:rsid w:val="009A4AC2"/>
    <w:pPr>
      <w:spacing w:line="360" w:lineRule="auto"/>
      <w:ind w:firstLineChars="200" w:firstLine="200"/>
    </w:pPr>
    <w:rPr>
      <w:rFonts w:ascii="Times New Roman" w:hAnsi="Times New Roman"/>
      <w:color w:val="000000"/>
      <w:kern w:val="0"/>
      <w:sz w:val="24"/>
      <w:szCs w:val="20"/>
    </w:rPr>
  </w:style>
  <w:style w:type="paragraph" w:customStyle="1" w:styleId="2f0">
    <w:name w:val="药标2"/>
    <w:basedOn w:val="22"/>
    <w:uiPriority w:val="99"/>
    <w:qFormat/>
    <w:rsid w:val="009A4AC2"/>
    <w:pPr>
      <w:snapToGrid/>
      <w:spacing w:before="480" w:after="480" w:line="312" w:lineRule="atLeast"/>
      <w:jc w:val="left"/>
      <w:textAlignment w:val="baseline"/>
    </w:pPr>
    <w:rPr>
      <w:rFonts w:ascii="黑体" w:hAnsi="Arial"/>
    </w:rPr>
  </w:style>
  <w:style w:type="paragraph" w:customStyle="1" w:styleId="2f1">
    <w:name w:val="样式 题注 + 首行缩进:  2 字符"/>
    <w:basedOn w:val="1fc"/>
    <w:qFormat/>
    <w:rsid w:val="009A4AC2"/>
    <w:pPr>
      <w:spacing w:line="520" w:lineRule="exact"/>
      <w:jc w:val="center"/>
    </w:pPr>
    <w:rPr>
      <w:sz w:val="24"/>
    </w:rPr>
  </w:style>
  <w:style w:type="paragraph" w:customStyle="1" w:styleId="afffffa">
    <w:name w:val="引言"/>
    <w:basedOn w:val="a6"/>
    <w:next w:val="a6"/>
    <w:uiPriority w:val="99"/>
    <w:qFormat/>
    <w:rsid w:val="009A4AC2"/>
    <w:pPr>
      <w:snapToGrid w:val="0"/>
      <w:jc w:val="center"/>
    </w:pPr>
    <w:rPr>
      <w:rFonts w:ascii="仿宋_GB2312" w:eastAsia="仿宋_GB2312" w:hAnsi="Times New Roman"/>
      <w:color w:val="000000"/>
      <w:sz w:val="24"/>
      <w:szCs w:val="24"/>
    </w:rPr>
  </w:style>
  <w:style w:type="paragraph" w:customStyle="1" w:styleId="422">
    <w:name w:val="样式 样式 标题4 + 首行缩进:  2 字符 + 首行缩进:  2 字符"/>
    <w:basedOn w:val="421"/>
    <w:qFormat/>
    <w:rsid w:val="009A4AC2"/>
    <w:pPr>
      <w:ind w:left="0" w:right="0" w:firstLine="200"/>
    </w:pPr>
  </w:style>
  <w:style w:type="paragraph" w:customStyle="1" w:styleId="h">
    <w:name w:val="h"/>
    <w:basedOn w:val="a6"/>
    <w:next w:val="a6"/>
    <w:qFormat/>
    <w:rsid w:val="009A4AC2"/>
    <w:pPr>
      <w:autoSpaceDE w:val="0"/>
      <w:autoSpaceDN w:val="0"/>
      <w:adjustRightInd w:val="0"/>
      <w:spacing w:before="100" w:after="100"/>
      <w:jc w:val="left"/>
    </w:pPr>
    <w:rPr>
      <w:rFonts w:ascii="宋体" w:hAnsi="Times New Roman"/>
      <w:kern w:val="0"/>
      <w:sz w:val="24"/>
      <w:szCs w:val="24"/>
    </w:rPr>
  </w:style>
  <w:style w:type="paragraph" w:customStyle="1" w:styleId="180">
    <w:name w:val="表格18磅"/>
    <w:qFormat/>
    <w:rsid w:val="009A4AC2"/>
    <w:pPr>
      <w:adjustRightInd w:val="0"/>
      <w:snapToGrid w:val="0"/>
      <w:spacing w:line="360" w:lineRule="exact"/>
      <w:jc w:val="center"/>
    </w:pPr>
    <w:rPr>
      <w:szCs w:val="21"/>
    </w:rPr>
  </w:style>
  <w:style w:type="paragraph" w:customStyle="1" w:styleId="afffffb">
    <w:name w:val="图文字"/>
    <w:basedOn w:val="a6"/>
    <w:uiPriority w:val="99"/>
    <w:qFormat/>
    <w:rsid w:val="009A4AC2"/>
    <w:pPr>
      <w:spacing w:line="280" w:lineRule="exact"/>
      <w:jc w:val="center"/>
    </w:pPr>
    <w:rPr>
      <w:rFonts w:ascii="宋体" w:hAnsi="宋体"/>
      <w:szCs w:val="24"/>
    </w:rPr>
  </w:style>
  <w:style w:type="paragraph" w:customStyle="1" w:styleId="chen0">
    <w:name w:val="chen 正文字体"/>
    <w:basedOn w:val="a6"/>
    <w:link w:val="chenCharChar0"/>
    <w:qFormat/>
    <w:rsid w:val="009A4AC2"/>
    <w:pPr>
      <w:spacing w:line="360" w:lineRule="auto"/>
      <w:ind w:firstLineChars="200" w:firstLine="200"/>
    </w:pPr>
    <w:rPr>
      <w:rFonts w:ascii="Times New Roman" w:hAnsi="Times New Roman" w:cs="宋体"/>
      <w:color w:val="000000"/>
      <w:sz w:val="24"/>
      <w:szCs w:val="20"/>
    </w:rPr>
  </w:style>
  <w:style w:type="paragraph" w:customStyle="1" w:styleId="4chen">
    <w:name w:val="谏壁标题4(chen)"/>
    <w:basedOn w:val="a6"/>
    <w:qFormat/>
    <w:rsid w:val="009A4AC2"/>
    <w:pPr>
      <w:snapToGrid w:val="0"/>
      <w:spacing w:beforeLines="50" w:line="360" w:lineRule="auto"/>
      <w:outlineLvl w:val="3"/>
    </w:pPr>
    <w:rPr>
      <w:rFonts w:ascii="Times New Roman" w:eastAsia="楷体_GB2312" w:hAnsi="Times New Roman"/>
      <w:sz w:val="28"/>
      <w:szCs w:val="24"/>
    </w:rPr>
  </w:style>
  <w:style w:type="paragraph" w:customStyle="1" w:styleId="chen1">
    <w:name w:val="chen表头1"/>
    <w:basedOn w:val="a6"/>
    <w:link w:val="chen1CharChar"/>
    <w:qFormat/>
    <w:rsid w:val="009A4AC2"/>
    <w:pPr>
      <w:spacing w:after="120" w:line="500" w:lineRule="exact"/>
      <w:jc w:val="center"/>
    </w:pPr>
    <w:rPr>
      <w:rFonts w:ascii="Times New Roman" w:eastAsia="楷体_GB2312" w:hAnsi="Times New Roman"/>
      <w:b/>
      <w:kern w:val="0"/>
      <w:sz w:val="24"/>
      <w:szCs w:val="20"/>
    </w:rPr>
  </w:style>
  <w:style w:type="paragraph" w:customStyle="1" w:styleId="chen2">
    <w:name w:val="谏壁表头（chen）"/>
    <w:basedOn w:val="a6"/>
    <w:qFormat/>
    <w:rsid w:val="009A4AC2"/>
    <w:pPr>
      <w:spacing w:line="360" w:lineRule="auto"/>
      <w:jc w:val="center"/>
    </w:pPr>
    <w:rPr>
      <w:rFonts w:ascii="Times New Roman" w:hAnsi="Times New Roman"/>
      <w:b/>
      <w:bCs/>
      <w:sz w:val="24"/>
      <w:szCs w:val="24"/>
    </w:rPr>
  </w:style>
  <w:style w:type="paragraph" w:customStyle="1" w:styleId="chen3">
    <w:name w:val="谏壁chen表格内文字"/>
    <w:basedOn w:val="a6"/>
    <w:link w:val="chenChar"/>
    <w:qFormat/>
    <w:rsid w:val="009A4AC2"/>
    <w:pPr>
      <w:spacing w:line="0" w:lineRule="atLeast"/>
      <w:jc w:val="center"/>
    </w:pPr>
    <w:rPr>
      <w:rFonts w:ascii="Times New Roman" w:hAnsi="Times New Roman"/>
      <w:szCs w:val="21"/>
    </w:rPr>
  </w:style>
  <w:style w:type="paragraph" w:customStyle="1" w:styleId="142">
    <w:name w:val="样式 样式 宋体 小四 行距: 多倍行距 1.4 字行2 + 黑色"/>
    <w:basedOn w:val="a6"/>
    <w:link w:val="142CharChar"/>
    <w:qFormat/>
    <w:rsid w:val="009A4AC2"/>
    <w:pPr>
      <w:spacing w:line="336" w:lineRule="auto"/>
      <w:ind w:firstLineChars="200" w:firstLine="480"/>
    </w:pPr>
    <w:rPr>
      <w:rFonts w:ascii="宋体" w:hAnsi="宋体"/>
      <w:color w:val="000000"/>
      <w:sz w:val="24"/>
      <w:szCs w:val="24"/>
    </w:rPr>
  </w:style>
  <w:style w:type="paragraph" w:customStyle="1" w:styleId="9CharCharChar6Char">
    <w:name w:val="9 Char Char Char6 Char"/>
    <w:basedOn w:val="a6"/>
    <w:qFormat/>
    <w:rsid w:val="009A4AC2"/>
    <w:pPr>
      <w:spacing w:line="240" w:lineRule="exact"/>
      <w:ind w:firstLineChars="200" w:firstLine="200"/>
    </w:pPr>
    <w:rPr>
      <w:rFonts w:ascii="Times New Roman" w:hAnsi="Times New Roman"/>
      <w:sz w:val="28"/>
      <w:szCs w:val="28"/>
    </w:rPr>
  </w:style>
  <w:style w:type="paragraph" w:customStyle="1" w:styleId="215">
    <w:name w:val="样式 左侧:  2 字符1"/>
    <w:basedOn w:val="a6"/>
    <w:qFormat/>
    <w:rsid w:val="009A4AC2"/>
    <w:pPr>
      <w:spacing w:line="500" w:lineRule="exact"/>
      <w:ind w:leftChars="200" w:left="560"/>
    </w:pPr>
    <w:rPr>
      <w:rFonts w:ascii="Times New Roman" w:hAnsi="Times New Roman" w:cs="宋体"/>
      <w:sz w:val="28"/>
      <w:szCs w:val="20"/>
    </w:rPr>
  </w:style>
  <w:style w:type="paragraph" w:customStyle="1" w:styleId="chen11">
    <w:name w:val="chen正文字体11"/>
    <w:basedOn w:val="a6"/>
    <w:link w:val="chen11CharChar"/>
    <w:qFormat/>
    <w:rsid w:val="009A4AC2"/>
    <w:pPr>
      <w:spacing w:line="360" w:lineRule="auto"/>
      <w:ind w:firstLineChars="200" w:firstLine="480"/>
    </w:pPr>
    <w:rPr>
      <w:rFonts w:ascii="Times New Roman" w:hAnsi="Times New Roman"/>
      <w:color w:val="000000"/>
      <w:kern w:val="0"/>
      <w:sz w:val="24"/>
      <w:szCs w:val="20"/>
    </w:rPr>
  </w:style>
  <w:style w:type="paragraph" w:customStyle="1" w:styleId="afffffc">
    <w:name w:val="环表"/>
    <w:basedOn w:val="afffff"/>
    <w:uiPriority w:val="99"/>
    <w:qFormat/>
    <w:rsid w:val="009A4AC2"/>
    <w:pPr>
      <w:spacing w:line="312" w:lineRule="atLeast"/>
      <w:ind w:left="8" w:right="29" w:firstLineChars="0" w:firstLine="0"/>
      <w:jc w:val="center"/>
    </w:pPr>
    <w:rPr>
      <w:rFonts w:ascii="仿宋_GB2312" w:eastAsia="仿宋_GB2312" w:hAnsi="Times New Roman"/>
      <w:b/>
      <w:spacing w:val="-20"/>
      <w:kern w:val="2"/>
      <w:sz w:val="21"/>
      <w:szCs w:val="24"/>
    </w:rPr>
  </w:style>
  <w:style w:type="paragraph" w:customStyle="1" w:styleId="ParaCharCharCharCharCharCharCharCharCharCharCharCharCharCharChar">
    <w:name w:val="默认段落字体 Para Char Char Char Char Char Char Char Char Char Char Char Char Char Char Char"/>
    <w:basedOn w:val="18"/>
    <w:uiPriority w:val="99"/>
    <w:qFormat/>
    <w:rsid w:val="009A4AC2"/>
    <w:rPr>
      <w:rFonts w:ascii="Tahoma" w:hAnsi="Tahoma"/>
      <w:sz w:val="24"/>
      <w:szCs w:val="24"/>
    </w:rPr>
  </w:style>
  <w:style w:type="paragraph" w:customStyle="1" w:styleId="2chen">
    <w:name w:val="谏壁标题2(chen）"/>
    <w:basedOn w:val="a6"/>
    <w:qFormat/>
    <w:rsid w:val="009A4AC2"/>
    <w:pPr>
      <w:keepNext/>
      <w:keepLines/>
      <w:spacing w:after="120" w:line="360" w:lineRule="auto"/>
      <w:outlineLvl w:val="1"/>
    </w:pPr>
    <w:rPr>
      <w:rFonts w:ascii="Times New Roman" w:eastAsia="黑体" w:hAnsi="Times New Roman"/>
      <w:sz w:val="32"/>
      <w:szCs w:val="32"/>
    </w:rPr>
  </w:style>
  <w:style w:type="paragraph" w:customStyle="1" w:styleId="Char2CharCharCharCharCharCharCharCharCharCharCharCharCharCharCharCharCharCharCharCharCharChar">
    <w:name w:val="Char2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3chen">
    <w:name w:val="谏壁标题3（chen）"/>
    <w:basedOn w:val="a6"/>
    <w:qFormat/>
    <w:rsid w:val="009A4AC2"/>
    <w:pPr>
      <w:keepNext/>
      <w:keepLines/>
      <w:spacing w:before="100" w:after="120" w:line="360" w:lineRule="auto"/>
      <w:outlineLvl w:val="2"/>
    </w:pPr>
    <w:rPr>
      <w:rFonts w:ascii="Times New Roman" w:eastAsia="黑体" w:hAnsi="Times New Roman"/>
      <w:sz w:val="30"/>
      <w:szCs w:val="32"/>
    </w:rPr>
  </w:style>
  <w:style w:type="paragraph" w:customStyle="1" w:styleId="2Char5">
    <w:name w:val="样式 首行缩进:  2 字符 Char"/>
    <w:basedOn w:val="a6"/>
    <w:qFormat/>
    <w:rsid w:val="009A4AC2"/>
    <w:pPr>
      <w:spacing w:line="480" w:lineRule="exact"/>
      <w:ind w:firstLineChars="200" w:firstLine="560"/>
    </w:pPr>
    <w:rPr>
      <w:rFonts w:ascii="Times New Roman" w:hAnsi="Times New Roman" w:cs="宋体"/>
      <w:kern w:val="28"/>
      <w:sz w:val="28"/>
      <w:szCs w:val="24"/>
    </w:rPr>
  </w:style>
  <w:style w:type="paragraph" w:customStyle="1" w:styleId="GB2312151920">
    <w:name w:val="样式 样式 样式 仿宋_GB2312 四号 行距: 1.5 倍行距 + 首行缩进:  1.92 字符 + 三号"/>
    <w:basedOn w:val="GB231215192"/>
    <w:qFormat/>
    <w:rsid w:val="009A4AC2"/>
  </w:style>
  <w:style w:type="paragraph" w:customStyle="1" w:styleId="142TimesNewRoman2">
    <w:name w:val="样式 样式 样式 宋体 小四 行距: 多倍行距 1.4 字行2 + 黑色 + Times New Roman2"/>
    <w:basedOn w:val="142"/>
    <w:link w:val="142TimesNewRoman2CharChar"/>
    <w:qFormat/>
    <w:rsid w:val="009A4AC2"/>
    <w:pPr>
      <w:spacing w:line="360" w:lineRule="auto"/>
      <w:ind w:firstLine="200"/>
    </w:pPr>
    <w:rPr>
      <w:rFonts w:ascii="Times New Roman" w:hAnsi="Times New Roman"/>
    </w:rPr>
  </w:style>
  <w:style w:type="paragraph" w:customStyle="1" w:styleId="hhcwt4">
    <w:name w:val="hhcwt标题4"/>
    <w:basedOn w:val="410"/>
    <w:link w:val="hhcwt4CharChar"/>
    <w:uiPriority w:val="99"/>
    <w:qFormat/>
    <w:rsid w:val="009A4AC2"/>
    <w:pPr>
      <w:spacing w:before="0" w:after="0" w:line="360" w:lineRule="auto"/>
    </w:pPr>
    <w:rPr>
      <w:rFonts w:ascii="Times New Roman" w:eastAsia="宋体" w:hAnsi="Times New Roman"/>
      <w:kern w:val="0"/>
      <w:sz w:val="24"/>
      <w:szCs w:val="20"/>
    </w:rPr>
  </w:style>
  <w:style w:type="paragraph" w:customStyle="1" w:styleId="3000">
    <w:name w:val="样式 标题 3 + 五号 加粗 段前: 0 磅 段后: 0 磅 行距: 单倍行距"/>
    <w:basedOn w:val="310"/>
    <w:qFormat/>
    <w:rsid w:val="009A4AC2"/>
    <w:pPr>
      <w:spacing w:before="0" w:after="0" w:line="240" w:lineRule="auto"/>
    </w:pPr>
    <w:rPr>
      <w:rFonts w:cs="宋体"/>
      <w:b w:val="0"/>
      <w:sz w:val="28"/>
      <w:szCs w:val="21"/>
    </w:rPr>
  </w:style>
  <w:style w:type="paragraph" w:customStyle="1" w:styleId="Char6CharCharChar1">
    <w:name w:val="Char6 Char Char Char1"/>
    <w:basedOn w:val="a6"/>
    <w:qFormat/>
    <w:rsid w:val="009A4AC2"/>
    <w:rPr>
      <w:rFonts w:ascii="Times New Roman" w:hAnsi="Times New Roman"/>
      <w:szCs w:val="21"/>
    </w:rPr>
  </w:style>
  <w:style w:type="paragraph" w:customStyle="1" w:styleId="051">
    <w:name w:val="样式 表标题 + 段前: 0.5 行1"/>
    <w:basedOn w:val="affffe"/>
    <w:qFormat/>
    <w:rsid w:val="009A4AC2"/>
    <w:pPr>
      <w:tabs>
        <w:tab w:val="left" w:pos="900"/>
      </w:tabs>
      <w:adjustRightInd w:val="0"/>
      <w:snapToGrid w:val="0"/>
      <w:spacing w:beforeLines="50" w:line="480" w:lineRule="exact"/>
      <w:ind w:left="900"/>
    </w:pPr>
    <w:rPr>
      <w:rFonts w:ascii="Times New Roman" w:eastAsia="黑体"/>
      <w:b w:val="0"/>
      <w:sz w:val="28"/>
    </w:rPr>
  </w:style>
  <w:style w:type="paragraph" w:customStyle="1" w:styleId="CharCharChar2CharCharCharCharCharCharCharCharCharCharCharCharCharCharCharChar1">
    <w:name w:val="Char Char Char2 Char Char Char Char Char Char Char Char Char Char Char Char Char Char Char Char1"/>
    <w:basedOn w:val="a6"/>
    <w:qFormat/>
    <w:rsid w:val="009A4AC2"/>
    <w:rPr>
      <w:rFonts w:ascii="Times New Roman" w:hAnsi="Times New Roman"/>
      <w:szCs w:val="21"/>
    </w:rPr>
  </w:style>
  <w:style w:type="paragraph" w:customStyle="1" w:styleId="Char1CharChar">
    <w:name w:val="Char1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afffffd">
    <w:name w:val="表格标题新"/>
    <w:basedOn w:val="afff9"/>
    <w:link w:val="CharCharf0"/>
    <w:qFormat/>
    <w:rsid w:val="009A4AC2"/>
    <w:pPr>
      <w:widowControl w:val="0"/>
      <w:tabs>
        <w:tab w:val="left" w:pos="0"/>
      </w:tabs>
      <w:wordWrap/>
      <w:adjustRightInd w:val="0"/>
      <w:snapToGrid w:val="0"/>
      <w:spacing w:beforeLines="50" w:line="240" w:lineRule="auto"/>
      <w:ind w:firstLine="562"/>
      <w:textAlignment w:val="auto"/>
    </w:pPr>
    <w:rPr>
      <w:rFonts w:ascii="仿宋_GB2312" w:eastAsia="黑体"/>
      <w:b/>
      <w:spacing w:val="4"/>
      <w:sz w:val="24"/>
      <w:szCs w:val="24"/>
    </w:rPr>
  </w:style>
  <w:style w:type="paragraph" w:customStyle="1" w:styleId="2tt">
    <w:name w:val="标题2tt"/>
    <w:basedOn w:val="a6"/>
    <w:qFormat/>
    <w:rsid w:val="009A4AC2"/>
    <w:pPr>
      <w:spacing w:line="360" w:lineRule="auto"/>
      <w:jc w:val="left"/>
    </w:pPr>
    <w:rPr>
      <w:rFonts w:ascii="Times New Roman" w:hAnsi="Times New Roman"/>
      <w:b/>
      <w:sz w:val="28"/>
      <w:szCs w:val="28"/>
    </w:rPr>
  </w:style>
  <w:style w:type="paragraph" w:customStyle="1" w:styleId="47">
    <w:name w:val="标题正4"/>
    <w:basedOn w:val="a6"/>
    <w:uiPriority w:val="99"/>
    <w:qFormat/>
    <w:rsid w:val="009A4AC2"/>
    <w:pPr>
      <w:spacing w:line="300" w:lineRule="exact"/>
      <w:jc w:val="center"/>
    </w:pPr>
    <w:rPr>
      <w:rFonts w:ascii="宋体" w:hAnsi="宋体"/>
      <w:color w:val="000000"/>
      <w:szCs w:val="24"/>
    </w:rPr>
  </w:style>
  <w:style w:type="paragraph" w:customStyle="1" w:styleId="001">
    <w:name w:val="正文001"/>
    <w:basedOn w:val="a6"/>
    <w:link w:val="001CharChar"/>
    <w:uiPriority w:val="99"/>
    <w:qFormat/>
    <w:rsid w:val="009A4AC2"/>
    <w:pPr>
      <w:spacing w:before="60" w:line="460" w:lineRule="exact"/>
      <w:ind w:firstLine="482"/>
    </w:pPr>
    <w:rPr>
      <w:rFonts w:ascii="Arial" w:hAnsi="Arial"/>
      <w:kern w:val="0"/>
      <w:sz w:val="24"/>
      <w:szCs w:val="20"/>
    </w:rPr>
  </w:style>
  <w:style w:type="paragraph" w:customStyle="1" w:styleId="CharCharChar2CharCharCharCharCharCharCharCharCharCharCharCharCharCharCharChar">
    <w:name w:val="Char Char Char2 Char Char Char Char Char Char Char Char Char Char Char Char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0"/>
    </w:rPr>
  </w:style>
  <w:style w:type="paragraph" w:customStyle="1" w:styleId="CharCharCharCharCharCharCharCharChar">
    <w:name w:val="Char Char Char Char Char Char Char Char Char"/>
    <w:basedOn w:val="a6"/>
    <w:qFormat/>
    <w:rsid w:val="009A4AC2"/>
    <w:rPr>
      <w:rFonts w:ascii="Times New Roman" w:hAnsi="Times New Roman"/>
      <w:sz w:val="24"/>
      <w:szCs w:val="28"/>
    </w:rPr>
  </w:style>
  <w:style w:type="paragraph" w:customStyle="1" w:styleId="ParaCharCharCharCharCharCharCharCharCharCharCharCharChar">
    <w:name w:val="默认段落字体 Para Char Char Char Char Char Char Char Char Char Char Char Char Char"/>
    <w:basedOn w:val="a6"/>
    <w:uiPriority w:val="99"/>
    <w:qFormat/>
    <w:rsid w:val="009A4AC2"/>
    <w:rPr>
      <w:rFonts w:ascii="Times New Roman" w:hAnsi="Times New Roman"/>
      <w:sz w:val="24"/>
      <w:szCs w:val="28"/>
    </w:rPr>
  </w:style>
  <w:style w:type="paragraph" w:customStyle="1" w:styleId="afffffe">
    <w:name w:val="段"/>
    <w:qFormat/>
    <w:rsid w:val="009A4AC2"/>
    <w:pPr>
      <w:autoSpaceDE w:val="0"/>
      <w:autoSpaceDN w:val="0"/>
      <w:ind w:firstLineChars="200" w:firstLine="200"/>
      <w:jc w:val="both"/>
    </w:pPr>
    <w:rPr>
      <w:rFonts w:ascii="宋体"/>
    </w:rPr>
  </w:style>
  <w:style w:type="paragraph" w:customStyle="1" w:styleId="2212">
    <w:name w:val="样式 样式 标题 2 + 左侧:  2 字符1 + 左侧:  2 字符"/>
    <w:basedOn w:val="221"/>
    <w:qFormat/>
    <w:rsid w:val="009A4AC2"/>
    <w:pPr>
      <w:ind w:leftChars="0" w:left="0"/>
    </w:pPr>
  </w:style>
  <w:style w:type="paragraph" w:customStyle="1" w:styleId="221">
    <w:name w:val="样式 标题 2 + 左侧:  2 字符1"/>
    <w:basedOn w:val="22"/>
    <w:qFormat/>
    <w:rsid w:val="009A4AC2"/>
    <w:pPr>
      <w:adjustRightInd/>
      <w:snapToGrid/>
      <w:ind w:leftChars="200" w:left="200"/>
    </w:pPr>
    <w:rPr>
      <w:rFonts w:eastAsia="宋体" w:cs="宋体"/>
      <w:b/>
      <w:bCs/>
      <w:sz w:val="28"/>
      <w:szCs w:val="28"/>
    </w:rPr>
  </w:style>
  <w:style w:type="paragraph" w:customStyle="1" w:styleId="114">
    <w:name w:val="纯文本11"/>
    <w:basedOn w:val="a6"/>
    <w:qFormat/>
    <w:rsid w:val="009A4AC2"/>
    <w:pPr>
      <w:adjustRightInd w:val="0"/>
      <w:textAlignment w:val="baseline"/>
    </w:pPr>
    <w:rPr>
      <w:rFonts w:ascii="宋体" w:hAnsi="Courier New"/>
      <w:sz w:val="28"/>
      <w:szCs w:val="20"/>
    </w:rPr>
  </w:style>
  <w:style w:type="paragraph" w:customStyle="1" w:styleId="3xi1">
    <w:name w:val="3xi1"/>
    <w:basedOn w:val="a6"/>
    <w:qFormat/>
    <w:rsid w:val="009A4AC2"/>
    <w:pPr>
      <w:widowControl/>
      <w:spacing w:before="100" w:beforeAutospacing="1" w:after="100" w:afterAutospacing="1"/>
      <w:jc w:val="left"/>
    </w:pPr>
    <w:rPr>
      <w:rFonts w:ascii="宋体" w:hAnsi="宋体"/>
      <w:kern w:val="0"/>
      <w:sz w:val="24"/>
      <w:szCs w:val="20"/>
    </w:rPr>
  </w:style>
  <w:style w:type="paragraph" w:customStyle="1" w:styleId="Char3CharCharChar1CharChar1Char1">
    <w:name w:val="Char3 Char Char Char1 Char Char1 Char1"/>
    <w:basedOn w:val="a6"/>
    <w:qFormat/>
    <w:rsid w:val="009A4AC2"/>
    <w:rPr>
      <w:rFonts w:ascii="Times New Roman" w:hAnsi="Times New Roman"/>
      <w:szCs w:val="21"/>
    </w:rPr>
  </w:style>
  <w:style w:type="paragraph" w:customStyle="1" w:styleId="affffff">
    <w:name w:val="我的样式（正文）"/>
    <w:basedOn w:val="a6"/>
    <w:uiPriority w:val="99"/>
    <w:qFormat/>
    <w:rsid w:val="009A4AC2"/>
    <w:pPr>
      <w:spacing w:line="440" w:lineRule="exact"/>
    </w:pPr>
    <w:rPr>
      <w:rFonts w:ascii="宋体" w:hAnsi="Times New Roman"/>
      <w:sz w:val="28"/>
      <w:szCs w:val="20"/>
    </w:rPr>
  </w:style>
  <w:style w:type="paragraph" w:customStyle="1" w:styleId="CharCharChar1CharCharCharCharCharChar1CharCharCharCharCharCharCharCharCharChar">
    <w:name w:val="Char Char Char1 Char Char Char Char Char Char1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z-10">
    <w:name w:val="z-窗体底端1"/>
    <w:basedOn w:val="a6"/>
    <w:next w:val="a6"/>
    <w:link w:val="z-Char0"/>
    <w:qFormat/>
    <w:rsid w:val="009A4AC2"/>
    <w:pPr>
      <w:pBdr>
        <w:top w:val="single" w:sz="6" w:space="1" w:color="auto"/>
      </w:pBdr>
      <w:adjustRightInd w:val="0"/>
      <w:snapToGrid w:val="0"/>
      <w:spacing w:line="300" w:lineRule="auto"/>
      <w:jc w:val="center"/>
    </w:pPr>
    <w:rPr>
      <w:rFonts w:ascii="宋体" w:hAnsi="宋体"/>
      <w:sz w:val="18"/>
      <w:szCs w:val="18"/>
    </w:rPr>
  </w:style>
  <w:style w:type="paragraph" w:customStyle="1" w:styleId="1ff3">
    <w:name w:val="表格1"/>
    <w:basedOn w:val="a6"/>
    <w:uiPriority w:val="99"/>
    <w:qFormat/>
    <w:rsid w:val="009A4AC2"/>
    <w:pPr>
      <w:adjustRightInd w:val="0"/>
      <w:spacing w:line="360" w:lineRule="atLeast"/>
      <w:jc w:val="center"/>
      <w:textAlignment w:val="baseline"/>
    </w:pPr>
    <w:rPr>
      <w:rFonts w:ascii="CG Times (WN)" w:hAnsi="Times New Roman"/>
      <w:kern w:val="0"/>
      <w:sz w:val="28"/>
      <w:szCs w:val="20"/>
    </w:rPr>
  </w:style>
  <w:style w:type="paragraph" w:customStyle="1" w:styleId="73">
    <w:name w:val="7"/>
    <w:basedOn w:val="a6"/>
    <w:next w:val="313"/>
    <w:uiPriority w:val="99"/>
    <w:qFormat/>
    <w:rsid w:val="009A4AC2"/>
    <w:pPr>
      <w:adjustRightInd w:val="0"/>
      <w:snapToGrid w:val="0"/>
      <w:spacing w:line="312" w:lineRule="auto"/>
      <w:ind w:firstLineChars="200" w:firstLine="560"/>
    </w:pPr>
    <w:rPr>
      <w:rFonts w:ascii="仿宋_GB2312" w:eastAsia="仿宋_GB2312" w:hAnsi="Times New Roman"/>
      <w:sz w:val="28"/>
      <w:szCs w:val="20"/>
    </w:rPr>
  </w:style>
  <w:style w:type="paragraph" w:customStyle="1" w:styleId="affffff0">
    <w:name w:val="表序号"/>
    <w:basedOn w:val="51"/>
    <w:uiPriority w:val="99"/>
    <w:qFormat/>
    <w:rsid w:val="009A4AC2"/>
    <w:pPr>
      <w:tabs>
        <w:tab w:val="left" w:pos="360"/>
      </w:tabs>
      <w:spacing w:before="0" w:after="0" w:line="360" w:lineRule="auto"/>
      <w:jc w:val="center"/>
    </w:pPr>
    <w:rPr>
      <w:rFonts w:ascii="宋体" w:hAnsi="宋体"/>
      <w:bCs w:val="0"/>
      <w:sz w:val="24"/>
      <w:szCs w:val="20"/>
    </w:rPr>
  </w:style>
  <w:style w:type="paragraph" w:customStyle="1" w:styleId="21051">
    <w:name w:val="样式 标题 2节 + 段前: 1 行 段后: 0.5 行1"/>
    <w:basedOn w:val="a6"/>
    <w:qFormat/>
    <w:rsid w:val="009A4AC2"/>
    <w:pPr>
      <w:tabs>
        <w:tab w:val="left" w:pos="720"/>
        <w:tab w:val="left" w:pos="1077"/>
      </w:tabs>
      <w:ind w:firstLine="573"/>
    </w:pPr>
    <w:rPr>
      <w:rFonts w:ascii="Times New Roman" w:hAnsi="Times New Roman"/>
      <w:sz w:val="28"/>
      <w:szCs w:val="20"/>
    </w:rPr>
  </w:style>
  <w:style w:type="paragraph" w:customStyle="1" w:styleId="1ff4">
    <w:name w:val="表字1"/>
    <w:basedOn w:val="a6"/>
    <w:qFormat/>
    <w:rsid w:val="009A4AC2"/>
    <w:pPr>
      <w:adjustRightInd w:val="0"/>
      <w:spacing w:line="360" w:lineRule="auto"/>
      <w:jc w:val="center"/>
      <w:textAlignment w:val="baseline"/>
    </w:pPr>
    <w:rPr>
      <w:rFonts w:ascii="宋体" w:hAnsi="Times New Roman"/>
      <w:kern w:val="0"/>
      <w:sz w:val="28"/>
      <w:szCs w:val="20"/>
    </w:rPr>
  </w:style>
  <w:style w:type="paragraph" w:customStyle="1" w:styleId="affffff1">
    <w:name w:val="新正文样式"/>
    <w:basedOn w:val="a6"/>
    <w:qFormat/>
    <w:rsid w:val="009A4AC2"/>
    <w:pPr>
      <w:tabs>
        <w:tab w:val="left" w:pos="567"/>
      </w:tabs>
      <w:spacing w:line="360" w:lineRule="auto"/>
      <w:ind w:firstLine="567"/>
    </w:pPr>
    <w:rPr>
      <w:rFonts w:ascii="Times New Roman" w:hAnsi="Times New Roman"/>
      <w:spacing w:val="20"/>
      <w:sz w:val="24"/>
      <w:szCs w:val="20"/>
    </w:rPr>
  </w:style>
  <w:style w:type="paragraph" w:customStyle="1" w:styleId="BBBBBBBBBB">
    <w:name w:val="BBBBBBBBBB"/>
    <w:basedOn w:val="a6"/>
    <w:qFormat/>
    <w:rsid w:val="009A4AC2"/>
    <w:pPr>
      <w:spacing w:line="324" w:lineRule="auto"/>
      <w:jc w:val="center"/>
    </w:pPr>
    <w:rPr>
      <w:rFonts w:ascii="Times New Roman" w:hAnsi="宋体"/>
      <w:b/>
      <w:sz w:val="28"/>
      <w:szCs w:val="20"/>
    </w:rPr>
  </w:style>
  <w:style w:type="paragraph" w:customStyle="1" w:styleId="Char3CharCharCharCharCharCharCharCharCharCharCharCharCharCharChar">
    <w:name w:val="Char3 Char Char Char Char Char Char Char Char Char Char Char Char Char Char Char"/>
    <w:basedOn w:val="a6"/>
    <w:qFormat/>
    <w:rsid w:val="009A4AC2"/>
    <w:rPr>
      <w:rFonts w:ascii="Times New Roman" w:hAnsi="Times New Roman"/>
      <w:szCs w:val="21"/>
    </w:rPr>
  </w:style>
  <w:style w:type="paragraph" w:customStyle="1" w:styleId="y0">
    <w:name w:val="y表格"/>
    <w:basedOn w:val="1f1"/>
    <w:qFormat/>
    <w:rsid w:val="009A4AC2"/>
    <w:pPr>
      <w:widowControl/>
      <w:adjustRightInd w:val="0"/>
      <w:snapToGrid w:val="0"/>
      <w:jc w:val="center"/>
      <w:textAlignment w:val="baseline"/>
    </w:pPr>
    <w:rPr>
      <w:rFonts w:ascii="宋体" w:hAnsi="宋体" w:hint="eastAsia"/>
      <w:sz w:val="24"/>
      <w:szCs w:val="20"/>
    </w:rPr>
  </w:style>
  <w:style w:type="paragraph" w:customStyle="1" w:styleId="115">
    <w:name w:val="样式11"/>
    <w:basedOn w:val="a6"/>
    <w:uiPriority w:val="99"/>
    <w:qFormat/>
    <w:rsid w:val="009A4AC2"/>
    <w:pPr>
      <w:tabs>
        <w:tab w:val="left" w:pos="720"/>
        <w:tab w:val="left" w:pos="1260"/>
      </w:tabs>
      <w:adjustRightInd w:val="0"/>
      <w:snapToGrid w:val="0"/>
      <w:spacing w:line="312" w:lineRule="auto"/>
      <w:ind w:left="1260" w:hanging="420"/>
    </w:pPr>
    <w:rPr>
      <w:rFonts w:ascii="仿宋_GB2312" w:eastAsia="仿宋_GB2312" w:hAnsi="Times New Roman"/>
      <w:sz w:val="28"/>
      <w:szCs w:val="20"/>
    </w:rPr>
  </w:style>
  <w:style w:type="paragraph" w:customStyle="1" w:styleId="affffff2">
    <w:name w:val="表居中（中文）"/>
    <w:basedOn w:val="a6"/>
    <w:uiPriority w:val="99"/>
    <w:qFormat/>
    <w:rsid w:val="009A4AC2"/>
    <w:pPr>
      <w:adjustRightInd w:val="0"/>
      <w:spacing w:line="380" w:lineRule="atLeast"/>
      <w:jc w:val="center"/>
      <w:textAlignment w:val="baseline"/>
    </w:pPr>
    <w:rPr>
      <w:rFonts w:ascii="Times New Roman" w:eastAsia="楷体_GB2312" w:hAnsi="Times New Roman"/>
      <w:kern w:val="0"/>
      <w:sz w:val="24"/>
      <w:szCs w:val="20"/>
    </w:rPr>
  </w:style>
  <w:style w:type="paragraph" w:customStyle="1" w:styleId="xl150">
    <w:name w:val="xl150"/>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Char1CharCharCharCharCharChar1">
    <w:name w:val="Char1 Char Char Char Char Char Char1"/>
    <w:basedOn w:val="a6"/>
    <w:qFormat/>
    <w:rsid w:val="009A4AC2"/>
    <w:rPr>
      <w:rFonts w:ascii="Times New Roman" w:hAnsi="Times New Roman"/>
      <w:sz w:val="24"/>
      <w:szCs w:val="20"/>
    </w:rPr>
  </w:style>
  <w:style w:type="paragraph" w:customStyle="1" w:styleId="affffff3">
    <w:name w:val="封面标准名称"/>
    <w:qFormat/>
    <w:rsid w:val="009A4AC2"/>
    <w:pPr>
      <w:widowControl w:val="0"/>
      <w:spacing w:line="680" w:lineRule="exact"/>
      <w:jc w:val="center"/>
      <w:textAlignment w:val="center"/>
    </w:pPr>
    <w:rPr>
      <w:rFonts w:ascii="黑体" w:eastAsia="黑体"/>
      <w:sz w:val="52"/>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28">
    <w:name w:val="Char28"/>
    <w:basedOn w:val="a6"/>
    <w:uiPriority w:val="99"/>
    <w:qFormat/>
    <w:rsid w:val="009A4AC2"/>
    <w:rPr>
      <w:rFonts w:ascii="Times New Roman" w:hAnsi="Times New Roman"/>
      <w:sz w:val="24"/>
      <w:szCs w:val="20"/>
    </w:rPr>
  </w:style>
  <w:style w:type="paragraph" w:customStyle="1" w:styleId="CharCharCharCharCharCharChar2">
    <w:name w:val="Char Char Char Char Char Char Char2"/>
    <w:basedOn w:val="a6"/>
    <w:uiPriority w:val="99"/>
    <w:qFormat/>
    <w:rsid w:val="009A4AC2"/>
    <w:rPr>
      <w:rFonts w:ascii="Times New Roman" w:hAnsi="Times New Roman"/>
      <w:sz w:val="24"/>
      <w:szCs w:val="24"/>
    </w:rPr>
  </w:style>
  <w:style w:type="paragraph" w:customStyle="1" w:styleId="03">
    <w:name w:val="样式 左  0 字符3"/>
    <w:basedOn w:val="a6"/>
    <w:qFormat/>
    <w:rsid w:val="009A4AC2"/>
    <w:pPr>
      <w:spacing w:line="500" w:lineRule="exact"/>
    </w:pPr>
    <w:rPr>
      <w:rFonts w:ascii="Times New Roman" w:hAnsi="Times New Roman" w:cs="宋体"/>
      <w:sz w:val="28"/>
      <w:szCs w:val="20"/>
    </w:rPr>
  </w:style>
  <w:style w:type="paragraph" w:customStyle="1" w:styleId="CharCharCharCharCharCharCharCharChar1Char1">
    <w:name w:val="Char Char Char Char Char Char Char Char Char1 Char1"/>
    <w:basedOn w:val="a6"/>
    <w:qFormat/>
    <w:rsid w:val="009A4AC2"/>
    <w:rPr>
      <w:rFonts w:ascii="Times New Roman" w:hAnsi="Times New Roman"/>
      <w:sz w:val="24"/>
      <w:szCs w:val="24"/>
    </w:rPr>
  </w:style>
  <w:style w:type="paragraph" w:customStyle="1" w:styleId="CharChar2CharCharCharChar1">
    <w:name w:val="Char Char2 Char Char Char Char1"/>
    <w:basedOn w:val="a6"/>
    <w:uiPriority w:val="99"/>
    <w:qFormat/>
    <w:rsid w:val="009A4AC2"/>
    <w:rPr>
      <w:rFonts w:ascii="Times New Roman" w:hAnsi="Times New Roman"/>
      <w:sz w:val="30"/>
      <w:szCs w:val="30"/>
    </w:rPr>
  </w:style>
  <w:style w:type="paragraph" w:customStyle="1" w:styleId="2f2">
    <w:name w:val="样式 正文缩进正文（首行缩进两字）文本条款 + 首行缩进:  2 字符"/>
    <w:basedOn w:val="1f3"/>
    <w:qFormat/>
    <w:rsid w:val="009A4AC2"/>
    <w:pPr>
      <w:adjustRightInd w:val="0"/>
      <w:snapToGrid w:val="0"/>
      <w:spacing w:line="500" w:lineRule="atLeast"/>
      <w:ind w:firstLine="560"/>
    </w:pPr>
    <w:rPr>
      <w:sz w:val="28"/>
    </w:rPr>
  </w:style>
  <w:style w:type="paragraph" w:customStyle="1" w:styleId="CharChar2CharCharChar1">
    <w:name w:val="Char Char2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3CharCharChar1">
    <w:name w:val="Char3 Char Char Char1"/>
    <w:basedOn w:val="a6"/>
    <w:qFormat/>
    <w:rsid w:val="009A4AC2"/>
    <w:pPr>
      <w:spacing w:line="340" w:lineRule="exact"/>
      <w:ind w:firstLineChars="4" w:firstLine="10"/>
    </w:pPr>
    <w:rPr>
      <w:rFonts w:ascii="Times New Roman" w:hAnsi="Times New Roman"/>
      <w:sz w:val="28"/>
      <w:szCs w:val="28"/>
    </w:rPr>
  </w:style>
  <w:style w:type="paragraph" w:customStyle="1" w:styleId="Char2CharCharCharCharCharCharCharCharCharCharCharCharCharCharCharCharCharCharCharCharCharCharCharCharCharCharCharCharCharCharCharCharCharCharChar1">
    <w:name w:val="Char2 Char Char Char Char Char Char Char Char Char Char Char Char Char Char Char Char Char Char Char Char Char Char Char Char Char Char Char Char Char Char Char Char Char Char Char1"/>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CharCharChar1CharCharCharChar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1CharChar1">
    <w:name w:val="Char1 Char Char1"/>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affffff4">
    <w:name w:val="报告表格"/>
    <w:basedOn w:val="a6"/>
    <w:link w:val="CharCharf1"/>
    <w:uiPriority w:val="99"/>
    <w:qFormat/>
    <w:rsid w:val="009A4AC2"/>
    <w:pPr>
      <w:autoSpaceDE w:val="0"/>
      <w:autoSpaceDN w:val="0"/>
      <w:adjustRightInd w:val="0"/>
      <w:spacing w:line="500" w:lineRule="exact"/>
      <w:ind w:firstLine="62"/>
      <w:jc w:val="center"/>
      <w:textAlignment w:val="bottom"/>
    </w:pPr>
    <w:rPr>
      <w:rFonts w:ascii="宋体" w:hAnsi="宋体"/>
      <w:kern w:val="24"/>
      <w:sz w:val="24"/>
      <w:szCs w:val="24"/>
    </w:rPr>
  </w:style>
  <w:style w:type="paragraph" w:customStyle="1" w:styleId="54">
    <w:name w:val="5号表文"/>
    <w:uiPriority w:val="99"/>
    <w:qFormat/>
    <w:rsid w:val="009A4AC2"/>
    <w:pPr>
      <w:kinsoku w:val="0"/>
      <w:jc w:val="both"/>
    </w:pPr>
    <w:rPr>
      <w:snapToGrid w:val="0"/>
      <w:sz w:val="18"/>
      <w:szCs w:val="18"/>
    </w:rPr>
  </w:style>
  <w:style w:type="paragraph" w:customStyle="1" w:styleId="00">
    <w:name w:val="0"/>
    <w:basedOn w:val="a6"/>
    <w:rsid w:val="009A4AC2"/>
    <w:pPr>
      <w:widowControl/>
      <w:snapToGrid w:val="0"/>
    </w:pPr>
    <w:rPr>
      <w:rFonts w:ascii="Times New Roman" w:hAnsi="Times New Roman"/>
      <w:kern w:val="0"/>
      <w:szCs w:val="20"/>
    </w:rPr>
  </w:style>
  <w:style w:type="paragraph" w:customStyle="1" w:styleId="affffff5">
    <w:name w:val="表注"/>
    <w:basedOn w:val="a6"/>
    <w:next w:val="a6"/>
    <w:link w:val="CharCharf2"/>
    <w:qFormat/>
    <w:rsid w:val="009A4AC2"/>
    <w:pPr>
      <w:keepLines/>
      <w:spacing w:line="240" w:lineRule="atLeast"/>
    </w:pPr>
    <w:rPr>
      <w:rFonts w:ascii="宋体" w:hAnsi="宋体"/>
      <w:sz w:val="18"/>
      <w:szCs w:val="21"/>
    </w:rPr>
  </w:style>
  <w:style w:type="paragraph" w:customStyle="1" w:styleId="affffff6">
    <w:name w:val="四级无标题条"/>
    <w:basedOn w:val="a6"/>
    <w:qFormat/>
    <w:rsid w:val="009A4AC2"/>
    <w:pPr>
      <w:tabs>
        <w:tab w:val="left" w:pos="2520"/>
      </w:tabs>
      <w:ind w:left="2520" w:hanging="420"/>
    </w:pPr>
    <w:rPr>
      <w:rFonts w:ascii="Times New Roman" w:hAnsi="Times New Roman"/>
      <w:szCs w:val="24"/>
    </w:rPr>
  </w:style>
  <w:style w:type="paragraph" w:customStyle="1" w:styleId="affffff7">
    <w:name w:val="图目录"/>
    <w:basedOn w:val="a6"/>
    <w:qFormat/>
    <w:rsid w:val="009A4AC2"/>
    <w:pPr>
      <w:spacing w:beforeLines="50"/>
      <w:jc w:val="center"/>
    </w:pPr>
    <w:rPr>
      <w:rFonts w:ascii="Times New Roman" w:eastAsia="仿宋_GB2312" w:hAnsi="Times New Roman"/>
      <w:b/>
      <w:bCs/>
      <w:szCs w:val="24"/>
    </w:rPr>
  </w:style>
  <w:style w:type="paragraph" w:customStyle="1" w:styleId="150">
    <w:name w:val="四号仿宋1.5"/>
    <w:basedOn w:val="a6"/>
    <w:qFormat/>
    <w:rsid w:val="009A4AC2"/>
    <w:pPr>
      <w:spacing w:line="360" w:lineRule="auto"/>
      <w:ind w:firstLineChars="202" w:firstLine="566"/>
    </w:pPr>
    <w:rPr>
      <w:rFonts w:ascii="仿宋_GB2312" w:eastAsia="仿宋_GB2312" w:hAnsi="Times New Roman"/>
      <w:sz w:val="28"/>
      <w:szCs w:val="20"/>
    </w:rPr>
  </w:style>
  <w:style w:type="paragraph" w:customStyle="1" w:styleId="Char22">
    <w:name w:val="样式 正文新 Char + 首行缩进:  2 字符"/>
    <w:basedOn w:val="a6"/>
    <w:qFormat/>
    <w:rsid w:val="009A4AC2"/>
    <w:pPr>
      <w:spacing w:line="360" w:lineRule="auto"/>
      <w:ind w:firstLineChars="200" w:firstLine="480"/>
    </w:pPr>
    <w:rPr>
      <w:rFonts w:ascii="Times New Roman" w:hAnsi="Times New Roman"/>
      <w:sz w:val="24"/>
      <w:szCs w:val="20"/>
    </w:rPr>
  </w:style>
  <w:style w:type="paragraph" w:customStyle="1" w:styleId="130">
    <w:name w:val="样式13"/>
    <w:basedOn w:val="a6"/>
    <w:uiPriority w:val="99"/>
    <w:qFormat/>
    <w:rsid w:val="009A4AC2"/>
    <w:pPr>
      <w:snapToGrid w:val="0"/>
      <w:jc w:val="center"/>
    </w:pPr>
    <w:rPr>
      <w:rFonts w:ascii="宋体" w:hAnsi="宋体"/>
      <w:szCs w:val="24"/>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8">
    <w:name w:val="条题"/>
    <w:basedOn w:val="a6"/>
    <w:uiPriority w:val="99"/>
    <w:qFormat/>
    <w:rsid w:val="009A4AC2"/>
    <w:pPr>
      <w:tabs>
        <w:tab w:val="left" w:pos="1200"/>
      </w:tabs>
      <w:spacing w:line="420" w:lineRule="exact"/>
      <w:ind w:firstLineChars="200" w:firstLine="480"/>
    </w:pPr>
    <w:rPr>
      <w:rFonts w:ascii="Times New Roman" w:hAnsi="Times New Roman"/>
      <w:bCs/>
      <w:sz w:val="24"/>
      <w:szCs w:val="24"/>
    </w:rPr>
  </w:style>
  <w:style w:type="paragraph" w:customStyle="1" w:styleId="049049">
    <w:name w:val="样式 小四 加粗 居中 左侧:  0.49 厘米 右侧:  0.49 厘米"/>
    <w:basedOn w:val="a6"/>
    <w:qFormat/>
    <w:rsid w:val="009A4AC2"/>
    <w:pPr>
      <w:jc w:val="center"/>
    </w:pPr>
    <w:rPr>
      <w:rFonts w:ascii="Times New Roman" w:hAnsi="Times New Roman"/>
      <w:b/>
      <w:sz w:val="24"/>
      <w:szCs w:val="20"/>
    </w:rPr>
  </w:style>
  <w:style w:type="paragraph" w:customStyle="1" w:styleId="4222">
    <w:name w:val="样式 样式 样式 标题4 + 首行缩进:  2 字符 + 首行缩进:  2 字符 + 首行缩进:  2 字符"/>
    <w:basedOn w:val="422"/>
    <w:qFormat/>
    <w:rsid w:val="009A4AC2"/>
  </w:style>
  <w:style w:type="paragraph" w:customStyle="1" w:styleId="101">
    <w:name w:val="样式 标题 1 + 左  0 字符"/>
    <w:basedOn w:val="110"/>
    <w:qFormat/>
    <w:rsid w:val="009A4AC2"/>
    <w:pPr>
      <w:spacing w:before="240" w:after="240" w:line="500" w:lineRule="exact"/>
    </w:pPr>
    <w:rPr>
      <w:rFonts w:ascii="黑体" w:eastAsia="黑体"/>
      <w:b w:val="0"/>
      <w:bCs w:val="0"/>
      <w:sz w:val="32"/>
      <w:szCs w:val="32"/>
    </w:rPr>
  </w:style>
  <w:style w:type="paragraph" w:customStyle="1" w:styleId="1CharCharChar">
    <w:name w:val="正文1 Char Char Char"/>
    <w:basedOn w:val="a6"/>
    <w:link w:val="1CharCharCharChar0"/>
    <w:qFormat/>
    <w:rsid w:val="009A4AC2"/>
    <w:pPr>
      <w:adjustRightInd w:val="0"/>
      <w:snapToGrid w:val="0"/>
      <w:spacing w:line="500" w:lineRule="exact"/>
      <w:ind w:leftChars="200" w:left="200" w:firstLineChars="200" w:firstLine="200"/>
    </w:pPr>
    <w:rPr>
      <w:rFonts w:ascii="Times New Roman" w:hAnsi="Times New Roman"/>
      <w:sz w:val="28"/>
      <w:szCs w:val="20"/>
    </w:rPr>
  </w:style>
  <w:style w:type="paragraph" w:customStyle="1" w:styleId="affffff9">
    <w:name w:val="四级标题"/>
    <w:basedOn w:val="a6"/>
    <w:qFormat/>
    <w:rsid w:val="009A4AC2"/>
    <w:pPr>
      <w:adjustRightInd w:val="0"/>
      <w:snapToGrid w:val="0"/>
      <w:spacing w:line="360" w:lineRule="auto"/>
      <w:ind w:firstLineChars="200" w:firstLine="200"/>
    </w:pPr>
    <w:rPr>
      <w:rFonts w:ascii="Times New Roman" w:eastAsia="黑体" w:hAnsi="Times New Roman"/>
      <w:sz w:val="24"/>
      <w:szCs w:val="24"/>
    </w:rPr>
  </w:style>
  <w:style w:type="paragraph" w:customStyle="1" w:styleId="affffffa">
    <w:name w:val="表格字体"/>
    <w:basedOn w:val="1f3"/>
    <w:uiPriority w:val="99"/>
    <w:qFormat/>
    <w:rsid w:val="009A4AC2"/>
    <w:pPr>
      <w:spacing w:line="360" w:lineRule="auto"/>
      <w:ind w:firstLineChars="0" w:firstLine="0"/>
      <w:jc w:val="center"/>
    </w:pPr>
  </w:style>
  <w:style w:type="paragraph" w:customStyle="1" w:styleId="2GB231266255">
    <w:name w:val="样式 标题 2 + 仿宋_GB2312 四号 红色 段前: 6 磅 段后: 6 磅 行距: 固定值 25 磅"/>
    <w:basedOn w:val="22"/>
    <w:qFormat/>
    <w:rsid w:val="009A4AC2"/>
    <w:pPr>
      <w:adjustRightInd/>
      <w:snapToGrid/>
      <w:ind w:leftChars="200" w:left="200"/>
    </w:pPr>
    <w:rPr>
      <w:rFonts w:eastAsia="宋体" w:cs="宋体"/>
      <w:b/>
      <w:bCs/>
      <w:color w:val="FF0000"/>
      <w:sz w:val="28"/>
      <w:szCs w:val="28"/>
    </w:rPr>
  </w:style>
  <w:style w:type="paragraph" w:customStyle="1" w:styleId="2GB23122">
    <w:name w:val="样式 样式 标题 2 + 仿宋_GB2312 四号 红色 + 左侧:  2 字符"/>
    <w:basedOn w:val="a6"/>
    <w:qFormat/>
    <w:rsid w:val="009A4AC2"/>
    <w:pPr>
      <w:keepNext/>
      <w:keepLines/>
      <w:spacing w:before="240" w:after="240" w:line="500" w:lineRule="exact"/>
      <w:outlineLvl w:val="1"/>
    </w:pPr>
    <w:rPr>
      <w:rFonts w:ascii="仿宋_GB2312" w:hAnsi="仿宋_GB2312" w:cs="宋体"/>
      <w:b/>
      <w:bCs/>
      <w:sz w:val="28"/>
      <w:szCs w:val="20"/>
    </w:rPr>
  </w:style>
  <w:style w:type="paragraph" w:customStyle="1" w:styleId="2f3">
    <w:name w:val="样式 左侧:  2 字符"/>
    <w:basedOn w:val="a6"/>
    <w:qFormat/>
    <w:rsid w:val="009A4AC2"/>
    <w:pPr>
      <w:spacing w:line="500" w:lineRule="exact"/>
    </w:pPr>
    <w:rPr>
      <w:rFonts w:ascii="Times New Roman" w:hAnsi="Times New Roman" w:cs="宋体"/>
      <w:sz w:val="28"/>
      <w:szCs w:val="20"/>
    </w:rPr>
  </w:style>
  <w:style w:type="paragraph" w:customStyle="1" w:styleId="1210">
    <w:name w:val="样式 样式 标题 1 + 左侧:  2 字符1 + 左  0 字符"/>
    <w:basedOn w:val="a6"/>
    <w:qFormat/>
    <w:rsid w:val="009A4AC2"/>
    <w:pPr>
      <w:keepNext/>
      <w:keepLines/>
      <w:spacing w:before="240" w:after="240" w:line="500" w:lineRule="exact"/>
      <w:outlineLvl w:val="0"/>
    </w:pPr>
    <w:rPr>
      <w:rFonts w:ascii="黑体" w:eastAsia="黑体" w:hAnsi="Times New Roman"/>
      <w:b/>
      <w:bCs/>
      <w:kern w:val="44"/>
      <w:sz w:val="32"/>
      <w:szCs w:val="32"/>
    </w:rPr>
  </w:style>
  <w:style w:type="paragraph" w:customStyle="1" w:styleId="CharCharCharChar1CharCharCharCharCharCharChar1">
    <w:name w:val="Char Char Char Char1 Char Char Char Char Char Char Char1"/>
    <w:basedOn w:val="a6"/>
    <w:uiPriority w:val="99"/>
    <w:qFormat/>
    <w:rsid w:val="009A4AC2"/>
    <w:rPr>
      <w:rFonts w:ascii="Times New Roman" w:hAnsi="Times New Roman"/>
      <w:sz w:val="28"/>
      <w:szCs w:val="28"/>
    </w:rPr>
  </w:style>
  <w:style w:type="paragraph" w:customStyle="1" w:styleId="2GB23120025">
    <w:name w:val="样式 标题 2 + 仿宋_GB2312 四号 黑色 段前: 0 磅 段后: 0 磅 行距: 固定值 25 磅"/>
    <w:basedOn w:val="22"/>
    <w:qFormat/>
    <w:rsid w:val="009A4AC2"/>
    <w:pPr>
      <w:adjustRightInd/>
      <w:snapToGrid/>
      <w:spacing w:beforeLines="50" w:afterLines="50"/>
    </w:pPr>
    <w:rPr>
      <w:rFonts w:eastAsia="宋体"/>
      <w:b/>
      <w:bCs/>
      <w:color w:val="000000"/>
      <w:sz w:val="28"/>
      <w:szCs w:val="28"/>
    </w:rPr>
  </w:style>
  <w:style w:type="paragraph" w:customStyle="1" w:styleId="323">
    <w:name w:val="样式 标题 3 + 左侧:  2 字符"/>
    <w:basedOn w:val="310"/>
    <w:qFormat/>
    <w:rsid w:val="009A4AC2"/>
    <w:pPr>
      <w:spacing w:before="0" w:after="0" w:line="500" w:lineRule="exact"/>
    </w:pPr>
    <w:rPr>
      <w:b w:val="0"/>
      <w:bCs w:val="0"/>
      <w:sz w:val="28"/>
      <w:szCs w:val="28"/>
    </w:rPr>
  </w:style>
  <w:style w:type="paragraph" w:customStyle="1" w:styleId="151">
    <w:name w:val="样式 行距: 1.5 倍行距"/>
    <w:basedOn w:val="a6"/>
    <w:qFormat/>
    <w:rsid w:val="009A4AC2"/>
    <w:pPr>
      <w:spacing w:line="500" w:lineRule="exact"/>
    </w:pPr>
    <w:rPr>
      <w:rFonts w:ascii="Times New Roman" w:hAnsi="Times New Roman" w:cs="宋体"/>
      <w:sz w:val="28"/>
      <w:szCs w:val="20"/>
    </w:rPr>
  </w:style>
  <w:style w:type="paragraph" w:customStyle="1" w:styleId="200">
    <w:name w:val="样式 标题 2 + 左  0 字符"/>
    <w:basedOn w:val="22"/>
    <w:qFormat/>
    <w:rsid w:val="009A4AC2"/>
    <w:pPr>
      <w:adjustRightInd/>
      <w:snapToGrid/>
    </w:pPr>
    <w:rPr>
      <w:rFonts w:eastAsia="宋体" w:cs="宋体"/>
      <w:b/>
      <w:bCs/>
      <w:sz w:val="28"/>
      <w:szCs w:val="28"/>
    </w:rPr>
  </w:style>
  <w:style w:type="paragraph" w:customStyle="1" w:styleId="2GB231266256">
    <w:name w:val="样式 样式 标题 2 + 仿宋_GB2312 四号 黑色 段前: 6 磅 段后: 6 磅 行距: 固定值 25 磅 + 左侧: ..."/>
    <w:basedOn w:val="2GB231266254"/>
    <w:qFormat/>
    <w:rsid w:val="009A4AC2"/>
  </w:style>
  <w:style w:type="paragraph" w:customStyle="1" w:styleId="55">
    <w:name w:val="5级有标题"/>
    <w:basedOn w:val="a6"/>
    <w:qFormat/>
    <w:rsid w:val="009A4AC2"/>
    <w:pPr>
      <w:adjustRightInd w:val="0"/>
      <w:snapToGrid w:val="0"/>
      <w:spacing w:beforeLines="50" w:line="360" w:lineRule="auto"/>
      <w:ind w:firstLineChars="200" w:firstLine="600"/>
    </w:pPr>
    <w:rPr>
      <w:rFonts w:ascii="仿宋_GB2312" w:eastAsia="仿宋_GB2312" w:hAnsi="仿宋_GB2312"/>
      <w:color w:val="000000"/>
      <w:kern w:val="0"/>
      <w:sz w:val="30"/>
      <w:szCs w:val="30"/>
    </w:rPr>
  </w:style>
  <w:style w:type="paragraph" w:customStyle="1" w:styleId="CM40">
    <w:name w:val="CM40"/>
    <w:basedOn w:val="a6"/>
    <w:next w:val="a6"/>
    <w:qFormat/>
    <w:rsid w:val="009A4AC2"/>
    <w:pPr>
      <w:autoSpaceDE w:val="0"/>
      <w:autoSpaceDN w:val="0"/>
      <w:adjustRightInd w:val="0"/>
      <w:spacing w:after="88"/>
      <w:jc w:val="left"/>
    </w:pPr>
    <w:rPr>
      <w:rFonts w:ascii="Sim Hei" w:eastAsia="Sim Hei" w:hAnsi="Times New Roman"/>
      <w:kern w:val="0"/>
      <w:sz w:val="20"/>
      <w:szCs w:val="24"/>
    </w:rPr>
  </w:style>
  <w:style w:type="paragraph" w:customStyle="1" w:styleId="CM33">
    <w:name w:val="CM33"/>
    <w:basedOn w:val="a6"/>
    <w:next w:val="a6"/>
    <w:qFormat/>
    <w:rsid w:val="009A4AC2"/>
    <w:pPr>
      <w:autoSpaceDE w:val="0"/>
      <w:autoSpaceDN w:val="0"/>
      <w:adjustRightInd w:val="0"/>
      <w:spacing w:after="180"/>
      <w:jc w:val="left"/>
    </w:pPr>
    <w:rPr>
      <w:rFonts w:ascii="Sim Hei" w:eastAsia="Sim Hei" w:hAnsi="Times New Roman"/>
      <w:kern w:val="0"/>
      <w:sz w:val="24"/>
      <w:szCs w:val="24"/>
    </w:rPr>
  </w:style>
  <w:style w:type="paragraph" w:customStyle="1" w:styleId="CM41">
    <w:name w:val="CM41"/>
    <w:basedOn w:val="a6"/>
    <w:next w:val="a6"/>
    <w:qFormat/>
    <w:rsid w:val="009A4AC2"/>
    <w:pPr>
      <w:autoSpaceDE w:val="0"/>
      <w:autoSpaceDN w:val="0"/>
      <w:adjustRightInd w:val="0"/>
      <w:spacing w:after="347"/>
      <w:jc w:val="left"/>
    </w:pPr>
    <w:rPr>
      <w:rFonts w:ascii="Sim Hei" w:eastAsia="Sim Hei" w:hAnsi="Times New Roman"/>
      <w:kern w:val="0"/>
      <w:sz w:val="24"/>
      <w:szCs w:val="24"/>
    </w:rPr>
  </w:style>
  <w:style w:type="paragraph" w:customStyle="1" w:styleId="CM38">
    <w:name w:val="CM38"/>
    <w:basedOn w:val="a6"/>
    <w:next w:val="a6"/>
    <w:qFormat/>
    <w:rsid w:val="009A4AC2"/>
    <w:pPr>
      <w:autoSpaceDE w:val="0"/>
      <w:autoSpaceDN w:val="0"/>
      <w:adjustRightInd w:val="0"/>
      <w:spacing w:after="60"/>
      <w:jc w:val="left"/>
    </w:pPr>
    <w:rPr>
      <w:rFonts w:ascii="Sim Hei" w:eastAsia="Sim Hei" w:hAnsi="Times New Roman"/>
      <w:kern w:val="0"/>
      <w:sz w:val="24"/>
      <w:szCs w:val="24"/>
    </w:rPr>
  </w:style>
  <w:style w:type="paragraph" w:customStyle="1" w:styleId="223">
    <w:name w:val="正文首行缩进 22"/>
    <w:basedOn w:val="2f4"/>
    <w:qFormat/>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2f4">
    <w:name w:val="正文文本缩进2"/>
    <w:basedOn w:val="a6"/>
    <w:qFormat/>
    <w:rsid w:val="009A4AC2"/>
    <w:pPr>
      <w:spacing w:after="120"/>
      <w:ind w:leftChars="200" w:left="420"/>
    </w:pPr>
    <w:rPr>
      <w:rFonts w:ascii="Times New Roman" w:hAnsi="Times New Roman"/>
      <w:szCs w:val="20"/>
    </w:rPr>
  </w:style>
  <w:style w:type="paragraph" w:customStyle="1" w:styleId="CM18">
    <w:name w:val="CM18"/>
    <w:basedOn w:val="a6"/>
    <w:next w:val="a6"/>
    <w:qFormat/>
    <w:rsid w:val="009A4AC2"/>
    <w:pPr>
      <w:autoSpaceDE w:val="0"/>
      <w:autoSpaceDN w:val="0"/>
      <w:adjustRightInd w:val="0"/>
      <w:spacing w:line="468" w:lineRule="atLeast"/>
      <w:jc w:val="left"/>
    </w:pPr>
    <w:rPr>
      <w:rFonts w:ascii="Sim Hei" w:eastAsia="Sim Hei" w:hAnsi="Times New Roman"/>
      <w:kern w:val="0"/>
      <w:sz w:val="24"/>
      <w:szCs w:val="24"/>
    </w:rPr>
  </w:style>
  <w:style w:type="paragraph" w:customStyle="1" w:styleId="224">
    <w:name w:val="样式 左侧:  2 字符2"/>
    <w:basedOn w:val="a6"/>
    <w:qFormat/>
    <w:rsid w:val="009A4AC2"/>
    <w:pPr>
      <w:spacing w:line="500" w:lineRule="exact"/>
    </w:pPr>
    <w:rPr>
      <w:rFonts w:ascii="Times New Roman" w:hAnsi="Times New Roman" w:cs="宋体"/>
      <w:sz w:val="28"/>
      <w:szCs w:val="20"/>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6"/>
    <w:qFormat/>
    <w:rsid w:val="009A4AC2"/>
    <w:rPr>
      <w:rFonts w:ascii="Times New Roman" w:hAnsi="Times New Roman"/>
      <w:szCs w:val="21"/>
    </w:rPr>
  </w:style>
  <w:style w:type="paragraph" w:customStyle="1" w:styleId="affffffb">
    <w:name w:val="环评正文"/>
    <w:basedOn w:val="1a"/>
    <w:link w:val="Charf5"/>
    <w:qFormat/>
    <w:rsid w:val="009A4AC2"/>
    <w:pPr>
      <w:spacing w:line="500" w:lineRule="exact"/>
      <w:ind w:firstLineChars="200" w:firstLine="560"/>
    </w:pPr>
    <w:rPr>
      <w:rFonts w:ascii="仿宋_GB2312" w:eastAsia="仿宋_GB2312"/>
      <w:sz w:val="28"/>
    </w:rPr>
  </w:style>
  <w:style w:type="paragraph" w:customStyle="1" w:styleId="affffffc">
    <w:name w:val="三级标题王"/>
    <w:basedOn w:val="1f3"/>
    <w:qFormat/>
    <w:rsid w:val="009A4AC2"/>
    <w:pPr>
      <w:adjustRightInd w:val="0"/>
      <w:snapToGrid w:val="0"/>
      <w:spacing w:line="360" w:lineRule="auto"/>
      <w:ind w:firstLine="0"/>
      <w:textAlignment w:val="baseline"/>
      <w:outlineLvl w:val="2"/>
    </w:pPr>
    <w:rPr>
      <w:color w:val="FF0000"/>
      <w:szCs w:val="24"/>
    </w:rPr>
  </w:style>
  <w:style w:type="paragraph" w:customStyle="1" w:styleId="CharCharCharCharCharCharCharCharChar1CharCharCharCharCharChar1Char">
    <w:name w:val="Char Char Char Char Char Char Char Char Char1 Char Char Char Char Char Char1 Char"/>
    <w:basedOn w:val="a6"/>
    <w:qFormat/>
    <w:rsid w:val="009A4AC2"/>
    <w:rPr>
      <w:rFonts w:ascii="Times New Roman" w:hAnsi="Times New Roman"/>
      <w:szCs w:val="21"/>
    </w:rPr>
  </w:style>
  <w:style w:type="paragraph" w:customStyle="1" w:styleId="CharCharChar1CharCharChar1CharCharChar1Char">
    <w:name w:val="Char Char Char1 Char Char Char1 Char Char Char1 Char"/>
    <w:basedOn w:val="a6"/>
    <w:uiPriority w:val="99"/>
    <w:qFormat/>
    <w:rsid w:val="009A4AC2"/>
    <w:pPr>
      <w:spacing w:line="400" w:lineRule="exact"/>
      <w:ind w:leftChars="200" w:left="200" w:firstLineChars="200" w:firstLine="200"/>
    </w:pPr>
    <w:rPr>
      <w:rFonts w:ascii="Times New Roman" w:hAnsi="Times New Roman"/>
      <w:sz w:val="28"/>
      <w:szCs w:val="28"/>
    </w:rPr>
  </w:style>
  <w:style w:type="paragraph" w:customStyle="1" w:styleId="PSPSPSPS">
    <w:name w:val="PSPSPSPS"/>
    <w:basedOn w:val="a6"/>
    <w:qFormat/>
    <w:rsid w:val="009A4AC2"/>
    <w:pPr>
      <w:adjustRightInd w:val="0"/>
      <w:spacing w:line="600" w:lineRule="atLeast"/>
      <w:textAlignment w:val="baseline"/>
    </w:pPr>
    <w:rPr>
      <w:rFonts w:ascii="Times New Roman" w:hAnsi="Times New Roman"/>
      <w:kern w:val="0"/>
      <w:sz w:val="28"/>
      <w:szCs w:val="20"/>
    </w:rPr>
  </w:style>
  <w:style w:type="paragraph" w:customStyle="1" w:styleId="CharChar1CharCharCharCharCharCharChar">
    <w:name w:val="Char Char1 Char Char Char Char Char Char Char"/>
    <w:basedOn w:val="a6"/>
    <w:qFormat/>
    <w:rsid w:val="009A4AC2"/>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CharChar1CharCharCharCharCharChar">
    <w:name w:val="Char Char Char Char Char Char Char Char Char1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CharCharCharChar">
    <w:name w:val="Char Char Char Char Char Char Char Char Char 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b14-1-no">
    <w:name w:val="b14-1-no"/>
    <w:basedOn w:val="a6"/>
    <w:qFormat/>
    <w:rsid w:val="009A4AC2"/>
    <w:pPr>
      <w:widowControl/>
      <w:spacing w:before="100" w:beforeAutospacing="1" w:after="100" w:afterAutospacing="1" w:line="270" w:lineRule="atLeast"/>
      <w:jc w:val="left"/>
    </w:pPr>
    <w:rPr>
      <w:rFonts w:ascii="Times New Roman" w:eastAsia="Arial Unicode MS" w:hAnsi="Times New Roman" w:cs="Arial Unicode MS"/>
      <w:color w:val="2E2E2E"/>
      <w:kern w:val="0"/>
      <w:sz w:val="20"/>
      <w:szCs w:val="20"/>
    </w:rPr>
  </w:style>
  <w:style w:type="paragraph" w:customStyle="1" w:styleId="affffffd">
    <w:name w:val="项目编号"/>
    <w:basedOn w:val="a6"/>
    <w:next w:val="a6"/>
    <w:uiPriority w:val="99"/>
    <w:qFormat/>
    <w:rsid w:val="009A4AC2"/>
    <w:pPr>
      <w:spacing w:before="120" w:after="120" w:line="360" w:lineRule="auto"/>
    </w:pPr>
    <w:rPr>
      <w:rFonts w:ascii="Times New Roman" w:hAnsi="Times New Roman"/>
      <w:sz w:val="24"/>
      <w:szCs w:val="20"/>
    </w:rPr>
  </w:style>
  <w:style w:type="paragraph" w:customStyle="1" w:styleId="1527878">
    <w:name w:val="样式 样式 宋体 小四 行距: 1.5 倍行距 + 首行缩进:  2 字符 段前: 7.8 磅 段后: 7.8 磅"/>
    <w:basedOn w:val="a6"/>
    <w:qFormat/>
    <w:rsid w:val="009A4AC2"/>
    <w:pPr>
      <w:snapToGrid w:val="0"/>
      <w:spacing w:beforeLines="50" w:afterLines="50" w:line="360" w:lineRule="auto"/>
      <w:ind w:firstLineChars="200" w:firstLine="200"/>
      <w:jc w:val="left"/>
    </w:pPr>
    <w:rPr>
      <w:rFonts w:ascii="宋体" w:hAnsi="宋体"/>
      <w:sz w:val="24"/>
      <w:szCs w:val="20"/>
    </w:rPr>
  </w:style>
  <w:style w:type="paragraph" w:customStyle="1" w:styleId="CharCharCharCharCharCharCharCharChar1">
    <w:name w:val="Char Char Char Char Char Char Char Char Char1"/>
    <w:basedOn w:val="a6"/>
    <w:qFormat/>
    <w:rsid w:val="009A4AC2"/>
    <w:rPr>
      <w:rFonts w:ascii="Times New Roman" w:hAnsi="Times New Roman"/>
      <w:szCs w:val="21"/>
    </w:rPr>
  </w:style>
  <w:style w:type="paragraph" w:customStyle="1" w:styleId="affffffe">
    <w:name w:val="款"/>
    <w:basedOn w:val="a6"/>
    <w:qFormat/>
    <w:rsid w:val="009A4AC2"/>
    <w:pPr>
      <w:spacing w:line="360" w:lineRule="auto"/>
    </w:pPr>
    <w:rPr>
      <w:rFonts w:ascii="Times New Roman" w:hAnsi="Times New Roman"/>
      <w:szCs w:val="20"/>
    </w:rPr>
  </w:style>
  <w:style w:type="paragraph" w:customStyle="1" w:styleId="afffffff">
    <w:name w:val="图编号"/>
    <w:basedOn w:val="affb"/>
    <w:uiPriority w:val="99"/>
    <w:qFormat/>
    <w:rsid w:val="009A4AC2"/>
    <w:pPr>
      <w:tabs>
        <w:tab w:val="left" w:pos="1140"/>
      </w:tabs>
      <w:spacing w:before="300" w:after="300" w:line="360" w:lineRule="auto"/>
      <w:ind w:left="1140" w:hanging="600"/>
    </w:pPr>
    <w:rPr>
      <w:rFonts w:ascii="Times New Roman" w:eastAsia="宋体" w:hAnsi="Times New Roman"/>
    </w:rPr>
  </w:style>
  <w:style w:type="paragraph" w:customStyle="1" w:styleId="74">
    <w:name w:val="样式7"/>
    <w:basedOn w:val="110"/>
    <w:uiPriority w:val="99"/>
    <w:qFormat/>
    <w:rsid w:val="009A4AC2"/>
    <w:pPr>
      <w:tabs>
        <w:tab w:val="left" w:pos="432"/>
      </w:tabs>
      <w:adjustRightInd w:val="0"/>
      <w:snapToGrid w:val="0"/>
      <w:spacing w:beforeLines="200" w:afterLines="200" w:line="500" w:lineRule="exact"/>
      <w:ind w:left="432" w:hanging="432"/>
      <w:textAlignment w:val="baseline"/>
    </w:pPr>
    <w:rPr>
      <w:rFonts w:eastAsia="黑体"/>
      <w:b w:val="0"/>
      <w:bCs w:val="0"/>
      <w:color w:val="000000"/>
      <w:sz w:val="30"/>
    </w:rPr>
  </w:style>
  <w:style w:type="paragraph" w:customStyle="1" w:styleId="-1">
    <w:name w:val="正文-1"/>
    <w:basedOn w:val="a6"/>
    <w:uiPriority w:val="99"/>
    <w:qFormat/>
    <w:rsid w:val="009A4AC2"/>
    <w:pPr>
      <w:adjustRightInd w:val="0"/>
      <w:spacing w:line="440" w:lineRule="exact"/>
      <w:ind w:firstLineChars="200" w:firstLine="200"/>
    </w:pPr>
    <w:rPr>
      <w:rFonts w:ascii="Times New Roman" w:hAnsi="Times New Roman"/>
      <w:sz w:val="24"/>
      <w:szCs w:val="20"/>
    </w:rPr>
  </w:style>
  <w:style w:type="paragraph" w:customStyle="1" w:styleId="afffffff0">
    <w:name w:val="表中文字"/>
    <w:basedOn w:val="a6"/>
    <w:link w:val="Char23"/>
    <w:qFormat/>
    <w:rsid w:val="009A4AC2"/>
    <w:pPr>
      <w:snapToGrid w:val="0"/>
    </w:pPr>
    <w:rPr>
      <w:rFonts w:ascii="Times New Roman" w:hAnsi="Times New Roman"/>
      <w:szCs w:val="20"/>
    </w:rPr>
  </w:style>
  <w:style w:type="paragraph" w:customStyle="1" w:styleId="CharCharCharCharCharCharCharCharChar1CharCharCharCharCharChar1">
    <w:name w:val="Char Char Char Char Char Char Char Char Char1 Char Char Char Char Char Char1"/>
    <w:basedOn w:val="a6"/>
    <w:qFormat/>
    <w:rsid w:val="009A4AC2"/>
    <w:rPr>
      <w:rFonts w:ascii="Times New Roman" w:hAnsi="Times New Roman"/>
      <w:szCs w:val="21"/>
    </w:rPr>
  </w:style>
  <w:style w:type="paragraph" w:customStyle="1" w:styleId="afffffff1">
    <w:name w:val="图表格式"/>
    <w:basedOn w:val="a6"/>
    <w:qFormat/>
    <w:rsid w:val="009A4AC2"/>
    <w:rPr>
      <w:rFonts w:ascii="Times New Roman" w:hAnsi="Times New Roman"/>
      <w:snapToGrid w:val="0"/>
      <w:kern w:val="0"/>
      <w:sz w:val="24"/>
      <w:szCs w:val="20"/>
    </w:rPr>
  </w:style>
  <w:style w:type="paragraph" w:customStyle="1" w:styleId="X">
    <w:name w:val="表X"/>
    <w:basedOn w:val="1f0"/>
    <w:qFormat/>
    <w:rsid w:val="009A4AC2"/>
    <w:pPr>
      <w:keepNext/>
      <w:tabs>
        <w:tab w:val="left" w:pos="959"/>
        <w:tab w:val="left" w:pos="2177"/>
      </w:tabs>
      <w:spacing w:before="240"/>
      <w:ind w:firstLine="737"/>
      <w:jc w:val="left"/>
      <w:outlineLvl w:val="8"/>
    </w:pPr>
    <w:rPr>
      <w:rFonts w:ascii="Courier New"/>
      <w:kern w:val="2"/>
      <w:sz w:val="28"/>
      <w:szCs w:val="20"/>
    </w:rPr>
  </w:style>
  <w:style w:type="paragraph" w:customStyle="1" w:styleId="040">
    <w:name w:val="样式 正文缩进正文（首行缩进两字）文本条款 + 段前: 0.4 行"/>
    <w:basedOn w:val="1f3"/>
    <w:qFormat/>
    <w:rsid w:val="009A4AC2"/>
    <w:pPr>
      <w:tabs>
        <w:tab w:val="left" w:pos="3899"/>
      </w:tabs>
      <w:spacing w:beforeLines="30" w:line="288" w:lineRule="auto"/>
      <w:ind w:firstLineChars="0" w:firstLine="0"/>
      <w:outlineLvl w:val="6"/>
    </w:pPr>
    <w:rPr>
      <w:rFonts w:eastAsia="黑体"/>
      <w:b/>
      <w:sz w:val="28"/>
    </w:rPr>
  </w:style>
  <w:style w:type="paragraph" w:customStyle="1" w:styleId="CharCharCharRGB00160">
    <w:name w:val="样式 首行缩进 Char Char Char + 自定义颜色(RGB(00160))"/>
    <w:basedOn w:val="a6"/>
    <w:qFormat/>
    <w:rsid w:val="009A4AC2"/>
    <w:pPr>
      <w:snapToGrid w:val="0"/>
      <w:spacing w:line="440" w:lineRule="exact"/>
    </w:pPr>
    <w:rPr>
      <w:rFonts w:ascii="宋体" w:hAnsi="宋体"/>
      <w:sz w:val="24"/>
      <w:szCs w:val="24"/>
    </w:rPr>
  </w:style>
  <w:style w:type="paragraph" w:customStyle="1" w:styleId="juzhong">
    <w:name w:val="juzhong"/>
    <w:basedOn w:val="a6"/>
    <w:qFormat/>
    <w:rsid w:val="009A4AC2"/>
    <w:pPr>
      <w:widowControl/>
      <w:jc w:val="left"/>
    </w:pPr>
    <w:rPr>
      <w:rFonts w:ascii="宋体" w:hAnsi="宋体" w:cs="宋体"/>
      <w:color w:val="000000"/>
      <w:kern w:val="0"/>
      <w:sz w:val="24"/>
      <w:szCs w:val="24"/>
    </w:rPr>
  </w:style>
  <w:style w:type="paragraph" w:customStyle="1" w:styleId="CharChar2CharCharChar2">
    <w:name w:val="Char Char2 Char Char Char2"/>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f6">
    <w:name w:val="黑体标题 Char"/>
    <w:basedOn w:val="a6"/>
    <w:link w:val="CharCharChar0"/>
    <w:qFormat/>
    <w:rsid w:val="009A4AC2"/>
    <w:pPr>
      <w:spacing w:line="500" w:lineRule="exact"/>
      <w:ind w:firstLineChars="200" w:firstLine="560"/>
    </w:pPr>
    <w:rPr>
      <w:rFonts w:ascii="宋体" w:hAnsi="宋体"/>
      <w:sz w:val="28"/>
      <w:szCs w:val="20"/>
    </w:rPr>
  </w:style>
  <w:style w:type="paragraph" w:customStyle="1" w:styleId="123">
    <w:name w:val="文本123"/>
    <w:basedOn w:val="1f3"/>
    <w:uiPriority w:val="99"/>
    <w:qFormat/>
    <w:rsid w:val="009A4AC2"/>
    <w:pPr>
      <w:tabs>
        <w:tab w:val="left" w:pos="958"/>
      </w:tabs>
      <w:spacing w:line="460" w:lineRule="exact"/>
      <w:ind w:left="958" w:firstLineChars="0" w:hanging="420"/>
      <w:outlineLvl w:val="7"/>
    </w:pPr>
  </w:style>
  <w:style w:type="paragraph" w:customStyle="1" w:styleId="font11">
    <w:name w:val="font11"/>
    <w:basedOn w:val="a6"/>
    <w:qFormat/>
    <w:rsid w:val="009A4AC2"/>
    <w:pPr>
      <w:widowControl/>
      <w:tabs>
        <w:tab w:val="left" w:pos="1032"/>
      </w:tabs>
      <w:spacing w:before="100" w:after="100"/>
      <w:jc w:val="left"/>
    </w:pPr>
    <w:rPr>
      <w:rFonts w:ascii="Romantic" w:hAnsi="Romantic"/>
      <w:kern w:val="0"/>
      <w:sz w:val="24"/>
      <w:szCs w:val="20"/>
    </w:rPr>
  </w:style>
  <w:style w:type="paragraph" w:customStyle="1" w:styleId="030">
    <w:name w:val="表格03"/>
    <w:basedOn w:val="a6"/>
    <w:uiPriority w:val="99"/>
    <w:qFormat/>
    <w:rsid w:val="009A4AC2"/>
    <w:pPr>
      <w:spacing w:line="400" w:lineRule="exact"/>
      <w:jc w:val="center"/>
    </w:pPr>
    <w:rPr>
      <w:rFonts w:ascii="Times New Roman" w:hAnsi="Times New Roman"/>
      <w:szCs w:val="21"/>
    </w:rPr>
  </w:style>
  <w:style w:type="paragraph" w:customStyle="1" w:styleId="Char2CharCharCharCharCharCharCharCharChar">
    <w:name w:val="Char2 Char Char Char Char Char Char Char Char Char"/>
    <w:basedOn w:val="a6"/>
    <w:qFormat/>
    <w:rsid w:val="009A4AC2"/>
    <w:rPr>
      <w:rFonts w:ascii="Times New Roman" w:hAnsi="Times New Roman"/>
      <w:sz w:val="24"/>
      <w:szCs w:val="24"/>
    </w:rPr>
  </w:style>
  <w:style w:type="paragraph" w:customStyle="1" w:styleId="afffffff2">
    <w:name w:val="条款"/>
    <w:basedOn w:val="a6"/>
    <w:uiPriority w:val="99"/>
    <w:qFormat/>
    <w:rsid w:val="009A4AC2"/>
    <w:rPr>
      <w:rFonts w:ascii="Times New Roman" w:hAnsi="Times New Roman"/>
      <w:szCs w:val="20"/>
    </w:rPr>
  </w:style>
  <w:style w:type="paragraph" w:customStyle="1" w:styleId="Char1CharCharCharCharChar1Char">
    <w:name w:val="Char1 Char Char Char Char Char1 Char"/>
    <w:basedOn w:val="a6"/>
    <w:uiPriority w:val="99"/>
    <w:qFormat/>
    <w:rsid w:val="009A4AC2"/>
    <w:rPr>
      <w:rFonts w:ascii="Times New Roman" w:hAnsi="Times New Roman"/>
      <w:szCs w:val="21"/>
    </w:rPr>
  </w:style>
  <w:style w:type="paragraph" w:customStyle="1" w:styleId="little">
    <w:name w:val="little"/>
    <w:basedOn w:val="a6"/>
    <w:uiPriority w:val="99"/>
    <w:qFormat/>
    <w:rsid w:val="009A4AC2"/>
    <w:pPr>
      <w:widowControl/>
      <w:spacing w:before="100" w:beforeAutospacing="1" w:after="100" w:afterAutospacing="1"/>
      <w:jc w:val="left"/>
    </w:pPr>
    <w:rPr>
      <w:rFonts w:ascii="宋体" w:hAnsi="宋体" w:cs="宋体"/>
      <w:kern w:val="0"/>
      <w:sz w:val="24"/>
      <w:szCs w:val="24"/>
    </w:rPr>
  </w:style>
  <w:style w:type="paragraph" w:customStyle="1" w:styleId="afffffff3">
    <w:name w:val="流程图"/>
    <w:basedOn w:val="a6"/>
    <w:uiPriority w:val="99"/>
    <w:qFormat/>
    <w:rsid w:val="009A4AC2"/>
    <w:pPr>
      <w:tabs>
        <w:tab w:val="left" w:pos="0"/>
      </w:tabs>
      <w:autoSpaceDE w:val="0"/>
      <w:autoSpaceDN w:val="0"/>
      <w:adjustRightInd w:val="0"/>
      <w:spacing w:line="240" w:lineRule="atLeast"/>
      <w:jc w:val="center"/>
      <w:textAlignment w:val="bottom"/>
    </w:pPr>
    <w:rPr>
      <w:rFonts w:ascii="宋体" w:hAnsi="Times New Roman" w:cs="宋体"/>
      <w:szCs w:val="21"/>
    </w:rPr>
  </w:style>
  <w:style w:type="paragraph" w:customStyle="1" w:styleId="afffffff4">
    <w:name w:val="封面单位"/>
    <w:basedOn w:val="a6"/>
    <w:uiPriority w:val="99"/>
    <w:qFormat/>
    <w:rsid w:val="009A4AC2"/>
    <w:pPr>
      <w:tabs>
        <w:tab w:val="center" w:pos="8222"/>
      </w:tabs>
      <w:spacing w:line="360" w:lineRule="auto"/>
      <w:jc w:val="center"/>
    </w:pPr>
    <w:rPr>
      <w:rFonts w:ascii="楷体_GB2312" w:eastAsia="楷体_GB2312" w:hAnsi="Times New Roman" w:cs="楷体_GB2312"/>
      <w:b/>
      <w:bCs/>
      <w:sz w:val="36"/>
      <w:szCs w:val="36"/>
    </w:rPr>
  </w:style>
  <w:style w:type="paragraph" w:customStyle="1" w:styleId="413">
    <w:name w:val="小4黑居中行1"/>
    <w:uiPriority w:val="99"/>
    <w:qFormat/>
    <w:rsid w:val="009A4AC2"/>
    <w:pPr>
      <w:spacing w:line="360" w:lineRule="auto"/>
      <w:jc w:val="center"/>
    </w:pPr>
    <w:rPr>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016">
    <w:name w:val="样式 左侧:  -0.16 厘米"/>
    <w:basedOn w:val="a6"/>
    <w:uiPriority w:val="99"/>
    <w:qFormat/>
    <w:rsid w:val="009A4AC2"/>
    <w:pPr>
      <w:ind w:left="-90"/>
    </w:pPr>
    <w:rPr>
      <w:rFonts w:ascii="宋体" w:hAnsi="宋体" w:cs="宋体"/>
      <w:snapToGrid w:val="0"/>
      <w:kern w:val="0"/>
      <w:sz w:val="24"/>
      <w:szCs w:val="24"/>
    </w:rPr>
  </w:style>
  <w:style w:type="paragraph" w:customStyle="1" w:styleId="afffffff5">
    <w:name w:val="样式 五号 居中"/>
    <w:basedOn w:val="a6"/>
    <w:uiPriority w:val="99"/>
    <w:qFormat/>
    <w:rsid w:val="009A4AC2"/>
    <w:pPr>
      <w:jc w:val="center"/>
    </w:pPr>
    <w:rPr>
      <w:rFonts w:ascii="宋体" w:hAnsi="宋体" w:cs="宋体"/>
      <w:snapToGrid w:val="0"/>
      <w:kern w:val="0"/>
      <w:szCs w:val="21"/>
    </w:rPr>
  </w:style>
  <w:style w:type="paragraph" w:customStyle="1" w:styleId="315">
    <w:name w:val="31"/>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0161">
    <w:name w:val="样式 左侧:  -0.16 厘米1"/>
    <w:basedOn w:val="a6"/>
    <w:uiPriority w:val="99"/>
    <w:qFormat/>
    <w:rsid w:val="009A4AC2"/>
    <w:pPr>
      <w:ind w:left="-90"/>
    </w:pPr>
    <w:rPr>
      <w:rFonts w:ascii="宋体" w:hAnsi="宋体" w:cs="宋体"/>
      <w:snapToGrid w:val="0"/>
      <w:kern w:val="0"/>
      <w:sz w:val="24"/>
      <w:szCs w:val="24"/>
    </w:rPr>
  </w:style>
  <w:style w:type="paragraph" w:customStyle="1" w:styleId="07715">
    <w:name w:val="样式 首行缩进:  0.77 厘米 行距: 1.5 倍行距"/>
    <w:basedOn w:val="a6"/>
    <w:uiPriority w:val="99"/>
    <w:qFormat/>
    <w:rsid w:val="009A4AC2"/>
    <w:pPr>
      <w:spacing w:line="360" w:lineRule="auto"/>
      <w:ind w:firstLine="435"/>
    </w:pPr>
    <w:rPr>
      <w:rFonts w:ascii="宋体" w:hAnsi="宋体" w:cs="宋体"/>
      <w:snapToGrid w:val="0"/>
      <w:kern w:val="0"/>
      <w:sz w:val="24"/>
      <w:szCs w:val="24"/>
    </w:rPr>
  </w:style>
  <w:style w:type="paragraph" w:customStyle="1" w:styleId="afffffff6">
    <w:name w:val="封面标准文稿编辑信息"/>
    <w:uiPriority w:val="99"/>
    <w:qFormat/>
    <w:rsid w:val="009A4AC2"/>
    <w:pPr>
      <w:spacing w:before="180" w:line="180" w:lineRule="exact"/>
      <w:jc w:val="center"/>
    </w:pPr>
    <w:rPr>
      <w:rFonts w:ascii="宋体"/>
    </w:rPr>
  </w:style>
  <w:style w:type="paragraph" w:customStyle="1" w:styleId="33CharCharH3h33rdlevel305">
    <w:name w:val="样式 标题 3标题 3 Char CharH3h33rd level标题3 + 段前: 0.5 行"/>
    <w:basedOn w:val="310"/>
    <w:uiPriority w:val="99"/>
    <w:qFormat/>
    <w:rsid w:val="009A4AC2"/>
    <w:pPr>
      <w:widowControl/>
      <w:spacing w:before="0" w:after="0" w:line="480" w:lineRule="exact"/>
      <w:ind w:firstLineChars="200" w:firstLine="560"/>
      <w:outlineLvl w:val="9"/>
    </w:pPr>
    <w:rPr>
      <w:rFonts w:ascii="楷体_GB2312" w:eastAsia="楷体_GB2312" w:hAnsi="宋体"/>
      <w:b w:val="0"/>
      <w:color w:val="FF0000"/>
      <w:sz w:val="28"/>
      <w:szCs w:val="28"/>
    </w:rPr>
  </w:style>
  <w:style w:type="paragraph" w:customStyle="1" w:styleId="Charf7">
    <w:name w:val="正文新 Char"/>
    <w:basedOn w:val="a6"/>
    <w:uiPriority w:val="99"/>
    <w:qFormat/>
    <w:rsid w:val="009A4AC2"/>
    <w:pPr>
      <w:spacing w:line="360" w:lineRule="auto"/>
      <w:ind w:firstLineChars="200" w:firstLine="480"/>
    </w:pPr>
    <w:rPr>
      <w:rFonts w:ascii="Times New Roman" w:hAnsi="Times New Roman"/>
      <w:sz w:val="24"/>
      <w:szCs w:val="20"/>
    </w:rPr>
  </w:style>
  <w:style w:type="paragraph" w:customStyle="1" w:styleId="1ff5">
    <w:name w:val="标题正1"/>
    <w:basedOn w:val="a6"/>
    <w:uiPriority w:val="99"/>
    <w:qFormat/>
    <w:rsid w:val="009A4AC2"/>
    <w:pPr>
      <w:spacing w:line="400" w:lineRule="exact"/>
      <w:jc w:val="center"/>
    </w:pPr>
    <w:rPr>
      <w:rFonts w:ascii="黑体" w:eastAsia="黑体" w:hAnsi="Times New Roman"/>
      <w:sz w:val="32"/>
      <w:szCs w:val="28"/>
    </w:rPr>
  </w:style>
  <w:style w:type="paragraph" w:customStyle="1" w:styleId="56">
    <w:name w:val="样式5"/>
    <w:basedOn w:val="a6"/>
    <w:uiPriority w:val="99"/>
    <w:qFormat/>
    <w:rsid w:val="009A4AC2"/>
    <w:pPr>
      <w:tabs>
        <w:tab w:val="left" w:pos="1260"/>
      </w:tabs>
      <w:ind w:left="1260" w:hanging="1080"/>
    </w:pPr>
    <w:rPr>
      <w:rFonts w:ascii="Times New Roman" w:hAnsi="Times New Roman"/>
      <w:szCs w:val="24"/>
    </w:rPr>
  </w:style>
  <w:style w:type="paragraph" w:customStyle="1" w:styleId="afffffff7">
    <w:name w:val="注解"/>
    <w:basedOn w:val="a6"/>
    <w:uiPriority w:val="99"/>
    <w:qFormat/>
    <w:rsid w:val="009A4AC2"/>
    <w:pPr>
      <w:adjustRightInd w:val="0"/>
      <w:snapToGrid w:val="0"/>
      <w:ind w:left="624" w:right="170" w:hanging="454"/>
    </w:pPr>
    <w:rPr>
      <w:rFonts w:ascii="宋体" w:hAnsi="宋体"/>
      <w:color w:val="000000"/>
      <w:sz w:val="15"/>
      <w:szCs w:val="20"/>
    </w:rPr>
  </w:style>
  <w:style w:type="paragraph" w:customStyle="1" w:styleId="afffffff8">
    <w:name w:val="初设正文"/>
    <w:basedOn w:val="a6"/>
    <w:uiPriority w:val="99"/>
    <w:qFormat/>
    <w:rsid w:val="009A4AC2"/>
    <w:pPr>
      <w:spacing w:after="120" w:line="440" w:lineRule="exact"/>
      <w:ind w:left="425" w:firstLine="425"/>
    </w:pPr>
    <w:rPr>
      <w:rFonts w:ascii="Arial" w:hAnsi="Arial" w:cs="宋体"/>
      <w:kern w:val="0"/>
      <w:sz w:val="24"/>
      <w:szCs w:val="20"/>
    </w:rPr>
  </w:style>
  <w:style w:type="paragraph" w:customStyle="1" w:styleId="T">
    <w:name w:val="T正文"/>
    <w:uiPriority w:val="99"/>
    <w:qFormat/>
    <w:rsid w:val="009A4AC2"/>
    <w:pPr>
      <w:widowControl w:val="0"/>
      <w:adjustRightInd w:val="0"/>
      <w:snapToGrid w:val="0"/>
      <w:spacing w:line="360" w:lineRule="auto"/>
      <w:ind w:firstLineChars="200" w:firstLine="200"/>
      <w:jc w:val="both"/>
    </w:pPr>
    <w:rPr>
      <w:rFonts w:eastAsia="仿宋_GB2312"/>
      <w:sz w:val="28"/>
    </w:rPr>
  </w:style>
  <w:style w:type="paragraph" w:customStyle="1" w:styleId="afffffff9">
    <w:name w:val="报告"/>
    <w:basedOn w:val="a6"/>
    <w:link w:val="Charf8"/>
    <w:uiPriority w:val="99"/>
    <w:qFormat/>
    <w:rsid w:val="009A4AC2"/>
    <w:pPr>
      <w:adjustRightInd w:val="0"/>
      <w:spacing w:line="360" w:lineRule="auto"/>
      <w:ind w:firstLine="505"/>
      <w:textAlignment w:val="center"/>
    </w:pPr>
    <w:rPr>
      <w:rFonts w:ascii="TimesNewRoman" w:hAnsi="TimesNewRoman"/>
      <w:kern w:val="0"/>
      <w:sz w:val="24"/>
      <w:szCs w:val="20"/>
    </w:rPr>
  </w:style>
  <w:style w:type="paragraph" w:customStyle="1" w:styleId="CharCharCharCharCharCharCharCharCharCharCharCharCharCharCharChar1">
    <w:name w:val="Char Char Char Char Char Char Char Char Char Char Char Char Char Char Char Char1"/>
    <w:basedOn w:val="a6"/>
    <w:uiPriority w:val="99"/>
    <w:qFormat/>
    <w:rsid w:val="009A4AC2"/>
    <w:rPr>
      <w:rFonts w:ascii="Times New Roman" w:hAnsi="Times New Roman"/>
      <w:sz w:val="24"/>
      <w:szCs w:val="24"/>
    </w:rPr>
  </w:style>
  <w:style w:type="paragraph" w:customStyle="1" w:styleId="z-2">
    <w:name w:val="z-窗体底端2"/>
    <w:basedOn w:val="a6"/>
    <w:next w:val="a6"/>
    <w:qFormat/>
    <w:rsid w:val="009A4AC2"/>
    <w:pPr>
      <w:pBdr>
        <w:top w:val="single" w:sz="6" w:space="1" w:color="auto"/>
      </w:pBdr>
      <w:adjustRightInd w:val="0"/>
      <w:snapToGrid w:val="0"/>
      <w:spacing w:line="300" w:lineRule="auto"/>
      <w:jc w:val="center"/>
    </w:pPr>
    <w:rPr>
      <w:rFonts w:ascii="宋体" w:hAnsi="宋体" w:cs="黑体"/>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CharCharCharCharCharCharCharCharCharChar1">
    <w:name w:val="Char Char Char Char Char Char Char Char Char Char1"/>
    <w:basedOn w:val="a6"/>
    <w:uiPriority w:val="99"/>
    <w:qFormat/>
    <w:rsid w:val="009A4AC2"/>
    <w:rPr>
      <w:rFonts w:ascii="Times New Roman" w:hAnsi="Times New Roman"/>
      <w:sz w:val="24"/>
      <w:szCs w:val="24"/>
    </w:rPr>
  </w:style>
  <w:style w:type="paragraph" w:customStyle="1" w:styleId="afffffffa">
    <w:name w:val="表体宋旭峰"/>
    <w:basedOn w:val="a6"/>
    <w:uiPriority w:val="99"/>
    <w:qFormat/>
    <w:rsid w:val="009A4AC2"/>
    <w:pPr>
      <w:overflowPunct w:val="0"/>
      <w:spacing w:line="320" w:lineRule="exact"/>
      <w:jc w:val="center"/>
      <w:textAlignment w:val="baseline"/>
    </w:pPr>
    <w:rPr>
      <w:rFonts w:ascii="楷体_GB2312" w:eastAsia="楷体_GB2312" w:hAnsi="Times New Roman" w:cs="Courier New"/>
      <w:snapToGrid w:val="0"/>
      <w:spacing w:val="-20"/>
      <w:kern w:val="0"/>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fb">
    <w:name w:val="正文格式"/>
    <w:aliases w:val="无间隔1"/>
    <w:basedOn w:val="a6"/>
    <w:link w:val="CharCharf3"/>
    <w:qFormat/>
    <w:rsid w:val="009A4AC2"/>
    <w:pPr>
      <w:spacing w:line="360" w:lineRule="auto"/>
      <w:ind w:firstLine="482"/>
    </w:pPr>
    <w:rPr>
      <w:rFonts w:ascii="宋体" w:hAnsi="Times New Roman"/>
      <w:sz w:val="24"/>
      <w:szCs w:val="24"/>
    </w:rPr>
  </w:style>
  <w:style w:type="paragraph" w:customStyle="1" w:styleId="2113">
    <w:name w:val="表题2113"/>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6"/>
    <w:uiPriority w:val="99"/>
    <w:qFormat/>
    <w:rsid w:val="009A4AC2"/>
    <w:rPr>
      <w:rFonts w:ascii="Times New Roman" w:hAnsi="Times New Roman"/>
      <w:sz w:val="24"/>
      <w:szCs w:val="24"/>
    </w:rPr>
  </w:style>
  <w:style w:type="paragraph" w:customStyle="1" w:styleId="afffffffc">
    <w:name w:val="正文条目a"/>
    <w:basedOn w:val="a6"/>
    <w:qFormat/>
    <w:rsid w:val="009A4AC2"/>
    <w:pPr>
      <w:ind w:leftChars="300" w:left="400" w:hangingChars="100" w:hanging="100"/>
    </w:pPr>
    <w:rPr>
      <w:rFonts w:ascii="宋体" w:hAnsi="Times New Roman"/>
      <w:sz w:val="24"/>
      <w:szCs w:val="24"/>
    </w:rPr>
  </w:style>
  <w:style w:type="paragraph" w:customStyle="1" w:styleId="CharCharCharCharCharCharChar1">
    <w:name w:val="Char Char Char Char Char Char Char1"/>
    <w:basedOn w:val="a6"/>
    <w:uiPriority w:val="99"/>
    <w:qFormat/>
    <w:rsid w:val="009A4AC2"/>
    <w:pPr>
      <w:spacing w:line="240" w:lineRule="exact"/>
      <w:ind w:firstLineChars="200" w:firstLine="200"/>
    </w:pPr>
    <w:rPr>
      <w:rFonts w:ascii="Times New Roman" w:hAnsi="Times New Roman"/>
      <w:sz w:val="28"/>
      <w:szCs w:val="28"/>
    </w:rPr>
  </w:style>
  <w:style w:type="paragraph" w:customStyle="1" w:styleId="Char210">
    <w:name w:val="Char21"/>
    <w:basedOn w:val="a6"/>
    <w:uiPriority w:val="99"/>
    <w:rsid w:val="009A4AC2"/>
    <w:pPr>
      <w:snapToGrid w:val="0"/>
      <w:spacing w:line="360" w:lineRule="auto"/>
      <w:ind w:firstLineChars="200" w:firstLine="200"/>
    </w:pPr>
    <w:rPr>
      <w:rFonts w:ascii="Times New Roman" w:eastAsia="仿宋_GB2312" w:hAnsi="Times New Roman"/>
      <w:sz w:val="24"/>
      <w:szCs w:val="24"/>
    </w:rPr>
  </w:style>
  <w:style w:type="paragraph" w:customStyle="1" w:styleId="ldy">
    <w:name w:val="ldy正文"/>
    <w:basedOn w:val="a6"/>
    <w:link w:val="ldyCharChar"/>
    <w:qFormat/>
    <w:rsid w:val="009A4AC2"/>
    <w:pPr>
      <w:spacing w:line="360" w:lineRule="auto"/>
      <w:ind w:firstLineChars="200" w:firstLine="200"/>
    </w:pPr>
    <w:rPr>
      <w:rFonts w:ascii="Times New Roman" w:hAnsi="Times New Roman"/>
      <w:sz w:val="24"/>
      <w:szCs w:val="24"/>
    </w:rPr>
  </w:style>
  <w:style w:type="paragraph" w:customStyle="1" w:styleId="Char110">
    <w:name w:val="Char11"/>
    <w:basedOn w:val="a6"/>
    <w:qFormat/>
    <w:rsid w:val="009A4AC2"/>
    <w:pPr>
      <w:tabs>
        <w:tab w:val="left" w:pos="1440"/>
      </w:tabs>
      <w:snapToGrid w:val="0"/>
      <w:spacing w:line="360" w:lineRule="auto"/>
      <w:ind w:left="1440" w:firstLineChars="200" w:firstLine="200"/>
    </w:pPr>
    <w:rPr>
      <w:rFonts w:ascii="Times New Roman" w:eastAsia="仿宋_GB2312" w:hAnsi="Times New Roman"/>
      <w:sz w:val="24"/>
      <w:szCs w:val="24"/>
    </w:rPr>
  </w:style>
  <w:style w:type="paragraph" w:customStyle="1" w:styleId="CharCharChar1CharCharCharChar">
    <w:name w:val="Char Char Char1 Char Char Char Char"/>
    <w:basedOn w:val="a6"/>
    <w:uiPriority w:val="99"/>
    <w:qFormat/>
    <w:rsid w:val="009A4AC2"/>
    <w:pPr>
      <w:spacing w:line="360" w:lineRule="auto"/>
      <w:ind w:firstLineChars="200" w:firstLine="200"/>
    </w:pPr>
    <w:rPr>
      <w:rFonts w:ascii="宋体" w:hAnsi="宋体" w:cs="宋体"/>
      <w:sz w:val="24"/>
      <w:szCs w:val="28"/>
    </w:rPr>
  </w:style>
  <w:style w:type="paragraph" w:customStyle="1" w:styleId="085">
    <w:name w:val="样式 首行缩进:  0.85 厘米"/>
    <w:basedOn w:val="a6"/>
    <w:link w:val="085CharChar"/>
    <w:qFormat/>
    <w:rsid w:val="009A4AC2"/>
    <w:pPr>
      <w:adjustRightInd w:val="0"/>
      <w:spacing w:line="360" w:lineRule="auto"/>
      <w:ind w:firstLineChars="200" w:firstLine="480"/>
    </w:pPr>
    <w:rPr>
      <w:rFonts w:ascii="Times New Roman" w:hAnsi="Times New Roman"/>
      <w:sz w:val="24"/>
      <w:szCs w:val="24"/>
    </w:rPr>
  </w:style>
  <w:style w:type="paragraph" w:customStyle="1" w:styleId="xl79">
    <w:name w:val="xl7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80">
    <w:name w:val="xl80"/>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81">
    <w:name w:val="xl81"/>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pPr>
    <w:rPr>
      <w:rFonts w:ascii="Times New Roman" w:hAnsi="Times New Roman"/>
      <w:kern w:val="0"/>
      <w:szCs w:val="21"/>
    </w:rPr>
  </w:style>
  <w:style w:type="paragraph" w:customStyle="1" w:styleId="xl118">
    <w:name w:val="xl11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19">
    <w:name w:val="xl11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20">
    <w:name w:val="xl120"/>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1">
    <w:name w:val="xl121"/>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2">
    <w:name w:val="xl122"/>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4">
    <w:name w:val="xl124"/>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5">
    <w:name w:val="xl125"/>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6">
    <w:name w:val="xl12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27">
    <w:name w:val="xl12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28">
    <w:name w:val="xl12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29">
    <w:name w:val="xl129"/>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0">
    <w:name w:val="xl130"/>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31">
    <w:name w:val="xl131"/>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2">
    <w:name w:val="xl132"/>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3">
    <w:name w:val="xl133"/>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4">
    <w:name w:val="xl134"/>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5">
    <w:name w:val="xl13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37">
    <w:name w:val="xl13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38">
    <w:name w:val="xl138"/>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39">
    <w:name w:val="xl139"/>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0">
    <w:name w:val="xl140"/>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1">
    <w:name w:val="xl141"/>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2">
    <w:name w:val="xl142"/>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43">
    <w:name w:val="xl143"/>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4">
    <w:name w:val="xl144"/>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6">
    <w:name w:val="xl14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47">
    <w:name w:val="xl147"/>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8">
    <w:name w:val="xl148"/>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49">
    <w:name w:val="xl149"/>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1">
    <w:name w:val="xl151"/>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52">
    <w:name w:val="xl152"/>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39">
    <w:name w:val="正文缩进3"/>
    <w:basedOn w:val="a6"/>
    <w:qFormat/>
    <w:rsid w:val="009A4AC2"/>
    <w:pPr>
      <w:ind w:firstLineChars="200" w:firstLine="420"/>
    </w:pPr>
    <w:rPr>
      <w:rFonts w:ascii="Times New Roman" w:hAnsi="Times New Roman"/>
      <w:sz w:val="24"/>
      <w:szCs w:val="20"/>
    </w:rPr>
  </w:style>
  <w:style w:type="paragraph" w:customStyle="1" w:styleId="xl153">
    <w:name w:val="xl153"/>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4">
    <w:name w:val="xl154"/>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55">
    <w:name w:val="xl15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56">
    <w:name w:val="xl156"/>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color w:val="FF0000"/>
      <w:kern w:val="0"/>
      <w:sz w:val="24"/>
      <w:szCs w:val="24"/>
    </w:rPr>
  </w:style>
  <w:style w:type="paragraph" w:customStyle="1" w:styleId="xl157">
    <w:name w:val="xl157"/>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fffffffd">
    <w:name w:val="正文缩进二"/>
    <w:basedOn w:val="1f3"/>
    <w:qFormat/>
    <w:rsid w:val="009A4AC2"/>
    <w:pPr>
      <w:snapToGrid w:val="0"/>
      <w:spacing w:line="360" w:lineRule="auto"/>
      <w:ind w:firstLineChars="0" w:firstLine="567"/>
    </w:pPr>
    <w:rPr>
      <w:sz w:val="28"/>
    </w:rPr>
  </w:style>
  <w:style w:type="paragraph" w:customStyle="1" w:styleId="xl158">
    <w:name w:val="xl158"/>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a0">
    <w:name w:val="正文编号"/>
    <w:basedOn w:val="a6"/>
    <w:uiPriority w:val="99"/>
    <w:qFormat/>
    <w:rsid w:val="009A4AC2"/>
    <w:pPr>
      <w:numPr>
        <w:numId w:val="5"/>
      </w:numPr>
      <w:tabs>
        <w:tab w:val="clear" w:pos="720"/>
        <w:tab w:val="left" w:pos="1545"/>
      </w:tabs>
      <w:adjustRightInd w:val="0"/>
      <w:spacing w:line="440" w:lineRule="exact"/>
      <w:ind w:left="1545" w:hanging="1005"/>
    </w:pPr>
    <w:rPr>
      <w:rFonts w:ascii="Times New Roman" w:hAnsi="Times New Roman"/>
      <w:snapToGrid w:val="0"/>
      <w:kern w:val="0"/>
      <w:sz w:val="25"/>
      <w:szCs w:val="20"/>
    </w:rPr>
  </w:style>
  <w:style w:type="paragraph" w:customStyle="1" w:styleId="xl159">
    <w:name w:val="xl159"/>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0">
    <w:name w:val="xl160"/>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61">
    <w:name w:val="xl161"/>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2">
    <w:name w:val="xl162"/>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3">
    <w:name w:val="xl163"/>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4">
    <w:name w:val="xl164"/>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center"/>
    </w:pPr>
    <w:rPr>
      <w:rFonts w:ascii="宋体" w:hAnsi="宋体" w:cs="宋体"/>
      <w:kern w:val="0"/>
      <w:szCs w:val="21"/>
    </w:rPr>
  </w:style>
  <w:style w:type="paragraph" w:customStyle="1" w:styleId="xl165">
    <w:name w:val="xl165"/>
    <w:basedOn w:val="a6"/>
    <w:qFormat/>
    <w:rsid w:val="009A4AC2"/>
    <w:pPr>
      <w:widowControl/>
      <w:pBdr>
        <w:top w:val="single" w:sz="12" w:space="0" w:color="auto"/>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6">
    <w:name w:val="xl166"/>
    <w:basedOn w:val="a6"/>
    <w:qFormat/>
    <w:rsid w:val="009A4AC2"/>
    <w:pPr>
      <w:widowControl/>
      <w:pBdr>
        <w:top w:val="single" w:sz="12" w:space="0" w:color="auto"/>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7">
    <w:name w:val="xl167"/>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8">
    <w:name w:val="xl168"/>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69">
    <w:name w:val="xl169"/>
    <w:basedOn w:val="a6"/>
    <w:qFormat/>
    <w:rsid w:val="009A4AC2"/>
    <w:pPr>
      <w:widowControl/>
      <w:pBdr>
        <w:top w:val="single" w:sz="12" w:space="0" w:color="auto"/>
        <w:left w:val="single" w:sz="12" w:space="0" w:color="auto"/>
        <w:right w:val="single" w:sz="12" w:space="0" w:color="auto"/>
      </w:pBdr>
      <w:spacing w:before="100" w:beforeAutospacing="1" w:after="100" w:afterAutospacing="1"/>
      <w:jc w:val="center"/>
    </w:pPr>
    <w:rPr>
      <w:rFonts w:ascii="宋体" w:hAnsi="宋体" w:cs="宋体"/>
      <w:kern w:val="0"/>
      <w:sz w:val="24"/>
      <w:szCs w:val="24"/>
    </w:rPr>
  </w:style>
  <w:style w:type="paragraph" w:customStyle="1" w:styleId="xl170">
    <w:name w:val="xl170"/>
    <w:basedOn w:val="a6"/>
    <w:qFormat/>
    <w:rsid w:val="009A4AC2"/>
    <w:pPr>
      <w:widowControl/>
      <w:pBdr>
        <w:left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xl171">
    <w:name w:val="xl171"/>
    <w:basedOn w:val="a6"/>
    <w:qFormat/>
    <w:rsid w:val="009A4AC2"/>
    <w:pPr>
      <w:widowControl/>
      <w:pBdr>
        <w:left w:val="single" w:sz="12" w:space="0" w:color="auto"/>
        <w:bottom w:val="single" w:sz="12" w:space="0" w:color="auto"/>
        <w:right w:val="single" w:sz="12" w:space="0" w:color="auto"/>
      </w:pBdr>
      <w:spacing w:before="100" w:beforeAutospacing="1" w:after="100" w:afterAutospacing="1"/>
      <w:jc w:val="left"/>
    </w:pPr>
    <w:rPr>
      <w:rFonts w:ascii="宋体" w:hAnsi="宋体" w:cs="宋体"/>
      <w:kern w:val="0"/>
      <w:sz w:val="24"/>
      <w:szCs w:val="24"/>
    </w:rPr>
  </w:style>
  <w:style w:type="paragraph" w:customStyle="1" w:styleId="08514">
    <w:name w:val="样式 首行缩进:  0.85 厘米 行距: 多倍行距 1.4 字行"/>
    <w:basedOn w:val="a6"/>
    <w:link w:val="08514CharChar"/>
    <w:qFormat/>
    <w:rsid w:val="009A4AC2"/>
    <w:pPr>
      <w:adjustRightInd w:val="0"/>
      <w:snapToGrid w:val="0"/>
      <w:spacing w:line="360" w:lineRule="auto"/>
      <w:ind w:firstLine="482"/>
    </w:pPr>
    <w:rPr>
      <w:rFonts w:ascii="Times New Roman" w:hAnsi="Times New Roman" w:cs="宋体"/>
      <w:sz w:val="24"/>
      <w:szCs w:val="20"/>
    </w:rPr>
  </w:style>
  <w:style w:type="paragraph" w:customStyle="1" w:styleId="GB231220">
    <w:name w:val="样式 仿宋_GB2312 小四 居中 行距: 固定值 20 磅"/>
    <w:basedOn w:val="a6"/>
    <w:qFormat/>
    <w:rsid w:val="009A4AC2"/>
    <w:pPr>
      <w:spacing w:line="400" w:lineRule="exact"/>
      <w:jc w:val="center"/>
    </w:pPr>
    <w:rPr>
      <w:rFonts w:ascii="仿宋_GB2312" w:eastAsia="仿宋_GB2312" w:hAnsi="宋体" w:cs="宋体"/>
      <w:sz w:val="24"/>
      <w:szCs w:val="20"/>
    </w:rPr>
  </w:style>
  <w:style w:type="paragraph" w:customStyle="1" w:styleId="wei">
    <w:name w:val="表wei"/>
    <w:basedOn w:val="a6"/>
    <w:qFormat/>
    <w:rsid w:val="009A4AC2"/>
    <w:pPr>
      <w:ind w:firstLineChars="200" w:firstLine="480"/>
    </w:pPr>
    <w:rPr>
      <w:rFonts w:ascii="Times New Roman" w:hAnsi="Times New Roman"/>
      <w:sz w:val="24"/>
      <w:szCs w:val="24"/>
    </w:rPr>
  </w:style>
  <w:style w:type="paragraph" w:customStyle="1" w:styleId="chen4">
    <w:name w:val="chen表头"/>
    <w:basedOn w:val="a6"/>
    <w:qFormat/>
    <w:rsid w:val="009A4AC2"/>
    <w:pPr>
      <w:adjustRightInd w:val="0"/>
      <w:snapToGrid w:val="0"/>
      <w:spacing w:line="360" w:lineRule="auto"/>
      <w:jc w:val="center"/>
    </w:pPr>
    <w:rPr>
      <w:rFonts w:ascii="楷体_GB2312" w:eastAsia="楷体_GB2312" w:hAnsi="Times New Roman"/>
      <w:b/>
      <w:bCs/>
      <w:sz w:val="24"/>
      <w:szCs w:val="24"/>
    </w:rPr>
  </w:style>
  <w:style w:type="paragraph" w:customStyle="1" w:styleId="4chen0">
    <w:name w:val="标题4（chen）"/>
    <w:basedOn w:val="440"/>
    <w:qFormat/>
    <w:rsid w:val="009A4AC2"/>
  </w:style>
  <w:style w:type="paragraph" w:customStyle="1" w:styleId="afffffffe">
    <w:name w:val="样式２"/>
    <w:basedOn w:val="22"/>
    <w:qFormat/>
    <w:rsid w:val="009A4AC2"/>
    <w:pPr>
      <w:spacing w:before="260" w:after="260" w:line="240" w:lineRule="auto"/>
      <w:ind w:firstLineChars="100" w:firstLine="210"/>
    </w:pPr>
    <w:rPr>
      <w:kern w:val="10"/>
      <w:sz w:val="30"/>
      <w:szCs w:val="30"/>
    </w:rPr>
  </w:style>
  <w:style w:type="paragraph" w:customStyle="1" w:styleId="3a">
    <w:name w:val="3级标题"/>
    <w:basedOn w:val="a6"/>
    <w:next w:val="a6"/>
    <w:uiPriority w:val="99"/>
    <w:qFormat/>
    <w:rsid w:val="009A4AC2"/>
    <w:pPr>
      <w:tabs>
        <w:tab w:val="left" w:pos="4500"/>
      </w:tabs>
      <w:spacing w:before="100" w:after="120" w:line="360" w:lineRule="auto"/>
      <w:outlineLvl w:val="2"/>
    </w:pPr>
    <w:rPr>
      <w:rFonts w:ascii="Times New Roman" w:eastAsia="黑体" w:hAnsi="Times New Roman"/>
      <w:bCs/>
      <w:sz w:val="28"/>
      <w:szCs w:val="28"/>
    </w:rPr>
  </w:style>
  <w:style w:type="paragraph" w:customStyle="1" w:styleId="48">
    <w:name w:val="4级标题"/>
    <w:basedOn w:val="a6"/>
    <w:next w:val="a6"/>
    <w:link w:val="4CharChar"/>
    <w:qFormat/>
    <w:rsid w:val="009A4AC2"/>
    <w:pPr>
      <w:spacing w:line="360" w:lineRule="auto"/>
      <w:outlineLvl w:val="3"/>
    </w:pPr>
    <w:rPr>
      <w:rFonts w:ascii="Times New Roman" w:hAnsi="Times New Roman"/>
      <w:sz w:val="24"/>
      <w:szCs w:val="24"/>
    </w:rPr>
  </w:style>
  <w:style w:type="paragraph" w:customStyle="1" w:styleId="414">
    <w:name w:val="样式 标题 4 + 四号 段前: 1 行"/>
    <w:basedOn w:val="410"/>
    <w:uiPriority w:val="99"/>
    <w:qFormat/>
    <w:rsid w:val="009A4AC2"/>
    <w:pPr>
      <w:widowControl/>
      <w:spacing w:beforeLines="100" w:after="0" w:line="420" w:lineRule="exact"/>
      <w:ind w:left="560"/>
    </w:pPr>
    <w:rPr>
      <w:b w:val="0"/>
      <w:bCs w:val="0"/>
      <w:szCs w:val="20"/>
    </w:rPr>
  </w:style>
  <w:style w:type="paragraph" w:customStyle="1" w:styleId="blue18">
    <w:name w:val="blue18"/>
    <w:basedOn w:val="a6"/>
    <w:qFormat/>
    <w:rsid w:val="009A4AC2"/>
    <w:pPr>
      <w:widowControl/>
      <w:spacing w:before="100" w:beforeAutospacing="1" w:after="100" w:afterAutospacing="1"/>
      <w:jc w:val="left"/>
    </w:pPr>
    <w:rPr>
      <w:rFonts w:ascii="宋体" w:hAnsi="宋体" w:cs="宋体"/>
      <w:b/>
      <w:bCs/>
      <w:color w:val="0000FF"/>
      <w:kern w:val="0"/>
      <w:sz w:val="18"/>
      <w:szCs w:val="18"/>
    </w:rPr>
  </w:style>
  <w:style w:type="paragraph" w:customStyle="1" w:styleId="Char4CharCharChar">
    <w:name w:val="Char4 Char Char Char 字元 字元"/>
    <w:basedOn w:val="a6"/>
    <w:qFormat/>
    <w:rsid w:val="009A4AC2"/>
    <w:rPr>
      <w:rFonts w:ascii="Times New Roman" w:hAnsi="Times New Roman"/>
      <w:sz w:val="24"/>
      <w:szCs w:val="24"/>
    </w:rPr>
  </w:style>
  <w:style w:type="paragraph" w:customStyle="1" w:styleId="font10">
    <w:name w:val="font10"/>
    <w:basedOn w:val="a6"/>
    <w:qFormat/>
    <w:rsid w:val="009A4AC2"/>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6"/>
    <w:qFormat/>
    <w:rsid w:val="009A4AC2"/>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xl72">
    <w:name w:val="xl72"/>
    <w:basedOn w:val="a6"/>
    <w:qFormat/>
    <w:rsid w:val="009A4AC2"/>
    <w:pPr>
      <w:widowControl/>
      <w:pBdr>
        <w:left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3">
    <w:name w:val="xl73"/>
    <w:basedOn w:val="a6"/>
    <w:qFormat/>
    <w:rsid w:val="009A4AC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74">
    <w:name w:val="xl74"/>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kern w:val="0"/>
      <w:sz w:val="20"/>
      <w:szCs w:val="20"/>
    </w:rPr>
  </w:style>
  <w:style w:type="paragraph" w:customStyle="1" w:styleId="xl75">
    <w:name w:val="xl75"/>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kern w:val="0"/>
      <w:sz w:val="20"/>
      <w:szCs w:val="20"/>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
    <w:name w:val="Char Char Char1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
    <w:name w:val="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1ff6">
    <w:name w:val="环标1"/>
    <w:basedOn w:val="110"/>
    <w:link w:val="1CharChar"/>
    <w:qFormat/>
    <w:rsid w:val="009A4AC2"/>
    <w:pPr>
      <w:adjustRightInd w:val="0"/>
      <w:spacing w:before="0" w:after="120" w:line="312" w:lineRule="atLeast"/>
      <w:jc w:val="left"/>
      <w:textAlignment w:val="baseline"/>
    </w:pPr>
    <w:rPr>
      <w:rFonts w:eastAsia="仿宋_GB2312"/>
      <w:sz w:val="28"/>
      <w:szCs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
    <w:name w:val="Char Char Char Char Char Char Char Char Char Char Char Char1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6"/>
    <w:qFormat/>
    <w:rsid w:val="009A4AC2"/>
    <w:rPr>
      <w:rFonts w:ascii="Times New Roman" w:hAnsi="Times New Roman"/>
      <w:szCs w:val="21"/>
    </w:rPr>
  </w:style>
  <w:style w:type="paragraph" w:customStyle="1" w:styleId="Char4CharCharCharCharChar">
    <w:name w:val="Char4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
    <w:name w:val="Char1 Char Char Char Char Char1 Char1"/>
    <w:basedOn w:val="a6"/>
    <w:uiPriority w:val="99"/>
    <w:qFormat/>
    <w:rsid w:val="009A4AC2"/>
    <w:rPr>
      <w:rFonts w:ascii="Times New Roman" w:hAnsi="Times New Roman"/>
      <w:szCs w:val="21"/>
    </w:rPr>
  </w:style>
  <w:style w:type="paragraph" w:customStyle="1" w:styleId="1ff7">
    <w:name w:val="环评表样式1"/>
    <w:basedOn w:val="af4"/>
    <w:uiPriority w:val="99"/>
    <w:qFormat/>
    <w:rsid w:val="009A4AC2"/>
    <w:pPr>
      <w:adjustRightInd w:val="0"/>
      <w:spacing w:before="360" w:after="360" w:line="160" w:lineRule="atLeast"/>
      <w:textAlignment w:val="baseline"/>
    </w:pPr>
    <w:rPr>
      <w:rFonts w:ascii="黑体" w:eastAsia="黑体"/>
      <w:sz w:val="48"/>
    </w:rPr>
  </w:style>
  <w:style w:type="paragraph" w:customStyle="1" w:styleId="affffffff">
    <w:name w:val="验方正文"/>
    <w:basedOn w:val="a6"/>
    <w:uiPriority w:val="99"/>
    <w:qFormat/>
    <w:rsid w:val="009A4AC2"/>
    <w:pPr>
      <w:adjustRightInd w:val="0"/>
      <w:spacing w:line="312" w:lineRule="atLeast"/>
      <w:ind w:firstLine="686"/>
      <w:textAlignment w:val="baseline"/>
    </w:pPr>
    <w:rPr>
      <w:rFonts w:ascii="仿宋_GB2312" w:eastAsia="仿宋_GB2312" w:hAnsi="Courier New"/>
      <w:kern w:val="0"/>
      <w:sz w:val="28"/>
      <w:szCs w:val="20"/>
    </w:rPr>
  </w:style>
  <w:style w:type="paragraph" w:customStyle="1" w:styleId="2f5">
    <w:name w:val="食疗标题2"/>
    <w:basedOn w:val="22"/>
    <w:uiPriority w:val="99"/>
    <w:qFormat/>
    <w:rsid w:val="009A4AC2"/>
    <w:pPr>
      <w:overflowPunct w:val="0"/>
      <w:adjustRightInd/>
      <w:snapToGrid/>
      <w:spacing w:before="360" w:after="0" w:line="312" w:lineRule="atLeast"/>
    </w:pPr>
    <w:rPr>
      <w:rFonts w:ascii="宋体" w:hAnsi="宋体"/>
      <w:bCs/>
      <w:color w:val="008000"/>
      <w:sz w:val="30"/>
      <w:szCs w:val="24"/>
    </w:rPr>
  </w:style>
  <w:style w:type="paragraph" w:customStyle="1" w:styleId="affffffff0">
    <w:name w:val="参加人员"/>
    <w:basedOn w:val="a6"/>
    <w:uiPriority w:val="99"/>
    <w:qFormat/>
    <w:rsid w:val="009A4AC2"/>
    <w:pPr>
      <w:spacing w:line="360" w:lineRule="auto"/>
    </w:pPr>
    <w:rPr>
      <w:rFonts w:ascii="Times New Roman" w:hAnsi="Times New Roman"/>
      <w:sz w:val="24"/>
      <w:szCs w:val="24"/>
    </w:rPr>
  </w:style>
  <w:style w:type="paragraph" w:customStyle="1" w:styleId="325">
    <w:name w:val="样式 标题 3 + 行距: 最小值 25 磅"/>
    <w:basedOn w:val="310"/>
    <w:uiPriority w:val="99"/>
    <w:qFormat/>
    <w:rsid w:val="009A4AC2"/>
    <w:pPr>
      <w:adjustRightInd w:val="0"/>
      <w:snapToGrid w:val="0"/>
      <w:spacing w:before="0" w:after="0" w:line="490" w:lineRule="atLeast"/>
      <w:jc w:val="left"/>
    </w:pPr>
    <w:rPr>
      <w:b w:val="0"/>
      <w:bCs w:val="0"/>
      <w:sz w:val="28"/>
      <w:szCs w:val="28"/>
    </w:rPr>
  </w:style>
  <w:style w:type="paragraph" w:customStyle="1" w:styleId="my">
    <w:name w:val="my样式"/>
    <w:basedOn w:val="a6"/>
    <w:qFormat/>
    <w:rsid w:val="009A4AC2"/>
    <w:pPr>
      <w:spacing w:beforeLines="50" w:afterLines="50" w:line="360" w:lineRule="auto"/>
      <w:ind w:firstLineChars="200" w:firstLine="440"/>
    </w:pPr>
    <w:rPr>
      <w:rFonts w:ascii="Times New Roman" w:hAnsi="Times New Roman"/>
      <w:sz w:val="22"/>
    </w:rPr>
  </w:style>
  <w:style w:type="paragraph" w:customStyle="1" w:styleId="affffffff1">
    <w:name w:val="大标题"/>
    <w:qFormat/>
    <w:rsid w:val="009A4AC2"/>
    <w:rPr>
      <w:rFonts w:eastAsia="楷体_GB2312"/>
      <w:b/>
      <w:bCs/>
      <w:kern w:val="44"/>
      <w:sz w:val="32"/>
      <w:szCs w:val="44"/>
    </w:rPr>
  </w:style>
  <w:style w:type="paragraph" w:customStyle="1" w:styleId="Char4CharCharCharCharCharCharCharCharCharCharCharCharCharCharCharCharChar1Char">
    <w:name w:val="Char4 Char Char Char Char Char Char Char Char Char Char Char Char Char Char Char Char Char1 Char"/>
    <w:basedOn w:val="a6"/>
    <w:uiPriority w:val="99"/>
    <w:qFormat/>
    <w:rsid w:val="009A4AC2"/>
    <w:pPr>
      <w:spacing w:line="240" w:lineRule="exact"/>
      <w:ind w:firstLineChars="200" w:firstLine="200"/>
    </w:pPr>
    <w:rPr>
      <w:rFonts w:ascii="Times New Roman" w:hAnsi="Times New Roman"/>
      <w:sz w:val="28"/>
      <w:szCs w:val="28"/>
    </w:rPr>
  </w:style>
  <w:style w:type="paragraph" w:customStyle="1" w:styleId="Char">
    <w:name w:val="要点之一 Char"/>
    <w:basedOn w:val="a6"/>
    <w:link w:val="CharCharChar2"/>
    <w:qFormat/>
    <w:rsid w:val="009A4AC2"/>
    <w:pPr>
      <w:numPr>
        <w:ilvl w:val="1"/>
        <w:numId w:val="6"/>
      </w:numPr>
      <w:tabs>
        <w:tab w:val="clear" w:pos="1320"/>
        <w:tab w:val="left" w:pos="720"/>
        <w:tab w:val="left" w:pos="900"/>
      </w:tabs>
      <w:spacing w:afterLines="30" w:line="300" w:lineRule="auto"/>
      <w:ind w:left="720" w:hanging="360"/>
    </w:pPr>
    <w:rPr>
      <w:rFonts w:ascii="仿宋_GB2312" w:eastAsia="仿宋_GB2312" w:hAnsi="宋体" w:cs="宋体"/>
      <w:sz w:val="28"/>
      <w:szCs w:val="24"/>
    </w:rPr>
  </w:style>
  <w:style w:type="paragraph" w:customStyle="1" w:styleId="83">
    <w:name w:val="8"/>
    <w:uiPriority w:val="99"/>
    <w:qFormat/>
    <w:rsid w:val="009A4AC2"/>
    <w:pPr>
      <w:widowControl w:val="0"/>
      <w:jc w:val="both"/>
    </w:pPr>
    <w:rPr>
      <w:rFonts w:ascii="Calibri" w:hAnsi="Calibri"/>
    </w:rPr>
  </w:style>
  <w:style w:type="paragraph" w:customStyle="1" w:styleId="affffffff2">
    <w:name w:val="表体"/>
    <w:basedOn w:val="a6"/>
    <w:link w:val="CharCharf4"/>
    <w:uiPriority w:val="99"/>
    <w:qFormat/>
    <w:rsid w:val="009A4AC2"/>
    <w:pPr>
      <w:overflowPunct w:val="0"/>
      <w:adjustRightInd w:val="0"/>
      <w:spacing w:line="300" w:lineRule="atLeast"/>
      <w:jc w:val="center"/>
      <w:textAlignment w:val="baseline"/>
    </w:pPr>
    <w:rPr>
      <w:rFonts w:ascii="Times New Roman" w:hAnsi="Times New Roman"/>
      <w:color w:val="000000"/>
      <w:kern w:val="24"/>
      <w:sz w:val="18"/>
      <w:szCs w:val="20"/>
    </w:rPr>
  </w:style>
  <w:style w:type="paragraph" w:customStyle="1" w:styleId="font13">
    <w:name w:val="font13"/>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font14">
    <w:name w:val="font14"/>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6"/>
    <w:qFormat/>
    <w:rsid w:val="009A4AC2"/>
    <w:pPr>
      <w:widowControl/>
      <w:spacing w:before="100" w:beforeAutospacing="1" w:after="100" w:afterAutospacing="1"/>
      <w:jc w:val="left"/>
    </w:pPr>
    <w:rPr>
      <w:rFonts w:ascii="宋体" w:hAnsi="宋体" w:cs="宋体"/>
      <w:kern w:val="0"/>
      <w:sz w:val="20"/>
      <w:szCs w:val="20"/>
    </w:rPr>
  </w:style>
  <w:style w:type="paragraph" w:customStyle="1" w:styleId="xl76">
    <w:name w:val="xl76"/>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7">
    <w:name w:val="xl77"/>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8">
    <w:name w:val="xl78"/>
    <w:basedOn w:val="a6"/>
    <w:qFormat/>
    <w:rsid w:val="009A4A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0"/>
      <w:szCs w:val="20"/>
    </w:rPr>
  </w:style>
  <w:style w:type="paragraph" w:customStyle="1" w:styleId="4TimesNewRoman00152">
    <w:name w:val="样式 标题 4四 + Times New Roman 段前: 0 磅 段后: 0 磅 行距: 1.5 倍行距2"/>
    <w:basedOn w:val="410"/>
    <w:qFormat/>
    <w:rsid w:val="009A4AC2"/>
    <w:pPr>
      <w:tabs>
        <w:tab w:val="left" w:pos="864"/>
        <w:tab w:val="left" w:pos="2520"/>
      </w:tabs>
      <w:spacing w:before="0" w:after="0" w:line="360" w:lineRule="auto"/>
      <w:ind w:left="864" w:hanging="864"/>
    </w:pPr>
    <w:rPr>
      <w:rFonts w:ascii="仿宋_GB2312" w:eastAsia="仿宋_GB2312" w:hAnsi="Times New Roman"/>
      <w:sz w:val="30"/>
      <w:szCs w:val="36"/>
    </w:rPr>
  </w:style>
  <w:style w:type="paragraph" w:customStyle="1" w:styleId="11CharCharCharCharCharCharCharCharCharCharCharCharCharCharChar1CharCharChar1Char">
    <w:name w:val="11 Char Char Char Char Char Char Char Char Char Char Char Char Char Char Char1 Char Char Char1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fff3">
    <w:name w:val="流程文字"/>
    <w:basedOn w:val="a6"/>
    <w:qFormat/>
    <w:rsid w:val="009A4AC2"/>
    <w:pPr>
      <w:tabs>
        <w:tab w:val="left" w:pos="6480"/>
      </w:tabs>
      <w:topLinePunct/>
      <w:adjustRightInd w:val="0"/>
      <w:snapToGrid w:val="0"/>
      <w:jc w:val="center"/>
    </w:pPr>
    <w:rPr>
      <w:rFonts w:ascii="Times New Roman" w:eastAsia="仿宋_GB2312" w:hAnsi="Times New Roman"/>
      <w:szCs w:val="20"/>
    </w:rPr>
  </w:style>
  <w:style w:type="paragraph" w:customStyle="1" w:styleId="CharCharChar1CharCharChar1CharCharCharCharCharChar1CharCharCharCharCharCharChar">
    <w:name w:val="Char Char Char1 Char Char Char1 Char Char Char Char Char Char1 Char Char Char Char Char Char Char"/>
    <w:basedOn w:val="a6"/>
    <w:qFormat/>
    <w:rsid w:val="009A4AC2"/>
    <w:rPr>
      <w:rFonts w:ascii="Times New Roman" w:hAnsi="Times New Roman"/>
      <w:szCs w:val="24"/>
    </w:rPr>
  </w:style>
  <w:style w:type="paragraph" w:customStyle="1" w:styleId="2f6">
    <w:name w:val="题注2"/>
    <w:basedOn w:val="a6"/>
    <w:next w:val="a6"/>
    <w:qFormat/>
    <w:rsid w:val="009A4AC2"/>
    <w:pPr>
      <w:spacing w:line="480" w:lineRule="exact"/>
    </w:pPr>
    <w:rPr>
      <w:rFonts w:ascii="Arial" w:eastAsia="黑体" w:hAnsi="Arial"/>
      <w:sz w:val="20"/>
      <w:szCs w:val="20"/>
    </w:rPr>
  </w:style>
  <w:style w:type="paragraph" w:customStyle="1" w:styleId="1ff8">
    <w:name w:val="样式 正文 +1"/>
    <w:basedOn w:val="a6"/>
    <w:qFormat/>
    <w:rsid w:val="009A4AC2"/>
    <w:pPr>
      <w:spacing w:line="360" w:lineRule="auto"/>
      <w:ind w:firstLineChars="200" w:firstLine="200"/>
      <w:jc w:val="left"/>
    </w:pPr>
    <w:rPr>
      <w:rFonts w:ascii="Times New Roman" w:hAnsi="Times New Roman" w:cs="宋体"/>
      <w:sz w:val="24"/>
      <w:szCs w:val="20"/>
    </w:rPr>
  </w:style>
  <w:style w:type="paragraph" w:customStyle="1" w:styleId="CharCharCharChar1CharCharCharCharCharCharCharCharChar">
    <w:name w:val="Char Char Char Char1 Char Char Char Char Char Char Char Char Char"/>
    <w:basedOn w:val="a6"/>
    <w:qFormat/>
    <w:rsid w:val="009A4AC2"/>
    <w:rPr>
      <w:rFonts w:ascii="Times New Roman" w:hAnsi="Times New Roman"/>
      <w:sz w:val="28"/>
      <w:szCs w:val="28"/>
    </w:rPr>
  </w:style>
  <w:style w:type="paragraph" w:customStyle="1" w:styleId="CharChar5CharChar5">
    <w:name w:val="Char Char5 Char Char5"/>
    <w:basedOn w:val="a6"/>
    <w:qFormat/>
    <w:rsid w:val="009A4AC2"/>
    <w:pPr>
      <w:spacing w:line="360" w:lineRule="auto"/>
      <w:ind w:firstLineChars="200" w:firstLine="200"/>
    </w:pPr>
    <w:rPr>
      <w:rFonts w:ascii="宋体" w:hAnsi="宋体" w:cs="宋体"/>
      <w:sz w:val="24"/>
      <w:szCs w:val="24"/>
    </w:rPr>
  </w:style>
  <w:style w:type="paragraph" w:customStyle="1" w:styleId="CharChar5CharCharCharCharChar">
    <w:name w:val="Char Char5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CharChar1CharCharCharCharCharCharCharCharCharCharCharChar">
    <w:name w:val="Char Char Char Char1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
    <w:name w:val="Char Char Char Char1 Char Char Char Char Char Char Char Char Char Char Char Char Char Char"/>
    <w:basedOn w:val="a6"/>
    <w:qFormat/>
    <w:rsid w:val="009A4AC2"/>
    <w:rPr>
      <w:rFonts w:ascii="Times New Roman" w:hAnsi="Times New Roman"/>
      <w:sz w:val="28"/>
      <w:szCs w:val="28"/>
    </w:rPr>
  </w:style>
  <w:style w:type="paragraph" w:customStyle="1" w:styleId="Char130">
    <w:name w:val="Char13"/>
    <w:basedOn w:val="a6"/>
    <w:uiPriority w:val="99"/>
    <w:qFormat/>
    <w:rsid w:val="009A4AC2"/>
    <w:pPr>
      <w:tabs>
        <w:tab w:val="left" w:pos="360"/>
      </w:tabs>
    </w:pPr>
    <w:rPr>
      <w:rFonts w:ascii="Times New Roman" w:hAnsi="Times New Roman"/>
      <w:sz w:val="28"/>
      <w:szCs w:val="28"/>
    </w:rPr>
  </w:style>
  <w:style w:type="paragraph" w:customStyle="1" w:styleId="CharChar5CharCharCharCharCharCharChar">
    <w:name w:val="Char Char5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102">
    <w:name w:val="10"/>
    <w:basedOn w:val="a6"/>
    <w:next w:val="1f3"/>
    <w:uiPriority w:val="99"/>
    <w:qFormat/>
    <w:rsid w:val="009A4AC2"/>
    <w:pPr>
      <w:spacing w:line="500" w:lineRule="exact"/>
      <w:ind w:firstLine="420"/>
    </w:pPr>
    <w:rPr>
      <w:rFonts w:ascii="仿宋_GB2312" w:eastAsia="仿宋_GB2312" w:hAnsi="Times New Roman"/>
      <w:sz w:val="28"/>
      <w:szCs w:val="20"/>
    </w:rPr>
  </w:style>
  <w:style w:type="paragraph" w:customStyle="1" w:styleId="2f7">
    <w:name w:val="纯文本2"/>
    <w:basedOn w:val="a6"/>
    <w:qFormat/>
    <w:rsid w:val="009A4AC2"/>
    <w:pPr>
      <w:autoSpaceDE w:val="0"/>
      <w:autoSpaceDN w:val="0"/>
      <w:adjustRightInd w:val="0"/>
      <w:textAlignment w:val="baseline"/>
    </w:pPr>
    <w:rPr>
      <w:rFonts w:ascii="宋体" w:hAnsi="Tms Rmn"/>
      <w:kern w:val="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2CharCharCharCharCharCharChar">
    <w:name w:val="Char Char2 Char Char Char Char Char Char Char"/>
    <w:basedOn w:val="a6"/>
    <w:qFormat/>
    <w:rsid w:val="009A4AC2"/>
    <w:rPr>
      <w:rFonts w:ascii="Times New Roman" w:hAnsi="Times New Roman"/>
      <w:sz w:val="30"/>
      <w:szCs w:val="30"/>
    </w:rPr>
  </w:style>
  <w:style w:type="paragraph" w:customStyle="1" w:styleId="2f8">
    <w:name w:val="列出段落2"/>
    <w:basedOn w:val="a6"/>
    <w:qFormat/>
    <w:rsid w:val="009A4AC2"/>
    <w:pPr>
      <w:ind w:firstLineChars="200" w:firstLine="420"/>
    </w:p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6"/>
    <w:link w:val="CharCharCharCharCharCharCharCharCharCharCharCharCharCharCharCharCharCharCharCharCharCharCharCharCharCharCharCharCharCharCharCharCharCharCharCharCharCharCharCharCharCharCharCharCharCharCharChar"/>
    <w:qFormat/>
    <w:rsid w:val="009A4AC2"/>
    <w:rPr>
      <w:rFonts w:ascii="Times New Roman" w:hAnsi="Times New Roman"/>
      <w:szCs w:val="21"/>
    </w:rPr>
  </w:style>
  <w:style w:type="paragraph" w:customStyle="1" w:styleId="Char1CharCharCharCharCharCharCharCharChar">
    <w:name w:val="Char1 Char Char Char Char Char Char Char Char Char"/>
    <w:basedOn w:val="a6"/>
    <w:qFormat/>
    <w:rsid w:val="009A4AC2"/>
    <w:rPr>
      <w:rFonts w:ascii="Times New Roman" w:hAnsi="Times New Roman"/>
      <w:szCs w:val="21"/>
    </w:rPr>
  </w:style>
  <w:style w:type="paragraph" w:customStyle="1" w:styleId="CharCharCharCharCharCharCharCharChar1CharCharCharCharCharCharCharCharCharCharChar">
    <w:name w:val="Char Char Char Char Char Char Char Char Char1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1CharCharCharChar">
    <w:name w:val="Char Char Char Char Char Char Char Char Char1 Char Char Char Char Char Char1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
    <w:name w:val="Char Char Char Char1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CharCharCharChar1CharCharCharChar">
    <w:name w:val="Char Char Char Char Char Char Char Char1 Char Char Char Char"/>
    <w:basedOn w:val="a6"/>
    <w:qFormat/>
    <w:rsid w:val="009A4AC2"/>
    <w:rPr>
      <w:rFonts w:ascii="Times New Roman" w:hAnsi="Times New Roman"/>
      <w:szCs w:val="24"/>
    </w:rPr>
  </w:style>
  <w:style w:type="paragraph" w:customStyle="1" w:styleId="CharCharCharChar1CharCharCharCharCharCharCharCharCharCharCharCharCharCharCharCharCharCharCharChar">
    <w:name w:val="Char Char Char Char1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
    <w:name w:val="Char Char Char Char1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5CharCharCharCharCharCharCharCharCharCharChar">
    <w:name w:val="Char Char5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5CharCharCharCharCharCharCharCharCharCharCharCharChar">
    <w:name w:val="Char Char5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225">
    <w:name w:val="正文文本缩进 22"/>
    <w:basedOn w:val="a6"/>
    <w:qFormat/>
    <w:rsid w:val="009A4AC2"/>
    <w:pPr>
      <w:spacing w:after="120" w:line="480" w:lineRule="auto"/>
      <w:ind w:leftChars="200" w:left="420"/>
    </w:pPr>
    <w:rPr>
      <w:rFonts w:ascii="Times New Roman" w:hAnsi="Times New Roman"/>
      <w:sz w:val="24"/>
      <w:szCs w:val="20"/>
    </w:rPr>
  </w:style>
  <w:style w:type="paragraph" w:customStyle="1" w:styleId="Char71">
    <w:name w:val="Char71"/>
    <w:basedOn w:val="a6"/>
    <w:uiPriority w:val="99"/>
    <w:qFormat/>
    <w:rsid w:val="009A4AC2"/>
    <w:pPr>
      <w:ind w:left="-48"/>
    </w:pPr>
    <w:rPr>
      <w:rFonts w:ascii="Times New Roman" w:hAnsi="Times New Roman"/>
      <w:szCs w:val="24"/>
    </w:rPr>
  </w:style>
  <w:style w:type="paragraph" w:customStyle="1" w:styleId="230">
    <w:name w:val="正文文本缩进 23"/>
    <w:basedOn w:val="a6"/>
    <w:qFormat/>
    <w:rsid w:val="009A4AC2"/>
    <w:pPr>
      <w:spacing w:after="120" w:line="480" w:lineRule="auto"/>
      <w:ind w:leftChars="200" w:left="420"/>
    </w:pPr>
    <w:rPr>
      <w:rFonts w:ascii="Times New Roman" w:hAnsi="Times New Roman"/>
      <w:sz w:val="24"/>
      <w:szCs w:val="20"/>
    </w:rPr>
  </w:style>
  <w:style w:type="paragraph" w:customStyle="1" w:styleId="CharChar5CharCharCharCharCharCharCharCharCharCharCharCharCharCharChar">
    <w:name w:val="Char Char5 Char Char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3b">
    <w:name w:val="页眉3"/>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3c">
    <w:name w:val="纯文本3"/>
    <w:basedOn w:val="a6"/>
    <w:qFormat/>
    <w:rsid w:val="009A4AC2"/>
    <w:rPr>
      <w:rFonts w:ascii="宋体" w:hAnsi="Courier New" w:cs="Courier New"/>
      <w:snapToGrid w:val="0"/>
      <w:kern w:val="0"/>
      <w:szCs w:val="21"/>
    </w:rPr>
  </w:style>
  <w:style w:type="paragraph" w:customStyle="1" w:styleId="2f9">
    <w:name w:val="列表2"/>
    <w:basedOn w:val="a6"/>
    <w:qFormat/>
    <w:rsid w:val="009A4AC2"/>
    <w:pPr>
      <w:ind w:left="200" w:hangingChars="200" w:hanging="200"/>
    </w:pPr>
    <w:rPr>
      <w:rFonts w:ascii="Times New Roman" w:hAnsi="Times New Roman"/>
      <w:szCs w:val="20"/>
    </w:rPr>
  </w:style>
  <w:style w:type="paragraph" w:customStyle="1" w:styleId="3d">
    <w:name w:val="列出段落3"/>
    <w:basedOn w:val="a6"/>
    <w:qFormat/>
    <w:rsid w:val="009A4AC2"/>
    <w:pPr>
      <w:spacing w:line="480" w:lineRule="exact"/>
      <w:ind w:firstLineChars="200" w:firstLine="420"/>
    </w:pPr>
    <w:rPr>
      <w:rFonts w:ascii="Times New Roman" w:hAnsi="Times New Roman"/>
      <w:sz w:val="24"/>
      <w:szCs w:val="20"/>
    </w:rPr>
  </w:style>
  <w:style w:type="paragraph" w:customStyle="1" w:styleId="CharCharCharChar1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4CharCharCharCharChar">
    <w:name w:val="Char Char4 Char Char Char Char Char"/>
    <w:basedOn w:val="a6"/>
    <w:qFormat/>
    <w:rsid w:val="009A4AC2"/>
    <w:rPr>
      <w:rFonts w:ascii="Times New Roman" w:hAnsi="Times New Roman"/>
      <w:sz w:val="28"/>
      <w:szCs w:val="28"/>
    </w:rPr>
  </w:style>
  <w:style w:type="paragraph" w:customStyle="1" w:styleId="CharCharChar1CharCharCharCharCharCharCharCharChar">
    <w:name w:val="Char Char Char1 Char Char Char Char Char Char Char Char Char"/>
    <w:basedOn w:val="a6"/>
    <w:qFormat/>
    <w:rsid w:val="009A4AC2"/>
    <w:rPr>
      <w:rFonts w:ascii="黑体" w:eastAsia="黑体" w:hAnsi="黑体"/>
      <w:b/>
      <w:spacing w:val="10"/>
      <w:sz w:val="28"/>
      <w:szCs w:val="20"/>
    </w:rPr>
  </w:style>
  <w:style w:type="paragraph" w:customStyle="1" w:styleId="Char3CharCharCharCharCharChar">
    <w:name w:val="Char3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
    <w:name w:val="Char Char Char Char Char Char Char Char Char1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1CharCharCharCharCharCharCharCharCharCharCharCharCharChar">
    <w:name w:val="Char1 Char Char Char Char Char Char Char Char Char Char Char Char Char Char"/>
    <w:basedOn w:val="a6"/>
    <w:qFormat/>
    <w:rsid w:val="009A4AC2"/>
    <w:rPr>
      <w:rFonts w:ascii="Times New Roman" w:hAnsi="Times New Roman"/>
      <w:szCs w:val="21"/>
    </w:rPr>
  </w:style>
  <w:style w:type="paragraph" w:customStyle="1" w:styleId="CharChar2CharCharCharCharCharCharCharCharCharCharCharCharChar">
    <w:name w:val="Char Char2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CharCharCharCharCharCharCharCharCharCharCharCharCharCharCharCharCharCharCharCharCharCharCharCharCharCharCharCharCharCharCharCharCharCharCharCharCharCharCharCharCharCharCharCharCharCharCharCharC10">
    <w:name w:val="Char Char Char Char Char Char Char Char Char Char Char Char Char Char Char Char Char Char Char Char Char Char Char Char Char Char Char Char Char Char Char Char Char Char Char Char Char Char Char Char Char Char Char Char Char Char Char Char Char Char C10"/>
    <w:basedOn w:val="a6"/>
    <w:qFormat/>
    <w:rsid w:val="009A4AC2"/>
    <w:rPr>
      <w:rFonts w:ascii="Times New Roman" w:hAnsi="Times New Roman"/>
      <w:kern w:val="0"/>
      <w:sz w:val="20"/>
      <w:szCs w:val="21"/>
    </w:rPr>
  </w:style>
  <w:style w:type="paragraph" w:customStyle="1" w:styleId="CharCharChar3">
    <w:name w:val="字元 Char Char Char"/>
    <w:basedOn w:val="a6"/>
    <w:qFormat/>
    <w:rsid w:val="009A4AC2"/>
    <w:rPr>
      <w:rFonts w:ascii="Times New Roman" w:hAnsi="Times New Roman"/>
      <w:sz w:val="24"/>
      <w:szCs w:val="24"/>
    </w:rPr>
  </w:style>
  <w:style w:type="paragraph" w:customStyle="1" w:styleId="Char1CharCharCharCharCharCharCharCharCharCharCharCharCharCharCharChar">
    <w:name w:val="Char1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Ch9">
    <w:name w:val="Char Char Char Char Char Char Char Char Char Char Char Char Char Char Char Char Char Char Char Char Char Char Char Char Char Char Char Char Char Char Char Char Char Char Char Char Char Char Char Char Char Char Char Char Char Char Char Char Char Char Ch9"/>
    <w:basedOn w:val="a6"/>
    <w:qFormat/>
    <w:rsid w:val="009A4AC2"/>
    <w:rPr>
      <w:rFonts w:ascii="Times New Roman" w:hAnsi="Times New Roman"/>
      <w:sz w:val="24"/>
      <w:szCs w:val="24"/>
    </w:rPr>
  </w:style>
  <w:style w:type="paragraph" w:customStyle="1" w:styleId="Char2CharCharCharCharCharCharCharCharCharCharChar">
    <w:name w:val="Char2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CharCharChar">
    <w:name w:val="Char Char Char Char Char Char Char Char Char1 Char Char Char Char Char Char Char Char1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CharCharCharCharCharCharCharCharCharCharCharCharCharCharChar">
    <w:name w:val="Char1 Char Char Char Char Char Char Char Char Char Char Char Char Char Char Char Char Char Char"/>
    <w:basedOn w:val="a6"/>
    <w:qFormat/>
    <w:rsid w:val="009A4AC2"/>
    <w:rPr>
      <w:rFonts w:ascii="Times New Roman" w:hAnsi="Times New Roman"/>
      <w:sz w:val="24"/>
      <w:szCs w:val="24"/>
    </w:rPr>
  </w:style>
  <w:style w:type="paragraph" w:customStyle="1" w:styleId="620">
    <w:name w:val="标题 62"/>
    <w:basedOn w:val="a6"/>
    <w:next w:val="a6"/>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6"/>
    <w:qFormat/>
    <w:rsid w:val="009A4AC2"/>
    <w:rPr>
      <w:rFonts w:ascii="Times New Roman" w:hAnsi="Times New Roman"/>
      <w:sz w:val="24"/>
      <w:szCs w:val="24"/>
    </w:rPr>
  </w:style>
  <w:style w:type="paragraph" w:customStyle="1" w:styleId="Char2CharCharCharCharCharChar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CharChar2CharCharCharCharCharCharCharCharCharCharCharCharCharCharCharCharCharCharChar">
    <w:name w:val="Char Char Char2 Char Char Char Char Char Char Char Char Char Char Char Char Char Char Char Char Char Char Char"/>
    <w:basedOn w:val="a6"/>
    <w:qFormat/>
    <w:rsid w:val="009A4AC2"/>
    <w:rPr>
      <w:rFonts w:ascii="Times New Roman" w:hAnsi="Times New Roman"/>
      <w:szCs w:val="21"/>
    </w:rPr>
  </w:style>
  <w:style w:type="paragraph" w:customStyle="1" w:styleId="Char2CharCharChar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CharCharCharCharCharCharCharCharCharCharCharCharCharCharChar">
    <w:name w:val="Char3 Char Char Char Char Char Char Char Char Char Char Char Char Char Char Char Char Char Char"/>
    <w:basedOn w:val="a6"/>
    <w:qFormat/>
    <w:rsid w:val="009A4AC2"/>
    <w:rPr>
      <w:rFonts w:ascii="Times New Roman" w:hAnsi="Times New Roman"/>
      <w:szCs w:val="21"/>
    </w:rPr>
  </w:style>
  <w:style w:type="paragraph" w:customStyle="1" w:styleId="Char1CharCharCharCharCharCharCharCharCharCharCharCharCharCharCharCharCharCharCharChar">
    <w:name w:val="Char1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1CharChar1CharCharCharChar">
    <w:name w:val="Char3 Char Char Char1 Char Char1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CharCharCharChar1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4"/>
      <w:szCs w:val="20"/>
    </w:rPr>
  </w:style>
  <w:style w:type="paragraph" w:customStyle="1" w:styleId="Char4CharCharCharCharCharCharCharCharCharCharCharCharCharCharCharCharChar1CharCharCharCharCharChar1CharChar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1CharCharCharCharCharCharChar">
    <w:name w:val="Char Char Char Char Char Char Char Char Char1 Char Char Char Char Char Char1 Char Char Char Char Char Char Char"/>
    <w:basedOn w:val="a6"/>
    <w:qFormat/>
    <w:rsid w:val="009A4AC2"/>
    <w:rPr>
      <w:rFonts w:ascii="Times New Roman" w:hAnsi="Times New Roman"/>
      <w:szCs w:val="21"/>
    </w:rPr>
  </w:style>
  <w:style w:type="paragraph" w:customStyle="1" w:styleId="Char2CharCharCharCharCharCharCharCharCharCharCharCharChar">
    <w:name w:val="Char2 Char Char Char Char Char Char Char Char Char Char Char Char Char"/>
    <w:basedOn w:val="a6"/>
    <w:qFormat/>
    <w:rsid w:val="009A4AC2"/>
    <w:rPr>
      <w:rFonts w:ascii="Times New Roman" w:hAnsi="Times New Roman"/>
      <w:szCs w:val="21"/>
    </w:rPr>
  </w:style>
  <w:style w:type="paragraph" w:customStyle="1" w:styleId="Char28CharCharChar">
    <w:name w:val="Char28 Char Char Char"/>
    <w:basedOn w:val="a6"/>
    <w:qFormat/>
    <w:rsid w:val="009A4AC2"/>
    <w:rPr>
      <w:rFonts w:ascii="Times New Roman" w:hAnsi="Times New Roman"/>
      <w:sz w:val="24"/>
      <w:szCs w:val="20"/>
    </w:rPr>
  </w:style>
  <w:style w:type="paragraph" w:customStyle="1" w:styleId="Char6CharCharChar1CharCharChar">
    <w:name w:val="Char6 Char Char Char1 Char Char Char"/>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1CharCharCharCharCharCharCharCharCharCharCharCharCharCharCharCharCharChar">
    <w:name w:val="Char Char Char1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8">
    <w:name w:val="Char Char Char Char Char Char Char Char Char Char Char Char Char Char Char Char Char Char Char Char Char Char Char Char Char Char Char Char Char Char Char Char Char Char Char Char Char Char Char Char Char Char Char Char Char Char Char Char Char Char Ch8"/>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7">
    <w:name w:val="Char Char Char Char Char Char Char Char Char Char Char Char Char Char Char Char Char Char Char Char Char Char Char Char Char Char Char Char Char Char Char Char Char Char Char Char Char Char Char Char Char Char Char Char Char Char Char Char Char Char Ch7"/>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6">
    <w:name w:val="Char Char Char Char Char Char Char Char Char Char Char Char Char Char Char Char Char Char Char Char Char Char Char Char Char Char Char Char Char Char Char Char Char Char Char Char Char Char Char Char Char Char Char Char Char Char Char Char Char Char Ch6"/>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CharCharCharCharCharChar">
    <w:name w:val="Char Char Char Char Char Char Char Char Char Char Char Char1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10">
    <w:name w:val="Char Char Char1 Char Char Char Char Char Char Char Char Char Char Char Char Char Char Char1 Char Char Char Char Char Char Char Char Char Char Char Char Char Char Char Char Char Char Char Char Char Char Char Char Char Char Char Char Char Char Char Char10"/>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
    <w:name w:val="Char Char Char Char Char Char Char Char Char Char Char Char1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2fa">
    <w:name w:val="引文目录2"/>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CharCharChar1CharCharCharCharCharCharCharCharCharCharCharCharCharCharChar1CharCharCharCharCharCharCharCharCharCharCharCharCharCharCharCharCharCharCharCharCharCharCharCharCharCharCharCharCharCharCharChar9">
    <w:name w:val="Char Char Char1 Char Char Char Char Char Char Char Char Char Char Char Char Char Char Char1 Char Char Char Char Char Char Char Char Char Char Char Char Char Char Char Char Char Char Char Char Char Char Char Char Char Char Char Char Char Char Char Char 9"/>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8">
    <w:name w:val="Char Char Char1 Char Char Char Char Char Char Char Char Char Char Char Char Char Char Char1 Char Char Char Char Char Char Char Char Char Char Char Char Char Char Char Char Char Char Char Char Char Char Char Char Char Char Char Char Char Char Char Char 8"/>
    <w:basedOn w:val="a6"/>
    <w:qFormat/>
    <w:rsid w:val="009A4AC2"/>
    <w:rPr>
      <w:rFonts w:ascii="Times New Roman" w:hAnsi="Times New Roman"/>
      <w:szCs w:val="21"/>
    </w:rPr>
  </w:style>
  <w:style w:type="paragraph" w:customStyle="1" w:styleId="Char4CharCharCharCharCharCharCharChar">
    <w:name w:val="Char4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CharCharChar">
    <w:name w:val="Char1 Char Char Char Char Char1 Char1 Char Char Char"/>
    <w:basedOn w:val="a6"/>
    <w:qFormat/>
    <w:rsid w:val="009A4AC2"/>
    <w:rPr>
      <w:rFonts w:ascii="Times New Roman" w:hAnsi="Times New Roman"/>
      <w:szCs w:val="21"/>
    </w:rPr>
  </w:style>
  <w:style w:type="paragraph" w:customStyle="1" w:styleId="InstllCharCharChar">
    <w:name w:val="InstÀÀll Char Char Char"/>
    <w:qFormat/>
    <w:rsid w:val="009A4AC2"/>
    <w:pPr>
      <w:tabs>
        <w:tab w:val="left" w:pos="-720"/>
      </w:tabs>
      <w:suppressAutoHyphens/>
      <w:jc w:val="both"/>
    </w:pPr>
    <w:rPr>
      <w:rFonts w:ascii="Courier" w:hAnsi="Courier"/>
      <w:spacing w:val="-3"/>
      <w:sz w:val="24"/>
    </w:rPr>
  </w:style>
  <w:style w:type="paragraph" w:customStyle="1" w:styleId="CharCharChar1CharCharChar1CharCharCharCharCharChar1CharCharCharCharCharCharCharCharCharChar">
    <w:name w:val="Char Char Char1 Char Char Char1 Char Char Char Char Char Char1 Char Char Char Char Char Char Char Char Char Char"/>
    <w:basedOn w:val="a6"/>
    <w:qFormat/>
    <w:rsid w:val="009A4AC2"/>
    <w:rPr>
      <w:rFonts w:ascii="Times New Roman" w:hAnsi="Times New Roman"/>
      <w:szCs w:val="24"/>
    </w:rPr>
  </w:style>
  <w:style w:type="paragraph" w:customStyle="1" w:styleId="CharCharCharChar1CharCharCharCharCharCharCharCharCharCharCharCharCharChar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423">
    <w:name w:val="标题 42"/>
    <w:basedOn w:val="a6"/>
    <w:next w:val="a6"/>
    <w:qFormat/>
    <w:rsid w:val="009A4AC2"/>
    <w:pPr>
      <w:keepNext/>
      <w:keepLines/>
      <w:spacing w:before="280" w:after="290" w:line="376" w:lineRule="atLeast"/>
      <w:outlineLvl w:val="3"/>
    </w:pPr>
    <w:rPr>
      <w:rFonts w:ascii="Arial" w:eastAsia="黑体" w:hAnsi="Arial"/>
      <w:b/>
      <w:bCs/>
      <w:sz w:val="28"/>
      <w:szCs w:val="28"/>
    </w:rPr>
  </w:style>
  <w:style w:type="paragraph" w:customStyle="1" w:styleId="324">
    <w:name w:val="标题 32"/>
    <w:basedOn w:val="a6"/>
    <w:next w:val="a6"/>
    <w:qFormat/>
    <w:rsid w:val="009A4AC2"/>
    <w:pPr>
      <w:keepNext/>
      <w:keepLines/>
      <w:spacing w:before="260" w:after="260" w:line="416" w:lineRule="atLeast"/>
      <w:outlineLvl w:val="2"/>
    </w:pPr>
    <w:rPr>
      <w:rFonts w:ascii="Times New Roman" w:hAnsi="Times New Roman"/>
      <w:b/>
      <w:bCs/>
      <w:sz w:val="32"/>
      <w:szCs w:val="32"/>
    </w:rPr>
  </w:style>
  <w:style w:type="paragraph" w:customStyle="1" w:styleId="49">
    <w:name w:val="正文缩进4"/>
    <w:basedOn w:val="a6"/>
    <w:qFormat/>
    <w:rsid w:val="009A4AC2"/>
    <w:pPr>
      <w:ind w:firstLineChars="200" w:firstLine="420"/>
    </w:pPr>
    <w:rPr>
      <w:rFonts w:ascii="Times New Roman" w:hAnsi="Times New Roman"/>
      <w:sz w:val="24"/>
      <w:szCs w:val="20"/>
    </w:rPr>
  </w:style>
  <w:style w:type="paragraph" w:customStyle="1" w:styleId="326">
    <w:name w:val="正文文本缩进 32"/>
    <w:basedOn w:val="a6"/>
    <w:qFormat/>
    <w:rsid w:val="009A4AC2"/>
    <w:pPr>
      <w:spacing w:after="120" w:line="480" w:lineRule="exact"/>
      <w:ind w:leftChars="200" w:left="420"/>
    </w:pPr>
    <w:rPr>
      <w:rFonts w:ascii="Times New Roman" w:hAnsi="Times New Roman"/>
      <w:sz w:val="16"/>
      <w:szCs w:val="16"/>
    </w:rPr>
  </w:style>
  <w:style w:type="paragraph" w:customStyle="1" w:styleId="4a">
    <w:name w:val="页眉4"/>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520">
    <w:name w:val="标题 52"/>
    <w:basedOn w:val="a6"/>
    <w:next w:val="a6"/>
    <w:qFormat/>
    <w:rsid w:val="009A4AC2"/>
    <w:pPr>
      <w:keepNext/>
      <w:keepLines/>
      <w:spacing w:before="280" w:after="290" w:line="376" w:lineRule="auto"/>
      <w:outlineLvl w:val="4"/>
    </w:pPr>
    <w:rPr>
      <w:rFonts w:ascii="Times New Roman" w:hAnsi="Times New Roman"/>
      <w:b/>
      <w:bCs/>
      <w:sz w:val="28"/>
      <w:szCs w:val="28"/>
    </w:rPr>
  </w:style>
  <w:style w:type="paragraph" w:customStyle="1" w:styleId="820">
    <w:name w:val="标题 82"/>
    <w:basedOn w:val="a6"/>
    <w:next w:val="a6"/>
    <w:qFormat/>
    <w:rsid w:val="009A4AC2"/>
    <w:pPr>
      <w:keepNext/>
      <w:keepLines/>
      <w:spacing w:before="240" w:after="64" w:line="320" w:lineRule="auto"/>
      <w:outlineLvl w:val="7"/>
    </w:pPr>
    <w:rPr>
      <w:rFonts w:ascii="Arial" w:eastAsia="黑体" w:hAnsi="Arial"/>
      <w:snapToGrid w:val="0"/>
      <w:kern w:val="0"/>
      <w:sz w:val="24"/>
      <w:szCs w:val="24"/>
    </w:rPr>
  </w:style>
  <w:style w:type="paragraph" w:customStyle="1" w:styleId="4b">
    <w:name w:val="纯文本4"/>
    <w:basedOn w:val="a6"/>
    <w:qFormat/>
    <w:rsid w:val="009A4AC2"/>
    <w:rPr>
      <w:rFonts w:ascii="宋体" w:hAnsi="Courier New" w:cs="Courier New"/>
      <w:snapToGrid w:val="0"/>
      <w:kern w:val="0"/>
      <w:szCs w:val="21"/>
    </w:rPr>
  </w:style>
  <w:style w:type="paragraph" w:customStyle="1" w:styleId="240">
    <w:name w:val="正文文本缩进 24"/>
    <w:basedOn w:val="a6"/>
    <w:qFormat/>
    <w:rsid w:val="009A4AC2"/>
    <w:pPr>
      <w:spacing w:after="120" w:line="480" w:lineRule="auto"/>
      <w:ind w:leftChars="200" w:left="420"/>
    </w:pPr>
    <w:rPr>
      <w:rFonts w:ascii="Times New Roman" w:hAnsi="Times New Roman"/>
      <w:sz w:val="24"/>
      <w:szCs w:val="20"/>
    </w:rPr>
  </w:style>
  <w:style w:type="paragraph" w:customStyle="1" w:styleId="2fb">
    <w:name w:val="普通(网站)2"/>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z-20">
    <w:name w:val="z-窗体顶端2"/>
    <w:basedOn w:val="a6"/>
    <w:next w:val="a6"/>
    <w:qFormat/>
    <w:rsid w:val="009A4AC2"/>
    <w:pPr>
      <w:pBdr>
        <w:bottom w:val="single" w:sz="6" w:space="1" w:color="auto"/>
      </w:pBdr>
      <w:adjustRightInd w:val="0"/>
      <w:snapToGrid w:val="0"/>
      <w:spacing w:line="300" w:lineRule="auto"/>
      <w:jc w:val="center"/>
    </w:pPr>
    <w:rPr>
      <w:rFonts w:ascii="Arial" w:eastAsia="黑体" w:hAnsi="Arial" w:cs="黑体"/>
      <w:sz w:val="24"/>
    </w:rPr>
  </w:style>
  <w:style w:type="paragraph" w:customStyle="1" w:styleId="3e">
    <w:name w:val="题注3"/>
    <w:basedOn w:val="a6"/>
    <w:next w:val="a6"/>
    <w:qFormat/>
    <w:rsid w:val="009A4AC2"/>
    <w:pPr>
      <w:spacing w:line="480" w:lineRule="exact"/>
    </w:pPr>
    <w:rPr>
      <w:rFonts w:ascii="Arial" w:eastAsia="黑体" w:hAnsi="Arial"/>
      <w:sz w:val="20"/>
      <w:szCs w:val="20"/>
    </w:rPr>
  </w:style>
  <w:style w:type="paragraph" w:customStyle="1" w:styleId="122">
    <w:name w:val="目录 12"/>
    <w:basedOn w:val="a6"/>
    <w:next w:val="a6"/>
    <w:qFormat/>
    <w:rsid w:val="009A4AC2"/>
    <w:pPr>
      <w:tabs>
        <w:tab w:val="right" w:leader="dot" w:pos="8296"/>
      </w:tabs>
      <w:spacing w:beforeLines="50" w:afterLines="50"/>
      <w:jc w:val="center"/>
    </w:pPr>
    <w:rPr>
      <w:rFonts w:ascii="Times New Roman" w:hAnsi="Times New Roman"/>
      <w:b/>
      <w:sz w:val="30"/>
      <w:szCs w:val="30"/>
    </w:rPr>
  </w:style>
  <w:style w:type="paragraph" w:customStyle="1" w:styleId="226">
    <w:name w:val="目录 22"/>
    <w:basedOn w:val="a6"/>
    <w:next w:val="a6"/>
    <w:qFormat/>
    <w:rsid w:val="009A4AC2"/>
    <w:pPr>
      <w:ind w:leftChars="200" w:left="420"/>
    </w:pPr>
    <w:rPr>
      <w:rFonts w:ascii="Times New Roman" w:hAnsi="Times New Roman"/>
      <w:szCs w:val="20"/>
    </w:rPr>
  </w:style>
  <w:style w:type="paragraph" w:customStyle="1" w:styleId="4c">
    <w:name w:val="列出段落4"/>
    <w:basedOn w:val="a6"/>
    <w:qFormat/>
    <w:rsid w:val="009A4AC2"/>
    <w:pPr>
      <w:spacing w:line="480" w:lineRule="exact"/>
      <w:ind w:firstLineChars="200" w:firstLine="420"/>
    </w:pPr>
    <w:rPr>
      <w:rFonts w:ascii="Times New Roman" w:hAnsi="Times New Roman"/>
      <w:sz w:val="24"/>
      <w:szCs w:val="20"/>
    </w:rPr>
  </w:style>
  <w:style w:type="paragraph" w:customStyle="1" w:styleId="CharCharChar1CharCharCharCharCharCharCharCharCharCharCharCharCharCharChar1CharCharCharCharCharCharCharCharCharCharCharCharCharCharCharCharCharCharCharCharCharCharCharCharCharCharCharCharCharCharCharChar7">
    <w:name w:val="Char Char Char1 Char Char Char Char Char Char Char Char Char Char Char Char Char Char Char1 Char Char Char Char Char Char Char Char Char Char Char Char Char Char Char Char Char Char Char Char Char Char Char Char Char Char Char Char Char Char Char Char 7"/>
    <w:basedOn w:val="a6"/>
    <w:qFormat/>
    <w:rsid w:val="009A4AC2"/>
    <w:rPr>
      <w:rFonts w:ascii="Times New Roman" w:hAnsi="Times New Roman"/>
      <w:szCs w:val="21"/>
    </w:rPr>
  </w:style>
  <w:style w:type="paragraph" w:customStyle="1" w:styleId="2fc">
    <w:name w:val="注释标题2"/>
    <w:basedOn w:val="a6"/>
    <w:next w:val="a6"/>
    <w:qFormat/>
    <w:rsid w:val="009A4AC2"/>
    <w:pPr>
      <w:topLinePunct/>
      <w:jc w:val="center"/>
    </w:pPr>
    <w:rPr>
      <w:rFonts w:ascii="宋体" w:hAnsi="Times New Roman"/>
      <w:kern w:val="0"/>
      <w:sz w:val="20"/>
      <w:szCs w:val="20"/>
    </w:rPr>
  </w:style>
  <w:style w:type="paragraph" w:customStyle="1" w:styleId="2fd">
    <w:name w:val="电子邮件签名2"/>
    <w:basedOn w:val="a6"/>
    <w:qFormat/>
    <w:rsid w:val="009A4AC2"/>
    <w:rPr>
      <w:rFonts w:ascii="Times New Roman" w:hAnsi="Times New Roman"/>
      <w:kern w:val="0"/>
      <w:sz w:val="20"/>
      <w:szCs w:val="20"/>
    </w:rPr>
  </w:style>
  <w:style w:type="paragraph" w:customStyle="1" w:styleId="2fe">
    <w:name w:val="文档结构图2"/>
    <w:basedOn w:val="a6"/>
    <w:qFormat/>
    <w:rsid w:val="009A4AC2"/>
    <w:pPr>
      <w:shd w:val="clear" w:color="auto" w:fill="000080"/>
    </w:pPr>
    <w:rPr>
      <w:rFonts w:ascii="Times New Roman" w:hAnsi="Times New Roman"/>
      <w:kern w:val="0"/>
      <w:sz w:val="20"/>
      <w:szCs w:val="20"/>
      <w:shd w:val="clear" w:color="auto" w:fill="000080"/>
    </w:rPr>
  </w:style>
  <w:style w:type="paragraph" w:customStyle="1" w:styleId="2ff">
    <w:name w:val="结束语2"/>
    <w:basedOn w:val="a6"/>
    <w:qFormat/>
    <w:rsid w:val="009A4AC2"/>
    <w:pPr>
      <w:ind w:leftChars="2100" w:left="100"/>
    </w:pPr>
    <w:rPr>
      <w:rFonts w:ascii="Times New Roman" w:hAnsi="Times New Roman"/>
      <w:kern w:val="0"/>
      <w:sz w:val="28"/>
      <w:szCs w:val="20"/>
    </w:rPr>
  </w:style>
  <w:style w:type="paragraph" w:customStyle="1" w:styleId="2ff0">
    <w:name w:val="签名2"/>
    <w:basedOn w:val="a6"/>
    <w:qFormat/>
    <w:rsid w:val="009A4AC2"/>
    <w:pPr>
      <w:ind w:leftChars="2100" w:left="100"/>
    </w:pPr>
    <w:rPr>
      <w:rFonts w:ascii="Times New Roman" w:hAnsi="Times New Roman"/>
      <w:kern w:val="0"/>
      <w:sz w:val="20"/>
      <w:szCs w:val="20"/>
    </w:rPr>
  </w:style>
  <w:style w:type="paragraph" w:customStyle="1" w:styleId="HTML2">
    <w:name w:val="HTML 预设格式2"/>
    <w:basedOn w:val="a6"/>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customStyle="1" w:styleId="CharChar5CharCharCharCharCharCharCharCharCharCharCharCharCharCharCharCharCharCharCharCharCharCharChar">
    <w:name w:val="Char Char5 Char Char Char Char Char Char Char Char Char Char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124">
    <w:name w:val="索引 12"/>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227">
    <w:name w:val="列表 22"/>
    <w:basedOn w:val="a6"/>
    <w:qFormat/>
    <w:rsid w:val="009A4AC2"/>
    <w:pPr>
      <w:spacing w:line="360" w:lineRule="exact"/>
      <w:jc w:val="center"/>
    </w:pPr>
    <w:rPr>
      <w:rFonts w:ascii="仿宋_GB2312" w:eastAsia="仿宋_GB2312" w:hAnsi="Times New Roman"/>
      <w:sz w:val="28"/>
      <w:szCs w:val="20"/>
    </w:rPr>
  </w:style>
  <w:style w:type="paragraph" w:customStyle="1" w:styleId="2ff1">
    <w:name w:val="引文目录标题2"/>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327">
    <w:name w:val="列表接续 32"/>
    <w:basedOn w:val="a6"/>
    <w:qFormat/>
    <w:rsid w:val="009A4AC2"/>
    <w:pPr>
      <w:spacing w:after="120"/>
      <w:ind w:leftChars="600" w:left="1260"/>
    </w:pPr>
    <w:rPr>
      <w:rFonts w:ascii="Times New Roman" w:hAnsi="Times New Roman"/>
      <w:szCs w:val="24"/>
    </w:rPr>
  </w:style>
  <w:style w:type="paragraph" w:customStyle="1" w:styleId="621">
    <w:name w:val="索引 62"/>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521">
    <w:name w:val="列表编号 52"/>
    <w:basedOn w:val="a6"/>
    <w:qFormat/>
    <w:rsid w:val="009A4AC2"/>
    <w:pPr>
      <w:tabs>
        <w:tab w:val="left" w:pos="2040"/>
      </w:tabs>
      <w:ind w:left="2040" w:hanging="360"/>
    </w:pPr>
    <w:rPr>
      <w:rFonts w:ascii="Times New Roman" w:hAnsi="Times New Roman"/>
      <w:szCs w:val="21"/>
    </w:rPr>
  </w:style>
  <w:style w:type="paragraph" w:customStyle="1" w:styleId="424">
    <w:name w:val="列表编号 42"/>
    <w:basedOn w:val="a6"/>
    <w:qFormat/>
    <w:rsid w:val="009A4AC2"/>
    <w:pPr>
      <w:tabs>
        <w:tab w:val="left" w:pos="1620"/>
      </w:tabs>
      <w:ind w:left="1620" w:hanging="360"/>
    </w:pPr>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CharCharCharCharCharCharCh">
    <w:name w:val="Char Char Char Char1 Char Char Char Char Char Char Char Char Char Char Char Char Char Char Char Char Char Char Char Char Char Char Char Char Char Char Char Char Char Char Char Char Char Char Char Char Char Char Char Char Char Char Char Char Char Char Ch"/>
    <w:basedOn w:val="a6"/>
    <w:qFormat/>
    <w:rsid w:val="009A4AC2"/>
    <w:rPr>
      <w:rFonts w:ascii="Times New Roman" w:hAnsi="Times New Roman"/>
      <w:sz w:val="28"/>
      <w:szCs w:val="28"/>
    </w:rPr>
  </w:style>
  <w:style w:type="paragraph" w:customStyle="1" w:styleId="Char2CharCharCharCharCharCharCharCharCharCharCharCharCharCharCharCharCharChar">
    <w:name w:val="Char2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1CharCharCharCharCharCharCharCharCharCharCharChar">
    <w:name w:val="Char Char Char1 Char Char Char Char Char Char Char Char Char Char Char Char"/>
    <w:basedOn w:val="a6"/>
    <w:qFormat/>
    <w:rsid w:val="009A4AC2"/>
    <w:rPr>
      <w:rFonts w:ascii="黑体" w:eastAsia="黑体" w:hAnsi="黑体"/>
      <w:b/>
      <w:spacing w:val="10"/>
      <w:sz w:val="28"/>
      <w:szCs w:val="20"/>
    </w:rPr>
  </w:style>
  <w:style w:type="paragraph" w:customStyle="1" w:styleId="Char3CharCharCharCharCharCharCharCharCharCharCharCharCharChar">
    <w:name w:val="Char3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CharCharCharCharCharChar">
    <w:name w:val="Char Char Char Char Char Char Char Char Char1 Char Char Char Char Char Char Char Char Char Char Char Char Char Char Char Char Char Char Char Char"/>
    <w:basedOn w:val="a6"/>
    <w:qFormat/>
    <w:rsid w:val="009A4AC2"/>
    <w:rPr>
      <w:rFonts w:ascii="Times New Roman" w:hAnsi="Times New Roman"/>
      <w:szCs w:val="21"/>
    </w:rPr>
  </w:style>
  <w:style w:type="paragraph" w:customStyle="1" w:styleId="CharCharCharCharCharCharCharCharCharCharCharCharCharCharCharCharCharCharCharCharCharCharCharCharCharCharCharCharCharCharCharCharCharCharCharCharCharCharCharCharCharCharCharCharCharCharCharCharCharCharCh5">
    <w:name w:val="Char Char Char Char Char Char Char Char Char Char Char Char Char Char Char Char Char Char Char Char Char Char Char Char Char Char Char Char Char Char Char Char Char Char Char Char Char Char Char Char Char Char Char Char Char Char Char Char Char Char Ch5"/>
    <w:basedOn w:val="a6"/>
    <w:qFormat/>
    <w:rsid w:val="009A4AC2"/>
    <w:rPr>
      <w:rFonts w:ascii="Times New Roman" w:hAnsi="Times New Roman"/>
      <w:sz w:val="24"/>
      <w:szCs w:val="24"/>
    </w:rPr>
  </w:style>
  <w:style w:type="paragraph" w:customStyle="1" w:styleId="CharChar2CharCharCharCharCharCharCharCharCharCharCharCharCharCharCharCharChar">
    <w:name w:val="Char Char2 Char Char Char Char Char Char Char Char Char Char Char Char Char Char Char Char Char"/>
    <w:basedOn w:val="a6"/>
    <w:qFormat/>
    <w:rsid w:val="009A4AC2"/>
    <w:rPr>
      <w:rFonts w:ascii="Times New Roman" w:hAnsi="Times New Roman"/>
      <w:sz w:val="30"/>
      <w:szCs w:val="30"/>
    </w:rPr>
  </w:style>
  <w:style w:type="paragraph" w:customStyle="1" w:styleId="Char1CharCharCharCharCharCharCharCharCharCharCharCharCharCharCharCharCharCharCharCharCharCharCharCharCharChar">
    <w:name w:val="Char1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3CharCharCharCharCharCharCharCharCharCharCharCharCharCharCharCharCharCharCharCharCharChar">
    <w:name w:val="Char3 Char Char Char Char Char Char Char Char Char Char Char Char Char Char Char Char Char Char Char Char Char Char"/>
    <w:basedOn w:val="a6"/>
    <w:qFormat/>
    <w:rsid w:val="009A4AC2"/>
    <w:pPr>
      <w:spacing w:line="340" w:lineRule="exact"/>
      <w:ind w:firstLineChars="4" w:firstLine="1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4">
    <w:name w:val="Char Char Char Char Char Char Char Char Char Char Char Char Char Char Char Char Char Char Char Char Char Char Char Char Char Char Char Char Char Char Char Char Char Char Char Char Char Char Char Char Char Char Char Char Char Char Char Char Char Char Ch4"/>
    <w:basedOn w:val="a6"/>
    <w:qFormat/>
    <w:rsid w:val="009A4AC2"/>
    <w:rPr>
      <w:rFonts w:ascii="Times New Roman" w:hAnsi="Times New Roman"/>
      <w:kern w:val="0"/>
      <w:sz w:val="20"/>
      <w:szCs w:val="21"/>
    </w:rPr>
  </w:style>
  <w:style w:type="paragraph" w:customStyle="1" w:styleId="CharCharCharCharCharChar0">
    <w:name w:val="字元 Char Char Char Char Char Char"/>
    <w:basedOn w:val="a6"/>
    <w:qFormat/>
    <w:rsid w:val="009A4AC2"/>
    <w:rPr>
      <w:rFonts w:ascii="Times New Roman" w:hAnsi="Times New Roman"/>
      <w:sz w:val="24"/>
      <w:szCs w:val="24"/>
    </w:rPr>
  </w:style>
  <w:style w:type="paragraph" w:customStyle="1" w:styleId="CharCharCharCharCharCharCharCharCharCharCharCharCharCharCharCharCharCharCharCharCharCharCharCharCharCharCharCharCharCharCharCharCharCharCharCharCharCharCharCharCharCharCharCharCharCharCharCharCharCharCh3">
    <w:name w:val="Char Char Char Char Char Char Char Char Char Char Char Char Char Char Char Char Char Char Char Char Char Char Char Char Char Char Char Char Char Char Char Char Char Char Char Char Char Char Char Char Char Char Char Char Char Char Char Char Char Char Ch3"/>
    <w:basedOn w:val="a6"/>
    <w:qFormat/>
    <w:rsid w:val="009A4AC2"/>
    <w:rPr>
      <w:rFonts w:ascii="Times New Roman" w:hAnsi="Times New Roman"/>
      <w:sz w:val="24"/>
      <w:szCs w:val="24"/>
    </w:rPr>
  </w:style>
  <w:style w:type="paragraph" w:customStyle="1" w:styleId="Char2CharCharCharCharCharCharCharCharCharCharCharCharCharCharCharCharCharCharCharChar">
    <w:name w:val="Char2 Char Char Char Char Char Char Char Char Char Char Char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4CharCharCharCharCharCharCharCharCharCharCharCharCharCharCharCharChar1CharCharCharCharCharChar1CharCharCharCharCharChar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CharCharCharCharCharChar">
    <w:name w:val="Char Char Char Char Char Char Char Char Char1 Char Char Char Char Char Char Char Char1 Char Char Char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a6"/>
    <w:qFormat/>
    <w:rsid w:val="009A4AC2"/>
    <w:rPr>
      <w:rFonts w:ascii="Times New Roman" w:hAnsi="Times New Roman"/>
      <w:sz w:val="24"/>
      <w:szCs w:val="24"/>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3CharCharCharCharCharCharCharCharCharCharCharCharCharCharCharCharCharCharCharCharCharCharCharChar">
    <w:name w:val="Char3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a6"/>
    <w:qFormat/>
    <w:rsid w:val="009A4AC2"/>
    <w:pPr>
      <w:tabs>
        <w:tab w:val="left" w:pos="360"/>
      </w:tabs>
      <w:snapToGrid w:val="0"/>
      <w:spacing w:line="360" w:lineRule="auto"/>
    </w:pPr>
    <w:rPr>
      <w:rFonts w:ascii="Times New Roman" w:eastAsia="仿宋_GB2312" w:hAnsi="Times New Roman" w:cs="宋体"/>
      <w:sz w:val="24"/>
      <w:szCs w:val="24"/>
    </w:rPr>
  </w:style>
  <w:style w:type="paragraph" w:customStyle="1" w:styleId="Char3CharCharChar1CharChar1CharCharCharCharCharCharChar">
    <w:name w:val="Char3 Char Char Char1 Char Char1 Char Char Char Char Char Char Char"/>
    <w:basedOn w:val="a6"/>
    <w:qFormat/>
    <w:rsid w:val="009A4AC2"/>
    <w:rPr>
      <w:rFonts w:ascii="Times New Roman" w:hAnsi="Times New Roman"/>
      <w:szCs w:val="21"/>
    </w:rPr>
  </w:style>
  <w:style w:type="paragraph" w:customStyle="1" w:styleId="CharCharChar1CharCharCharCharCharChar1CharCharCharCharCharCharCharCharCharCharCharCharChar">
    <w:name w:val="Char Char Char1 Char Char Char Char Char Char1 Char Char Char Char Char Char Char Char Char Char Char Char Char"/>
    <w:basedOn w:val="a6"/>
    <w:qFormat/>
    <w:rsid w:val="009A4AC2"/>
    <w:pPr>
      <w:spacing w:line="360" w:lineRule="auto"/>
      <w:ind w:firstLineChars="200" w:firstLine="200"/>
    </w:pPr>
    <w:rPr>
      <w:rFonts w:ascii="宋体" w:hAnsi="宋体" w:cs="宋体"/>
      <w:sz w:val="24"/>
      <w:szCs w:val="24"/>
    </w:rPr>
  </w:style>
  <w:style w:type="paragraph" w:customStyle="1" w:styleId="CharCharCharChar1CharCharCharCharCharCharCharCharCharCharCharCharCharCharCharCharCharCharCharCharCharCharCharCharCharCharCharCharCharCharCharCharCharCharCharCharCharCharCharCharCharCharCharCharCharCharC2">
    <w:name w:val="Char Char Char Char1 Char Char Char Char Char Char Char Char Char Char Char Char Char Char Char Char Char Char Char Char Char Char Char Char Char Char Char Char Char Char Char Char Char Char Char Char Char Char Char Char Char Char Char Char Char Char C2"/>
    <w:basedOn w:val="a6"/>
    <w:qFormat/>
    <w:rsid w:val="009A4AC2"/>
    <w:rPr>
      <w:rFonts w:ascii="Times New Roman" w:hAnsi="Times New Roman"/>
      <w:sz w:val="24"/>
      <w:szCs w:val="20"/>
    </w:rPr>
  </w:style>
  <w:style w:type="paragraph" w:customStyle="1" w:styleId="Char4Char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2">
    <w:name w:val="Char Char Char Char Char Char Char Char Char Char Char Char Char Char Char Char Char Char Char Char Char Char Char Char Char Char Char Char Char Char Char Char Char Char Char Char Char Char Char Char Char Char Char Char Char Char Char Char Char Char Ch2"/>
    <w:basedOn w:val="a6"/>
    <w:qFormat/>
    <w:rsid w:val="009A4AC2"/>
    <w:rPr>
      <w:rFonts w:ascii="Times New Roman" w:hAnsi="Times New Roman"/>
      <w:szCs w:val="20"/>
    </w:rPr>
  </w:style>
  <w:style w:type="paragraph" w:customStyle="1" w:styleId="CharCharCharCharCharCharCharCharChar1CharCharCharCharCharChar1CharCharCharCharCharCharCharCharCharChar">
    <w:name w:val="Char Char Char Char Char Char Char Char Char1 Char Char Char Char Char Char1 Char Char Char Char Char Char Char Char Char Char"/>
    <w:basedOn w:val="a6"/>
    <w:qFormat/>
    <w:rsid w:val="009A4AC2"/>
    <w:rPr>
      <w:rFonts w:ascii="Times New Roman" w:hAnsi="Times New Roman"/>
      <w:szCs w:val="21"/>
    </w:rPr>
  </w:style>
  <w:style w:type="paragraph" w:customStyle="1" w:styleId="Char28CharCharCharCharCharChar">
    <w:name w:val="Char28 Char Char Char Char Char Char"/>
    <w:basedOn w:val="a6"/>
    <w:qFormat/>
    <w:rsid w:val="009A4AC2"/>
    <w:rPr>
      <w:rFonts w:ascii="Times New Roman" w:hAnsi="Times New Roman"/>
      <w:sz w:val="24"/>
      <w:szCs w:val="20"/>
    </w:rPr>
  </w:style>
  <w:style w:type="paragraph" w:customStyle="1" w:styleId="Char6CharCharChar1CharCharCharCharCharChar">
    <w:name w:val="Char6 Char Char Char1 Char Char Char Char Char Char"/>
    <w:basedOn w:val="a6"/>
    <w:qFormat/>
    <w:rsid w:val="009A4AC2"/>
    <w:rPr>
      <w:rFonts w:ascii="Times New Roman" w:hAnsi="Times New Roman"/>
      <w:szCs w:val="21"/>
    </w:rPr>
  </w:style>
  <w:style w:type="paragraph" w:customStyle="1" w:styleId="CharCharCharChar1CharCharCharCharCharCharCharCharCharCharCharCharCharCharCharCharCharCharCharCharCharCharCharCharCharCharCharCharCharCharCharCharCharCharCharCharCharCharCharCharCharCharCharCharCharCharC1">
    <w:name w:val="Char Char Char Char1 Char Char Char Char Char Char Char Char Char Char Char Char Char Char Char Char Char Char Char Char Char Char Char Char Char Char Char Char Char Char Char Char Char Char Char Char Char Char Char Char Char Char Char Char Char Char C1"/>
    <w:basedOn w:val="a6"/>
    <w:qFormat/>
    <w:rsid w:val="009A4AC2"/>
    <w:rPr>
      <w:rFonts w:ascii="Times New Roman" w:hAnsi="Times New Roman"/>
      <w:sz w:val="24"/>
      <w:szCs w:val="20"/>
    </w:rPr>
  </w:style>
  <w:style w:type="paragraph" w:customStyle="1" w:styleId="CharCharChar1CharCharCharCharCharCharCharCharCharCharCharCharCharCharChar1CharCharCharCharCharCharCharCharCharCharCharCharCharCharCharCharCharCharCharCharCharCharCharCharCharCharCharCharCharCharCharChar6">
    <w:name w:val="Char Char Char1 Char Char Char Char Char Char Char Char Char Char Char Char Char Char Char1 Char Char Char Char Char Char Char Char Char Char Char Char Char Char Char Char Char Char Char Char Char Char Char Char Char Char Char Char Char Char Char Char 6"/>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5">
    <w:name w:val="Char Char Char1 Char Char Char Char Char Char Char Char Char Char Char Char Char Char Char1 Char Char Char Char Char Char Char Char Char Char Char Char Char Char Char Char Char Char Char Char Char Char Char Char Char Char Char Char Char Char Char Char 5"/>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CharCharCharCharCharCharCharCharCharCharCharCharCharCharCh1">
    <w:name w:val="Char Char Char Char Char Char Char Char Char Char Char Char Char Char Char Char Char Char Char Char Char Char Char Char Char Char Char Char Char Char Char Char Char Char Char Char Char Char Char Char Char Char Char Char Char Char Char Char Char Char Ch1"/>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4">
    <w:name w:val="Char Char Char1 Char Char Char Char Char Char Char Char Char Char Char Char Char Char Char1 Char Char Char Char Char Char Char Char Char Char Char Char Char Char Char Char Char Char Char Char Char Char Char Char Char Char Char Char Char Char Char Char 4"/>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3">
    <w:name w:val="Char Char Char1 Char Char Char Char Char Char Char Char Char Char Char Char Char Char Char1 Char Char Char Char Char Char Char Char Char Char Char Char Char Char Char Char Char Char Char Char Char Char Char Char Char Char Char Char Char Char Char Char 3"/>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CharCharCharCharCharChar2">
    <w:name w:val="Char Char Char1 Char Char Char Char Char Char Char Char Char Char Char Char Char Char Char1 Char Char Char Char Char Char Char Char Char Char Char Char Char Char Char Char Char Char Char Char Char Char Char Char Char Char Char Char Char Char Char Char 2"/>
    <w:basedOn w:val="a6"/>
    <w:qFormat/>
    <w:rsid w:val="009A4AC2"/>
    <w:rPr>
      <w:rFonts w:ascii="Times New Roman" w:hAnsi="Times New Roman"/>
      <w:szCs w:val="21"/>
    </w:rPr>
  </w:style>
  <w:style w:type="paragraph" w:customStyle="1" w:styleId="CharCharCharCharCharCharCharCharCharCharCharChar1CharCharCharCharCharCharCharCharCharCharCharCharCharCharCharCharCharCharCharCharCharCharChar">
    <w:name w:val="Char Char Char Char Char Char Char Char Char Char Char Char1 Char Char Char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 Char Char 1"/>
    <w:basedOn w:val="a6"/>
    <w:qFormat/>
    <w:rsid w:val="009A4AC2"/>
    <w:rPr>
      <w:rFonts w:ascii="Times New Roman" w:hAnsi="Times New Roman"/>
      <w:szCs w:val="21"/>
    </w:rPr>
  </w:style>
  <w:style w:type="paragraph" w:customStyle="1" w:styleId="Char4CharCharCharCharCharCharCharCharCharCharChar">
    <w:name w:val="Char4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1CharCharCharCharChar1Char1CharCharCharCharCharChar">
    <w:name w:val="Char1 Char Char Char Char Char1 Char1 Char Char Char Char Char Char"/>
    <w:basedOn w:val="a6"/>
    <w:qFormat/>
    <w:rsid w:val="009A4AC2"/>
    <w:rPr>
      <w:rFonts w:ascii="Times New Roman" w:hAnsi="Times New Roman"/>
      <w:szCs w:val="21"/>
    </w:rPr>
  </w:style>
  <w:style w:type="paragraph" w:customStyle="1" w:styleId="InstllCharCharCharCharCharChar">
    <w:name w:val="InstÀÀll Char Char Char Char Char Char"/>
    <w:qFormat/>
    <w:rsid w:val="009A4AC2"/>
    <w:pPr>
      <w:tabs>
        <w:tab w:val="left" w:pos="-720"/>
      </w:tabs>
      <w:suppressAutoHyphens/>
      <w:jc w:val="both"/>
    </w:pPr>
    <w:rPr>
      <w:rFonts w:ascii="Courier" w:hAnsi="Courier"/>
      <w:spacing w:val="-3"/>
      <w:sz w:val="24"/>
    </w:rPr>
  </w:style>
  <w:style w:type="paragraph" w:customStyle="1" w:styleId="CharCharChar1CharCharChar1CharCharCharCharCharChar1CharCharCharCharCharCharCharCharCharCharCharCharChar">
    <w:name w:val="Char Char Char1 Char Char Char1 Char Char Char Char Char Char1 Char Char Char Char Char Char Char Char Char Char Char Char Char"/>
    <w:basedOn w:val="a6"/>
    <w:qFormat/>
    <w:rsid w:val="009A4AC2"/>
    <w:rPr>
      <w:rFonts w:ascii="Times New Roman" w:hAnsi="Times New Roman"/>
      <w:szCs w:val="24"/>
    </w:rPr>
  </w:style>
  <w:style w:type="paragraph" w:customStyle="1" w:styleId="NewNewNewNewNew">
    <w:name w:val="正文 New New New New New"/>
    <w:qFormat/>
    <w:rsid w:val="009A4AC2"/>
    <w:pPr>
      <w:widowControl w:val="0"/>
      <w:jc w:val="both"/>
    </w:pPr>
    <w:rPr>
      <w:szCs w:val="24"/>
    </w:rPr>
  </w:style>
  <w:style w:type="paragraph" w:customStyle="1" w:styleId="Charf9">
    <w:name w:val="Char"/>
    <w:basedOn w:val="a6"/>
    <w:qFormat/>
    <w:rsid w:val="009A4AC2"/>
    <w:rPr>
      <w:rFonts w:ascii="Times New Roman" w:hAnsi="Times New Roman"/>
      <w:szCs w:val="24"/>
    </w:rPr>
  </w:style>
  <w:style w:type="paragraph" w:customStyle="1" w:styleId="4d">
    <w:name w:val="列表4"/>
    <w:basedOn w:val="a6"/>
    <w:qFormat/>
    <w:rsid w:val="009A4AC2"/>
    <w:pPr>
      <w:ind w:left="200" w:hangingChars="200" w:hanging="200"/>
    </w:pPr>
    <w:rPr>
      <w:rFonts w:ascii="Times New Roman" w:hAnsi="Times New Roman"/>
      <w:szCs w:val="20"/>
    </w:rPr>
  </w:style>
  <w:style w:type="paragraph" w:customStyle="1" w:styleId="228">
    <w:name w:val="正文文本 22"/>
    <w:basedOn w:val="a6"/>
    <w:qFormat/>
    <w:rsid w:val="009A4AC2"/>
    <w:pPr>
      <w:jc w:val="center"/>
    </w:pPr>
    <w:rPr>
      <w:rFonts w:ascii="Times New Roman" w:hAnsi="Times New Roman"/>
      <w:sz w:val="18"/>
      <w:szCs w:val="20"/>
    </w:rPr>
  </w:style>
  <w:style w:type="paragraph" w:customStyle="1" w:styleId="250">
    <w:name w:val="正文文本缩进 25"/>
    <w:basedOn w:val="a6"/>
    <w:qFormat/>
    <w:rsid w:val="009A4AC2"/>
    <w:pPr>
      <w:spacing w:after="120" w:line="480" w:lineRule="auto"/>
      <w:ind w:leftChars="200" w:left="420"/>
    </w:pPr>
    <w:rPr>
      <w:rFonts w:ascii="Times New Roman" w:hAnsi="Times New Roman"/>
      <w:sz w:val="24"/>
      <w:szCs w:val="20"/>
    </w:rPr>
  </w:style>
  <w:style w:type="paragraph" w:customStyle="1" w:styleId="330">
    <w:name w:val="正文文本缩进 33"/>
    <w:basedOn w:val="a6"/>
    <w:qFormat/>
    <w:rsid w:val="009A4AC2"/>
    <w:pPr>
      <w:spacing w:after="120" w:line="480" w:lineRule="exact"/>
      <w:ind w:leftChars="200" w:left="420"/>
    </w:pPr>
    <w:rPr>
      <w:rFonts w:ascii="Times New Roman" w:hAnsi="Times New Roman"/>
      <w:sz w:val="16"/>
      <w:szCs w:val="16"/>
    </w:rPr>
  </w:style>
  <w:style w:type="paragraph" w:customStyle="1" w:styleId="331">
    <w:name w:val="标题 33"/>
    <w:basedOn w:val="a6"/>
    <w:next w:val="a6"/>
    <w:qFormat/>
    <w:rsid w:val="009A4AC2"/>
    <w:pPr>
      <w:keepNext/>
      <w:keepLines/>
      <w:spacing w:before="260" w:after="260" w:line="416" w:lineRule="atLeast"/>
      <w:outlineLvl w:val="2"/>
    </w:pPr>
    <w:rPr>
      <w:rFonts w:ascii="Times New Roman" w:hAnsi="Times New Roman"/>
      <w:b/>
      <w:bCs/>
      <w:sz w:val="32"/>
      <w:szCs w:val="32"/>
    </w:rPr>
  </w:style>
  <w:style w:type="paragraph" w:customStyle="1" w:styleId="2ff2">
    <w:name w:val="页眉2"/>
    <w:basedOn w:val="a6"/>
    <w:qFormat/>
    <w:rsid w:val="009A4AC2"/>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2ff3">
    <w:name w:val="页脚2"/>
    <w:basedOn w:val="a6"/>
    <w:qFormat/>
    <w:rsid w:val="009A4AC2"/>
    <w:pPr>
      <w:tabs>
        <w:tab w:val="center" w:pos="4153"/>
        <w:tab w:val="right" w:pos="8306"/>
      </w:tabs>
      <w:snapToGrid w:val="0"/>
      <w:jc w:val="left"/>
    </w:pPr>
    <w:rPr>
      <w:rFonts w:ascii="Times New Roman" w:hAnsi="Times New Roman"/>
      <w:sz w:val="18"/>
      <w:szCs w:val="18"/>
    </w:rPr>
  </w:style>
  <w:style w:type="paragraph" w:customStyle="1" w:styleId="57">
    <w:name w:val="纯文本5"/>
    <w:basedOn w:val="a6"/>
    <w:qFormat/>
    <w:rsid w:val="009A4AC2"/>
    <w:rPr>
      <w:rFonts w:ascii="宋体" w:hAnsi="Courier New" w:cs="Courier New"/>
      <w:snapToGrid w:val="0"/>
      <w:kern w:val="0"/>
      <w:szCs w:val="21"/>
    </w:rPr>
  </w:style>
  <w:style w:type="paragraph" w:customStyle="1" w:styleId="231">
    <w:name w:val="标题 23"/>
    <w:basedOn w:val="a6"/>
    <w:next w:val="a6"/>
    <w:qFormat/>
    <w:rsid w:val="009A4AC2"/>
    <w:pPr>
      <w:keepNext/>
      <w:keepLines/>
      <w:adjustRightInd w:val="0"/>
      <w:snapToGrid w:val="0"/>
      <w:spacing w:before="120" w:after="120" w:line="500" w:lineRule="exact"/>
      <w:outlineLvl w:val="1"/>
    </w:pPr>
    <w:rPr>
      <w:rFonts w:ascii="Times New Roman" w:eastAsia="黑体" w:hAnsi="Times New Roman"/>
      <w:sz w:val="32"/>
      <w:szCs w:val="20"/>
    </w:rPr>
  </w:style>
  <w:style w:type="paragraph" w:customStyle="1" w:styleId="125">
    <w:name w:val="标题 12"/>
    <w:basedOn w:val="a6"/>
    <w:next w:val="a6"/>
    <w:qFormat/>
    <w:rsid w:val="009A4AC2"/>
    <w:pPr>
      <w:keepNext/>
      <w:keepLines/>
      <w:spacing w:before="340" w:after="330" w:line="578" w:lineRule="auto"/>
      <w:outlineLvl w:val="0"/>
    </w:pPr>
    <w:rPr>
      <w:rFonts w:ascii="Times New Roman" w:hAnsi="Times New Roman"/>
      <w:b/>
      <w:bCs/>
      <w:kern w:val="44"/>
      <w:sz w:val="44"/>
      <w:szCs w:val="44"/>
    </w:rPr>
  </w:style>
  <w:style w:type="paragraph" w:customStyle="1" w:styleId="430">
    <w:name w:val="标题 43"/>
    <w:basedOn w:val="a6"/>
    <w:next w:val="a6"/>
    <w:qFormat/>
    <w:rsid w:val="009A4AC2"/>
    <w:pPr>
      <w:keepNext/>
      <w:keepLines/>
      <w:spacing w:before="280" w:after="290" w:line="376" w:lineRule="atLeast"/>
      <w:outlineLvl w:val="3"/>
    </w:pPr>
    <w:rPr>
      <w:rFonts w:ascii="Arial" w:eastAsia="黑体" w:hAnsi="Arial"/>
      <w:b/>
      <w:bCs/>
      <w:sz w:val="28"/>
      <w:szCs w:val="28"/>
    </w:rPr>
  </w:style>
  <w:style w:type="paragraph" w:customStyle="1" w:styleId="58">
    <w:name w:val="正文缩进5"/>
    <w:basedOn w:val="a6"/>
    <w:qFormat/>
    <w:rsid w:val="009A4AC2"/>
    <w:pPr>
      <w:ind w:firstLineChars="200" w:firstLine="420"/>
    </w:pPr>
    <w:rPr>
      <w:rFonts w:ascii="Times New Roman" w:hAnsi="Times New Roman"/>
      <w:sz w:val="24"/>
      <w:szCs w:val="20"/>
    </w:rPr>
  </w:style>
  <w:style w:type="paragraph" w:customStyle="1" w:styleId="3f">
    <w:name w:val="正文文本缩进3"/>
    <w:basedOn w:val="a6"/>
    <w:qFormat/>
    <w:rsid w:val="009A4AC2"/>
    <w:pPr>
      <w:spacing w:after="120"/>
      <w:ind w:leftChars="200" w:left="420"/>
    </w:pPr>
    <w:rPr>
      <w:rFonts w:ascii="Times New Roman" w:hAnsi="Times New Roman"/>
      <w:szCs w:val="20"/>
    </w:rPr>
  </w:style>
  <w:style w:type="paragraph" w:customStyle="1" w:styleId="530">
    <w:name w:val="标题 53"/>
    <w:basedOn w:val="a6"/>
    <w:next w:val="a6"/>
    <w:qFormat/>
    <w:rsid w:val="009A4AC2"/>
    <w:pPr>
      <w:keepNext/>
      <w:keepLines/>
      <w:spacing w:before="280" w:after="290" w:line="376" w:lineRule="auto"/>
      <w:outlineLvl w:val="4"/>
    </w:pPr>
    <w:rPr>
      <w:rFonts w:ascii="Times New Roman" w:hAnsi="Times New Roman"/>
      <w:b/>
      <w:bCs/>
      <w:sz w:val="28"/>
      <w:szCs w:val="28"/>
    </w:rPr>
  </w:style>
  <w:style w:type="paragraph" w:customStyle="1" w:styleId="730">
    <w:name w:val="标题 73"/>
    <w:basedOn w:val="a6"/>
    <w:next w:val="a6"/>
    <w:qFormat/>
    <w:rsid w:val="009A4AC2"/>
    <w:pPr>
      <w:keepNext/>
      <w:keepLines/>
      <w:spacing w:before="240" w:after="64" w:line="320" w:lineRule="auto"/>
      <w:outlineLvl w:val="6"/>
    </w:pPr>
    <w:rPr>
      <w:rFonts w:ascii="仿宋_GB2312" w:eastAsia="仿宋_GB2312" w:hAnsi="Times New Roman"/>
      <w:b/>
      <w:bCs/>
      <w:snapToGrid w:val="0"/>
      <w:kern w:val="0"/>
      <w:sz w:val="24"/>
      <w:szCs w:val="24"/>
    </w:rPr>
  </w:style>
  <w:style w:type="paragraph" w:customStyle="1" w:styleId="830">
    <w:name w:val="标题 83"/>
    <w:basedOn w:val="a6"/>
    <w:next w:val="a6"/>
    <w:qFormat/>
    <w:rsid w:val="009A4AC2"/>
    <w:pPr>
      <w:keepNext/>
      <w:keepLines/>
      <w:spacing w:before="240" w:after="64" w:line="320" w:lineRule="auto"/>
      <w:outlineLvl w:val="7"/>
    </w:pPr>
    <w:rPr>
      <w:rFonts w:ascii="Arial" w:eastAsia="黑体" w:hAnsi="Arial"/>
      <w:snapToGrid w:val="0"/>
      <w:kern w:val="0"/>
      <w:sz w:val="24"/>
      <w:szCs w:val="24"/>
    </w:rPr>
  </w:style>
  <w:style w:type="paragraph" w:customStyle="1" w:styleId="930">
    <w:name w:val="标题 93"/>
    <w:basedOn w:val="a6"/>
    <w:next w:val="a6"/>
    <w:qFormat/>
    <w:rsid w:val="009A4AC2"/>
    <w:pPr>
      <w:keepNext/>
      <w:keepLines/>
      <w:spacing w:before="240" w:after="64" w:line="320" w:lineRule="auto"/>
      <w:outlineLvl w:val="8"/>
    </w:pPr>
    <w:rPr>
      <w:rFonts w:ascii="Arial" w:eastAsia="黑体" w:hAnsi="Arial"/>
      <w:snapToGrid w:val="0"/>
      <w:kern w:val="0"/>
      <w:szCs w:val="21"/>
    </w:rPr>
  </w:style>
  <w:style w:type="paragraph" w:customStyle="1" w:styleId="4e">
    <w:name w:val="题注4"/>
    <w:basedOn w:val="a6"/>
    <w:next w:val="a6"/>
    <w:qFormat/>
    <w:rsid w:val="009A4AC2"/>
    <w:pPr>
      <w:spacing w:line="480" w:lineRule="exact"/>
    </w:pPr>
    <w:rPr>
      <w:rFonts w:ascii="Arial" w:eastAsia="黑体" w:hAnsi="Arial"/>
      <w:sz w:val="20"/>
      <w:szCs w:val="20"/>
    </w:rPr>
  </w:style>
  <w:style w:type="paragraph" w:customStyle="1" w:styleId="630">
    <w:name w:val="标题 63"/>
    <w:basedOn w:val="a6"/>
    <w:next w:val="a6"/>
    <w:qFormat/>
    <w:rsid w:val="009A4AC2"/>
    <w:pPr>
      <w:keepNext/>
      <w:keepLines/>
      <w:spacing w:before="240" w:after="64" w:line="320" w:lineRule="auto"/>
      <w:outlineLvl w:val="5"/>
    </w:pPr>
    <w:rPr>
      <w:rFonts w:ascii="Arial" w:eastAsia="黑体" w:hAnsi="Arial"/>
      <w:b/>
      <w:bCs/>
      <w:snapToGrid w:val="0"/>
      <w:kern w:val="0"/>
      <w:sz w:val="24"/>
      <w:szCs w:val="24"/>
    </w:rPr>
  </w:style>
  <w:style w:type="paragraph" w:customStyle="1" w:styleId="332">
    <w:name w:val="正文文本 33"/>
    <w:basedOn w:val="a6"/>
    <w:qFormat/>
    <w:rsid w:val="009A4AC2"/>
    <w:pPr>
      <w:spacing w:line="480" w:lineRule="exact"/>
      <w:jc w:val="center"/>
    </w:pPr>
    <w:rPr>
      <w:rFonts w:ascii="Times New Roman" w:eastAsia="楷体_GB2312" w:hAnsi="Times New Roman"/>
      <w:b/>
      <w:sz w:val="72"/>
      <w:szCs w:val="20"/>
    </w:rPr>
  </w:style>
  <w:style w:type="paragraph" w:customStyle="1" w:styleId="z-3">
    <w:name w:val="z-窗体顶端3"/>
    <w:basedOn w:val="a6"/>
    <w:next w:val="a6"/>
    <w:qFormat/>
    <w:rsid w:val="009A4AC2"/>
    <w:pPr>
      <w:pBdr>
        <w:bottom w:val="single" w:sz="6" w:space="1" w:color="auto"/>
      </w:pBdr>
      <w:adjustRightInd w:val="0"/>
      <w:snapToGrid w:val="0"/>
      <w:spacing w:line="300" w:lineRule="auto"/>
      <w:jc w:val="center"/>
    </w:pPr>
    <w:rPr>
      <w:rFonts w:ascii="Arial" w:eastAsia="黑体" w:hAnsi="Arial" w:cs="黑体"/>
      <w:sz w:val="24"/>
    </w:rPr>
  </w:style>
  <w:style w:type="paragraph" w:customStyle="1" w:styleId="3f0">
    <w:name w:val="正文首行缩进3"/>
    <w:basedOn w:val="2ff4"/>
    <w:qFormat/>
    <w:rsid w:val="009A4AC2"/>
    <w:pPr>
      <w:spacing w:after="120"/>
      <w:ind w:firstLineChars="100" w:firstLine="420"/>
    </w:pPr>
    <w:rPr>
      <w:rFonts w:ascii="Calibri" w:hAnsi="Calibri"/>
      <w:sz w:val="21"/>
    </w:rPr>
  </w:style>
  <w:style w:type="paragraph" w:customStyle="1" w:styleId="2ff4">
    <w:name w:val="正文文本2"/>
    <w:basedOn w:val="a6"/>
    <w:qFormat/>
    <w:rsid w:val="009A4AC2"/>
    <w:rPr>
      <w:rFonts w:ascii="Times New Roman" w:hAnsi="Times New Roman"/>
      <w:sz w:val="28"/>
      <w:szCs w:val="24"/>
    </w:rPr>
  </w:style>
  <w:style w:type="paragraph" w:customStyle="1" w:styleId="z-30">
    <w:name w:val="z-窗体底端3"/>
    <w:basedOn w:val="a6"/>
    <w:next w:val="a6"/>
    <w:qFormat/>
    <w:rsid w:val="009A4AC2"/>
    <w:pPr>
      <w:pBdr>
        <w:top w:val="single" w:sz="6" w:space="1" w:color="auto"/>
      </w:pBdr>
      <w:adjustRightInd w:val="0"/>
      <w:snapToGrid w:val="0"/>
      <w:spacing w:line="300" w:lineRule="auto"/>
      <w:jc w:val="center"/>
    </w:pPr>
    <w:rPr>
      <w:rFonts w:ascii="宋体" w:hAnsi="宋体" w:cs="黑体"/>
      <w:sz w:val="18"/>
      <w:szCs w:val="18"/>
    </w:rPr>
  </w:style>
  <w:style w:type="paragraph" w:customStyle="1" w:styleId="59">
    <w:name w:val="列出段落5"/>
    <w:basedOn w:val="a6"/>
    <w:qFormat/>
    <w:rsid w:val="009A4AC2"/>
    <w:pPr>
      <w:spacing w:line="480" w:lineRule="exact"/>
      <w:ind w:firstLineChars="200" w:firstLine="420"/>
    </w:pPr>
    <w:rPr>
      <w:rFonts w:ascii="Times New Roman" w:hAnsi="Times New Roman"/>
      <w:sz w:val="24"/>
      <w:szCs w:val="20"/>
    </w:rPr>
  </w:style>
  <w:style w:type="paragraph" w:customStyle="1" w:styleId="131">
    <w:name w:val="目录 13"/>
    <w:basedOn w:val="a6"/>
    <w:next w:val="a6"/>
    <w:qFormat/>
    <w:rsid w:val="009A4AC2"/>
    <w:pPr>
      <w:spacing w:before="120" w:after="120"/>
      <w:jc w:val="left"/>
    </w:pPr>
    <w:rPr>
      <w:b/>
      <w:bCs/>
      <w:caps/>
      <w:sz w:val="20"/>
      <w:szCs w:val="20"/>
    </w:rPr>
  </w:style>
  <w:style w:type="paragraph" w:customStyle="1" w:styleId="232">
    <w:name w:val="目录 23"/>
    <w:basedOn w:val="a6"/>
    <w:next w:val="a6"/>
    <w:qFormat/>
    <w:rsid w:val="009A4AC2"/>
    <w:pPr>
      <w:ind w:left="210"/>
      <w:jc w:val="left"/>
    </w:pPr>
    <w:rPr>
      <w:smallCaps/>
      <w:sz w:val="20"/>
      <w:szCs w:val="20"/>
    </w:rPr>
  </w:style>
  <w:style w:type="paragraph" w:customStyle="1" w:styleId="3f1">
    <w:name w:val="文本块3"/>
    <w:basedOn w:val="a6"/>
    <w:qFormat/>
    <w:rsid w:val="009A4AC2"/>
    <w:pPr>
      <w:spacing w:after="120"/>
      <w:ind w:leftChars="700" w:left="1440" w:rightChars="700" w:right="1440"/>
    </w:pPr>
    <w:rPr>
      <w:rFonts w:ascii="仿宋_GB2312" w:eastAsia="仿宋_GB2312" w:hAnsi="Times New Roman"/>
      <w:snapToGrid w:val="0"/>
      <w:kern w:val="0"/>
      <w:sz w:val="24"/>
      <w:szCs w:val="24"/>
    </w:rPr>
  </w:style>
  <w:style w:type="paragraph" w:customStyle="1" w:styleId="3f2">
    <w:name w:val="普通(网站)3"/>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Char1CharCharCharCharCharCharCharCharCharCharCharCharCharCharCharChar">
    <w:name w:val="Char Char Char Char1 Char Char Char Char Char Char Char Char Char Char Char Char Char Char Char Char"/>
    <w:basedOn w:val="a6"/>
    <w:qFormat/>
    <w:rsid w:val="009A4AC2"/>
    <w:rPr>
      <w:rFonts w:ascii="Times New Roman" w:hAnsi="Times New Roman"/>
      <w:sz w:val="28"/>
      <w:szCs w:val="28"/>
    </w:rPr>
  </w:style>
  <w:style w:type="paragraph" w:customStyle="1" w:styleId="4f">
    <w:name w:val="普通(网站)4"/>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1">
    <w:name w:val="reader-word-layer reader-word-s2-1"/>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reader-word-layerreader-word-s2-13">
    <w:name w:val="reader-word-layer reader-word-s2-13"/>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64">
    <w:name w:val="列出段落6"/>
    <w:basedOn w:val="a6"/>
    <w:qFormat/>
    <w:rsid w:val="009A4AC2"/>
    <w:pPr>
      <w:ind w:firstLineChars="200" w:firstLine="420"/>
    </w:pPr>
    <w:rPr>
      <w:rFonts w:ascii="Times New Roman" w:hAnsi="Times New Roman"/>
      <w:szCs w:val="20"/>
    </w:rPr>
  </w:style>
  <w:style w:type="paragraph" w:customStyle="1" w:styleId="CharCharCharChar1CharCharCharCharCharCharCharCharCharCharCharCharCharCharCharCharCharCharCharCharCharCharCharCharCharCharCharChar">
    <w:name w:val="Char Char Char Char1 Char Char Char Char Char Char Char Char Char Char Char Char Char Char Char Char Char Char Char Char Char Char Char Char Char Char Char Char"/>
    <w:basedOn w:val="a6"/>
    <w:qFormat/>
    <w:rsid w:val="009A4AC2"/>
    <w:rPr>
      <w:rFonts w:ascii="Times New Roman" w:hAnsi="Times New Roman"/>
      <w:sz w:val="28"/>
      <w:szCs w:val="28"/>
    </w:rPr>
  </w:style>
  <w:style w:type="paragraph" w:customStyle="1" w:styleId="4f0">
    <w:name w:val="正文文本缩进4"/>
    <w:qFormat/>
    <w:rsid w:val="009A4AC2"/>
    <w:pPr>
      <w:spacing w:after="120"/>
      <w:ind w:leftChars="200" w:left="420"/>
    </w:pPr>
    <w:rPr>
      <w:szCs w:val="24"/>
    </w:rPr>
  </w:style>
  <w:style w:type="paragraph" w:customStyle="1" w:styleId="3f3">
    <w:name w:val="注释标题3"/>
    <w:basedOn w:val="a6"/>
    <w:next w:val="a6"/>
    <w:qFormat/>
    <w:rsid w:val="009A4AC2"/>
    <w:pPr>
      <w:topLinePunct/>
      <w:jc w:val="center"/>
    </w:pPr>
    <w:rPr>
      <w:rFonts w:ascii="宋体" w:hAnsi="Times New Roman"/>
      <w:kern w:val="0"/>
      <w:sz w:val="20"/>
      <w:szCs w:val="20"/>
    </w:rPr>
  </w:style>
  <w:style w:type="paragraph" w:customStyle="1" w:styleId="3f4">
    <w:name w:val="引文目录3"/>
    <w:basedOn w:val="a6"/>
    <w:next w:val="a6"/>
    <w:qFormat/>
    <w:rsid w:val="009A4AC2"/>
    <w:pPr>
      <w:spacing w:line="500" w:lineRule="exact"/>
      <w:ind w:leftChars="200" w:left="280" w:hanging="280"/>
      <w:jc w:val="left"/>
    </w:pPr>
    <w:rPr>
      <w:rFonts w:ascii="Times New Roman" w:hAnsi="Times New Roman"/>
      <w:sz w:val="20"/>
      <w:szCs w:val="20"/>
    </w:rPr>
  </w:style>
  <w:style w:type="paragraph" w:customStyle="1" w:styleId="3f5">
    <w:name w:val="批注主题3"/>
    <w:basedOn w:val="af"/>
    <w:next w:val="af"/>
    <w:qFormat/>
    <w:rsid w:val="009A4AC2"/>
    <w:rPr>
      <w:b/>
      <w:bCs/>
      <w:kern w:val="0"/>
      <w:sz w:val="20"/>
    </w:rPr>
  </w:style>
  <w:style w:type="paragraph" w:customStyle="1" w:styleId="531">
    <w:name w:val="列表编号 53"/>
    <w:basedOn w:val="a6"/>
    <w:qFormat/>
    <w:rsid w:val="009A4AC2"/>
    <w:pPr>
      <w:tabs>
        <w:tab w:val="left" w:pos="2040"/>
      </w:tabs>
      <w:ind w:left="2040" w:hanging="360"/>
    </w:pPr>
    <w:rPr>
      <w:rFonts w:ascii="Times New Roman" w:hAnsi="Times New Roman"/>
      <w:szCs w:val="21"/>
    </w:rPr>
  </w:style>
  <w:style w:type="paragraph" w:customStyle="1" w:styleId="3f6">
    <w:name w:val="电子邮件签名3"/>
    <w:basedOn w:val="a6"/>
    <w:qFormat/>
    <w:rsid w:val="009A4AC2"/>
    <w:rPr>
      <w:rFonts w:ascii="Times New Roman" w:hAnsi="Times New Roman"/>
      <w:kern w:val="0"/>
      <w:sz w:val="20"/>
      <w:szCs w:val="20"/>
    </w:rPr>
  </w:style>
  <w:style w:type="paragraph" w:customStyle="1" w:styleId="3f7">
    <w:name w:val="日期3"/>
    <w:basedOn w:val="a6"/>
    <w:next w:val="a6"/>
    <w:qFormat/>
    <w:rsid w:val="009A4AC2"/>
    <w:rPr>
      <w:rFonts w:ascii="宋体" w:hAnsi="Times New Roman"/>
      <w:kern w:val="0"/>
      <w:sz w:val="24"/>
      <w:szCs w:val="20"/>
    </w:rPr>
  </w:style>
  <w:style w:type="paragraph" w:customStyle="1" w:styleId="333">
    <w:name w:val="列表接续 33"/>
    <w:basedOn w:val="a6"/>
    <w:qFormat/>
    <w:rsid w:val="009A4AC2"/>
    <w:pPr>
      <w:spacing w:after="120"/>
      <w:ind w:leftChars="600" w:left="1260"/>
    </w:pPr>
    <w:rPr>
      <w:rFonts w:ascii="Times New Roman" w:hAnsi="Times New Roman"/>
      <w:szCs w:val="24"/>
    </w:rPr>
  </w:style>
  <w:style w:type="paragraph" w:customStyle="1" w:styleId="3f8">
    <w:name w:val="结束语3"/>
    <w:basedOn w:val="a6"/>
    <w:qFormat/>
    <w:rsid w:val="009A4AC2"/>
    <w:pPr>
      <w:ind w:leftChars="2100" w:left="100"/>
    </w:pPr>
    <w:rPr>
      <w:rFonts w:ascii="Times New Roman" w:hAnsi="Times New Roman"/>
      <w:kern w:val="0"/>
      <w:sz w:val="28"/>
      <w:szCs w:val="20"/>
    </w:rPr>
  </w:style>
  <w:style w:type="paragraph" w:customStyle="1" w:styleId="3f9">
    <w:name w:val="文档结构图3"/>
    <w:basedOn w:val="a6"/>
    <w:qFormat/>
    <w:rsid w:val="009A4AC2"/>
    <w:pPr>
      <w:shd w:val="clear" w:color="auto" w:fill="000080"/>
    </w:pPr>
    <w:rPr>
      <w:rFonts w:ascii="Times New Roman" w:hAnsi="Times New Roman"/>
      <w:kern w:val="0"/>
      <w:sz w:val="20"/>
      <w:szCs w:val="20"/>
    </w:rPr>
  </w:style>
  <w:style w:type="paragraph" w:customStyle="1" w:styleId="HTML3">
    <w:name w:val="HTML 预设格式3"/>
    <w:basedOn w:val="a6"/>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kern w:val="0"/>
      <w:sz w:val="18"/>
      <w:szCs w:val="18"/>
    </w:rPr>
  </w:style>
  <w:style w:type="paragraph" w:customStyle="1" w:styleId="3fa">
    <w:name w:val="引文目录标题3"/>
    <w:basedOn w:val="a6"/>
    <w:next w:val="a6"/>
    <w:qFormat/>
    <w:rsid w:val="009A4AC2"/>
    <w:pPr>
      <w:spacing w:before="240" w:after="120" w:line="500" w:lineRule="exact"/>
      <w:ind w:leftChars="200" w:left="200"/>
      <w:jc w:val="center"/>
    </w:pPr>
    <w:rPr>
      <w:rFonts w:ascii="Times New Roman" w:hAnsi="Times New Roman"/>
      <w:smallCaps/>
      <w:sz w:val="22"/>
      <w:u w:val="single"/>
    </w:rPr>
  </w:style>
  <w:style w:type="paragraph" w:customStyle="1" w:styleId="631">
    <w:name w:val="索引 63"/>
    <w:basedOn w:val="110"/>
    <w:next w:val="a6"/>
    <w:qFormat/>
    <w:rsid w:val="009A4AC2"/>
    <w:pPr>
      <w:tabs>
        <w:tab w:val="left" w:pos="432"/>
      </w:tabs>
      <w:spacing w:before="0" w:after="0" w:line="500" w:lineRule="exact"/>
      <w:ind w:left="432" w:hanging="432"/>
    </w:pPr>
    <w:rPr>
      <w:rFonts w:ascii="宋体" w:hAnsi="宋体"/>
      <w:sz w:val="28"/>
      <w:szCs w:val="20"/>
    </w:rPr>
  </w:style>
  <w:style w:type="paragraph" w:customStyle="1" w:styleId="132">
    <w:name w:val="索引 13"/>
    <w:basedOn w:val="a6"/>
    <w:next w:val="a6"/>
    <w:qFormat/>
    <w:rsid w:val="009A4AC2"/>
    <w:pPr>
      <w:spacing w:line="340" w:lineRule="exact"/>
      <w:jc w:val="center"/>
    </w:pPr>
    <w:rPr>
      <w:rFonts w:ascii="仿宋_GB2312" w:eastAsia="仿宋_GB2312" w:hAnsi="Times New Roman"/>
      <w:color w:val="0000FF"/>
      <w:szCs w:val="21"/>
    </w:rPr>
  </w:style>
  <w:style w:type="paragraph" w:customStyle="1" w:styleId="5a">
    <w:name w:val="正文文本缩进5"/>
    <w:basedOn w:val="a6"/>
    <w:link w:val="Char24"/>
    <w:qFormat/>
    <w:rsid w:val="009A4AC2"/>
    <w:pPr>
      <w:spacing w:after="120"/>
      <w:ind w:leftChars="200" w:left="420"/>
    </w:pPr>
    <w:rPr>
      <w:rFonts w:ascii="Times New Roman" w:hAnsi="Times New Roman"/>
      <w:szCs w:val="20"/>
    </w:rPr>
  </w:style>
  <w:style w:type="paragraph" w:customStyle="1" w:styleId="233">
    <w:name w:val="正文首行缩进 23"/>
    <w:basedOn w:val="1b"/>
    <w:qFormat/>
    <w:rsid w:val="009A4AC2"/>
    <w:pPr>
      <w:adjustRightInd w:val="0"/>
      <w:snapToGrid w:val="0"/>
      <w:spacing w:line="312" w:lineRule="auto"/>
      <w:ind w:firstLineChars="200" w:firstLine="420"/>
    </w:pPr>
    <w:rPr>
      <w:rFonts w:ascii="仿宋_GB2312" w:eastAsia="仿宋_GB2312"/>
      <w:kern w:val="0"/>
      <w:sz w:val="28"/>
      <w:szCs w:val="24"/>
    </w:rPr>
  </w:style>
  <w:style w:type="paragraph" w:customStyle="1" w:styleId="3fb">
    <w:name w:val="签名3"/>
    <w:basedOn w:val="a6"/>
    <w:qFormat/>
    <w:rsid w:val="009A4AC2"/>
    <w:pPr>
      <w:ind w:leftChars="2100" w:left="100"/>
    </w:pPr>
    <w:rPr>
      <w:rFonts w:ascii="Times New Roman" w:hAnsi="Times New Roman"/>
      <w:kern w:val="0"/>
      <w:sz w:val="20"/>
      <w:szCs w:val="20"/>
    </w:rPr>
  </w:style>
  <w:style w:type="paragraph" w:customStyle="1" w:styleId="431">
    <w:name w:val="列表编号 43"/>
    <w:basedOn w:val="a6"/>
    <w:qFormat/>
    <w:rsid w:val="009A4AC2"/>
    <w:pPr>
      <w:tabs>
        <w:tab w:val="left" w:pos="1620"/>
      </w:tabs>
      <w:ind w:left="1620" w:hanging="360"/>
    </w:pPr>
    <w:rPr>
      <w:rFonts w:ascii="Times New Roman" w:hAnsi="Times New Roman"/>
      <w:szCs w:val="21"/>
    </w:rPr>
  </w:style>
  <w:style w:type="paragraph" w:customStyle="1" w:styleId="334">
    <w:name w:val="列表编号 33"/>
    <w:basedOn w:val="a6"/>
    <w:qFormat/>
    <w:rsid w:val="009A4AC2"/>
    <w:pPr>
      <w:tabs>
        <w:tab w:val="left"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234">
    <w:name w:val="列表 23"/>
    <w:basedOn w:val="a6"/>
    <w:qFormat/>
    <w:rsid w:val="009A4AC2"/>
    <w:pPr>
      <w:spacing w:line="360" w:lineRule="exact"/>
      <w:jc w:val="center"/>
    </w:pPr>
    <w:rPr>
      <w:rFonts w:ascii="仿宋_GB2312" w:eastAsia="仿宋_GB2312" w:hAnsi="Times New Roman"/>
      <w:sz w:val="28"/>
      <w:szCs w:val="20"/>
    </w:rPr>
  </w:style>
  <w:style w:type="paragraph" w:customStyle="1" w:styleId="3fc">
    <w:name w:val="图表目录3"/>
    <w:basedOn w:val="a6"/>
    <w:next w:val="a6"/>
    <w:qFormat/>
    <w:rsid w:val="009A4AC2"/>
    <w:pPr>
      <w:spacing w:after="120" w:line="500" w:lineRule="exact"/>
      <w:jc w:val="center"/>
    </w:pPr>
    <w:rPr>
      <w:rFonts w:ascii="仿宋_GB2312" w:eastAsia="仿宋_GB2312" w:hAnsi="Times New Roman"/>
      <w:sz w:val="28"/>
      <w:szCs w:val="24"/>
    </w:rPr>
  </w:style>
  <w:style w:type="paragraph" w:customStyle="1" w:styleId="5b">
    <w:name w:val="列表5"/>
    <w:basedOn w:val="a6"/>
    <w:qFormat/>
    <w:rsid w:val="009A4AC2"/>
    <w:pPr>
      <w:ind w:left="200" w:hangingChars="200" w:hanging="200"/>
      <w:contextualSpacing/>
    </w:pPr>
    <w:rPr>
      <w:rFonts w:ascii="Times New Roman" w:hAnsi="Times New Roman"/>
      <w:szCs w:val="20"/>
    </w:rPr>
  </w:style>
  <w:style w:type="paragraph" w:customStyle="1" w:styleId="5c">
    <w:name w:val="普通(网站)5"/>
    <w:basedOn w:val="a6"/>
    <w:qFormat/>
    <w:rsid w:val="009A4AC2"/>
    <w:pPr>
      <w:widowControl/>
      <w:spacing w:before="100" w:beforeAutospacing="1" w:after="100" w:afterAutospacing="1"/>
      <w:jc w:val="left"/>
    </w:pPr>
    <w:rPr>
      <w:rFonts w:ascii="宋体" w:hAnsi="宋体" w:cs="宋体"/>
      <w:kern w:val="0"/>
      <w:sz w:val="24"/>
      <w:szCs w:val="24"/>
    </w:rPr>
  </w:style>
  <w:style w:type="paragraph" w:customStyle="1" w:styleId="75">
    <w:name w:val="列出段落7"/>
    <w:basedOn w:val="a6"/>
    <w:qFormat/>
    <w:rsid w:val="009A4AC2"/>
    <w:pPr>
      <w:ind w:firstLineChars="200" w:firstLine="420"/>
    </w:pPr>
    <w:rPr>
      <w:rFonts w:ascii="Times New Roman" w:hAnsi="Times New Roman"/>
      <w:szCs w:val="20"/>
    </w:rPr>
  </w:style>
  <w:style w:type="character" w:customStyle="1" w:styleId="CharCharCharChar">
    <w:name w:val="批注框文本 Char Char Char Char"/>
    <w:link w:val="CharChar"/>
    <w:rsid w:val="009A4AC2"/>
    <w:rPr>
      <w:kern w:val="2"/>
      <w:sz w:val="18"/>
      <w:szCs w:val="18"/>
    </w:rPr>
  </w:style>
  <w:style w:type="character" w:customStyle="1" w:styleId="CharCharf1">
    <w:name w:val="报告表格 Char Char"/>
    <w:link w:val="affffff4"/>
    <w:rsid w:val="009A4AC2"/>
    <w:rPr>
      <w:rFonts w:ascii="宋体" w:hAnsi="宋体"/>
      <w:kern w:val="24"/>
      <w:sz w:val="24"/>
      <w:szCs w:val="24"/>
    </w:rPr>
  </w:style>
  <w:style w:type="character" w:customStyle="1" w:styleId="111111Char1">
    <w:name w:val="标题1.1.1.1.1.1 Char1"/>
    <w:aliases w:val="标题 6 Char Char Char1,标题 6 Char3,标题 6 Char Char,编号正文 Char,款标题 Char,1.1.1.1.1.1 Char,标题 6，图标题 Char,图标题 Char,正文缩进12 Char1,h6 Char1,Third Subheading Char1,H61 Char1,4号宋体左齐行距1.25倍 Char,技术文件 Char1,H62 Char Char,H62 Char1,条 4 Char,二级项 Char1"/>
    <w:rsid w:val="009A4AC2"/>
    <w:rPr>
      <w:rFonts w:ascii="Arial" w:eastAsia="黑体" w:hAnsi="Arial"/>
      <w:b/>
      <w:sz w:val="24"/>
      <w:lang w:val="en-US" w:eastAsia="zh-CN" w:bidi="ar-SA"/>
    </w:rPr>
  </w:style>
  <w:style w:type="character" w:customStyle="1" w:styleId="CharChar71">
    <w:name w:val="Char Char71"/>
    <w:rsid w:val="009A4AC2"/>
    <w:rPr>
      <w:rFonts w:ascii="宋体" w:eastAsia="宋体" w:hAnsi="宋体"/>
      <w:kern w:val="2"/>
      <w:sz w:val="24"/>
      <w:lang w:val="en-US" w:eastAsia="zh-CN" w:bidi="ar-SA"/>
    </w:rPr>
  </w:style>
  <w:style w:type="character" w:customStyle="1" w:styleId="CharChare">
    <w:name w:val="正文（文章） Char Char"/>
    <w:link w:val="afffff4"/>
    <w:rsid w:val="009A4AC2"/>
    <w:rPr>
      <w:rFonts w:cs="宋体"/>
      <w:kern w:val="2"/>
      <w:sz w:val="28"/>
    </w:rPr>
  </w:style>
  <w:style w:type="character" w:customStyle="1" w:styleId="1ff9">
    <w:name w:val="超链接1"/>
    <w:aliases w:val="超级链接,Hyperlink"/>
    <w:rsid w:val="009A4AC2"/>
    <w:rPr>
      <w:color w:val="0000FF"/>
      <w:u w:val="single"/>
    </w:rPr>
  </w:style>
  <w:style w:type="character" w:customStyle="1" w:styleId="2Char3">
    <w:name w:val="正文文本 2 Char"/>
    <w:aliases w:val="信息计划书 标题样式 Char,正文文字 2 Char1,框图正文 Char Char,正文文本 2 Char Char Char Char Char Char,框图正文 Char1"/>
    <w:link w:val="210"/>
    <w:rsid w:val="009A4AC2"/>
    <w:rPr>
      <w:kern w:val="2"/>
      <w:sz w:val="18"/>
    </w:rPr>
  </w:style>
  <w:style w:type="character" w:customStyle="1" w:styleId="HTML10">
    <w:name w:val="HTML 打字机1"/>
    <w:rsid w:val="009A4AC2"/>
    <w:rPr>
      <w:rFonts w:ascii="宋体" w:eastAsia="宋体" w:hAnsi="宋体" w:cs="宋体"/>
      <w:sz w:val="19"/>
      <w:szCs w:val="19"/>
    </w:rPr>
  </w:style>
  <w:style w:type="character" w:customStyle="1" w:styleId="CharChar12">
    <w:name w:val="Char Char12"/>
    <w:rsid w:val="009A4AC2"/>
    <w:rPr>
      <w:rFonts w:ascii="宋体" w:eastAsia="宋体" w:hAnsi="宋体" w:cs="Times New Roman"/>
      <w:sz w:val="18"/>
      <w:szCs w:val="18"/>
    </w:rPr>
  </w:style>
  <w:style w:type="character" w:customStyle="1" w:styleId="HTML11">
    <w:name w:val="HTML 代码1"/>
    <w:rsid w:val="009A4AC2"/>
    <w:rPr>
      <w:rFonts w:ascii="黑体" w:eastAsia="黑体" w:hAnsi="Courier New" w:cs="Courier New"/>
      <w:sz w:val="24"/>
      <w:szCs w:val="24"/>
    </w:rPr>
  </w:style>
  <w:style w:type="character" w:customStyle="1" w:styleId="1ffa">
    <w:name w:val="批注引用1"/>
    <w:rsid w:val="009A4AC2"/>
    <w:rPr>
      <w:sz w:val="21"/>
      <w:szCs w:val="21"/>
    </w:rPr>
  </w:style>
  <w:style w:type="character" w:customStyle="1" w:styleId="CharCharCharCharChar2">
    <w:name w:val="Char Char Char Char Char2"/>
    <w:rsid w:val="009A4AC2"/>
    <w:rPr>
      <w:rFonts w:ascii="Tahoma" w:eastAsia="宋体" w:hAnsi="Tahoma" w:cs="宋体"/>
      <w:sz w:val="24"/>
      <w:szCs w:val="24"/>
      <w:lang w:val="en-US" w:eastAsia="zh-CN" w:bidi="ar-SA"/>
    </w:rPr>
  </w:style>
  <w:style w:type="character" w:customStyle="1" w:styleId="Char9CharChar">
    <w:name w:val="Char9 Char Char"/>
    <w:rsid w:val="009A4AC2"/>
    <w:rPr>
      <w:rFonts w:eastAsia="宋体"/>
      <w:kern w:val="2"/>
      <w:sz w:val="24"/>
      <w:lang w:val="en-US" w:eastAsia="zh-CN" w:bidi="ar-SA"/>
    </w:rPr>
  </w:style>
  <w:style w:type="character" w:customStyle="1" w:styleId="CharChar25Char">
    <w:name w:val="Char Char25 Char"/>
    <w:rsid w:val="009A4AC2"/>
    <w:rPr>
      <w:rFonts w:eastAsia="宋体"/>
      <w:kern w:val="2"/>
      <w:sz w:val="21"/>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w:rsid w:val="009A4AC2"/>
    <w:rPr>
      <w:rFonts w:ascii="Times New Roman" w:eastAsia="宋体" w:hAnsi="Times New Roman" w:cs="Times New Roman"/>
      <w:szCs w:val="21"/>
    </w:rPr>
  </w:style>
  <w:style w:type="character" w:customStyle="1" w:styleId="CharChar15CharChar">
    <w:name w:val="Char Char15 Char Char"/>
    <w:rsid w:val="009A4AC2"/>
    <w:rPr>
      <w:rFonts w:ascii="Times New Roman" w:eastAsia="宋体" w:hAnsi="Times New Roman" w:cs="Times New Roman"/>
      <w:szCs w:val="20"/>
    </w:rPr>
  </w:style>
  <w:style w:type="character" w:customStyle="1" w:styleId="Char15">
    <w:name w:val="日期 Char1"/>
    <w:qFormat/>
    <w:rsid w:val="009A4AC2"/>
    <w:rPr>
      <w:rFonts w:ascii="宋体" w:eastAsia="宋体"/>
      <w:kern w:val="2"/>
      <w:sz w:val="24"/>
      <w:lang w:val="en-US" w:eastAsia="zh-CN" w:bidi="ar-SA"/>
    </w:rPr>
  </w:style>
  <w:style w:type="character" w:customStyle="1" w:styleId="Char16">
    <w:name w:val="批注文字 Char1"/>
    <w:rsid w:val="009A4AC2"/>
    <w:rPr>
      <w:kern w:val="2"/>
      <w:sz w:val="21"/>
      <w:szCs w:val="22"/>
    </w:rPr>
  </w:style>
  <w:style w:type="character" w:customStyle="1" w:styleId="Char13">
    <w:name w:val="环正文 Char1"/>
    <w:link w:val="afffff"/>
    <w:rsid w:val="009A4AC2"/>
    <w:rPr>
      <w:rFonts w:ascii="宋体" w:hAnsi="宋体"/>
      <w:sz w:val="24"/>
    </w:rPr>
  </w:style>
  <w:style w:type="character" w:customStyle="1" w:styleId="2Char20">
    <w:name w:val="正文首行缩进 2 Char2"/>
    <w:rsid w:val="009A4AC2"/>
    <w:rPr>
      <w:rFonts w:ascii="仿宋_GB2312" w:eastAsia="仿宋_GB2312" w:hAnsi="Times New Roman" w:cs="Times New Roman"/>
      <w:sz w:val="28"/>
      <w:szCs w:val="24"/>
    </w:rPr>
  </w:style>
  <w:style w:type="character" w:customStyle="1" w:styleId="Char4Char">
    <w:name w:val="Char4 Char"/>
    <w:rsid w:val="009A4AC2"/>
    <w:rPr>
      <w:rFonts w:eastAsia="宋体"/>
      <w:sz w:val="18"/>
      <w:lang w:val="en-US" w:eastAsia="zh-CN" w:bidi="ar-SA"/>
    </w:rPr>
  </w:style>
  <w:style w:type="character" w:customStyle="1" w:styleId="CharChar29">
    <w:name w:val="Char Char29"/>
    <w:rsid w:val="009A4AC2"/>
    <w:rPr>
      <w:rFonts w:ascii="Arial" w:eastAsia="黑体" w:hAnsi="Arial"/>
      <w:snapToGrid w:val="0"/>
      <w:sz w:val="21"/>
      <w:szCs w:val="21"/>
    </w:rPr>
  </w:style>
  <w:style w:type="character" w:customStyle="1" w:styleId="HTMLChar3">
    <w:name w:val="HTML 预设格式 Char3"/>
    <w:rsid w:val="009A4AC2"/>
    <w:rPr>
      <w:rFonts w:ascii="Arial" w:eastAsia="宋体" w:hAnsi="Arial" w:cs="Times New Roman"/>
      <w:kern w:val="0"/>
      <w:sz w:val="18"/>
      <w:szCs w:val="18"/>
      <w:lang w:val="en-US" w:eastAsia="zh-CN"/>
    </w:rPr>
  </w:style>
  <w:style w:type="character" w:customStyle="1" w:styleId="CharChar30">
    <w:name w:val="Char Char3"/>
    <w:rsid w:val="009A4AC2"/>
    <w:rPr>
      <w:rFonts w:ascii="仿宋_GB2312" w:eastAsia="仿宋_GB2312"/>
      <w:kern w:val="2"/>
      <w:sz w:val="28"/>
      <w:szCs w:val="24"/>
      <w:lang w:val="en-US" w:eastAsia="zh-CN" w:bidi="ar-SA"/>
    </w:rPr>
  </w:style>
  <w:style w:type="character" w:customStyle="1" w:styleId="apple-converted-space">
    <w:name w:val="apple-converted-space"/>
    <w:basedOn w:val="a8"/>
    <w:rsid w:val="009A4AC2"/>
  </w:style>
  <w:style w:type="character" w:customStyle="1" w:styleId="CharChar18">
    <w:name w:val="Char Char18"/>
    <w:rsid w:val="009A4AC2"/>
    <w:rPr>
      <w:rFonts w:eastAsia="宋体"/>
      <w:b/>
      <w:bCs/>
      <w:kern w:val="2"/>
      <w:sz w:val="21"/>
      <w:lang w:val="en-US" w:eastAsia="zh-CN" w:bidi="ar-SA"/>
    </w:rPr>
  </w:style>
  <w:style w:type="character" w:customStyle="1" w:styleId="CharCharf5">
    <w:name w:val="文本全文 Char Char"/>
    <w:rsid w:val="009A4AC2"/>
    <w:rPr>
      <w:rFonts w:eastAsia="宋体"/>
      <w:spacing w:val="6"/>
      <w:sz w:val="28"/>
      <w:lang w:val="en-US" w:eastAsia="zh-CN" w:bidi="ar-SA"/>
    </w:rPr>
  </w:style>
  <w:style w:type="character" w:customStyle="1" w:styleId="CharChar24">
    <w:name w:val="Char Char24"/>
    <w:rsid w:val="009A4AC2"/>
    <w:rPr>
      <w:rFonts w:ascii="Times New Roman" w:eastAsia="宋体" w:hAnsi="Times New Roman" w:cs="Times New Roman"/>
      <w:sz w:val="18"/>
      <w:szCs w:val="18"/>
    </w:rPr>
  </w:style>
  <w:style w:type="character" w:customStyle="1" w:styleId="CharChar70">
    <w:name w:val="Char Char7"/>
    <w:rsid w:val="009A4AC2"/>
    <w:rPr>
      <w:rFonts w:eastAsia="宋体"/>
      <w:kern w:val="2"/>
      <w:sz w:val="24"/>
      <w:lang w:val="en-US" w:eastAsia="zh-CN" w:bidi="ar-SA"/>
    </w:rPr>
  </w:style>
  <w:style w:type="character" w:customStyle="1" w:styleId="CharChar32">
    <w:name w:val="Char Char32"/>
    <w:rsid w:val="009A4AC2"/>
    <w:rPr>
      <w:rFonts w:ascii="Arial" w:eastAsia="黑体" w:hAnsi="Arial"/>
      <w:b/>
      <w:bCs/>
      <w:snapToGrid w:val="0"/>
      <w:sz w:val="24"/>
      <w:szCs w:val="24"/>
    </w:rPr>
  </w:style>
  <w:style w:type="character" w:customStyle="1" w:styleId="Char5Char">
    <w:name w:val="Char5 Char"/>
    <w:rsid w:val="009A4AC2"/>
    <w:rPr>
      <w:rFonts w:eastAsia="宋体"/>
      <w:sz w:val="21"/>
      <w:lang w:val="en-US" w:eastAsia="zh-CN" w:bidi="ar-SA"/>
    </w:rPr>
  </w:style>
  <w:style w:type="character" w:customStyle="1" w:styleId="CharChar36">
    <w:name w:val="Char Char36"/>
    <w:rsid w:val="009A4AC2"/>
    <w:rPr>
      <w:rFonts w:ascii="Times New Roman" w:eastAsia="宋体" w:hAnsi="Times New Roman" w:cs="Times New Roman"/>
      <w:kern w:val="0"/>
      <w:sz w:val="18"/>
      <w:szCs w:val="20"/>
    </w:rPr>
  </w:style>
  <w:style w:type="character" w:customStyle="1" w:styleId="Char2Char2">
    <w:name w:val="正文首行缩进 Char2 Char2"/>
    <w:aliases w:val="正文首行缩进 Char3 Char2,正文首行缩进 Char4 Char2,正文首行缩进 Char5 Char Char1,正文首行缩进 Char6,正文首行缩进 Char Char1,正文首行缩进 Char1 Char Char1,正文首行缩进 Char Char Char Char,正文首行缩进 Char1 Char Char Char Char,正文首行缩进 Char Char Char Char Char Char"/>
    <w:rsid w:val="009A4AC2"/>
    <w:rPr>
      <w:rFonts w:eastAsia="宋体"/>
      <w:kern w:val="2"/>
      <w:sz w:val="24"/>
      <w:lang w:val="en-US" w:eastAsia="zh-CN" w:bidi="ar-SA"/>
    </w:rPr>
  </w:style>
  <w:style w:type="character" w:customStyle="1" w:styleId="2Char4">
    <w:name w:val="正文文本缩进 2 Char"/>
    <w:aliases w:val="正文文字缩进 2 Char2,题注1 Char1,正文文字缩进 21 Char,正文文本缩进 2wj Char1,正文文字缩进 21 Char1,正文文字缩进 211 Char,题注1 Char Char2,正文缩进 2 Char,正文非缩进 Char2,ALT+Z Char1,Alt+X Char,Body Text Indent 2 Char"/>
    <w:link w:val="212"/>
    <w:qFormat/>
    <w:rsid w:val="009A4AC2"/>
    <w:rPr>
      <w:kern w:val="2"/>
      <w:sz w:val="24"/>
    </w:rPr>
  </w:style>
  <w:style w:type="character" w:customStyle="1" w:styleId="CharChar29CharChar">
    <w:name w:val="Char Char29 Char Char"/>
    <w:rsid w:val="009A4AC2"/>
    <w:rPr>
      <w:rFonts w:ascii="Arial" w:eastAsia="黑体" w:hAnsi="Arial"/>
      <w:snapToGrid w:val="0"/>
      <w:sz w:val="21"/>
      <w:szCs w:val="21"/>
    </w:rPr>
  </w:style>
  <w:style w:type="character" w:customStyle="1" w:styleId="z1">
    <w:name w:val="z1"/>
    <w:rsid w:val="009A4AC2"/>
    <w:rPr>
      <w:sz w:val="18"/>
      <w:szCs w:val="18"/>
    </w:rPr>
  </w:style>
  <w:style w:type="character" w:customStyle="1" w:styleId="1ffb">
    <w:name w:val="访问过的超链接1"/>
    <w:aliases w:val="已访问的超级链接,FollowedHyperlink"/>
    <w:rsid w:val="009A4AC2"/>
    <w:rPr>
      <w:color w:val="800080"/>
      <w:u w:val="single"/>
    </w:rPr>
  </w:style>
  <w:style w:type="character" w:customStyle="1" w:styleId="123YJCharChar">
    <w:name w:val="123YJ Char Char"/>
    <w:rsid w:val="009A4AC2"/>
    <w:rPr>
      <w:rFonts w:eastAsia="宋体"/>
      <w:kern w:val="2"/>
      <w:sz w:val="18"/>
      <w:lang w:val="en-US" w:eastAsia="zh-CN" w:bidi="ar-SA"/>
    </w:rPr>
  </w:style>
  <w:style w:type="character" w:customStyle="1" w:styleId="04CharChar">
    <w:name w:val="样式 左  0 字符4 Char Char"/>
    <w:rsid w:val="009A4AC2"/>
    <w:rPr>
      <w:rFonts w:eastAsia="宋体" w:cs="宋体"/>
      <w:kern w:val="2"/>
      <w:sz w:val="28"/>
      <w:lang w:val="en-US" w:eastAsia="zh-CN" w:bidi="ar-SA"/>
    </w:rPr>
  </w:style>
  <w:style w:type="character" w:customStyle="1" w:styleId="CharChar2">
    <w:name w:val="图表文字 Char Char"/>
    <w:link w:val="aff6"/>
    <w:rsid w:val="009A4AC2"/>
    <w:rPr>
      <w:rFonts w:ascii="仿宋_GB2312" w:eastAsia="仿宋_GB2312"/>
      <w:kern w:val="2"/>
      <w:sz w:val="21"/>
      <w:szCs w:val="24"/>
    </w:rPr>
  </w:style>
  <w:style w:type="character" w:customStyle="1" w:styleId="CharCharf6">
    <w:name w:val="标准 Char Char"/>
    <w:rsid w:val="009A4AC2"/>
    <w:rPr>
      <w:rFonts w:ascii="宋体" w:eastAsia="宋体"/>
      <w:sz w:val="28"/>
      <w:lang w:val="en-US" w:eastAsia="zh-CN" w:bidi="ar-SA"/>
    </w:rPr>
  </w:style>
  <w:style w:type="character" w:customStyle="1" w:styleId="a20">
    <w:name w:val="a2"/>
    <w:basedOn w:val="a8"/>
    <w:rsid w:val="009A4AC2"/>
  </w:style>
  <w:style w:type="character" w:customStyle="1" w:styleId="Char17">
    <w:name w:val="表格文字 Char1"/>
    <w:rsid w:val="009A4AC2"/>
    <w:rPr>
      <w:rFonts w:eastAsia="宋体"/>
      <w:kern w:val="2"/>
      <w:sz w:val="21"/>
      <w:lang w:val="en-US" w:eastAsia="zh-CN" w:bidi="ar-SA"/>
    </w:rPr>
  </w:style>
  <w:style w:type="character" w:customStyle="1" w:styleId="Char6Char">
    <w:name w:val="Char6 Char"/>
    <w:rsid w:val="009A4AC2"/>
    <w:rPr>
      <w:rFonts w:eastAsia="宋体"/>
      <w:kern w:val="2"/>
      <w:sz w:val="21"/>
      <w:lang w:val="en-US" w:eastAsia="zh-CN" w:bidi="ar-SA"/>
    </w:rPr>
  </w:style>
  <w:style w:type="character" w:customStyle="1" w:styleId="CharChar32CharChar">
    <w:name w:val="Char Char32 Char Char"/>
    <w:rsid w:val="009A4AC2"/>
    <w:rPr>
      <w:rFonts w:ascii="Arial" w:eastAsia="黑体" w:hAnsi="Arial"/>
      <w:b/>
      <w:bCs/>
      <w:snapToGrid w:val="0"/>
      <w:sz w:val="24"/>
      <w:szCs w:val="24"/>
    </w:rPr>
  </w:style>
  <w:style w:type="character" w:customStyle="1" w:styleId="HTML20">
    <w:name w:val="HTML 打字机2"/>
    <w:rsid w:val="009A4AC2"/>
    <w:rPr>
      <w:rFonts w:ascii="宋体" w:eastAsia="宋体" w:hAnsi="宋体" w:cs="宋体"/>
      <w:sz w:val="19"/>
      <w:szCs w:val="19"/>
    </w:rPr>
  </w:style>
  <w:style w:type="character" w:customStyle="1" w:styleId="CharChar20Char">
    <w:name w:val="Char Char20 Char"/>
    <w:rsid w:val="009A4AC2"/>
    <w:rPr>
      <w:rFonts w:eastAsia="宋体"/>
      <w:kern w:val="2"/>
      <w:sz w:val="21"/>
      <w:lang w:val="en-US" w:eastAsia="zh-CN" w:bidi="ar-SA"/>
    </w:rPr>
  </w:style>
  <w:style w:type="character" w:customStyle="1" w:styleId="CharChar37">
    <w:name w:val="Char Char37"/>
    <w:rsid w:val="009A4AC2"/>
    <w:rPr>
      <w:rFonts w:ascii="Arial" w:hAnsi="Arial"/>
      <w:b/>
      <w:sz w:val="36"/>
    </w:rPr>
  </w:style>
  <w:style w:type="character" w:customStyle="1" w:styleId="CharChar33Char">
    <w:name w:val="Char Char33 Char"/>
    <w:rsid w:val="009A4AC2"/>
    <w:rPr>
      <w:b/>
      <w:bCs/>
      <w:kern w:val="2"/>
      <w:sz w:val="28"/>
      <w:szCs w:val="28"/>
    </w:rPr>
  </w:style>
  <w:style w:type="character" w:customStyle="1" w:styleId="Char4CharChar">
    <w:name w:val="Char4 Char Char"/>
    <w:rsid w:val="009A4AC2"/>
    <w:rPr>
      <w:rFonts w:eastAsia="宋体"/>
      <w:sz w:val="18"/>
      <w:lang w:val="en-US" w:eastAsia="zh-CN" w:bidi="ar-SA"/>
    </w:rPr>
  </w:style>
  <w:style w:type="character" w:customStyle="1" w:styleId="Char25">
    <w:name w:val="文档结构图 Char2"/>
    <w:qFormat/>
    <w:rsid w:val="009A4AC2"/>
    <w:rPr>
      <w:rFonts w:ascii="Times New Roman" w:eastAsia="宋体" w:hAnsi="Times New Roman" w:cs="Times New Roman"/>
      <w:szCs w:val="20"/>
      <w:shd w:val="clear" w:color="auto" w:fill="000080"/>
    </w:rPr>
  </w:style>
  <w:style w:type="character" w:customStyle="1" w:styleId="Char26">
    <w:name w:val="批注主题 Char2"/>
    <w:qFormat/>
    <w:rsid w:val="009A4AC2"/>
    <w:rPr>
      <w:rFonts w:ascii="Times New Roman" w:eastAsia="宋体" w:hAnsi="Times New Roman" w:cs="Times New Roman"/>
      <w:b/>
      <w:bCs/>
      <w:szCs w:val="20"/>
    </w:rPr>
  </w:style>
  <w:style w:type="character" w:customStyle="1" w:styleId="bigtitle1">
    <w:name w:val="bigtitle1"/>
    <w:rsid w:val="009A4AC2"/>
    <w:rPr>
      <w:rFonts w:ascii="宋体" w:eastAsia="宋体" w:hAnsi="宋体" w:hint="eastAsia"/>
      <w:b/>
      <w:bCs/>
      <w:color w:val="333333"/>
      <w:sz w:val="39"/>
      <w:szCs w:val="39"/>
      <w:u w:val="none"/>
    </w:rPr>
  </w:style>
  <w:style w:type="character" w:customStyle="1" w:styleId="p14">
    <w:name w:val="p14"/>
    <w:rsid w:val="009A4AC2"/>
  </w:style>
  <w:style w:type="character" w:customStyle="1" w:styleId="px141">
    <w:name w:val="px141"/>
    <w:rsid w:val="009A4AC2"/>
    <w:rPr>
      <w:rFonts w:eastAsia="宋体"/>
      <w:kern w:val="2"/>
      <w:sz w:val="25"/>
      <w:szCs w:val="25"/>
      <w:u w:val="none"/>
      <w:lang w:val="en-US" w:eastAsia="zh-CN" w:bidi="ar-SA"/>
    </w:rPr>
  </w:style>
  <w:style w:type="character" w:customStyle="1" w:styleId="CharCharf2">
    <w:name w:val="表注 Char Char"/>
    <w:link w:val="affffff5"/>
    <w:rsid w:val="009A4AC2"/>
    <w:rPr>
      <w:rFonts w:ascii="宋体" w:hAnsi="宋体"/>
      <w:kern w:val="2"/>
      <w:sz w:val="18"/>
      <w:szCs w:val="21"/>
    </w:rPr>
  </w:style>
  <w:style w:type="character" w:customStyle="1" w:styleId="CharCharf4">
    <w:name w:val="表体 Char Char"/>
    <w:link w:val="affffffff2"/>
    <w:rsid w:val="009A4AC2"/>
    <w:rPr>
      <w:color w:val="000000"/>
      <w:kern w:val="24"/>
      <w:sz w:val="18"/>
    </w:rPr>
  </w:style>
  <w:style w:type="character" w:customStyle="1" w:styleId="affffffff4">
    <w:name w:val="样式 正文 +"/>
    <w:rsid w:val="009A4AC2"/>
    <w:rPr>
      <w:kern w:val="0"/>
      <w:sz w:val="24"/>
    </w:rPr>
  </w:style>
  <w:style w:type="character" w:customStyle="1" w:styleId="CharChar31Char">
    <w:name w:val="Char Char31 Char"/>
    <w:rsid w:val="009A4AC2"/>
    <w:rPr>
      <w:rFonts w:ascii="仿宋_GB2312" w:eastAsia="仿宋_GB2312"/>
      <w:b/>
      <w:bCs/>
      <w:snapToGrid w:val="0"/>
      <w:sz w:val="24"/>
      <w:szCs w:val="24"/>
    </w:rPr>
  </w:style>
  <w:style w:type="character" w:customStyle="1" w:styleId="3Char3">
    <w:name w:val="正文文本缩进 3 Char"/>
    <w:aliases w:val="环评正文文字缩进（江东模板） Char,正文文字缩进 3 Char,正文文本缩进 3 Char6,正文文字缩进 3 Char1,正文文本缩进 3 Char Char1,环评正文文字缩进（江东模板） Char Char,正文文字缩进 31 Char Char,正文文字缩进 31 Char1"/>
    <w:link w:val="313"/>
    <w:qFormat/>
    <w:rsid w:val="009A4AC2"/>
    <w:rPr>
      <w:kern w:val="2"/>
      <w:sz w:val="16"/>
      <w:szCs w:val="16"/>
    </w:rPr>
  </w:style>
  <w:style w:type="character" w:customStyle="1" w:styleId="CharChar19Char">
    <w:name w:val="Char Char19 Char"/>
    <w:rsid w:val="009A4AC2"/>
    <w:rPr>
      <w:rFonts w:eastAsia="宋体"/>
      <w:kern w:val="2"/>
      <w:sz w:val="18"/>
      <w:szCs w:val="18"/>
      <w:lang w:val="en-US" w:eastAsia="zh-CN" w:bidi="ar-SA"/>
    </w:rPr>
  </w:style>
  <w:style w:type="character" w:customStyle="1" w:styleId="CharChar16Char">
    <w:name w:val="Char Char16 Char"/>
    <w:rsid w:val="009A4AC2"/>
    <w:rPr>
      <w:rFonts w:ascii="Times New Roman" w:eastAsia="宋体" w:hAnsi="Times New Roman" w:cs="Times New Roman"/>
      <w:sz w:val="18"/>
      <w:szCs w:val="18"/>
    </w:rPr>
  </w:style>
  <w:style w:type="character" w:customStyle="1" w:styleId="2Char10">
    <w:name w:val="正文文字缩进 2 Char1"/>
    <w:aliases w:val="题注1 Char Char1,正文文本缩进 2 Char1,正文文本缩进 2wj Char,自定义 Char,正文文字1 Char,题注1 Char2,正文缩进 2 Char1,普通文字 Char4,普通文字 Char Char Char Char Char Char Char Char Char1,普通文字 Char Char Char Char Char Char Char Char3,普通文字1 Char1,普通文字 Char1 Char1,文字缩进1 Char1"/>
    <w:qFormat/>
    <w:rsid w:val="009A4AC2"/>
    <w:rPr>
      <w:rFonts w:ascii="宋体" w:eastAsia="宋体" w:hAnsi="宋体"/>
      <w:kern w:val="2"/>
      <w:sz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link w:val="CharCharCharCharCharCharCharCharCharCharCharCharCharCharCharCharCharCharCharCharCharCharCharCharChar"/>
    <w:rsid w:val="009A4AC2"/>
    <w:rPr>
      <w:kern w:val="2"/>
      <w:sz w:val="21"/>
      <w:szCs w:val="21"/>
    </w:rPr>
  </w:style>
  <w:style w:type="character" w:customStyle="1" w:styleId="GB231215192CharChar">
    <w:name w:val="样式 样式 仿宋_GB2312 四号 行距: 1.5 倍行距 + 首行缩进:  1.92 字符 Char Char"/>
    <w:rsid w:val="009A4AC2"/>
    <w:rPr>
      <w:rFonts w:ascii="宋体" w:eastAsia="宋体" w:hAnsi="宋体"/>
      <w:color w:val="0000FF"/>
      <w:sz w:val="28"/>
      <w:lang w:val="en-US" w:eastAsia="zh-CN" w:bidi="ar-SA"/>
    </w:rPr>
  </w:style>
  <w:style w:type="character" w:customStyle="1" w:styleId="style161">
    <w:name w:val="style161"/>
    <w:rsid w:val="009A4AC2"/>
    <w:rPr>
      <w:sz w:val="20"/>
      <w:szCs w:val="20"/>
    </w:rPr>
  </w:style>
  <w:style w:type="character" w:customStyle="1" w:styleId="3Char1">
    <w:name w:val="标题 3 Char1"/>
    <w:aliases w:val="条标题1.1.1 Char,h3 Char,H3 Char,level_3 Char,PIM 3 Char,Level 3 Head Char,Heading 3 - old Char,sect1.2.3 Char,sect1.2.31 Char,sect1.2.32 Char,sect1.2.311 Char,sect1.2.33 Char,sect1.2.312 Char,Bold Head Char,bh Char,3rd level Char,3 Char,l3 Char"/>
    <w:link w:val="310"/>
    <w:qFormat/>
    <w:rsid w:val="009A4AC2"/>
    <w:rPr>
      <w:b/>
      <w:bCs/>
      <w:kern w:val="2"/>
      <w:sz w:val="32"/>
      <w:szCs w:val="32"/>
    </w:rPr>
  </w:style>
  <w:style w:type="character" w:customStyle="1" w:styleId="CharChar6">
    <w:name w:val="表题 Char Char"/>
    <w:link w:val="afff3"/>
    <w:rsid w:val="009A4AC2"/>
    <w:rPr>
      <w:rFonts w:eastAsia="仿宋_GB2312"/>
      <w:b/>
      <w:sz w:val="28"/>
    </w:rPr>
  </w:style>
  <w:style w:type="character" w:customStyle="1" w:styleId="Char27">
    <w:name w:val="日期 Char2"/>
    <w:qFormat/>
    <w:rsid w:val="009A4AC2"/>
    <w:rPr>
      <w:rFonts w:ascii="宋体" w:eastAsia="宋体" w:hAnsi="Times New Roman" w:cs="Times New Roman"/>
      <w:sz w:val="24"/>
      <w:szCs w:val="20"/>
    </w:rPr>
  </w:style>
  <w:style w:type="character" w:customStyle="1" w:styleId="pccs1">
    <w:name w:val="pccs1"/>
    <w:rsid w:val="009A4AC2"/>
    <w:rPr>
      <w:sz w:val="18"/>
    </w:rPr>
  </w:style>
  <w:style w:type="character" w:customStyle="1" w:styleId="Charf0">
    <w:name w:val="纯文本 Char"/>
    <w:aliases w:val="表内文字 Char,文字缩进 Char,Plain Text Char1 Char,Plain Text Char Char Char1,Plain Text Char Char1,Plain Text Char2 Char Char,Plain Text Char Char Char Char,Plain Text Char1 Char Char Char,Plain Text Char2 Char1,纯文本 Char1 Char,纯文本 Char Char Char1"/>
    <w:link w:val="1f0"/>
    <w:qFormat/>
    <w:rsid w:val="009A4AC2"/>
    <w:rPr>
      <w:rFonts w:ascii="宋体" w:hAnsi="Courier New" w:cs="Courier New"/>
      <w:snapToGrid w:val="0"/>
      <w:sz w:val="21"/>
      <w:szCs w:val="21"/>
    </w:rPr>
  </w:style>
  <w:style w:type="character" w:customStyle="1" w:styleId="1ffc">
    <w:name w:val="页码1"/>
    <w:aliases w:val="PN,PN1,PN2,PN11,PN3,PN4,PN5,PN12,PN21,PN31,PN41,PN6,PN111,PN51,PN7,PN8,PN22,PN32,PN42,PN52,PN61,PN211,PN311,PN411,PN511,PN71,PN9,PN10,PN13,PN14,PN15,PN16,PN23,PN112,PN33,PN43,PN53,PN121,PN212,PN312,PN412,PN62,PN1111,PN512,PN72,PN81,PN221,PN321"/>
    <w:basedOn w:val="a8"/>
    <w:rsid w:val="009A4AC2"/>
  </w:style>
  <w:style w:type="character" w:customStyle="1" w:styleId="4Char1">
    <w:name w:val="标题 4 Char1"/>
    <w:aliases w:val="款标题1.1.1.1 Char,H4 Char,H41 Char,标题3 Char,h4 Char,表图题 Char,标题 3 Char + 宋体 Char,13 磅 Char,段前: 0 磅 Char,段后: 0 磅 Char,行距: 单倍行距 Char,标题 14 Char,My title 4 Char,Fab-4 Char,T5 Char,PIM 4 Char,Ref Heading 1 Char,rh1 Char,Heading sql Char,第三层条 Char"/>
    <w:link w:val="410"/>
    <w:qFormat/>
    <w:rsid w:val="009A4AC2"/>
    <w:rPr>
      <w:rFonts w:ascii="Arial" w:eastAsia="黑体" w:hAnsi="Arial"/>
      <w:b/>
      <w:bCs/>
      <w:kern w:val="2"/>
      <w:sz w:val="28"/>
      <w:szCs w:val="28"/>
    </w:rPr>
  </w:style>
  <w:style w:type="character" w:customStyle="1" w:styleId="Charf1">
    <w:name w:val="正文缩进 Char"/>
    <w:aliases w:val="表格标题 Char,小四宋体常规，1.5倍行距 Char,正文，首行缩进两字，小四宋体常规，1.5倍行距 Char,正文，首行缩进两字，小四中宋常规，1.5倍行距 Char,文本条款 Char,标题2 Char,±êÌâ2 Char,正文缩进1 Char,河石管道 正文 Char,Char Char, Char Char,特 Char,正文缩进11 Char, Char Char1,正文缩进11 Char1,特 Char Char,标题4 Char,特点标题 Ch,缩进 Char"/>
    <w:link w:val="1f3"/>
    <w:qFormat/>
    <w:rsid w:val="009A4AC2"/>
    <w:rPr>
      <w:kern w:val="2"/>
      <w:sz w:val="24"/>
    </w:rPr>
  </w:style>
  <w:style w:type="character" w:customStyle="1" w:styleId="CharCharCharCharChar1">
    <w:name w:val="Char Char Char Char Char1"/>
    <w:link w:val="CharCharCharChar4"/>
    <w:rsid w:val="009A4AC2"/>
    <w:rPr>
      <w:snapToGrid w:val="0"/>
      <w:sz w:val="24"/>
      <w:szCs w:val="24"/>
    </w:rPr>
  </w:style>
  <w:style w:type="character" w:customStyle="1" w:styleId="PlainTextChar1Char1">
    <w:name w:val="Plain Text Char1 Char1"/>
    <w:aliases w:val="Plain Text Char Char Char2,Plain Text Char Char2,Plain Text Char2 Char2,Plain Text Char2 Char Char1,Plain Text Char1 Char Char Char1,Plain Text Char Char Char Char1,普通文字 Char Char2,文字缩进 Char1,纯文本 Char Char1,纯文本11 Char"/>
    <w:qFormat/>
    <w:rsid w:val="009A4AC2"/>
    <w:rPr>
      <w:rFonts w:ascii="宋体" w:eastAsia="宋体" w:hAnsi="Tms Rmn"/>
      <w:sz w:val="28"/>
      <w:lang w:val="en-US" w:eastAsia="zh-CN" w:bidi="ar-SA"/>
    </w:rPr>
  </w:style>
  <w:style w:type="character" w:customStyle="1" w:styleId="Char8Char">
    <w:name w:val="Char8 Char"/>
    <w:rsid w:val="009A4AC2"/>
    <w:rPr>
      <w:rFonts w:eastAsia="宋体"/>
      <w:kern w:val="2"/>
      <w:sz w:val="24"/>
      <w:lang w:val="en-US" w:eastAsia="zh-CN" w:bidi="ar-SA"/>
    </w:rPr>
  </w:style>
  <w:style w:type="character" w:customStyle="1" w:styleId="Charb">
    <w:name w:val="正文文本缩进 Char"/>
    <w:aliases w:val="正文文字 21 Char2,特点标题 Char1,正文文字( 首段缩进两字） Char1,汤阴正文 Char1,正文文字缩进 Char1,正文表中文字 Char1,PI Char1,正文文字首行缩进 Char1,Body Text 2 Char1,正文文本缩进 Char2 Char,正文文本缩进 Char1 Char Char,正文文字( 首段缩进两字） Char1 Char Char,正文文字缩进 Char1 Char Char,正文文字缩进 Char3,特点标题 Char3"/>
    <w:link w:val="1b"/>
    <w:qFormat/>
    <w:rsid w:val="009A4AC2"/>
    <w:rPr>
      <w:kern w:val="2"/>
      <w:sz w:val="21"/>
    </w:rPr>
  </w:style>
  <w:style w:type="character" w:customStyle="1" w:styleId="1Char1">
    <w:name w:val="标题 1 Char1"/>
    <w:aliases w:val="H1 Char,Section Head Char,Header1 Char,h1 Char,1st level Char,l1 Char,Heading 0 Char,Fab-1 Char,PIM 1 Char,-*+ Char,1.标题 1 Char,章标题 1 Char,标书1 Char,章节 Char,NMP Heading 1 Char,标题 1 Char Char Char,b1 Char,一、 Char,Ch Char,Chapter Heading Char"/>
    <w:qFormat/>
    <w:rsid w:val="009A4AC2"/>
    <w:rPr>
      <w:rFonts w:eastAsia="宋体"/>
      <w:b/>
      <w:bCs/>
      <w:kern w:val="44"/>
      <w:sz w:val="44"/>
      <w:szCs w:val="44"/>
      <w:lang w:val="en-US" w:eastAsia="zh-CN" w:bidi="ar-SA"/>
    </w:rPr>
  </w:style>
  <w:style w:type="character" w:customStyle="1" w:styleId="Char18">
    <w:name w:val="批注主题 Char1"/>
    <w:qFormat/>
    <w:rsid w:val="009A4AC2"/>
    <w:rPr>
      <w:rFonts w:eastAsia="宋体"/>
      <w:b/>
      <w:bCs/>
      <w:kern w:val="2"/>
      <w:sz w:val="21"/>
      <w:lang w:val="en-US" w:eastAsia="zh-CN" w:bidi="ar-SA"/>
    </w:rPr>
  </w:style>
  <w:style w:type="character" w:customStyle="1" w:styleId="apple-style-span">
    <w:name w:val="apple-style-span"/>
    <w:basedOn w:val="a8"/>
    <w:rsid w:val="009A4AC2"/>
  </w:style>
  <w:style w:type="character" w:customStyle="1" w:styleId="Char19">
    <w:name w:val="正文文本缩进 Char1"/>
    <w:aliases w:val="正文文字 21 Char,特点标题 Char,正文文字( 首段缩进两字） Char,汤阴正文 Char,正文文本缩进 Char Char,正文文字缩进 Char,正文表中文字 Char,PI Char,正文文字首行缩进 Char,Body Text 2 Char,特点标题 Char Char,正文文本缩进 Char Char Char Char Char Char Char Char Char Char Char Char Char Char,正文文字缩进2字符 Char1"/>
    <w:qFormat/>
    <w:rsid w:val="009A4AC2"/>
    <w:rPr>
      <w:rFonts w:ascii="宋体" w:eastAsia="宋体"/>
      <w:sz w:val="24"/>
      <w:lang w:val="en-US" w:eastAsia="zh-CN" w:bidi="ar-SA"/>
    </w:rPr>
  </w:style>
  <w:style w:type="character" w:customStyle="1" w:styleId="CharChar4">
    <w:name w:val="表格文字 Char Char"/>
    <w:link w:val="affb"/>
    <w:rsid w:val="009A4AC2"/>
    <w:rPr>
      <w:rFonts w:ascii="宋体" w:eastAsia="仿宋_GB2312" w:hAnsi="宋体" w:cs="宋体"/>
      <w:kern w:val="2"/>
      <w:sz w:val="21"/>
      <w:szCs w:val="21"/>
    </w:rPr>
  </w:style>
  <w:style w:type="character" w:customStyle="1" w:styleId="CharChar5">
    <w:name w:val="新正文 Char Char"/>
    <w:link w:val="afff2"/>
    <w:rsid w:val="009A4AC2"/>
    <w:rPr>
      <w:rFonts w:ascii="仿宋_GB2312" w:eastAsia="仿宋_GB2312"/>
      <w:bCs/>
      <w:sz w:val="28"/>
    </w:rPr>
  </w:style>
  <w:style w:type="character" w:customStyle="1" w:styleId="unnamed11">
    <w:name w:val="unnamed11"/>
    <w:rsid w:val="009A4AC2"/>
    <w:rPr>
      <w:rFonts w:ascii="宋体" w:eastAsia="宋体" w:hAnsi="宋体" w:hint="eastAsia"/>
      <w:sz w:val="18"/>
      <w:szCs w:val="18"/>
      <w:u w:val="none"/>
    </w:rPr>
  </w:style>
  <w:style w:type="character" w:customStyle="1" w:styleId="Charfa">
    <w:name w:val="正文文本 Char"/>
    <w:aliases w:val="正文文字 Char3,bt Char2,Body Text(ch) Char2,mytext Char2,正文文字 Char Char2,首行缩进 Char2,正文文本1 Char2,正文文字 Char Char Char Char Char2,body text Char2,正文文本缩进 Char Char Char Char Char2,正文文本缩进 Char Char Char2,表标 Char2,正文文字 Char Char Char Char1 Char2"/>
    <w:qFormat/>
    <w:rsid w:val="009A4AC2"/>
    <w:rPr>
      <w:rFonts w:ascii="Times New Roman" w:eastAsia="宋体" w:hAnsi="Times New Roman" w:cs="Times New Roman"/>
      <w:szCs w:val="20"/>
    </w:rPr>
  </w:style>
  <w:style w:type="character" w:customStyle="1" w:styleId="1CharChar0">
    <w:name w:val="正文1 Char Char"/>
    <w:rsid w:val="009A4AC2"/>
    <w:rPr>
      <w:rFonts w:eastAsia="宋体"/>
      <w:kern w:val="2"/>
      <w:sz w:val="24"/>
      <w:lang w:val="en-US" w:eastAsia="zh-CN" w:bidi="ar-SA"/>
    </w:rPr>
  </w:style>
  <w:style w:type="character" w:customStyle="1" w:styleId="Char12">
    <w:name w:val="题注 Char1"/>
    <w:aliases w:val="题注 Char Char1,题注 Char Char Char1,题注 Char Char Char Char Char1,题注 Char Char Char Char Char Char,题注 Char Char Char Char1,图题注WJH Char,DR图名 Char Char,题注 Char4,题注 Char Char Char Char Char Char Char Char,题注 Char2 Char,表题 Char1,表题注211 Char,表题2 Char6"/>
    <w:link w:val="1fc"/>
    <w:qFormat/>
    <w:rsid w:val="009A4AC2"/>
    <w:rPr>
      <w:rFonts w:ascii="Arial" w:eastAsia="黑体" w:hAnsi="Arial"/>
      <w:kern w:val="2"/>
    </w:rPr>
  </w:style>
  <w:style w:type="character" w:customStyle="1" w:styleId="hhcwtCharChar">
    <w:name w:val="hhcwt表格内文字 Char Char"/>
    <w:link w:val="hhcwt"/>
    <w:rsid w:val="009A4AC2"/>
    <w:rPr>
      <w:rFonts w:eastAsia="仿宋_GB2312"/>
      <w:kern w:val="2"/>
      <w:sz w:val="21"/>
    </w:rPr>
  </w:style>
  <w:style w:type="character" w:customStyle="1" w:styleId="hhcwtCharChar0">
    <w:name w:val="hhcwt表头 Char Char"/>
    <w:link w:val="hhcwt0"/>
    <w:rsid w:val="009A4AC2"/>
    <w:rPr>
      <w:rFonts w:ascii="楷体_GB2312" w:eastAsia="楷体_GB2312"/>
      <w:b/>
      <w:kern w:val="2"/>
      <w:sz w:val="24"/>
    </w:rPr>
  </w:style>
  <w:style w:type="character" w:customStyle="1" w:styleId="hhcwtCharChar1">
    <w:name w:val="hhcwt正文 Char Char"/>
    <w:link w:val="hhcwt2"/>
    <w:rsid w:val="009A4AC2"/>
    <w:rPr>
      <w:kern w:val="2"/>
      <w:sz w:val="24"/>
    </w:rPr>
  </w:style>
  <w:style w:type="character" w:customStyle="1" w:styleId="CharChar9">
    <w:name w:val="大港正文 Char Char"/>
    <w:link w:val="affff3"/>
    <w:rsid w:val="009A4AC2"/>
    <w:rPr>
      <w:kern w:val="2"/>
      <w:sz w:val="24"/>
      <w:szCs w:val="24"/>
    </w:rPr>
  </w:style>
  <w:style w:type="character" w:customStyle="1" w:styleId="TimesNewRomanCharChar">
    <w:name w:val="样式 大港正文 + Times New Roman Char Char"/>
    <w:link w:val="TimesNewRoman"/>
    <w:rsid w:val="009A4AC2"/>
    <w:rPr>
      <w:kern w:val="2"/>
      <w:sz w:val="24"/>
      <w:szCs w:val="24"/>
    </w:rPr>
  </w:style>
  <w:style w:type="character" w:customStyle="1" w:styleId="2CharChar0">
    <w:name w:val="正文2 Char Char"/>
    <w:link w:val="2c"/>
    <w:rsid w:val="009A4AC2"/>
    <w:rPr>
      <w:rFonts w:ascii="黑体" w:eastAsia="黑体"/>
      <w:kern w:val="2"/>
      <w:sz w:val="32"/>
      <w:szCs w:val="32"/>
    </w:rPr>
  </w:style>
  <w:style w:type="character" w:customStyle="1" w:styleId="CharChara">
    <w:name w:val="大纲正文 Char Char"/>
    <w:link w:val="affff5"/>
    <w:rsid w:val="009A4AC2"/>
    <w:rPr>
      <w:rFonts w:cs="宋体"/>
      <w:kern w:val="2"/>
      <w:sz w:val="24"/>
      <w:szCs w:val="24"/>
    </w:rPr>
  </w:style>
  <w:style w:type="character" w:customStyle="1" w:styleId="CharCharb">
    <w:name w:val="报告书表格 Char Char"/>
    <w:link w:val="affff6"/>
    <w:rsid w:val="009A4AC2"/>
    <w:rPr>
      <w:rFonts w:ascii="仿宋_GB2312" w:eastAsia="仿宋_GB2312"/>
      <w:bCs/>
      <w:sz w:val="21"/>
      <w:szCs w:val="21"/>
    </w:rPr>
  </w:style>
  <w:style w:type="character" w:customStyle="1" w:styleId="6Char1">
    <w:name w:val="标题 6 Char1"/>
    <w:aliases w:val="标题1.1.1.1.1.1 Char2,第五层条 Char1,H6 Char1,无节 Char11,标题8 Char11,标题6，6级标题，小四中宋粗，无序号 Char11,. (a.) Char,二级项 Char11,标题1.1.1.1.1.1 Char11,二级项1 Char11,无节1 Char11,标题6，6级标题，小四中宋粗，无序号1 Char11,标题81 Char11,标题1.1.1.1.1.11 Char11,二级项2 Char11,无节2 Char11"/>
    <w:link w:val="611"/>
    <w:qFormat/>
    <w:rsid w:val="009A4AC2"/>
    <w:rPr>
      <w:rFonts w:ascii="Arial" w:eastAsia="黑体" w:hAnsi="Arial"/>
      <w:b/>
      <w:bCs/>
      <w:snapToGrid w:val="0"/>
      <w:sz w:val="24"/>
      <w:szCs w:val="24"/>
    </w:rPr>
  </w:style>
  <w:style w:type="character" w:customStyle="1" w:styleId="fs">
    <w:name w:val="fs"/>
    <w:basedOn w:val="a8"/>
    <w:rsid w:val="009A4AC2"/>
  </w:style>
  <w:style w:type="character" w:customStyle="1" w:styleId="font1">
    <w:name w:val="font1"/>
    <w:rsid w:val="009A4AC2"/>
    <w:rPr>
      <w:rFonts w:ascii="Verdana" w:hAnsi="Verdana" w:hint="default"/>
      <w:sz w:val="18"/>
    </w:rPr>
  </w:style>
  <w:style w:type="character" w:customStyle="1" w:styleId="3Char4">
    <w:name w:val="正文文本 3 Char"/>
    <w:aliases w:val="正文文字 3 Char Char2,正文文字 3 Char1,正文文字 3 Char Char6,正文文字 3 Char Char3"/>
    <w:link w:val="320"/>
    <w:rsid w:val="009A4AC2"/>
    <w:rPr>
      <w:rFonts w:eastAsia="楷体_GB2312"/>
      <w:b/>
      <w:kern w:val="2"/>
      <w:sz w:val="72"/>
    </w:rPr>
  </w:style>
  <w:style w:type="character" w:customStyle="1" w:styleId="1ffd">
    <w:name w:val="标题1"/>
    <w:basedOn w:val="a8"/>
    <w:rsid w:val="009A4AC2"/>
  </w:style>
  <w:style w:type="character" w:customStyle="1" w:styleId="chenCharChar">
    <w:name w:val="谏壁正文chen Char Char"/>
    <w:link w:val="chen"/>
    <w:rsid w:val="009A4AC2"/>
    <w:rPr>
      <w:kern w:val="2"/>
      <w:sz w:val="24"/>
      <w:szCs w:val="24"/>
    </w:rPr>
  </w:style>
  <w:style w:type="character" w:customStyle="1" w:styleId="z-Char">
    <w:name w:val="z-窗体顶端 Char"/>
    <w:link w:val="z-1"/>
    <w:rsid w:val="009A4AC2"/>
    <w:rPr>
      <w:rFonts w:ascii="Arial" w:eastAsia="黑体" w:hAnsi="Arial"/>
      <w:kern w:val="2"/>
      <w:sz w:val="24"/>
    </w:rPr>
  </w:style>
  <w:style w:type="character" w:customStyle="1" w:styleId="3zw1">
    <w:name w:val="3zw1"/>
    <w:rsid w:val="009A4AC2"/>
    <w:rPr>
      <w:color w:val="000000"/>
      <w:sz w:val="21"/>
      <w:szCs w:val="21"/>
    </w:rPr>
  </w:style>
  <w:style w:type="character" w:customStyle="1" w:styleId="infodetail">
    <w:name w:val="infodetail"/>
    <w:basedOn w:val="a8"/>
    <w:rsid w:val="009A4AC2"/>
  </w:style>
  <w:style w:type="character" w:customStyle="1" w:styleId="Heading1Char">
    <w:name w:val="Heading 1 Char"/>
    <w:rsid w:val="009A4AC2"/>
    <w:rPr>
      <w:rFonts w:ascii="宋体" w:eastAsia="宋体" w:hAnsi="宋体" w:cs="Times New Roman"/>
      <w:kern w:val="44"/>
      <w:sz w:val="24"/>
      <w:szCs w:val="24"/>
    </w:rPr>
  </w:style>
  <w:style w:type="character" w:customStyle="1" w:styleId="3CharCharChar1">
    <w:name w:val="标题 3 Char Char Char1"/>
    <w:aliases w:val="条标题1.1.1 Char1,H3 Char1,NEA3 Char1,标题3 Char1,小标题 Char1,BOD 0 Char1,Heading 3 - old Char1,Level 3 Head Char1,h3 Char1,3rd level Char1,3 Char1,l3 Char1,CT Char1,Fab-3 Char1,level_3 Char1,PIM 3 Char1,sect1.2.3 Char1,sect1.2.31 Char1"/>
    <w:rsid w:val="009A4AC2"/>
    <w:rPr>
      <w:rFonts w:ascii="黑体" w:eastAsia="黑体" w:hAnsi="宋体"/>
      <w:kern w:val="2"/>
      <w:sz w:val="28"/>
      <w:lang w:val="en-US" w:eastAsia="zh-CN" w:bidi="ar-SA"/>
    </w:rPr>
  </w:style>
  <w:style w:type="character" w:customStyle="1" w:styleId="CharChar14">
    <w:name w:val="Char Char14"/>
    <w:rsid w:val="009A4AC2"/>
    <w:rPr>
      <w:sz w:val="18"/>
      <w:szCs w:val="18"/>
    </w:rPr>
  </w:style>
  <w:style w:type="character" w:customStyle="1" w:styleId="3CharCharChar2">
    <w:name w:val="标题 3 Char Char Char2"/>
    <w:aliases w:val="条标题1.1.1 Char2,H3 Char2,NEA3 Char2,标题3 Char2,小标题 Char2,BOD 0 Char2,Heading 3 - old Char2,Level 3 Head Char2,h3 Char2,3rd level Char2,3 Char2,l3 Char2,CT Char2,Fab-3 Char2,level_3 Char2,PIM 3 Char2,sect1.2.3 Char2,sect1.2.31 Char2"/>
    <w:rsid w:val="009A4AC2"/>
    <w:rPr>
      <w:rFonts w:ascii="黑体" w:eastAsia="黑体" w:hAnsi="宋体"/>
      <w:kern w:val="2"/>
      <w:sz w:val="28"/>
      <w:lang w:val="en-US" w:eastAsia="zh-CN" w:bidi="ar-SA"/>
    </w:rPr>
  </w:style>
  <w:style w:type="character" w:customStyle="1" w:styleId="CharChar15">
    <w:name w:val="Char Char15"/>
    <w:rsid w:val="009A4AC2"/>
    <w:rPr>
      <w:rFonts w:ascii="宋体" w:eastAsia="宋体" w:hAnsi="宋体"/>
      <w:kern w:val="2"/>
      <w:sz w:val="24"/>
      <w:szCs w:val="24"/>
      <w:lang w:val="en-US" w:eastAsia="zh-CN" w:bidi="ar-SA"/>
    </w:rPr>
  </w:style>
  <w:style w:type="character" w:customStyle="1" w:styleId="Charfb">
    <w:name w:val="表格 Char"/>
    <w:aliases w:val="文本条款 Char Char,纯文本 Char Char Char Char2,纯文本 Char Char Char Char Char2,纯文本 Char Char Char Char Char Char1,纯文本 Char Char Char2,纯文本 Char Char Char Char Char Char Char Char Char1,纯文本1 Char,正文（首行缩进两字）1 Char,正文2 Char1 Char,四号 Char"/>
    <w:uiPriority w:val="99"/>
    <w:qFormat/>
    <w:rsid w:val="009A4AC2"/>
    <w:rPr>
      <w:sz w:val="18"/>
      <w:lang w:val="en-US" w:eastAsia="zh-CN" w:bidi="ar-SA"/>
    </w:rPr>
  </w:style>
  <w:style w:type="character" w:customStyle="1" w:styleId="CharChar13">
    <w:name w:val="Char Char13"/>
    <w:rsid w:val="009A4AC2"/>
    <w:rPr>
      <w:sz w:val="18"/>
      <w:szCs w:val="18"/>
    </w:rPr>
  </w:style>
  <w:style w:type="character" w:customStyle="1" w:styleId="CharChard">
    <w:name w:val="+正文 Char Char"/>
    <w:link w:val="afffff3"/>
    <w:rsid w:val="009A4AC2"/>
    <w:rPr>
      <w:rFonts w:hAnsi="宋体"/>
      <w:kern w:val="2"/>
      <w:sz w:val="28"/>
      <w:szCs w:val="28"/>
    </w:rPr>
  </w:style>
  <w:style w:type="character" w:customStyle="1" w:styleId="Charf2">
    <w:name w:val="正文首行缩进 Char"/>
    <w:aliases w:val="正文首行缩进 Char2 Char3,正文首行缩进 Char3 Char3,正文首行缩进 Char4 Char3,正文首行缩进 Char5 Char1,正文首行缩进 Char Char Char Char Char Char Char Char Char Char,正文首行缩进 Char Char Char Char Char Char Char Char Char Char Char Char Char,正文首行缩进 Char7 Char1"/>
    <w:link w:val="1f5"/>
    <w:qFormat/>
    <w:rsid w:val="009A4AC2"/>
    <w:rPr>
      <w:rFonts w:ascii="Calibri" w:hAnsi="Calibri"/>
      <w:kern w:val="2"/>
      <w:sz w:val="28"/>
      <w:szCs w:val="24"/>
    </w:rPr>
  </w:style>
  <w:style w:type="character" w:customStyle="1" w:styleId="Char11">
    <w:name w:val="正文文本 Char1"/>
    <w:aliases w:val="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正文文本11 Char,bt Char"/>
    <w:link w:val="1f1"/>
    <w:qFormat/>
    <w:rsid w:val="009A4AC2"/>
    <w:rPr>
      <w:kern w:val="2"/>
      <w:sz w:val="28"/>
      <w:szCs w:val="24"/>
    </w:rPr>
  </w:style>
  <w:style w:type="character" w:customStyle="1" w:styleId="CharChar3">
    <w:name w:val="+列表编号 Char Char"/>
    <w:link w:val="affa"/>
    <w:rsid w:val="009A4AC2"/>
    <w:rPr>
      <w:kern w:val="2"/>
      <w:sz w:val="24"/>
      <w:szCs w:val="28"/>
    </w:rPr>
  </w:style>
  <w:style w:type="character" w:customStyle="1" w:styleId="TimesNewRomanCharCharCharChar">
    <w:name w:val="样式 普通文字 + Times New Roman 小四 Char Char Char Char"/>
    <w:rsid w:val="009A4AC2"/>
    <w:rPr>
      <w:rFonts w:ascii="宋体" w:eastAsia="宋体" w:hAnsi="Courier New"/>
      <w:kern w:val="2"/>
      <w:sz w:val="28"/>
      <w:szCs w:val="21"/>
      <w:lang w:val="en-US" w:eastAsia="zh-CN" w:bidi="ar-SA"/>
    </w:rPr>
  </w:style>
  <w:style w:type="character" w:customStyle="1" w:styleId="hhcwt3CharChar">
    <w:name w:val="hhcwt标题3 Char Char"/>
    <w:link w:val="hhcwt3"/>
    <w:rsid w:val="009A4AC2"/>
    <w:rPr>
      <w:rFonts w:eastAsia="楷体_GB2312" w:cs="宋体"/>
      <w:bCs/>
      <w:kern w:val="2"/>
      <w:sz w:val="28"/>
    </w:rPr>
  </w:style>
  <w:style w:type="character" w:customStyle="1" w:styleId="CharChar22">
    <w:name w:val="Char Char22"/>
    <w:rsid w:val="009A4AC2"/>
    <w:rPr>
      <w:rFonts w:eastAsia="宋体"/>
      <w:b/>
      <w:bCs/>
      <w:kern w:val="44"/>
      <w:sz w:val="44"/>
      <w:szCs w:val="44"/>
      <w:lang w:val="en-US" w:eastAsia="zh-CN" w:bidi="ar-SA"/>
    </w:rPr>
  </w:style>
  <w:style w:type="character" w:customStyle="1" w:styleId="CharChar80">
    <w:name w:val="Char Char8"/>
    <w:rsid w:val="009A4AC2"/>
    <w:rPr>
      <w:rFonts w:ascii="宋体" w:eastAsia="宋体" w:hAnsi="宋体"/>
      <w:kern w:val="2"/>
      <w:sz w:val="24"/>
      <w:szCs w:val="24"/>
      <w:lang w:val="en-US" w:eastAsia="zh-CN" w:bidi="ar-SA"/>
    </w:rPr>
  </w:style>
  <w:style w:type="character" w:customStyle="1" w:styleId="CharChar90">
    <w:name w:val="Char Char9"/>
    <w:rsid w:val="009A4AC2"/>
    <w:rPr>
      <w:rFonts w:ascii="宋体" w:eastAsia="宋体" w:hAnsi="宋体"/>
      <w:kern w:val="2"/>
      <w:sz w:val="24"/>
      <w:szCs w:val="24"/>
      <w:lang w:val="en-US" w:eastAsia="zh-CN" w:bidi="ar-SA"/>
    </w:rPr>
  </w:style>
  <w:style w:type="character" w:customStyle="1" w:styleId="CharChar11">
    <w:name w:val="Char Char11"/>
    <w:rsid w:val="009A4AC2"/>
    <w:rPr>
      <w:rFonts w:ascii="宋体" w:eastAsia="宋体" w:hAnsi="Courier New" w:cs="Courier New"/>
      <w:kern w:val="2"/>
      <w:sz w:val="21"/>
      <w:szCs w:val="21"/>
      <w:lang w:val="en-US" w:eastAsia="zh-CN" w:bidi="ar-SA"/>
    </w:rPr>
  </w:style>
  <w:style w:type="character" w:customStyle="1" w:styleId="CharChar10">
    <w:name w:val="Char Char10"/>
    <w:rsid w:val="009A4AC2"/>
    <w:rPr>
      <w:rFonts w:ascii="华文仿宋" w:eastAsia="华文仿宋" w:hAnsi="华文仿宋"/>
      <w:color w:val="000000"/>
      <w:kern w:val="2"/>
      <w:sz w:val="24"/>
      <w:szCs w:val="24"/>
      <w:lang w:val="en-US" w:eastAsia="zh-CN" w:bidi="ar-SA"/>
    </w:rPr>
  </w:style>
  <w:style w:type="character" w:customStyle="1" w:styleId="z-Char0">
    <w:name w:val="z-窗体底端 Char"/>
    <w:link w:val="z-10"/>
    <w:rsid w:val="009A4AC2"/>
    <w:rPr>
      <w:rFonts w:ascii="宋体" w:hAnsi="宋体"/>
      <w:kern w:val="2"/>
      <w:sz w:val="18"/>
      <w:szCs w:val="18"/>
    </w:rPr>
  </w:style>
  <w:style w:type="character" w:customStyle="1" w:styleId="CharChar50">
    <w:name w:val="Char Char5"/>
    <w:rsid w:val="009A4AC2"/>
    <w:rPr>
      <w:rFonts w:ascii="宋体" w:eastAsia="宋体" w:hAnsi="宋体"/>
      <w:kern w:val="2"/>
      <w:sz w:val="18"/>
      <w:szCs w:val="18"/>
      <w:lang w:val="en-US" w:eastAsia="zh-CN" w:bidi="ar-SA"/>
    </w:rPr>
  </w:style>
  <w:style w:type="character" w:customStyle="1" w:styleId="CharChar40">
    <w:name w:val="Char Char4"/>
    <w:rsid w:val="009A4AC2"/>
    <w:rPr>
      <w:rFonts w:ascii="宋体" w:eastAsia="宋体" w:hAnsi="宋体"/>
      <w:kern w:val="2"/>
      <w:sz w:val="18"/>
      <w:szCs w:val="18"/>
      <w:lang w:val="en-US" w:eastAsia="zh-CN" w:bidi="ar-SA"/>
    </w:rPr>
  </w:style>
  <w:style w:type="character" w:customStyle="1" w:styleId="CharCharCharChar0">
    <w:name w:val="样式 文本全文 + 非加宽量 / 紧缩量 Char Char Char Char"/>
    <w:rsid w:val="009A4AC2"/>
    <w:rPr>
      <w:rFonts w:ascii="宋体" w:eastAsia="宋体" w:hAnsi="宋体"/>
      <w:spacing w:val="6"/>
      <w:sz w:val="24"/>
      <w:szCs w:val="24"/>
      <w:lang w:val="en-US" w:eastAsia="zh-CN" w:bidi="ar-SA"/>
    </w:rPr>
  </w:style>
  <w:style w:type="character" w:customStyle="1" w:styleId="bulletChar2">
    <w:name w:val="bullet Char2"/>
    <w:aliases w:val="bl Char2,bb Char2,PIM 4 Char2,H4 Char2,h4 Char2,Heading Four Char2,sect 1.2.3.4 Char2,Ref Heading 1 Char2,rh1 Char2,sect 1.2.3.41 Char2,Ref Heading 11 Char2,rh11 Char2,sect 1.2.3.42 Char2,Ref Heading 12 Char2,rh12 Char2,sect 1.2.3.411 Char1"/>
    <w:rsid w:val="009A4AC2"/>
    <w:rPr>
      <w:rFonts w:ascii="Arial" w:eastAsia="黑体" w:hAnsi="Arial"/>
      <w:kern w:val="2"/>
      <w:sz w:val="24"/>
      <w:lang w:val="en-US" w:eastAsia="zh-CN" w:bidi="ar-SA"/>
    </w:rPr>
  </w:style>
  <w:style w:type="character" w:customStyle="1" w:styleId="CharCharf7">
    <w:name w:val="表内文字 Char Char"/>
    <w:rsid w:val="009A4AC2"/>
    <w:rPr>
      <w:rFonts w:ascii="宋体" w:eastAsia="宋体" w:hAnsi="Tms Rmn"/>
      <w:sz w:val="28"/>
      <w:lang w:val="en-US" w:eastAsia="zh-CN" w:bidi="ar-SA"/>
    </w:rPr>
  </w:style>
  <w:style w:type="character" w:customStyle="1" w:styleId="cChar">
    <w:name w:val="网格型c Char"/>
    <w:aliases w:val="黄桥表 Char,网格型-中对齐 Char,网格型刘 Char,专业网格 Char,灰度表格 Char,灰度表格1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
    <w:rsid w:val="009A4AC2"/>
    <w:rPr>
      <w:rFonts w:eastAsia="宋体"/>
      <w:kern w:val="2"/>
      <w:sz w:val="21"/>
      <w:szCs w:val="21"/>
      <w:lang w:val="en-US" w:eastAsia="zh-CN" w:bidi="ar-SA"/>
    </w:rPr>
  </w:style>
  <w:style w:type="character" w:customStyle="1" w:styleId="CharChar8">
    <w:name w:val="表头 Char Char"/>
    <w:link w:val="afffa"/>
    <w:rsid w:val="009A4AC2"/>
    <w:rPr>
      <w:rFonts w:eastAsia="黑体"/>
      <w:spacing w:val="-10"/>
      <w:sz w:val="21"/>
    </w:rPr>
  </w:style>
  <w:style w:type="character" w:customStyle="1" w:styleId="text31">
    <w:name w:val="text31"/>
    <w:rsid w:val="009A4AC2"/>
    <w:rPr>
      <w:rFonts w:ascii="宋体" w:eastAsia="宋体" w:hAnsi="宋体" w:hint="eastAsia"/>
      <w:color w:val="673434"/>
      <w:sz w:val="22"/>
      <w:szCs w:val="22"/>
      <w:u w:val="none"/>
    </w:rPr>
  </w:style>
  <w:style w:type="character" w:customStyle="1" w:styleId="2Char6">
    <w:name w:val="正文文字缩进 2 Char"/>
    <w:aliases w:val="题注1 Char Char,题注1 Char,正文文字缩进 21 Char Char,正文文字缩进 211 Char Char"/>
    <w:qFormat/>
    <w:rsid w:val="009A4AC2"/>
    <w:rPr>
      <w:rFonts w:ascii="Times New Roman" w:eastAsia="宋体" w:hAnsi="Times New Roman" w:cs="Times New Roman"/>
      <w:szCs w:val="24"/>
    </w:rPr>
  </w:style>
  <w:style w:type="character" w:customStyle="1" w:styleId="p141">
    <w:name w:val="p141"/>
    <w:rsid w:val="009A4AC2"/>
    <w:rPr>
      <w:sz w:val="23"/>
      <w:szCs w:val="23"/>
      <w:u w:val="none"/>
    </w:rPr>
  </w:style>
  <w:style w:type="character" w:customStyle="1" w:styleId="text1">
    <w:name w:val="text1"/>
    <w:rsid w:val="009A4AC2"/>
    <w:rPr>
      <w:rFonts w:ascii="ˎ̥" w:hAnsi="ˎ̥" w:hint="default"/>
      <w:color w:val="000000"/>
      <w:sz w:val="18"/>
      <w:szCs w:val="18"/>
      <w:u w:val="none"/>
    </w:rPr>
  </w:style>
  <w:style w:type="character" w:customStyle="1" w:styleId="chenCharChar0">
    <w:name w:val="chen 正文字体 Char Char"/>
    <w:link w:val="chen0"/>
    <w:rsid w:val="009A4AC2"/>
    <w:rPr>
      <w:rFonts w:cs="宋体"/>
      <w:color w:val="000000"/>
      <w:kern w:val="2"/>
      <w:sz w:val="24"/>
    </w:rPr>
  </w:style>
  <w:style w:type="character" w:customStyle="1" w:styleId="142CharChar">
    <w:name w:val="样式 样式 宋体 小四 行距: 多倍行距 1.4 字行2 + 黑色 Char Char"/>
    <w:link w:val="142"/>
    <w:rsid w:val="009A4AC2"/>
    <w:rPr>
      <w:rFonts w:ascii="宋体" w:hAnsi="宋体"/>
      <w:color w:val="000000"/>
      <w:kern w:val="2"/>
      <w:sz w:val="24"/>
      <w:szCs w:val="24"/>
    </w:rPr>
  </w:style>
  <w:style w:type="character" w:customStyle="1" w:styleId="142TimesNewRoman1CharChar">
    <w:name w:val="样式 样式 样式 宋体 小四 行距: 多倍行距 1.4 字行2 + 黑色 + Times New Roman1 Char Char"/>
    <w:link w:val="142TimesNewRoman1"/>
    <w:rsid w:val="009A4AC2"/>
    <w:rPr>
      <w:color w:val="000000"/>
      <w:sz w:val="24"/>
    </w:rPr>
  </w:style>
  <w:style w:type="character" w:customStyle="1" w:styleId="chen11CharChar">
    <w:name w:val="chen正文字体11 Char Char"/>
    <w:link w:val="chen11"/>
    <w:rsid w:val="009A4AC2"/>
    <w:rPr>
      <w:color w:val="000000"/>
      <w:sz w:val="24"/>
    </w:rPr>
  </w:style>
  <w:style w:type="character" w:customStyle="1" w:styleId="chen1CharChar">
    <w:name w:val="chen表头1 Char Char"/>
    <w:link w:val="chen1"/>
    <w:rsid w:val="009A4AC2"/>
    <w:rPr>
      <w:rFonts w:eastAsia="楷体_GB2312"/>
      <w:b/>
      <w:sz w:val="24"/>
    </w:rPr>
  </w:style>
  <w:style w:type="character" w:customStyle="1" w:styleId="142TimesNewRoman2CharChar">
    <w:name w:val="样式 样式 样式 宋体 小四 行距: 多倍行距 1.4 字行2 + 黑色 + Times New Roman2 Char Char"/>
    <w:link w:val="142TimesNewRoman2"/>
    <w:rsid w:val="009A4AC2"/>
    <w:rPr>
      <w:color w:val="000000"/>
      <w:kern w:val="2"/>
      <w:sz w:val="24"/>
      <w:szCs w:val="24"/>
    </w:rPr>
  </w:style>
  <w:style w:type="character" w:customStyle="1" w:styleId="CharCharc">
    <w:name w:val="样式正文 Char Char"/>
    <w:link w:val="affff8"/>
    <w:rsid w:val="009A4AC2"/>
    <w:rPr>
      <w:sz w:val="24"/>
      <w:szCs w:val="24"/>
    </w:rPr>
  </w:style>
  <w:style w:type="character" w:customStyle="1" w:styleId="hhcwt4CharChar">
    <w:name w:val="hhcwt标题4 Char Char"/>
    <w:link w:val="hhcwt4"/>
    <w:uiPriority w:val="99"/>
    <w:rsid w:val="009A4AC2"/>
    <w:rPr>
      <w:b/>
      <w:bCs/>
      <w:sz w:val="24"/>
    </w:rPr>
  </w:style>
  <w:style w:type="character" w:customStyle="1" w:styleId="hhcwt1CharChar">
    <w:name w:val="hhcwt标题1 Char Char"/>
    <w:link w:val="hhcwt1"/>
    <w:rsid w:val="009A4AC2"/>
    <w:rPr>
      <w:rFonts w:eastAsia="黑体"/>
      <w:kern w:val="44"/>
      <w:sz w:val="36"/>
      <w:lang w:val="zh-CN"/>
    </w:rPr>
  </w:style>
  <w:style w:type="character" w:customStyle="1" w:styleId="CharChar7">
    <w:name w:val="表格内文字 Char Char"/>
    <w:link w:val="afff9"/>
    <w:qFormat/>
    <w:rsid w:val="009A4AC2"/>
    <w:rPr>
      <w:snapToGrid w:val="0"/>
      <w:color w:val="000000"/>
      <w:sz w:val="21"/>
      <w:u w:color="000000"/>
    </w:rPr>
  </w:style>
  <w:style w:type="character" w:customStyle="1" w:styleId="CharCharf0">
    <w:name w:val="表格标题新 Char Char"/>
    <w:link w:val="afffffd"/>
    <w:rsid w:val="009A4AC2"/>
    <w:rPr>
      <w:rFonts w:ascii="仿宋_GB2312" w:eastAsia="黑体"/>
      <w:b/>
      <w:snapToGrid w:val="0"/>
      <w:color w:val="000000"/>
      <w:spacing w:val="4"/>
      <w:sz w:val="24"/>
      <w:szCs w:val="24"/>
      <w:u w:color="000000"/>
    </w:rPr>
  </w:style>
  <w:style w:type="character" w:customStyle="1" w:styleId="001CharChar">
    <w:name w:val="正文001 Char Char"/>
    <w:link w:val="001"/>
    <w:rsid w:val="009A4AC2"/>
    <w:rPr>
      <w:rFonts w:ascii="Arial" w:hAnsi="Arial"/>
      <w:sz w:val="24"/>
    </w:rPr>
  </w:style>
  <w:style w:type="character" w:customStyle="1" w:styleId="HTMLChar1">
    <w:name w:val="HTML 预设格式 Char1"/>
    <w:uiPriority w:val="99"/>
    <w:qFormat/>
    <w:rsid w:val="009A4AC2"/>
    <w:rPr>
      <w:rFonts w:ascii="Courier New" w:hAnsi="Courier New" w:cs="Courier New"/>
      <w:kern w:val="2"/>
    </w:rPr>
  </w:style>
  <w:style w:type="character" w:customStyle="1" w:styleId="z-Char1">
    <w:name w:val="z-窗体底端 Char1"/>
    <w:uiPriority w:val="99"/>
    <w:rsid w:val="009A4AC2"/>
    <w:rPr>
      <w:rFonts w:ascii="Arial" w:eastAsia="宋体" w:hAnsi="Arial" w:cs="Arial"/>
      <w:vanish/>
      <w:sz w:val="16"/>
      <w:szCs w:val="16"/>
    </w:rPr>
  </w:style>
  <w:style w:type="character" w:customStyle="1" w:styleId="Char1a">
    <w:name w:val="副标题 Char1"/>
    <w:uiPriority w:val="11"/>
    <w:rsid w:val="009A4AC2"/>
    <w:rPr>
      <w:rFonts w:ascii="Cambria" w:eastAsia="宋体" w:hAnsi="Cambria" w:cs="黑体"/>
      <w:b/>
      <w:bCs/>
      <w:kern w:val="28"/>
      <w:sz w:val="32"/>
      <w:szCs w:val="32"/>
    </w:rPr>
  </w:style>
  <w:style w:type="character" w:customStyle="1" w:styleId="z-Char10">
    <w:name w:val="z-窗体顶端 Char1"/>
    <w:uiPriority w:val="99"/>
    <w:rsid w:val="009A4AC2"/>
    <w:rPr>
      <w:rFonts w:ascii="Arial" w:eastAsia="宋体" w:hAnsi="Arial" w:cs="Arial"/>
      <w:vanish/>
      <w:sz w:val="16"/>
      <w:szCs w:val="16"/>
    </w:rPr>
  </w:style>
  <w:style w:type="character" w:customStyle="1" w:styleId="H1Char1">
    <w:name w:val="H1 Char1"/>
    <w:aliases w:val="Section Head Char1,Header1 Char1,h1 Char1,1st level Char1,l1 Char1,Heading 0 Char1,Fab-1 Char1,PIM 1 Char1,1.标题 1 Char1,-*+ Char1,章标题 1 Char2,标题1 Char1,章节 Char1,NMP Heading 1 Char1,标书1 Char1,章 Char1,b1 Char1,章标题 1 Char Char Char1,标题 11 Char1"/>
    <w:rsid w:val="009A4AC2"/>
    <w:rPr>
      <w:rFonts w:eastAsia="黑体"/>
      <w:kern w:val="44"/>
      <w:sz w:val="36"/>
      <w:lang w:val="en-US" w:eastAsia="zh-CN" w:bidi="ar-SA"/>
    </w:rPr>
  </w:style>
  <w:style w:type="character" w:customStyle="1" w:styleId="bulletChar3">
    <w:name w:val="bullet Char3"/>
    <w:aliases w:val="bl Char3,bb Char3,PIM 4 Char3,H4 Char3,h4 Char3,Heading Four Char3,sect 1.2.3.4 Char3,Ref Heading 1 Char3,rh1 Char3,sect 1.2.3.41 Char3,Ref Heading 11 Char3,rh11 Char3,sect 1.2.3.42 Char3,Ref Heading 12 Char3,rh12 Char3,sect 1.2.3.411 Char2"/>
    <w:rsid w:val="009A4AC2"/>
    <w:rPr>
      <w:rFonts w:ascii="Arial" w:eastAsia="黑体" w:hAnsi="Arial"/>
      <w:kern w:val="2"/>
      <w:sz w:val="24"/>
      <w:lang w:val="en-US" w:eastAsia="zh-CN" w:bidi="ar-SA"/>
    </w:rPr>
  </w:style>
  <w:style w:type="character" w:customStyle="1" w:styleId="CharChar23">
    <w:name w:val="Char Char23"/>
    <w:aliases w:val="1.1.1 Char1, Char Char Char Char Char Char Char Char Char Char Char Char Char Char Char1,条 Char1,标3 Char1,Char1 Char2,条标题1.1.11,H31"/>
    <w:rsid w:val="009A4AC2"/>
    <w:rPr>
      <w:rFonts w:eastAsia="宋体"/>
      <w:kern w:val="2"/>
      <w:sz w:val="21"/>
      <w:lang w:val="en-US" w:eastAsia="zh-CN" w:bidi="ar-SA"/>
    </w:rPr>
  </w:style>
  <w:style w:type="character" w:customStyle="1" w:styleId="CharChar21">
    <w:name w:val="Char Char21"/>
    <w:rsid w:val="009A4AC2"/>
    <w:rPr>
      <w:rFonts w:ascii="宋体" w:eastAsia="宋体"/>
      <w:kern w:val="2"/>
      <w:sz w:val="24"/>
      <w:lang w:val="en-US" w:eastAsia="zh-CN" w:bidi="ar-SA"/>
    </w:rPr>
  </w:style>
  <w:style w:type="character" w:customStyle="1" w:styleId="CharChar60">
    <w:name w:val="Char Char6"/>
    <w:rsid w:val="009A4AC2"/>
    <w:rPr>
      <w:rFonts w:ascii="Arial" w:hAnsi="Arial"/>
      <w:b/>
      <w:sz w:val="36"/>
    </w:rPr>
  </w:style>
  <w:style w:type="character" w:customStyle="1" w:styleId="CharChar20">
    <w:name w:val="Char Char20"/>
    <w:rsid w:val="009A4AC2"/>
    <w:rPr>
      <w:rFonts w:eastAsia="宋体"/>
      <w:kern w:val="2"/>
      <w:sz w:val="21"/>
      <w:lang w:val="en-US" w:eastAsia="zh-CN" w:bidi="ar-SA"/>
    </w:rPr>
  </w:style>
  <w:style w:type="character" w:customStyle="1" w:styleId="CharChar19">
    <w:name w:val="Char Char19"/>
    <w:rsid w:val="009A4AC2"/>
    <w:rPr>
      <w:rFonts w:eastAsia="宋体"/>
      <w:kern w:val="2"/>
      <w:sz w:val="18"/>
      <w:szCs w:val="18"/>
      <w:lang w:val="en-US" w:eastAsia="zh-CN" w:bidi="ar-SA"/>
    </w:rPr>
  </w:style>
  <w:style w:type="character" w:customStyle="1" w:styleId="CharChar16">
    <w:name w:val="Char Char16"/>
    <w:rsid w:val="009A4AC2"/>
    <w:rPr>
      <w:rFonts w:ascii="Times New Roman" w:eastAsia="宋体" w:hAnsi="Times New Roman" w:cs="Times New Roman"/>
      <w:sz w:val="18"/>
      <w:szCs w:val="18"/>
    </w:rPr>
  </w:style>
  <w:style w:type="character" w:customStyle="1" w:styleId="CharChar25">
    <w:name w:val="Char Char2"/>
    <w:rsid w:val="009A4AC2"/>
    <w:rPr>
      <w:rFonts w:eastAsia="宋体"/>
      <w:sz w:val="21"/>
      <w:lang w:val="en-US" w:eastAsia="zh-CN" w:bidi="ar-SA"/>
    </w:rPr>
  </w:style>
  <w:style w:type="character" w:customStyle="1" w:styleId="CharChar17">
    <w:name w:val="Char Char17"/>
    <w:rsid w:val="009A4AC2"/>
    <w:rPr>
      <w:rFonts w:ascii="Arial" w:eastAsia="宋体" w:hAnsi="Arial"/>
      <w:sz w:val="18"/>
      <w:szCs w:val="18"/>
      <w:lang w:val="en-US" w:eastAsia="zh-CN" w:bidi="ar-SA"/>
    </w:rPr>
  </w:style>
  <w:style w:type="character" w:customStyle="1" w:styleId="CharChar1a">
    <w:name w:val="Char Char1"/>
    <w:aliases w:val="表格标题 Char2,小四宋体常规，1.5倍行距 Char2,正文，首行缩进两字，小四宋体常规，1.5倍行距 Char2,正文，首行缩进两字，小四中宋常规，1.5倍行距 Char2,文本条款 Char2,标题2 Char2,±êÌâ2 Char2,正文缩进1 Char2,河石管道 正文 Char2,特 Char1,正文缩进11 Char Char1,节标题 Char Char,节标题 Char2,节 Char Char1,1.1 Char2,第一层条 Char2,H2 Char3"/>
    <w:rsid w:val="009A4AC2"/>
    <w:rPr>
      <w:rFonts w:ascii="Arial" w:eastAsia="宋体" w:hAnsi="Arial" w:cs="Arial"/>
      <w:vanish/>
      <w:kern w:val="2"/>
      <w:sz w:val="16"/>
      <w:szCs w:val="16"/>
      <w:lang w:val="en-US" w:eastAsia="zh-CN" w:bidi="ar-SA"/>
    </w:rPr>
  </w:style>
  <w:style w:type="character" w:customStyle="1" w:styleId="CharChar141">
    <w:name w:val="Char Char141"/>
    <w:rsid w:val="009A4AC2"/>
    <w:rPr>
      <w:sz w:val="18"/>
      <w:szCs w:val="18"/>
    </w:rPr>
  </w:style>
  <w:style w:type="character" w:customStyle="1" w:styleId="CharChar131">
    <w:name w:val="Char Char131"/>
    <w:rsid w:val="009A4AC2"/>
    <w:rPr>
      <w:sz w:val="18"/>
      <w:szCs w:val="18"/>
    </w:rPr>
  </w:style>
  <w:style w:type="character" w:customStyle="1" w:styleId="CharChar121">
    <w:name w:val="Char Char121"/>
    <w:rsid w:val="009A4AC2"/>
    <w:rPr>
      <w:rFonts w:ascii="宋体" w:eastAsia="宋体" w:hAnsi="宋体" w:cs="Times New Roman" w:hint="eastAsia"/>
      <w:sz w:val="18"/>
      <w:szCs w:val="18"/>
    </w:rPr>
  </w:style>
  <w:style w:type="character" w:customStyle="1" w:styleId="CharChar221">
    <w:name w:val="Char Char221"/>
    <w:rsid w:val="009A4AC2"/>
    <w:rPr>
      <w:rFonts w:ascii="宋体" w:eastAsia="宋体" w:hAnsi="宋体" w:hint="eastAsia"/>
      <w:b/>
      <w:bCs/>
      <w:kern w:val="44"/>
      <w:sz w:val="44"/>
      <w:szCs w:val="44"/>
      <w:lang w:val="en-US" w:eastAsia="zh-CN" w:bidi="ar-SA"/>
    </w:rPr>
  </w:style>
  <w:style w:type="character" w:customStyle="1" w:styleId="CharChar151">
    <w:name w:val="Char Char151"/>
    <w:rsid w:val="009A4AC2"/>
    <w:rPr>
      <w:rFonts w:ascii="宋体" w:eastAsia="宋体" w:hAnsi="宋体" w:hint="eastAsia"/>
      <w:kern w:val="2"/>
      <w:sz w:val="24"/>
      <w:szCs w:val="24"/>
      <w:lang w:val="en-US" w:eastAsia="zh-CN" w:bidi="ar-SA"/>
    </w:rPr>
  </w:style>
  <w:style w:type="character" w:customStyle="1" w:styleId="CharChar81">
    <w:name w:val="Char Char81"/>
    <w:rsid w:val="009A4AC2"/>
    <w:rPr>
      <w:rFonts w:ascii="宋体" w:eastAsia="宋体" w:hAnsi="宋体" w:hint="eastAsia"/>
      <w:kern w:val="2"/>
      <w:sz w:val="24"/>
      <w:szCs w:val="24"/>
      <w:lang w:val="en-US" w:eastAsia="zh-CN" w:bidi="ar-SA"/>
    </w:rPr>
  </w:style>
  <w:style w:type="character" w:customStyle="1" w:styleId="CharChar91">
    <w:name w:val="Char Char91"/>
    <w:rsid w:val="009A4AC2"/>
    <w:rPr>
      <w:rFonts w:ascii="宋体" w:eastAsia="宋体" w:hAnsi="宋体" w:hint="eastAsia"/>
      <w:kern w:val="2"/>
      <w:sz w:val="24"/>
      <w:szCs w:val="24"/>
      <w:lang w:val="en-US" w:eastAsia="zh-CN" w:bidi="ar-SA"/>
    </w:rPr>
  </w:style>
  <w:style w:type="character" w:customStyle="1" w:styleId="CharChar111">
    <w:name w:val="Char Char111"/>
    <w:rsid w:val="009A4AC2"/>
    <w:rPr>
      <w:rFonts w:ascii="宋体" w:eastAsia="宋体" w:hAnsi="Courier New" w:cs="Courier New" w:hint="eastAsia"/>
      <w:kern w:val="2"/>
      <w:sz w:val="21"/>
      <w:szCs w:val="21"/>
      <w:lang w:val="en-US" w:eastAsia="zh-CN" w:bidi="ar-SA"/>
    </w:rPr>
  </w:style>
  <w:style w:type="character" w:customStyle="1" w:styleId="CharChar101">
    <w:name w:val="Char Char101"/>
    <w:rsid w:val="009A4AC2"/>
    <w:rPr>
      <w:rFonts w:ascii="华文仿宋" w:eastAsia="华文仿宋" w:hAnsi="华文仿宋" w:hint="eastAsia"/>
      <w:color w:val="000000"/>
      <w:kern w:val="2"/>
      <w:sz w:val="24"/>
      <w:szCs w:val="24"/>
      <w:lang w:val="en-US" w:eastAsia="zh-CN" w:bidi="ar-SA"/>
    </w:rPr>
  </w:style>
  <w:style w:type="character" w:customStyle="1" w:styleId="CharChar51">
    <w:name w:val="Char Char51"/>
    <w:rsid w:val="009A4AC2"/>
    <w:rPr>
      <w:rFonts w:ascii="宋体" w:eastAsia="宋体" w:hAnsi="宋体" w:hint="eastAsia"/>
      <w:kern w:val="2"/>
      <w:sz w:val="18"/>
      <w:szCs w:val="18"/>
      <w:lang w:val="en-US" w:eastAsia="zh-CN" w:bidi="ar-SA"/>
    </w:rPr>
  </w:style>
  <w:style w:type="character" w:customStyle="1" w:styleId="CharChar41">
    <w:name w:val="Char Char41"/>
    <w:rsid w:val="009A4AC2"/>
    <w:rPr>
      <w:rFonts w:ascii="宋体" w:eastAsia="宋体" w:hAnsi="宋体" w:hint="eastAsia"/>
      <w:kern w:val="2"/>
      <w:sz w:val="18"/>
      <w:szCs w:val="18"/>
      <w:lang w:val="en-US" w:eastAsia="zh-CN" w:bidi="ar-SA"/>
    </w:rPr>
  </w:style>
  <w:style w:type="character" w:customStyle="1" w:styleId="Char1b">
    <w:name w:val="标题 Char1"/>
    <w:aliases w:val="表格文字1 Char1"/>
    <w:qFormat/>
    <w:rsid w:val="009A4AC2"/>
    <w:rPr>
      <w:rFonts w:ascii="Cambria" w:eastAsia="宋体" w:hAnsi="Cambria" w:cs="黑体"/>
      <w:b/>
      <w:bCs/>
      <w:sz w:val="32"/>
      <w:szCs w:val="32"/>
    </w:rPr>
  </w:style>
  <w:style w:type="character" w:customStyle="1" w:styleId="Char1c">
    <w:name w:val="节 Char1"/>
    <w:aliases w:val="H2 Char1,（一） Char1,Underrubrik1 Char1,prop2 Char1,Heading 2 Hidden Char1,Heading 2 CCBS Char1,UNDERRUBRIK 1-2 Char1,2nd level Char1,h2 Char1,Header 2 Char1,l2 Char1,Titre2 Char1,Head 2 Char1,Fab-2 Char1,PIM2 Char1,heading 2 Char1,Titre3 Char1"/>
    <w:rsid w:val="009A4AC2"/>
    <w:rPr>
      <w:rFonts w:eastAsia="黑体"/>
      <w:kern w:val="2"/>
      <w:sz w:val="32"/>
      <w:lang w:val="en-US" w:eastAsia="zh-CN" w:bidi="ar-SA"/>
    </w:rPr>
  </w:style>
  <w:style w:type="character" w:customStyle="1" w:styleId="5CharCharChar1">
    <w:name w:val="标题 5 Char Char Char1"/>
    <w:aliases w:val="标题1.1.1.1.1 Char,H5 Char Char,标题 5 Char3,第四层条 Char3,不使用 Char,标题 5表头 Char,dash Char1,ds Char,dd Char,h5 Char1,注释 Char,表头文字 Char,标题 5（修改） Char,b5 Char1,标题 5 Char Char2,Second Subheading Char1,口 Char1,口1 Char1,口2 Char,H51 Char2"/>
    <w:rsid w:val="009A4AC2"/>
    <w:rPr>
      <w:rFonts w:ascii="黑体" w:eastAsia="黑体"/>
      <w:sz w:val="24"/>
      <w:lang w:val="en-US" w:eastAsia="zh-CN" w:bidi="ar-SA"/>
    </w:rPr>
  </w:style>
  <w:style w:type="character" w:customStyle="1" w:styleId="1CharChar1">
    <w:name w:val="项标题(1) Char Char1"/>
    <w:rsid w:val="009A4AC2"/>
    <w:rPr>
      <w:rFonts w:eastAsia="宋体"/>
      <w:b/>
      <w:sz w:val="24"/>
      <w:lang w:val="en-US" w:eastAsia="zh-CN" w:bidi="ar-SA"/>
    </w:rPr>
  </w:style>
  <w:style w:type="character" w:customStyle="1" w:styleId="1CharChar10">
    <w:name w:val="目标题 1) Char Char1"/>
    <w:rsid w:val="009A4AC2"/>
    <w:rPr>
      <w:rFonts w:ascii="Arial" w:eastAsia="黑体" w:hAnsi="Arial"/>
      <w:sz w:val="24"/>
      <w:lang w:val="en-US" w:eastAsia="zh-CN" w:bidi="ar-SA"/>
    </w:rPr>
  </w:style>
  <w:style w:type="character" w:customStyle="1" w:styleId="aCharChar1">
    <w:name w:val="干标题(a) Char Char1"/>
    <w:rsid w:val="009A4AC2"/>
    <w:rPr>
      <w:rFonts w:ascii="Arial" w:eastAsia="黑体" w:hAnsi="Arial"/>
      <w:sz w:val="21"/>
      <w:lang w:val="en-US" w:eastAsia="zh-CN" w:bidi="ar-SA"/>
    </w:rPr>
  </w:style>
  <w:style w:type="character" w:customStyle="1" w:styleId="3CharCharChar">
    <w:name w:val="正文文字 3 Char Char Char"/>
    <w:rsid w:val="009A4AC2"/>
    <w:rPr>
      <w:rFonts w:eastAsia="楷体_GB2312"/>
      <w:b/>
      <w:kern w:val="2"/>
      <w:sz w:val="72"/>
      <w:lang w:val="en-US" w:eastAsia="zh-CN" w:bidi="ar-SA"/>
    </w:rPr>
  </w:style>
  <w:style w:type="character" w:customStyle="1" w:styleId="3CharChar">
    <w:name w:val="正文文字 3 Char Char"/>
    <w:aliases w:val="正文文字 3 Char Char1"/>
    <w:rsid w:val="009A4AC2"/>
    <w:rPr>
      <w:rFonts w:eastAsia="楷体_GB2312"/>
      <w:b/>
      <w:kern w:val="2"/>
      <w:sz w:val="72"/>
      <w:lang w:val="en-US" w:eastAsia="zh-CN" w:bidi="ar-SA"/>
    </w:rPr>
  </w:style>
  <w:style w:type="character" w:customStyle="1" w:styleId="aChar">
    <w:name w:val="干标题(a) Char"/>
    <w:aliases w:val="H9 Char2,H91 Char Char,H9 Char1 Char,Legal Level 1.1.1.1. Char,Level (a) Char,H91 Char1,h9 Char,5号宋体居中 Char,表格内容5号宋体居中 Char,dfgdfg Char,干标题(a)1 Char,干标题(a)2 Char,干标题(a)3 Char,干标题(a)4 Char,干标题(a)5 Char,干标题(a)6 Char,干标题(a)7 Char,干标题(a)8 Char"/>
    <w:rsid w:val="009A4AC2"/>
    <w:rPr>
      <w:rFonts w:ascii="Arial" w:eastAsia="黑体" w:hAnsi="Arial"/>
      <w:sz w:val="21"/>
      <w:lang w:val="en-US" w:eastAsia="zh-CN" w:bidi="ar-SA"/>
    </w:rPr>
  </w:style>
  <w:style w:type="character" w:customStyle="1" w:styleId="21Char1">
    <w:name w:val="正文文字 21 Char1"/>
    <w:aliases w:val="特点标题 Char Char1,正文文本缩进 Char4,正文文字4 Char1,正文文字缩进 Char Char Char Char2,正文文字缩进 Char Char Char Char Char Char Char Char Char Char Char Char1,正文文本1 Char1,P Char,正文文字缩进2字符 Char,Body Text 22 Char2,Body Text Indent Char1,正文文本缩进 Char1 Char Char1"/>
    <w:rsid w:val="009A4AC2"/>
    <w:rPr>
      <w:rFonts w:eastAsia="宋体"/>
      <w:kern w:val="2"/>
      <w:sz w:val="24"/>
      <w:lang w:val="en-US" w:eastAsia="zh-CN" w:bidi="ar-SA"/>
    </w:rPr>
  </w:style>
  <w:style w:type="character" w:customStyle="1" w:styleId="Charfc">
    <w:name w:val="在编文字 Char"/>
    <w:aliases w:val="正文文字 Char Char Char,Body Text(ch) Char,mytext Char,首行缩进 Char,正文文本1 Char Char,正文文字 Char1,正文文字 Char Char Char Char Char,body text Char,正文文本缩进 Char Char Char Char Char,正文文本缩进 Char Char Char,表标 Char,正文文字 Char Char Char Char1 Char,bt1 Ch,表正文 Char"/>
    <w:rsid w:val="009A4AC2"/>
    <w:rPr>
      <w:rFonts w:eastAsia="宋体"/>
      <w:kern w:val="2"/>
      <w:sz w:val="24"/>
      <w:lang w:val="en-US" w:eastAsia="zh-CN" w:bidi="ar-SA"/>
    </w:rPr>
  </w:style>
  <w:style w:type="character" w:customStyle="1" w:styleId="5CharCharChar">
    <w:name w:val="标题 5 Char Char Char"/>
    <w:aliases w:val="标题1.1.1.1.1 Char Char,H5 Char,第四层条 Char,b5 Char,标题 5 Char Char1,h5 Char,Second Subheading Char,口 Char,口1 Char,口2 Char Char,H51 Char,法律法规 Char,前言 Char,款，1 Char,标题 5 Char Char Char Char,H5 Char2,第四层条 Char2,ds Char1,标题 51 Char"/>
    <w:rsid w:val="009A4AC2"/>
    <w:rPr>
      <w:rFonts w:ascii="黑体" w:eastAsia="黑体"/>
      <w:sz w:val="24"/>
      <w:lang w:val="en-US" w:eastAsia="zh-CN" w:bidi="ar-SA"/>
    </w:rPr>
  </w:style>
  <w:style w:type="character" w:customStyle="1" w:styleId="111111Char">
    <w:name w:val="标题1.1.1.1.1.1 Char"/>
    <w:aliases w:val="标题 6 Char Char Char,标题 6表内文字(小四) Char,无节 Char,标题8 Char,标题6，6级标题，小四中宋粗，无序号 Char,二级项 Char,H61 Char Char,二级项1 Char,无节1 Char,标题6，6级标题，小四中宋粗，无序号1 Char,标题81 Char,标题1.1.1.1.1.11 Char,二级项2 Char,无节2 Char,标题6，6级标题，小四中宋粗，无序号2 Char,标题82 Char"/>
    <w:rsid w:val="009A4AC2"/>
    <w:rPr>
      <w:rFonts w:ascii="Arial" w:eastAsia="黑体" w:hAnsi="Arial"/>
      <w:b/>
      <w:sz w:val="24"/>
      <w:lang w:val="en-US" w:eastAsia="zh-CN" w:bidi="ar-SA"/>
    </w:rPr>
  </w:style>
  <w:style w:type="character" w:customStyle="1" w:styleId="1CharChar2">
    <w:name w:val="项标题(1) Char Char"/>
    <w:rsid w:val="009A4AC2"/>
    <w:rPr>
      <w:rFonts w:eastAsia="宋体"/>
      <w:b/>
      <w:sz w:val="24"/>
      <w:lang w:val="en-US" w:eastAsia="zh-CN" w:bidi="ar-SA"/>
    </w:rPr>
  </w:style>
  <w:style w:type="character" w:customStyle="1" w:styleId="1CharChar3">
    <w:name w:val="目标题 1) Char Char"/>
    <w:rsid w:val="009A4AC2"/>
    <w:rPr>
      <w:rFonts w:ascii="Arial" w:eastAsia="黑体" w:hAnsi="Arial"/>
      <w:sz w:val="24"/>
      <w:lang w:val="en-US" w:eastAsia="zh-CN" w:bidi="ar-SA"/>
    </w:rPr>
  </w:style>
  <w:style w:type="character" w:customStyle="1" w:styleId="Char40">
    <w:name w:val="Char4"/>
    <w:rsid w:val="009A4AC2"/>
    <w:rPr>
      <w:rFonts w:eastAsia="宋体"/>
      <w:sz w:val="18"/>
      <w:lang w:val="en-US" w:eastAsia="zh-CN" w:bidi="ar-SA"/>
    </w:rPr>
  </w:style>
  <w:style w:type="character" w:customStyle="1" w:styleId="aCharChar">
    <w:name w:val="干标题(a) Char Char"/>
    <w:aliases w:val="H9 Char"/>
    <w:rsid w:val="009A4AC2"/>
    <w:rPr>
      <w:rFonts w:ascii="Arial" w:eastAsia="黑体" w:hAnsi="Arial"/>
      <w:sz w:val="21"/>
      <w:lang w:val="en-US" w:eastAsia="zh-CN" w:bidi="ar-SA"/>
    </w:rPr>
  </w:style>
  <w:style w:type="character" w:customStyle="1" w:styleId="2CharChar1">
    <w:name w:val="正文文字缩进 2 Char Char"/>
    <w:rsid w:val="009A4AC2"/>
    <w:rPr>
      <w:rFonts w:eastAsia="宋体"/>
      <w:kern w:val="2"/>
      <w:sz w:val="24"/>
      <w:lang w:val="en-US" w:eastAsia="zh-CN" w:bidi="ar-SA"/>
    </w:rPr>
  </w:style>
  <w:style w:type="character" w:customStyle="1" w:styleId="p1">
    <w:name w:val="p1"/>
    <w:rsid w:val="009A4AC2"/>
    <w:rPr>
      <w:rFonts w:ascii="ˎ̥" w:hAnsi="ˎ̥" w:hint="default"/>
      <w:sz w:val="18"/>
      <w:szCs w:val="18"/>
    </w:rPr>
  </w:style>
  <w:style w:type="character" w:customStyle="1" w:styleId="15CharChar">
    <w:name w:val="四号仿宋1.5 Char Char"/>
    <w:rsid w:val="009A4AC2"/>
    <w:rPr>
      <w:rFonts w:ascii="仿宋_GB2312" w:eastAsia="仿宋_GB2312"/>
      <w:kern w:val="2"/>
      <w:sz w:val="28"/>
      <w:lang w:val="en-US" w:eastAsia="zh-CN" w:bidi="ar-SA"/>
    </w:rPr>
  </w:style>
  <w:style w:type="character" w:customStyle="1" w:styleId="infodetail1">
    <w:name w:val="infodetail1"/>
    <w:rsid w:val="009A4AC2"/>
    <w:rPr>
      <w:rFonts w:ascii="ˎ̥" w:hAnsi="ˎ̥" w:hint="default"/>
      <w:color w:val="000000"/>
      <w:sz w:val="24"/>
      <w:u w:val="none"/>
    </w:rPr>
  </w:style>
  <w:style w:type="character" w:customStyle="1" w:styleId="CharCharf8">
    <w:name w:val="表标题 Char Char"/>
    <w:rsid w:val="009A4AC2"/>
    <w:rPr>
      <w:rFonts w:eastAsia="楷体_GB2312"/>
      <w:b/>
      <w:sz w:val="24"/>
      <w:lang w:val="en-US" w:eastAsia="zh-CN" w:bidi="ar-SA"/>
    </w:rPr>
  </w:style>
  <w:style w:type="character" w:customStyle="1" w:styleId="CharChar1CharCharCharCha">
    <w:name w:val="正文（首行缩进两字） Char Char1 Char Char Char Cha"/>
    <w:rsid w:val="009A4AC2"/>
    <w:rPr>
      <w:rFonts w:ascii="仿宋_GB2312" w:eastAsia="仿宋_GB2312"/>
      <w:color w:val="000000"/>
      <w:kern w:val="2"/>
      <w:sz w:val="28"/>
      <w:szCs w:val="24"/>
      <w:lang w:val="en-US" w:eastAsia="zh-CN" w:bidi="ar-SA"/>
    </w:rPr>
  </w:style>
  <w:style w:type="character" w:customStyle="1" w:styleId="GB231215192CharChar0">
    <w:name w:val="样式 样式 样式 仿宋_GB2312 四号 行距: 1.5 倍行距 + 首行缩进:  1.92 字符 + 三号 Char Char"/>
    <w:rsid w:val="009A4AC2"/>
    <w:rPr>
      <w:rFonts w:ascii="宋体" w:eastAsia="宋体" w:hAnsi="宋体"/>
      <w:color w:val="0000FF"/>
      <w:sz w:val="28"/>
      <w:lang w:val="en-US" w:eastAsia="zh-CN" w:bidi="ar-SA"/>
    </w:rPr>
  </w:style>
  <w:style w:type="character" w:customStyle="1" w:styleId="2CharChar2">
    <w:name w:val="样式 标题 2 + 五号 Char Char"/>
    <w:rsid w:val="009A4AC2"/>
    <w:rPr>
      <w:rFonts w:ascii="Arial" w:eastAsia="黑体" w:hAnsi="Arial"/>
      <w:b/>
      <w:bCs/>
      <w:kern w:val="2"/>
      <w:sz w:val="32"/>
      <w:szCs w:val="32"/>
      <w:lang w:val="en-US" w:eastAsia="zh-CN" w:bidi="ar-SA"/>
    </w:rPr>
  </w:style>
  <w:style w:type="character" w:customStyle="1" w:styleId="CharCharf9">
    <w:name w:val="节 Char Char"/>
    <w:aliases w:val="H2 Char Char,（一） Char Char,Underrubrik1 Char Char,prop2 Char Char,Heading 2 Hidden Char Char,Heading 2 CCBS Char Char,UNDERRUBRIK 1-2 Char Char,2nd level Char Char,h2 Char Char,2 Char Char,Header 2 Char Char,l2 Char Char"/>
    <w:rsid w:val="009A4AC2"/>
    <w:rPr>
      <w:rFonts w:ascii="Arial" w:eastAsia="黑体" w:hAnsi="Arial"/>
      <w:b/>
      <w:bCs/>
      <w:kern w:val="2"/>
      <w:sz w:val="32"/>
      <w:szCs w:val="32"/>
      <w:lang w:val="en-US" w:eastAsia="zh-CN" w:bidi="ar-SA"/>
    </w:rPr>
  </w:style>
  <w:style w:type="character" w:customStyle="1" w:styleId="CharCharfa">
    <w:name w:val="文本框 Char Char"/>
    <w:rsid w:val="009A4AC2"/>
    <w:rPr>
      <w:rFonts w:eastAsia="宋体"/>
      <w:kern w:val="2"/>
      <w:sz w:val="21"/>
      <w:szCs w:val="21"/>
      <w:lang w:val="en-US" w:eastAsia="zh-CN" w:bidi="ar-SA"/>
    </w:rPr>
  </w:style>
  <w:style w:type="character" w:customStyle="1" w:styleId="Char90">
    <w:name w:val="Char9"/>
    <w:rsid w:val="009A4AC2"/>
    <w:rPr>
      <w:rFonts w:eastAsia="宋体"/>
      <w:kern w:val="2"/>
      <w:sz w:val="24"/>
      <w:lang w:val="en-US" w:eastAsia="zh-CN" w:bidi="ar-SA"/>
    </w:rPr>
  </w:style>
  <w:style w:type="character" w:customStyle="1" w:styleId="Char80">
    <w:name w:val="Char8"/>
    <w:rsid w:val="009A4AC2"/>
    <w:rPr>
      <w:rFonts w:eastAsia="宋体"/>
      <w:kern w:val="2"/>
      <w:sz w:val="24"/>
      <w:lang w:val="en-US" w:eastAsia="zh-CN" w:bidi="ar-SA"/>
    </w:rPr>
  </w:style>
  <w:style w:type="character" w:customStyle="1" w:styleId="1Char3">
    <w:name w:val="项标题(1) Char"/>
    <w:aliases w:val="H7 Char Char,无级项 Char,标题 7 表 Char,无节条 Char,标题 7表内5号 Char,标题 7表内5号1 Char,标题 7表内5号2 Char,标题 7表内5号11 Char,标题 7表内5号3 Char,标题 7表内5号12 Char,标题 7表内5号4 Char,标题 7表内5号13 Char,标题 7表内5号5 Char,标题 7表内5号14 Char,标题 7表内5号6 Char,标题 7表内5号15 Char"/>
    <w:uiPriority w:val="99"/>
    <w:rsid w:val="009A4AC2"/>
    <w:rPr>
      <w:rFonts w:eastAsia="宋体"/>
      <w:b/>
      <w:sz w:val="24"/>
      <w:lang w:val="en-US" w:eastAsia="zh-CN" w:bidi="ar-SA"/>
    </w:rPr>
  </w:style>
  <w:style w:type="character" w:customStyle="1" w:styleId="1Char4">
    <w:name w:val="目标题 1) Char"/>
    <w:aliases w:val="H8 Char Char,h8 Char,小4号黑体居中行距1倍 Char,图题 Char5,注 Char,无节款 Char,图 Char,标题8--表题 Char Char,注1 Char,无节款1 Char,目标题 1)1 Char,注2 Char,无节款2 Char,目标题 1)2 Char,注3 Char,无节款3 Char,目标题 1)3 Char,注4 Char,无节款4 Char,目标题 1)4 Char,注5 Char,无节款5 Char"/>
    <w:rsid w:val="009A4AC2"/>
    <w:rPr>
      <w:rFonts w:ascii="Arial" w:eastAsia="黑体" w:hAnsi="Arial"/>
      <w:sz w:val="24"/>
      <w:lang w:val="en-US" w:eastAsia="zh-CN" w:bidi="ar-SA"/>
    </w:rPr>
  </w:style>
  <w:style w:type="character" w:customStyle="1" w:styleId="Char100">
    <w:name w:val="Char10"/>
    <w:rsid w:val="009A4AC2"/>
    <w:rPr>
      <w:rFonts w:eastAsia="宋体"/>
      <w:kern w:val="2"/>
      <w:sz w:val="24"/>
      <w:lang w:val="en-US" w:eastAsia="zh-CN" w:bidi="ar-SA"/>
    </w:rPr>
  </w:style>
  <w:style w:type="character" w:customStyle="1" w:styleId="2Char7">
    <w:name w:val="正文文字 2 Char"/>
    <w:aliases w:val="信息计划书 标题样式 Char Char"/>
    <w:rsid w:val="009A4AC2"/>
    <w:rPr>
      <w:rFonts w:eastAsia="宋体"/>
      <w:kern w:val="2"/>
      <w:sz w:val="18"/>
      <w:lang w:val="en-US" w:eastAsia="zh-CN" w:bidi="ar-SA"/>
    </w:rPr>
  </w:style>
  <w:style w:type="character" w:customStyle="1" w:styleId="Char70">
    <w:name w:val="Char7"/>
    <w:rsid w:val="009A4AC2"/>
    <w:rPr>
      <w:rFonts w:eastAsia="宋体"/>
      <w:kern w:val="2"/>
      <w:sz w:val="28"/>
      <w:lang w:val="en-US" w:eastAsia="zh-CN" w:bidi="ar-SA"/>
    </w:rPr>
  </w:style>
  <w:style w:type="character" w:customStyle="1" w:styleId="Char60">
    <w:name w:val="Char6"/>
    <w:rsid w:val="009A4AC2"/>
    <w:rPr>
      <w:rFonts w:eastAsia="宋体"/>
      <w:kern w:val="2"/>
      <w:sz w:val="21"/>
      <w:lang w:val="en-US" w:eastAsia="zh-CN" w:bidi="ar-SA"/>
    </w:rPr>
  </w:style>
  <w:style w:type="character" w:customStyle="1" w:styleId="Char50">
    <w:name w:val="Char5"/>
    <w:rsid w:val="009A4AC2"/>
    <w:rPr>
      <w:rFonts w:eastAsia="宋体"/>
      <w:sz w:val="21"/>
      <w:lang w:val="en-US" w:eastAsia="zh-CN" w:bidi="ar-SA"/>
    </w:rPr>
  </w:style>
  <w:style w:type="character" w:customStyle="1" w:styleId="tang1">
    <w:name w:val="tang1"/>
    <w:rsid w:val="009A4AC2"/>
    <w:rPr>
      <w:rFonts w:hint="default"/>
      <w:sz w:val="24"/>
      <w:szCs w:val="24"/>
    </w:rPr>
  </w:style>
  <w:style w:type="character" w:customStyle="1" w:styleId="3CharCharChar3">
    <w:name w:val="标题 3 Char Char Char3"/>
    <w:aliases w:val="条标题1.1.1 Char3,H3 Char3,NEA3 Char,标题3 Char3,小标题 Char3,BOD 0 Char3,Heading 3 - old Char3,Level 3 Head Char3,h3 Char3,3rd level Char3,3 Char3,l3 Char3,CT Char3,Fab-3 Char3,level_3 Char3,PIM 3 Char3,sect1.2.3 Char3,sect1.2.31 Char3"/>
    <w:rsid w:val="009A4AC2"/>
    <w:rPr>
      <w:rFonts w:ascii="宋体" w:eastAsia="宋体" w:hAnsi="Arial Black"/>
      <w:color w:val="000000"/>
      <w:kern w:val="44"/>
      <w:sz w:val="28"/>
      <w:lang w:val="en-US" w:eastAsia="zh-CN" w:bidi="ar-SA"/>
    </w:rPr>
  </w:style>
  <w:style w:type="character" w:customStyle="1" w:styleId="Charfd">
    <w:name w:val="第五层条 Char"/>
    <w:aliases w:val="H6 Char,标题1.1.1.1.1.1 Char Char,正文缩进12 Char,h6 Char,Third Subheading Char Char,H61 Char,标题 6（修改） Char2,标题 6表内文字(小四) Char2,二级项 Char5"/>
    <w:rsid w:val="009A4AC2"/>
    <w:rPr>
      <w:rFonts w:ascii="Arial" w:eastAsia="黑体" w:hAnsi="Arial"/>
      <w:b/>
      <w:bCs/>
      <w:szCs w:val="24"/>
      <w:lang w:val="en-US" w:eastAsia="zh-CN" w:bidi="ar-SA"/>
    </w:rPr>
  </w:style>
  <w:style w:type="character" w:customStyle="1" w:styleId="116">
    <w:name w:val="未命名11"/>
    <w:rsid w:val="009A4AC2"/>
    <w:rPr>
      <w:rFonts w:ascii="宋体" w:eastAsia="宋体" w:hAnsi="宋体" w:hint="eastAsia"/>
      <w:sz w:val="18"/>
      <w:szCs w:val="18"/>
    </w:rPr>
  </w:style>
  <w:style w:type="character" w:customStyle="1" w:styleId="b14-1-no1">
    <w:name w:val="b14-1-no1"/>
    <w:rsid w:val="009A4AC2"/>
    <w:rPr>
      <w:rFonts w:hint="default"/>
      <w:color w:val="2E2E2E"/>
      <w:sz w:val="20"/>
      <w:szCs w:val="20"/>
      <w:u w:val="none"/>
    </w:rPr>
  </w:style>
  <w:style w:type="character" w:customStyle="1" w:styleId="title1">
    <w:name w:val="title1"/>
    <w:rsid w:val="009A4AC2"/>
    <w:rPr>
      <w:b/>
      <w:bCs/>
      <w:color w:val="336699"/>
      <w:sz w:val="24"/>
      <w:szCs w:val="24"/>
    </w:rPr>
  </w:style>
  <w:style w:type="character" w:customStyle="1" w:styleId="mb21">
    <w:name w:val="m_b21"/>
    <w:rsid w:val="009A4AC2"/>
    <w:rPr>
      <w:b/>
      <w:bCs/>
      <w:sz w:val="26"/>
      <w:szCs w:val="26"/>
    </w:rPr>
  </w:style>
  <w:style w:type="character" w:customStyle="1" w:styleId="mb11">
    <w:name w:val="m_b11"/>
    <w:rsid w:val="009A4AC2"/>
    <w:rPr>
      <w:b/>
      <w:bCs/>
      <w:sz w:val="24"/>
      <w:szCs w:val="24"/>
    </w:rPr>
  </w:style>
  <w:style w:type="character" w:customStyle="1" w:styleId="m11">
    <w:name w:val="m11"/>
    <w:rsid w:val="009A4AC2"/>
    <w:rPr>
      <w:sz w:val="24"/>
      <w:szCs w:val="24"/>
    </w:rPr>
  </w:style>
  <w:style w:type="character" w:customStyle="1" w:styleId="117">
    <w:name w:val="标题11"/>
    <w:rsid w:val="009A4AC2"/>
  </w:style>
  <w:style w:type="character" w:customStyle="1" w:styleId="216">
    <w:name w:val="标题 21"/>
    <w:aliases w:val="节标题 1.11,节1,H24,（一）1,Underrubrik11,prop21,Heading 2 Hidden1,Heading 2 CCBS1,UNDERRUBRIK 1-21,2nd level1,h21,21,Header 21,l21,Titre21,Head 21,Fab-21,PIM21,heading 21,Titre31,HD21,sect 1.24,1.1标题21,b21,第一章 标题 21,H221,sect 1.221,H2111,H212,sect 1.212"/>
    <w:rsid w:val="009A4AC2"/>
    <w:rPr>
      <w:rFonts w:ascii="黑体" w:eastAsia="黑体" w:hAnsi="Arial"/>
      <w:kern w:val="2"/>
      <w:sz w:val="36"/>
      <w:szCs w:val="32"/>
      <w:lang w:val="en-US" w:eastAsia="zh-CN" w:bidi="ar-SA"/>
    </w:rPr>
  </w:style>
  <w:style w:type="character" w:customStyle="1" w:styleId="zjgblk1">
    <w:name w:val="zjgblk1"/>
    <w:rsid w:val="009A4AC2"/>
    <w:rPr>
      <w:rFonts w:hint="default"/>
      <w:color w:val="000000"/>
      <w:sz w:val="18"/>
      <w:szCs w:val="18"/>
      <w:u w:val="none"/>
    </w:rPr>
  </w:style>
  <w:style w:type="character" w:customStyle="1" w:styleId="CharCharChar0">
    <w:name w:val="黑体标题 Char Char Char"/>
    <w:link w:val="Charf6"/>
    <w:rsid w:val="009A4AC2"/>
    <w:rPr>
      <w:rFonts w:ascii="宋体" w:hAnsi="宋体"/>
      <w:kern w:val="2"/>
      <w:sz w:val="28"/>
    </w:rPr>
  </w:style>
  <w:style w:type="character" w:customStyle="1" w:styleId="head121">
    <w:name w:val="head121"/>
    <w:rsid w:val="009A4AC2"/>
    <w:rPr>
      <w:rFonts w:eastAsia="宋体"/>
      <w:kern w:val="2"/>
      <w:sz w:val="22"/>
      <w:szCs w:val="22"/>
      <w:lang w:val="en-US" w:eastAsia="zh-CN" w:bidi="ar-SA"/>
    </w:rPr>
  </w:style>
  <w:style w:type="character" w:customStyle="1" w:styleId="CharCharfb">
    <w:name w:val="我的样式（正文） Char Char"/>
    <w:rsid w:val="009A4AC2"/>
    <w:rPr>
      <w:rFonts w:ascii="宋体" w:eastAsia="宋体" w:hAnsi="华文楷体" w:cs="宋体"/>
      <w:kern w:val="2"/>
      <w:sz w:val="24"/>
      <w:szCs w:val="24"/>
      <w:lang w:val="en-US" w:eastAsia="zh-CN" w:bidi="ar-SA"/>
    </w:rPr>
  </w:style>
  <w:style w:type="character" w:customStyle="1" w:styleId="CharChar1">
    <w:name w:val="正文(首行缩进)宋旭峰 Char Char"/>
    <w:link w:val="aff"/>
    <w:rsid w:val="009A4AC2"/>
    <w:rPr>
      <w:rFonts w:ascii="楷体_GB2312" w:eastAsia="楷体_GB2312" w:hAnsi="宋体" w:cs="Arial"/>
      <w:snapToGrid w:val="0"/>
      <w:sz w:val="28"/>
      <w:szCs w:val="28"/>
    </w:rPr>
  </w:style>
  <w:style w:type="character" w:customStyle="1" w:styleId="content">
    <w:name w:val="content"/>
    <w:rsid w:val="009A4AC2"/>
    <w:rPr>
      <w:rFonts w:eastAsia="宋体"/>
      <w:kern w:val="2"/>
      <w:sz w:val="24"/>
      <w:szCs w:val="24"/>
      <w:lang w:val="en-US" w:eastAsia="zh-CN" w:bidi="ar-SA"/>
    </w:rPr>
  </w:style>
  <w:style w:type="character" w:customStyle="1" w:styleId="CharCharf3">
    <w:name w:val="正文格式 Char Char"/>
    <w:link w:val="afffffffb"/>
    <w:rsid w:val="009A4AC2"/>
    <w:rPr>
      <w:rFonts w:ascii="宋体"/>
      <w:kern w:val="2"/>
      <w:sz w:val="24"/>
      <w:szCs w:val="24"/>
    </w:rPr>
  </w:style>
  <w:style w:type="character" w:customStyle="1" w:styleId="content1">
    <w:name w:val="content1"/>
    <w:rsid w:val="009A4AC2"/>
    <w:rPr>
      <w:rFonts w:ascii="Tahoma" w:hAnsi="Tahoma" w:cs="Tahoma" w:hint="default"/>
      <w:sz w:val="21"/>
      <w:szCs w:val="21"/>
    </w:rPr>
  </w:style>
  <w:style w:type="character" w:customStyle="1" w:styleId="ldyCharChar">
    <w:name w:val="ldy正文 Char Char"/>
    <w:link w:val="ldy"/>
    <w:rsid w:val="009A4AC2"/>
    <w:rPr>
      <w:kern w:val="2"/>
      <w:sz w:val="24"/>
      <w:szCs w:val="24"/>
    </w:rPr>
  </w:style>
  <w:style w:type="character" w:customStyle="1" w:styleId="p91">
    <w:name w:val="p91"/>
    <w:rsid w:val="009A4AC2"/>
    <w:rPr>
      <w:rFonts w:ascii="宋体" w:eastAsia="宋体" w:hAnsi="宋体" w:hint="eastAsia"/>
      <w:sz w:val="18"/>
      <w:szCs w:val="18"/>
    </w:rPr>
  </w:style>
  <w:style w:type="character" w:customStyle="1" w:styleId="font9a1">
    <w:name w:val="font9a1"/>
    <w:rsid w:val="009A4AC2"/>
    <w:rPr>
      <w:sz w:val="18"/>
      <w:szCs w:val="18"/>
    </w:rPr>
  </w:style>
  <w:style w:type="character" w:customStyle="1" w:styleId="f915">
    <w:name w:val="f915"/>
    <w:rsid w:val="009A4AC2"/>
  </w:style>
  <w:style w:type="character" w:customStyle="1" w:styleId="085CharChar">
    <w:name w:val="样式 首行缩进:  0.85 厘米 Char Char"/>
    <w:link w:val="085"/>
    <w:rsid w:val="009A4AC2"/>
    <w:rPr>
      <w:kern w:val="2"/>
      <w:sz w:val="24"/>
      <w:szCs w:val="24"/>
    </w:rPr>
  </w:style>
  <w:style w:type="character" w:customStyle="1" w:styleId="08514CharChar">
    <w:name w:val="样式 首行缩进:  0.85 厘米 行距: 多倍行距 1.4 字行 Char Char"/>
    <w:link w:val="08514"/>
    <w:rsid w:val="009A4AC2"/>
    <w:rPr>
      <w:rFonts w:cs="宋体"/>
      <w:kern w:val="2"/>
      <w:sz w:val="24"/>
    </w:rPr>
  </w:style>
  <w:style w:type="character" w:customStyle="1" w:styleId="4CharChar">
    <w:name w:val="4级标题 Char Char"/>
    <w:link w:val="48"/>
    <w:rsid w:val="009A4AC2"/>
    <w:rPr>
      <w:kern w:val="2"/>
      <w:sz w:val="24"/>
      <w:szCs w:val="24"/>
    </w:rPr>
  </w:style>
  <w:style w:type="character" w:customStyle="1" w:styleId="2ff5">
    <w:name w:val="正文缩进2"/>
    <w:aliases w:val="正文（首行缩进两字） Char2,正文（首行缩进两字） Char Char Char Char Char2,正文（首行缩进两字） Char Char Char Char Char Char Char2,正文（首行缩进两字） Char Char4,正文（首行缩进两字） Char C1,表格标题 Char Char Char Char1,正文（首行缩进两字） Char Char Char Char Char Char2,文本条款2,标题42,s42,正文不缩进2,Standardeinz3"/>
    <w:rsid w:val="009A4AC2"/>
    <w:rPr>
      <w:rFonts w:eastAsia="宋体"/>
      <w:kern w:val="2"/>
      <w:sz w:val="21"/>
      <w:szCs w:val="24"/>
      <w:lang w:val="en-US" w:eastAsia="zh-CN" w:bidi="ar-SA"/>
    </w:rPr>
  </w:style>
  <w:style w:type="character" w:customStyle="1" w:styleId="font2">
    <w:name w:val="font2"/>
    <w:rsid w:val="009A4AC2"/>
  </w:style>
  <w:style w:type="character" w:customStyle="1" w:styleId="font14px1">
    <w:name w:val="font14px1"/>
    <w:rsid w:val="009A4AC2"/>
    <w:rPr>
      <w:rFonts w:ascii="ˎ̥" w:hAnsi="ˎ̥" w:hint="default"/>
      <w:color w:val="0A0A0A"/>
      <w:sz w:val="21"/>
      <w:szCs w:val="21"/>
    </w:rPr>
  </w:style>
  <w:style w:type="character" w:customStyle="1" w:styleId="Charfe">
    <w:name w:val="表格题注 Char"/>
    <w:rsid w:val="009A4AC2"/>
    <w:rPr>
      <w:rFonts w:ascii="宋体" w:eastAsia="宋体" w:hAnsi="宋体" w:cs="宋体"/>
      <w:snapToGrid w:val="0"/>
      <w:kern w:val="24"/>
      <w:sz w:val="24"/>
      <w:szCs w:val="24"/>
      <w:lang w:val="en-US" w:eastAsia="zh-CN" w:bidi="ar-SA"/>
    </w:rPr>
  </w:style>
  <w:style w:type="character" w:customStyle="1" w:styleId="dectext1">
    <w:name w:val="dectext1"/>
    <w:rsid w:val="009A4AC2"/>
    <w:rPr>
      <w:rFonts w:ascii="宋体" w:eastAsia="宋体" w:hAnsi="宋体" w:hint="eastAsia"/>
      <w:color w:val="333333"/>
      <w:sz w:val="21"/>
      <w:szCs w:val="21"/>
      <w:u w:val="none"/>
    </w:rPr>
  </w:style>
  <w:style w:type="character" w:customStyle="1" w:styleId="Char1d">
    <w:name w:val="正文首行缩进 Char1"/>
    <w:aliases w:val="正文首行缩进 Char2 Char,正文首行缩进 Char3 Char,正文首行缩进 Char4 Char,正文首行缩进 Char5 Char,正文首行缩进 Char Char,正文首行缩进 Char2 Char1,正文首行缩进 Char3 Char1,正文首行缩进 Char4 Char1,正文首行缩进 Char5 Char Char,正文首行缩进 Char1 Char Char,正文首行缩进 Char Char Char Char1,落款 Char,正文首行缩进21"/>
    <w:qFormat/>
    <w:rsid w:val="009A4AC2"/>
    <w:rPr>
      <w:rFonts w:ascii="Times New Roman" w:hAnsi="Times New Roman"/>
      <w:kern w:val="2"/>
      <w:sz w:val="28"/>
      <w:lang w:val="en-US" w:eastAsia="zh-CN"/>
    </w:rPr>
  </w:style>
  <w:style w:type="character" w:customStyle="1" w:styleId="Char21">
    <w:name w:val="环表头 Char2"/>
    <w:link w:val="affffa"/>
    <w:rsid w:val="009A4AC2"/>
    <w:rPr>
      <w:rFonts w:eastAsia="仿宋_GB2312"/>
      <w:sz w:val="28"/>
      <w:szCs w:val="28"/>
    </w:rPr>
  </w:style>
  <w:style w:type="character" w:customStyle="1" w:styleId="1CharChar">
    <w:name w:val="环标1 Char Char"/>
    <w:link w:val="1ff6"/>
    <w:rsid w:val="009A4AC2"/>
    <w:rPr>
      <w:rFonts w:ascii="Calibri" w:eastAsia="仿宋_GB2312" w:hAnsi="Calibri" w:cs="Times New Roman"/>
      <w:b/>
      <w:bCs/>
      <w:kern w:val="44"/>
      <w:sz w:val="28"/>
      <w:szCs w:val="28"/>
    </w:rPr>
  </w:style>
  <w:style w:type="character" w:customStyle="1" w:styleId="2CharChar">
    <w:name w:val="环标2 Char Char"/>
    <w:link w:val="24"/>
    <w:rsid w:val="009A4AC2"/>
    <w:rPr>
      <w:rFonts w:ascii="黑体" w:eastAsia="黑体" w:hAnsi="宋体"/>
      <w:sz w:val="28"/>
    </w:rPr>
  </w:style>
  <w:style w:type="character" w:customStyle="1" w:styleId="CharCharfc">
    <w:name w:val="环正文 Char Char"/>
    <w:rsid w:val="009A4AC2"/>
    <w:rPr>
      <w:rFonts w:ascii="宋体" w:eastAsia="宋体" w:hAnsi="宋体"/>
      <w:sz w:val="24"/>
      <w:lang w:val="en-US" w:eastAsia="zh-CN" w:bidi="ar-SA"/>
    </w:rPr>
  </w:style>
  <w:style w:type="character" w:customStyle="1" w:styleId="newstxt">
    <w:name w:val="newstxt"/>
    <w:rsid w:val="009A4AC2"/>
  </w:style>
  <w:style w:type="character" w:customStyle="1" w:styleId="ourfont3">
    <w:name w:val="ourfont3"/>
    <w:rsid w:val="009A4AC2"/>
  </w:style>
  <w:style w:type="character" w:customStyle="1" w:styleId="ourfont31">
    <w:name w:val="ourfont31"/>
    <w:rsid w:val="009A4AC2"/>
    <w:rPr>
      <w:spacing w:val="20"/>
      <w:sz w:val="21"/>
      <w:szCs w:val="21"/>
    </w:rPr>
  </w:style>
  <w:style w:type="character" w:customStyle="1" w:styleId="scc">
    <w:name w:val="s c c"/>
    <w:rsid w:val="009A4AC2"/>
  </w:style>
  <w:style w:type="character" w:customStyle="1" w:styleId="GB23120">
    <w:name w:val="样式 仿宋_GB2312 四号"/>
    <w:rsid w:val="009A4AC2"/>
    <w:rPr>
      <w:rFonts w:ascii="仿宋_GB2312" w:eastAsia="仿宋_GB2312" w:hAnsi="仿宋_GB2312"/>
      <w:sz w:val="24"/>
    </w:rPr>
  </w:style>
  <w:style w:type="character" w:customStyle="1" w:styleId="CharChar0">
    <w:name w:val="图表标题 Char Char"/>
    <w:aliases w:val="图表标题 Char,正文缩进 Char2,。 Char,正文缩进 Char Char2,正文缩进1 Char Char,正文非缩进,正文缩,正文缩进 Char Char,表正文 Char1,正文非缩进 Char1,正文（首行缩进两字） Char Char Char Char Char Char Char3,Standardeinz2,Standardeinz11,正文缩进 Char Char1 Ch,特点 Ch"/>
    <w:link w:val="af9"/>
    <w:rsid w:val="009A4AC2"/>
    <w:rPr>
      <w:rFonts w:ascii="黑体" w:eastAsia="黑体" w:hAnsi="宋体"/>
      <w:b/>
      <w:snapToGrid w:val="0"/>
      <w:color w:val="000000"/>
      <w:sz w:val="24"/>
      <w:szCs w:val="24"/>
    </w:rPr>
  </w:style>
  <w:style w:type="character" w:customStyle="1" w:styleId="CharCharfd">
    <w:name w:val="表格 Char Char"/>
    <w:rsid w:val="009A4AC2"/>
    <w:rPr>
      <w:rFonts w:ascii="Arial" w:eastAsia="华文细黑" w:hAnsi="Arial"/>
      <w:kern w:val="2"/>
      <w:sz w:val="21"/>
      <w:szCs w:val="30"/>
      <w:lang w:val="en-US" w:eastAsia="zh-CN" w:bidi="ar-SA"/>
    </w:rPr>
  </w:style>
  <w:style w:type="character" w:customStyle="1" w:styleId="CharCharChar2">
    <w:name w:val="要点之一 Char Char Char"/>
    <w:link w:val="Char"/>
    <w:rsid w:val="009A4AC2"/>
    <w:rPr>
      <w:rFonts w:ascii="仿宋_GB2312" w:eastAsia="仿宋_GB2312" w:hAnsi="宋体" w:cs="宋体"/>
      <w:kern w:val="2"/>
      <w:sz w:val="28"/>
      <w:szCs w:val="24"/>
    </w:rPr>
  </w:style>
  <w:style w:type="character" w:customStyle="1" w:styleId="CharCharf">
    <w:name w:val="正文段落 Char Char"/>
    <w:link w:val="afffff7"/>
    <w:rsid w:val="009A4AC2"/>
    <w:rPr>
      <w:rFonts w:ascii="宋体" w:hAnsi="Tms Rmn"/>
      <w:sz w:val="28"/>
    </w:rPr>
  </w:style>
  <w:style w:type="character" w:customStyle="1" w:styleId="CharChar250">
    <w:name w:val="Char Char25"/>
    <w:rsid w:val="009A4AC2"/>
    <w:rPr>
      <w:rFonts w:eastAsia="宋体"/>
      <w:kern w:val="2"/>
      <w:sz w:val="21"/>
      <w:lang w:val="en-US" w:eastAsia="zh-CN" w:bidi="ar-SA"/>
    </w:rPr>
  </w:style>
  <w:style w:type="character" w:customStyle="1" w:styleId="CharChar27">
    <w:name w:val="Char Char27"/>
    <w:rsid w:val="009A4AC2"/>
    <w:rPr>
      <w:rFonts w:ascii="宋体" w:eastAsia="宋体"/>
      <w:kern w:val="2"/>
      <w:sz w:val="24"/>
      <w:lang w:val="en-US" w:eastAsia="zh-CN" w:bidi="ar-SA"/>
    </w:rPr>
  </w:style>
  <w:style w:type="character" w:customStyle="1" w:styleId="CharChar28">
    <w:name w:val="Char Char28"/>
    <w:rsid w:val="009A4AC2"/>
    <w:rPr>
      <w:kern w:val="2"/>
      <w:sz w:val="21"/>
      <w:shd w:val="clear" w:color="auto" w:fill="000080"/>
    </w:rPr>
  </w:style>
  <w:style w:type="character" w:customStyle="1" w:styleId="CharChar33">
    <w:name w:val="Char Char33"/>
    <w:rsid w:val="009A4AC2"/>
    <w:rPr>
      <w:b/>
      <w:bCs/>
      <w:kern w:val="2"/>
      <w:sz w:val="28"/>
      <w:szCs w:val="28"/>
    </w:rPr>
  </w:style>
  <w:style w:type="character" w:customStyle="1" w:styleId="CharChar31">
    <w:name w:val="Char Char31"/>
    <w:rsid w:val="009A4AC2"/>
    <w:rPr>
      <w:rFonts w:ascii="仿宋_GB2312" w:eastAsia="仿宋_GB2312"/>
      <w:b/>
      <w:bCs/>
      <w:snapToGrid w:val="0"/>
      <w:sz w:val="24"/>
      <w:szCs w:val="24"/>
    </w:rPr>
  </w:style>
  <w:style w:type="character" w:customStyle="1" w:styleId="CharChar300">
    <w:name w:val="Char Char30"/>
    <w:rsid w:val="009A4AC2"/>
    <w:rPr>
      <w:rFonts w:ascii="Arial" w:eastAsia="黑体" w:hAnsi="Arial"/>
      <w:snapToGrid w:val="0"/>
      <w:sz w:val="24"/>
      <w:szCs w:val="24"/>
    </w:rPr>
  </w:style>
  <w:style w:type="character" w:customStyle="1" w:styleId="CharChar26">
    <w:name w:val="Char Char26"/>
    <w:rsid w:val="009A4AC2"/>
    <w:rPr>
      <w:kern w:val="2"/>
      <w:sz w:val="21"/>
    </w:rPr>
  </w:style>
  <w:style w:type="character" w:customStyle="1" w:styleId="affffffff5">
    <w:name w:val="样式 宋体 四号"/>
    <w:rsid w:val="009A4AC2"/>
    <w:rPr>
      <w:rFonts w:ascii="宋体" w:hAnsi="宋体"/>
      <w:sz w:val="24"/>
    </w:rPr>
  </w:style>
  <w:style w:type="character" w:customStyle="1" w:styleId="5d">
    <w:name w:val="标题5"/>
    <w:basedOn w:val="a8"/>
    <w:rsid w:val="009A4AC2"/>
  </w:style>
  <w:style w:type="character" w:customStyle="1" w:styleId="65">
    <w:name w:val="标题6"/>
    <w:basedOn w:val="a8"/>
    <w:rsid w:val="009A4AC2"/>
  </w:style>
  <w:style w:type="character" w:customStyle="1" w:styleId="CharCharfe">
    <w:name w:val="普通文字 Char Char"/>
    <w:rsid w:val="009A4AC2"/>
    <w:rPr>
      <w:rFonts w:ascii="ˎ̥" w:eastAsia="宋体" w:hAnsi="ˎ̥" w:cs="宋体"/>
      <w:sz w:val="18"/>
      <w:szCs w:val="18"/>
      <w:lang w:val="en-US" w:eastAsia="zh-CN" w:bidi="ar-SA"/>
    </w:rPr>
  </w:style>
  <w:style w:type="character" w:customStyle="1" w:styleId="2ff6">
    <w:name w:val="批注引用2"/>
    <w:rsid w:val="009A4AC2"/>
    <w:rPr>
      <w:sz w:val="21"/>
      <w:szCs w:val="21"/>
    </w:rPr>
  </w:style>
  <w:style w:type="character" w:customStyle="1" w:styleId="CharChar15Char">
    <w:name w:val="Char Char15 Char"/>
    <w:rsid w:val="009A4AC2"/>
    <w:rPr>
      <w:rFonts w:ascii="Times New Roman" w:eastAsia="宋体" w:hAnsi="Times New Roman" w:cs="Times New Roman"/>
      <w:szCs w:val="20"/>
    </w:rPr>
  </w:style>
  <w:style w:type="character" w:customStyle="1" w:styleId="Char1e">
    <w:name w:val="文档结构图 Char1"/>
    <w:uiPriority w:val="99"/>
    <w:qFormat/>
    <w:rsid w:val="009A4AC2"/>
    <w:rPr>
      <w:rFonts w:eastAsia="宋体"/>
      <w:kern w:val="2"/>
      <w:sz w:val="21"/>
      <w:lang w:val="en-US" w:eastAsia="zh-CN" w:bidi="ar-SA"/>
    </w:rPr>
  </w:style>
  <w:style w:type="character" w:customStyle="1" w:styleId="HTMLChar2">
    <w:name w:val="HTML 预设格式 Char2"/>
    <w:rsid w:val="009A4AC2"/>
    <w:rPr>
      <w:rFonts w:ascii="Arial" w:eastAsia="宋体" w:hAnsi="Arial"/>
      <w:sz w:val="18"/>
      <w:szCs w:val="18"/>
      <w:lang w:val="en-US" w:eastAsia="zh-CN" w:bidi="ar-SA"/>
    </w:rPr>
  </w:style>
  <w:style w:type="character" w:customStyle="1" w:styleId="z-Char2">
    <w:name w:val="z-窗体顶端 Char2"/>
    <w:rsid w:val="009A4AC2"/>
    <w:rPr>
      <w:rFonts w:ascii="Arial" w:eastAsia="黑体" w:hAnsi="Arial"/>
      <w:sz w:val="24"/>
      <w:lang w:bidi="ar-SA"/>
    </w:rPr>
  </w:style>
  <w:style w:type="character" w:customStyle="1" w:styleId="CharChar8Char">
    <w:name w:val="Char Char8 Char"/>
    <w:rsid w:val="009A4AC2"/>
    <w:rPr>
      <w:rFonts w:ascii="Arial" w:eastAsia="黑体" w:hAnsi="Arial"/>
      <w:sz w:val="24"/>
    </w:rPr>
  </w:style>
  <w:style w:type="character" w:customStyle="1" w:styleId="z-Char20">
    <w:name w:val="z-窗体底端 Char2"/>
    <w:rsid w:val="009A4AC2"/>
    <w:rPr>
      <w:rFonts w:ascii="宋体" w:hAnsi="宋体"/>
      <w:sz w:val="18"/>
      <w:szCs w:val="18"/>
      <w:lang w:bidi="ar-SA"/>
    </w:rPr>
  </w:style>
  <w:style w:type="character" w:customStyle="1" w:styleId="Char1f">
    <w:name w:val="注释标题 Char1"/>
    <w:rsid w:val="009A4AC2"/>
    <w:rPr>
      <w:rFonts w:ascii="宋体" w:eastAsia="宋体"/>
      <w:kern w:val="2"/>
      <w:sz w:val="21"/>
      <w:lang w:val="en-US" w:eastAsia="zh-CN" w:bidi="ar-SA"/>
    </w:rPr>
  </w:style>
  <w:style w:type="character" w:customStyle="1" w:styleId="Char1f0">
    <w:name w:val="结束语 Char1"/>
    <w:qFormat/>
    <w:rsid w:val="009A4AC2"/>
    <w:rPr>
      <w:rFonts w:eastAsia="宋体"/>
      <w:kern w:val="2"/>
      <w:sz w:val="28"/>
      <w:lang w:val="en-US" w:eastAsia="zh-CN" w:bidi="ar-SA"/>
    </w:rPr>
  </w:style>
  <w:style w:type="character" w:customStyle="1" w:styleId="Char1f1">
    <w:name w:val="签名 Char1"/>
    <w:rsid w:val="009A4AC2"/>
    <w:rPr>
      <w:rFonts w:eastAsia="宋体"/>
      <w:kern w:val="2"/>
      <w:sz w:val="21"/>
      <w:lang w:val="en-US" w:eastAsia="zh-CN" w:bidi="ar-SA"/>
    </w:rPr>
  </w:style>
  <w:style w:type="character" w:customStyle="1" w:styleId="2Char11">
    <w:name w:val="正文首行缩进 2 Char1"/>
    <w:aliases w:val="正文首行缩进 2 Char Char"/>
    <w:qFormat/>
    <w:rsid w:val="009A4AC2"/>
    <w:rPr>
      <w:rFonts w:ascii="仿宋_GB2312" w:eastAsia="仿宋_GB2312"/>
      <w:kern w:val="2"/>
      <w:sz w:val="28"/>
      <w:szCs w:val="24"/>
      <w:lang w:val="en-US" w:eastAsia="zh-CN" w:bidi="ar-SA"/>
    </w:rPr>
  </w:style>
  <w:style w:type="character" w:customStyle="1" w:styleId="Char1f2">
    <w:name w:val="电子邮件签名 Char1"/>
    <w:rsid w:val="009A4AC2"/>
    <w:rPr>
      <w:rFonts w:eastAsia="宋体"/>
      <w:sz w:val="21"/>
      <w:lang w:val="en-US" w:eastAsia="zh-CN" w:bidi="ar-SA"/>
    </w:rPr>
  </w:style>
  <w:style w:type="character" w:customStyle="1" w:styleId="CharChar110">
    <w:name w:val="Char Char110"/>
    <w:aliases w:val="表格标题 Char1,小四宋体常规，1.5倍行距 Char1,正文，首行缩进两字，小四宋体常规，1.5倍行距 Char1,正文，首行缩进两字，小四中宋常规，1.5倍行距 Char1,文本条款 Char1,标题2 Char1,±êÌâ2 Char1,正文缩进1 Char1,河石管道 正文 Char1,正文缩进11 Char Char,正文缩进 Char1,正文（首行缩进两字） Char1,标题4 Char1,s4 Char1,正文（首行缩进两字） Char Char"/>
    <w:qFormat/>
    <w:rsid w:val="009A4AC2"/>
    <w:rPr>
      <w:rFonts w:ascii="Times New Roman" w:eastAsia="宋体" w:hAnsi="Times New Roman" w:cs="Times New Roman"/>
      <w:kern w:val="0"/>
      <w:sz w:val="18"/>
      <w:szCs w:val="20"/>
    </w:rPr>
  </w:style>
  <w:style w:type="character" w:customStyle="1" w:styleId="3CharChar1">
    <w:name w:val="标题 3 Char Char1"/>
    <w:aliases w:val="小标题 Char,BOD 0 Char,CT Char,Fab-3 Char"/>
    <w:rsid w:val="009A4AC2"/>
    <w:rPr>
      <w:rFonts w:eastAsia="宋体"/>
      <w:b/>
      <w:bCs/>
      <w:kern w:val="2"/>
      <w:sz w:val="28"/>
      <w:szCs w:val="32"/>
      <w:lang w:val="en-US" w:eastAsia="zh-CN" w:bidi="ar-SA"/>
    </w:rPr>
  </w:style>
  <w:style w:type="character" w:customStyle="1" w:styleId="Char29">
    <w:name w:val="纯文本 Char2"/>
    <w:aliases w:val="表内文字 Char1,文字缩进 Char2,Plain Text Char1 Char2,Plain Text Char Char Char3,Plain Text Char Char3,Plain Text Char2 Char Char2,Plain Text Char Char Char Char2,Plain Text Char1 Char Char Char2,Plain Text Char2 Char3,纯文本 Char1 Char1,孙普文字 Char,纯 Char"/>
    <w:qFormat/>
    <w:rsid w:val="009A4AC2"/>
    <w:rPr>
      <w:rFonts w:ascii="宋体" w:eastAsia="宋体" w:hAnsi="Courier New" w:cs="Courier New"/>
      <w:snapToGrid w:val="0"/>
      <w:sz w:val="21"/>
      <w:szCs w:val="21"/>
      <w:lang w:val="en-US" w:eastAsia="zh-CN" w:bidi="ar-SA"/>
    </w:rPr>
  </w:style>
  <w:style w:type="character" w:customStyle="1" w:styleId="76">
    <w:name w:val="标题7"/>
    <w:basedOn w:val="a8"/>
    <w:rsid w:val="009A4AC2"/>
  </w:style>
  <w:style w:type="character" w:customStyle="1" w:styleId="Char1f3">
    <w:name w:val="页眉 Char1"/>
    <w:aliases w:val="页眉1 Char2,页眉2 Char2,g Char1,页眉zxl Char1,页眉zxl Char Char1,h Char11,页眉，DHCC 公司页眉 Char11,ITTHEADER Char11,页眉，DHCC 公司页眉1 Char11,ITTHEADER1 Char11,h2 Char11,页眉，DHCC 公司页眉2 Char11,ITTHEADER2 Char11,页眉，DHCC 公司页眉3 Char11,ITTHEADER3 Char11,h11 Char11"/>
    <w:qFormat/>
    <w:rsid w:val="009A4AC2"/>
    <w:rPr>
      <w:rFonts w:eastAsia="宋体"/>
      <w:kern w:val="2"/>
      <w:sz w:val="18"/>
      <w:szCs w:val="18"/>
      <w:lang w:val="en-US" w:eastAsia="zh-CN" w:bidi="ar-SA"/>
    </w:rPr>
  </w:style>
  <w:style w:type="character" w:customStyle="1" w:styleId="CharChar22Char">
    <w:name w:val="Char Char22 Char"/>
    <w:rsid w:val="009A4AC2"/>
    <w:rPr>
      <w:rFonts w:eastAsia="宋体"/>
      <w:b/>
      <w:bCs/>
      <w:kern w:val="44"/>
      <w:sz w:val="44"/>
      <w:szCs w:val="44"/>
      <w:lang w:val="en-US" w:eastAsia="zh-CN" w:bidi="ar-SA"/>
    </w:rPr>
  </w:style>
  <w:style w:type="character" w:customStyle="1" w:styleId="Char9Char">
    <w:name w:val="Char9 Char"/>
    <w:rsid w:val="009A4AC2"/>
    <w:rPr>
      <w:rFonts w:eastAsia="宋体"/>
      <w:kern w:val="2"/>
      <w:sz w:val="24"/>
      <w:lang w:val="en-US" w:eastAsia="zh-CN" w:bidi="ar-SA"/>
    </w:rPr>
  </w:style>
  <w:style w:type="character" w:customStyle="1" w:styleId="CharChar31CharChar">
    <w:name w:val="Char Char31 Char Char"/>
    <w:rsid w:val="009A4AC2"/>
    <w:rPr>
      <w:rFonts w:ascii="仿宋_GB2312" w:eastAsia="仿宋_GB2312"/>
      <w:b/>
      <w:bCs/>
      <w:snapToGrid w:val="0"/>
      <w:sz w:val="24"/>
      <w:szCs w:val="24"/>
    </w:rPr>
  </w:style>
  <w:style w:type="character" w:customStyle="1" w:styleId="Char10Char">
    <w:name w:val="Char10 Char"/>
    <w:rsid w:val="009A4AC2"/>
    <w:rPr>
      <w:rFonts w:eastAsia="宋体"/>
      <w:kern w:val="2"/>
      <w:sz w:val="24"/>
      <w:lang w:val="en-US" w:eastAsia="zh-CN" w:bidi="ar-SA"/>
    </w:rPr>
  </w:style>
  <w:style w:type="character" w:customStyle="1" w:styleId="Char7Char">
    <w:name w:val="Char7 Char"/>
    <w:rsid w:val="009A4AC2"/>
    <w:rPr>
      <w:rFonts w:eastAsia="宋体"/>
      <w:kern w:val="2"/>
      <w:sz w:val="28"/>
      <w:lang w:val="en-US" w:eastAsia="zh-CN" w:bidi="ar-SA"/>
    </w:rPr>
  </w:style>
  <w:style w:type="character" w:customStyle="1" w:styleId="Char8CharChar">
    <w:name w:val="Char8 Char Char"/>
    <w:rsid w:val="009A4AC2"/>
    <w:rPr>
      <w:rFonts w:eastAsia="宋体"/>
      <w:kern w:val="2"/>
      <w:sz w:val="24"/>
      <w:lang w:val="en-US" w:eastAsia="zh-CN" w:bidi="ar-SA"/>
    </w:rPr>
  </w:style>
  <w:style w:type="character" w:customStyle="1" w:styleId="CharChar27Char">
    <w:name w:val="Char Char27 Char"/>
    <w:rsid w:val="009A4AC2"/>
    <w:rPr>
      <w:rFonts w:ascii="宋体" w:eastAsia="宋体"/>
      <w:kern w:val="2"/>
      <w:sz w:val="24"/>
      <w:lang w:val="en-US" w:eastAsia="zh-CN" w:bidi="ar-SA"/>
    </w:rPr>
  </w:style>
  <w:style w:type="character" w:customStyle="1" w:styleId="Char10CharChar">
    <w:name w:val="Char10 Char Char"/>
    <w:rsid w:val="009A4AC2"/>
    <w:rPr>
      <w:rFonts w:eastAsia="宋体"/>
      <w:kern w:val="2"/>
      <w:sz w:val="24"/>
      <w:lang w:val="en-US" w:eastAsia="zh-CN" w:bidi="ar-SA"/>
    </w:rPr>
  </w:style>
  <w:style w:type="character" w:customStyle="1" w:styleId="CharChar28Char">
    <w:name w:val="Char Char28 Char"/>
    <w:rsid w:val="009A4AC2"/>
    <w:rPr>
      <w:kern w:val="2"/>
      <w:sz w:val="21"/>
      <w:shd w:val="clear" w:color="auto" w:fill="000080"/>
    </w:rPr>
  </w:style>
  <w:style w:type="character" w:customStyle="1" w:styleId="CharChar32Char">
    <w:name w:val="Char Char32 Char"/>
    <w:rsid w:val="009A4AC2"/>
    <w:rPr>
      <w:rFonts w:ascii="Arial" w:eastAsia="黑体" w:hAnsi="Arial"/>
      <w:b/>
      <w:bCs/>
      <w:snapToGrid w:val="0"/>
      <w:sz w:val="24"/>
      <w:szCs w:val="24"/>
    </w:rPr>
  </w:style>
  <w:style w:type="character" w:customStyle="1" w:styleId="Char7CharChar">
    <w:name w:val="Char7 Char Char"/>
    <w:rsid w:val="009A4AC2"/>
    <w:rPr>
      <w:rFonts w:eastAsia="宋体"/>
      <w:kern w:val="2"/>
      <w:sz w:val="28"/>
      <w:lang w:val="en-US" w:eastAsia="zh-CN" w:bidi="ar-SA"/>
    </w:rPr>
  </w:style>
  <w:style w:type="character" w:customStyle="1" w:styleId="CharChar30Char">
    <w:name w:val="Char Char30 Char"/>
    <w:rsid w:val="009A4AC2"/>
    <w:rPr>
      <w:rFonts w:ascii="Arial" w:eastAsia="黑体" w:hAnsi="Arial"/>
      <w:snapToGrid w:val="0"/>
      <w:sz w:val="24"/>
      <w:szCs w:val="24"/>
    </w:rPr>
  </w:style>
  <w:style w:type="character" w:customStyle="1" w:styleId="CharChar25CharChar">
    <w:name w:val="Char Char25 Char Char"/>
    <w:rsid w:val="009A4AC2"/>
    <w:rPr>
      <w:rFonts w:eastAsia="宋体"/>
      <w:kern w:val="2"/>
      <w:sz w:val="21"/>
      <w:lang w:val="en-US" w:eastAsia="zh-CN" w:bidi="ar-SA"/>
    </w:rPr>
  </w:style>
  <w:style w:type="character" w:customStyle="1" w:styleId="CharChar29Char">
    <w:name w:val="Char Char29 Char"/>
    <w:rsid w:val="009A4AC2"/>
    <w:rPr>
      <w:rFonts w:ascii="Arial" w:eastAsia="黑体" w:hAnsi="Arial"/>
      <w:snapToGrid w:val="0"/>
      <w:sz w:val="21"/>
      <w:szCs w:val="21"/>
    </w:rPr>
  </w:style>
  <w:style w:type="character" w:customStyle="1" w:styleId="CharChar27CharChar">
    <w:name w:val="Char Char27 Char Char"/>
    <w:rsid w:val="009A4AC2"/>
    <w:rPr>
      <w:rFonts w:ascii="宋体" w:eastAsia="宋体"/>
      <w:kern w:val="2"/>
      <w:sz w:val="24"/>
      <w:lang w:val="en-US" w:eastAsia="zh-CN" w:bidi="ar-SA"/>
    </w:rPr>
  </w:style>
  <w:style w:type="character" w:customStyle="1" w:styleId="CharChar26Char">
    <w:name w:val="Char Char26 Char"/>
    <w:rsid w:val="009A4AC2"/>
    <w:rPr>
      <w:kern w:val="2"/>
      <w:sz w:val="21"/>
    </w:rPr>
  </w:style>
  <w:style w:type="character" w:customStyle="1" w:styleId="Char2a">
    <w:name w:val="注释标题 Char2"/>
    <w:rsid w:val="009A4AC2"/>
    <w:rPr>
      <w:rFonts w:ascii="宋体" w:eastAsia="宋体" w:hAnsi="Times New Roman" w:cs="Times New Roman"/>
      <w:szCs w:val="20"/>
      <w:lang w:val="en-US" w:eastAsia="zh-CN"/>
    </w:rPr>
  </w:style>
  <w:style w:type="character" w:customStyle="1" w:styleId="Char2b">
    <w:name w:val="结束语 Char2"/>
    <w:rsid w:val="009A4AC2"/>
    <w:rPr>
      <w:rFonts w:ascii="Times New Roman" w:eastAsia="宋体" w:hAnsi="Times New Roman" w:cs="Times New Roman"/>
      <w:sz w:val="28"/>
      <w:szCs w:val="20"/>
    </w:rPr>
  </w:style>
  <w:style w:type="character" w:customStyle="1" w:styleId="Char2c">
    <w:name w:val="签名 Char2"/>
    <w:rsid w:val="009A4AC2"/>
    <w:rPr>
      <w:rFonts w:ascii="Times New Roman" w:eastAsia="宋体" w:hAnsi="Times New Roman" w:cs="Times New Roman"/>
      <w:szCs w:val="20"/>
    </w:rPr>
  </w:style>
  <w:style w:type="character" w:customStyle="1" w:styleId="Char2d">
    <w:name w:val="电子邮件签名 Char2"/>
    <w:rsid w:val="009A4AC2"/>
    <w:rPr>
      <w:rFonts w:ascii="Times New Roman" w:eastAsia="宋体" w:hAnsi="Times New Roman" w:cs="Times New Roman"/>
      <w:kern w:val="0"/>
      <w:szCs w:val="20"/>
    </w:rPr>
  </w:style>
  <w:style w:type="character" w:customStyle="1" w:styleId="CharChar35">
    <w:name w:val="Char Char35"/>
    <w:rsid w:val="009A4AC2"/>
    <w:rPr>
      <w:rFonts w:ascii="Times New Roman" w:eastAsia="宋体" w:hAnsi="Times New Roman" w:cs="Times New Roman"/>
      <w:szCs w:val="20"/>
    </w:rPr>
  </w:style>
  <w:style w:type="character" w:customStyle="1" w:styleId="CharChar34">
    <w:name w:val="Char Char34"/>
    <w:rsid w:val="009A4AC2"/>
    <w:rPr>
      <w:rFonts w:ascii="Arial" w:eastAsia="黑体" w:hAnsi="Arial"/>
      <w:sz w:val="24"/>
    </w:rPr>
  </w:style>
  <w:style w:type="character" w:customStyle="1" w:styleId="3fd">
    <w:name w:val="批注引用3"/>
    <w:rsid w:val="009A4AC2"/>
    <w:rPr>
      <w:sz w:val="21"/>
      <w:szCs w:val="21"/>
    </w:rPr>
  </w:style>
  <w:style w:type="character" w:customStyle="1" w:styleId="HTML21">
    <w:name w:val="HTML 代码2"/>
    <w:rsid w:val="009A4AC2"/>
    <w:rPr>
      <w:rFonts w:ascii="黑体" w:eastAsia="黑体" w:hAnsi="Courier New" w:cs="Courier New"/>
      <w:sz w:val="24"/>
      <w:szCs w:val="24"/>
    </w:rPr>
  </w:style>
  <w:style w:type="character" w:customStyle="1" w:styleId="CharChar13Char">
    <w:name w:val="Char Char13 Char"/>
    <w:rsid w:val="009A4AC2"/>
    <w:rPr>
      <w:rFonts w:eastAsia="宋体"/>
      <w:b/>
      <w:bCs/>
      <w:kern w:val="2"/>
      <w:sz w:val="21"/>
      <w:lang w:val="en-US" w:eastAsia="zh-CN" w:bidi="ar-SA"/>
    </w:rPr>
  </w:style>
  <w:style w:type="character" w:customStyle="1" w:styleId="CharChar14Char">
    <w:name w:val="Char Char14 Char"/>
    <w:rsid w:val="009A4AC2"/>
    <w:rPr>
      <w:rFonts w:eastAsia="宋体"/>
      <w:kern w:val="2"/>
      <w:sz w:val="21"/>
      <w:lang w:val="en-US" w:eastAsia="zh-CN" w:bidi="ar-SA"/>
    </w:rPr>
  </w:style>
  <w:style w:type="character" w:customStyle="1" w:styleId="CharChar12Char">
    <w:name w:val="Char Char12 Char"/>
    <w:rsid w:val="009A4AC2"/>
    <w:rPr>
      <w:rFonts w:ascii="宋体" w:eastAsia="宋体"/>
      <w:kern w:val="2"/>
      <w:sz w:val="24"/>
      <w:lang w:val="en-US" w:eastAsia="zh-CN" w:bidi="ar-SA"/>
    </w:rPr>
  </w:style>
  <w:style w:type="character" w:customStyle="1" w:styleId="CharChar11Char">
    <w:name w:val="Char Char11 Char"/>
    <w:rsid w:val="009A4AC2"/>
    <w:rPr>
      <w:rFonts w:ascii="Arial" w:eastAsia="宋体" w:hAnsi="Arial"/>
      <w:sz w:val="18"/>
      <w:szCs w:val="18"/>
      <w:lang w:val="en-US" w:eastAsia="zh-CN" w:bidi="ar-SA"/>
    </w:rPr>
  </w:style>
  <w:style w:type="character" w:customStyle="1" w:styleId="z-Char3">
    <w:name w:val="z-窗体顶端 Char3"/>
    <w:rsid w:val="009A4AC2"/>
    <w:rPr>
      <w:rFonts w:ascii="Arial" w:eastAsia="黑体" w:hAnsi="Arial"/>
      <w:sz w:val="24"/>
      <w:lang w:bidi="ar-SA"/>
    </w:rPr>
  </w:style>
  <w:style w:type="character" w:customStyle="1" w:styleId="CharChar8CharChar">
    <w:name w:val="Char Char8 Char Char"/>
    <w:rsid w:val="009A4AC2"/>
    <w:rPr>
      <w:rFonts w:ascii="Arial" w:eastAsia="黑体" w:hAnsi="Arial"/>
      <w:sz w:val="24"/>
    </w:rPr>
  </w:style>
  <w:style w:type="character" w:customStyle="1" w:styleId="z-Char30">
    <w:name w:val="z-窗体底端 Char3"/>
    <w:rsid w:val="009A4AC2"/>
    <w:rPr>
      <w:rFonts w:ascii="宋体" w:hAnsi="宋体"/>
      <w:sz w:val="18"/>
      <w:szCs w:val="18"/>
      <w:lang w:bidi="ar-SA"/>
    </w:rPr>
  </w:style>
  <w:style w:type="character" w:customStyle="1" w:styleId="CharChar10Char">
    <w:name w:val="Char Char10 Char"/>
    <w:rsid w:val="009A4AC2"/>
    <w:rPr>
      <w:rFonts w:ascii="宋体" w:eastAsia="宋体"/>
      <w:kern w:val="2"/>
      <w:sz w:val="21"/>
      <w:lang w:val="en-US" w:eastAsia="zh-CN" w:bidi="ar-SA"/>
    </w:rPr>
  </w:style>
  <w:style w:type="character" w:customStyle="1" w:styleId="CharChar6Char">
    <w:name w:val="Char Char6 Char"/>
    <w:rsid w:val="009A4AC2"/>
    <w:rPr>
      <w:rFonts w:ascii="Arial" w:hAnsi="Arial"/>
      <w:b/>
      <w:sz w:val="36"/>
    </w:rPr>
  </w:style>
  <w:style w:type="character" w:customStyle="1" w:styleId="CharChar5Char">
    <w:name w:val="Char Char5 Char"/>
    <w:rsid w:val="009A4AC2"/>
    <w:rPr>
      <w:rFonts w:eastAsia="宋体"/>
      <w:kern w:val="2"/>
      <w:sz w:val="28"/>
      <w:lang w:val="en-US" w:eastAsia="zh-CN" w:bidi="ar-SA"/>
    </w:rPr>
  </w:style>
  <w:style w:type="character" w:customStyle="1" w:styleId="CharChar4Char">
    <w:name w:val="Char Char4 Char"/>
    <w:rsid w:val="009A4AC2"/>
    <w:rPr>
      <w:rFonts w:eastAsia="宋体"/>
      <w:kern w:val="2"/>
      <w:sz w:val="21"/>
      <w:lang w:val="en-US" w:eastAsia="zh-CN" w:bidi="ar-SA"/>
    </w:rPr>
  </w:style>
  <w:style w:type="character" w:customStyle="1" w:styleId="CharChar21Char">
    <w:name w:val="Char Char21 Char"/>
    <w:rsid w:val="009A4AC2"/>
    <w:rPr>
      <w:rFonts w:ascii="宋体" w:eastAsia="宋体"/>
      <w:kern w:val="2"/>
      <w:sz w:val="24"/>
      <w:lang w:val="en-US" w:eastAsia="zh-CN" w:bidi="ar-SA"/>
    </w:rPr>
  </w:style>
  <w:style w:type="character" w:customStyle="1" w:styleId="CharChar23Char">
    <w:name w:val="Char Char23 Char"/>
    <w:rsid w:val="009A4AC2"/>
    <w:rPr>
      <w:rFonts w:eastAsia="宋体"/>
      <w:kern w:val="2"/>
      <w:sz w:val="21"/>
      <w:lang w:val="en-US" w:eastAsia="zh-CN" w:bidi="ar-SA"/>
    </w:rPr>
  </w:style>
  <w:style w:type="character" w:customStyle="1" w:styleId="84">
    <w:name w:val="标题8"/>
    <w:basedOn w:val="a8"/>
    <w:rsid w:val="009A4AC2"/>
  </w:style>
  <w:style w:type="character" w:customStyle="1" w:styleId="CharChar18Char">
    <w:name w:val="Char Char18 Char"/>
    <w:rsid w:val="009A4AC2"/>
    <w:rPr>
      <w:rFonts w:eastAsia="宋体"/>
      <w:b/>
      <w:bCs/>
      <w:kern w:val="2"/>
      <w:sz w:val="21"/>
      <w:lang w:val="en-US" w:eastAsia="zh-CN" w:bidi="ar-SA"/>
    </w:rPr>
  </w:style>
  <w:style w:type="character" w:customStyle="1" w:styleId="CharChar22CharChar">
    <w:name w:val="Char Char22 Char Char"/>
    <w:rsid w:val="009A4AC2"/>
    <w:rPr>
      <w:rFonts w:eastAsia="宋体"/>
      <w:b/>
      <w:bCs/>
      <w:kern w:val="44"/>
      <w:sz w:val="44"/>
      <w:szCs w:val="44"/>
      <w:lang w:val="en-US" w:eastAsia="zh-CN" w:bidi="ar-SA"/>
    </w:rPr>
  </w:style>
  <w:style w:type="character" w:customStyle="1" w:styleId="CharChar17Char">
    <w:name w:val="Char Char17 Char"/>
    <w:rsid w:val="009A4AC2"/>
    <w:rPr>
      <w:rFonts w:ascii="Arial" w:eastAsia="宋体" w:hAnsi="Arial"/>
      <w:sz w:val="18"/>
      <w:szCs w:val="18"/>
      <w:lang w:val="en-US" w:eastAsia="zh-CN" w:bidi="ar-SA"/>
    </w:rPr>
  </w:style>
  <w:style w:type="character" w:customStyle="1" w:styleId="Char6CharChar">
    <w:name w:val="Char6 Char Char"/>
    <w:rsid w:val="009A4AC2"/>
    <w:rPr>
      <w:rFonts w:eastAsia="宋体"/>
      <w:kern w:val="2"/>
      <w:sz w:val="21"/>
      <w:lang w:val="en-US" w:eastAsia="zh-CN" w:bidi="ar-SA"/>
    </w:rPr>
  </w:style>
  <w:style w:type="character" w:customStyle="1" w:styleId="Char5CharChar">
    <w:name w:val="Char5 Char Char"/>
    <w:rsid w:val="009A4AC2"/>
    <w:rPr>
      <w:rFonts w:eastAsia="宋体"/>
      <w:sz w:val="21"/>
      <w:lang w:val="en-US" w:eastAsia="zh-CN" w:bidi="ar-SA"/>
    </w:rPr>
  </w:style>
  <w:style w:type="character" w:customStyle="1" w:styleId="CharChar28CharChar">
    <w:name w:val="Char Char28 Char Char"/>
    <w:rsid w:val="009A4AC2"/>
    <w:rPr>
      <w:kern w:val="2"/>
      <w:sz w:val="21"/>
      <w:shd w:val="clear" w:color="auto" w:fill="000080"/>
    </w:rPr>
  </w:style>
  <w:style w:type="character" w:customStyle="1" w:styleId="CharChar33CharChar">
    <w:name w:val="Char Char33 Char Char"/>
    <w:rsid w:val="009A4AC2"/>
    <w:rPr>
      <w:b/>
      <w:bCs/>
      <w:kern w:val="2"/>
      <w:sz w:val="28"/>
      <w:szCs w:val="28"/>
    </w:rPr>
  </w:style>
  <w:style w:type="character" w:customStyle="1" w:styleId="CharChar30CharChar">
    <w:name w:val="Char Char30 Char Char"/>
    <w:rsid w:val="009A4AC2"/>
    <w:rPr>
      <w:rFonts w:ascii="Arial" w:eastAsia="黑体" w:hAnsi="Arial"/>
      <w:snapToGrid w:val="0"/>
      <w:sz w:val="24"/>
      <w:szCs w:val="24"/>
    </w:rPr>
  </w:style>
  <w:style w:type="character" w:customStyle="1" w:styleId="CharChar26CharChar">
    <w:name w:val="Char Char26 Char Char"/>
    <w:rsid w:val="009A4AC2"/>
    <w:rPr>
      <w:kern w:val="2"/>
      <w:sz w:val="21"/>
    </w:rPr>
  </w:style>
  <w:style w:type="character" w:customStyle="1" w:styleId="4f1">
    <w:name w:val="批注引用4"/>
    <w:rsid w:val="009A4AC2"/>
    <w:rPr>
      <w:sz w:val="21"/>
      <w:szCs w:val="21"/>
    </w:rPr>
  </w:style>
  <w:style w:type="character" w:customStyle="1" w:styleId="HTML30">
    <w:name w:val="HTML 打字机3"/>
    <w:rsid w:val="009A4AC2"/>
    <w:rPr>
      <w:rFonts w:ascii="宋体" w:eastAsia="宋体" w:hAnsi="宋体" w:cs="宋体"/>
      <w:sz w:val="19"/>
      <w:szCs w:val="19"/>
    </w:rPr>
  </w:style>
  <w:style w:type="character" w:customStyle="1" w:styleId="HTML31">
    <w:name w:val="HTML 代码3"/>
    <w:rsid w:val="009A4AC2"/>
    <w:rPr>
      <w:rFonts w:ascii="黑体" w:eastAsia="黑体" w:hAnsi="Courier New" w:cs="Courier New"/>
      <w:sz w:val="24"/>
      <w:szCs w:val="24"/>
    </w:rPr>
  </w:style>
  <w:style w:type="character" w:customStyle="1" w:styleId="Char32">
    <w:name w:val="注释标题 Char3"/>
    <w:rsid w:val="009A4AC2"/>
    <w:rPr>
      <w:kern w:val="2"/>
      <w:sz w:val="21"/>
    </w:rPr>
  </w:style>
  <w:style w:type="character" w:customStyle="1" w:styleId="Char33">
    <w:name w:val="批注主题 Char3"/>
    <w:uiPriority w:val="99"/>
    <w:qFormat/>
    <w:rsid w:val="009A4AC2"/>
    <w:rPr>
      <w:rFonts w:ascii="Times New Roman" w:eastAsia="宋体" w:hAnsi="Times New Roman" w:cs="Times New Roman"/>
      <w:b/>
      <w:bCs/>
      <w:kern w:val="2"/>
      <w:sz w:val="21"/>
      <w:szCs w:val="20"/>
    </w:rPr>
  </w:style>
  <w:style w:type="character" w:customStyle="1" w:styleId="Char34">
    <w:name w:val="电子邮件签名 Char3"/>
    <w:rsid w:val="009A4AC2"/>
    <w:rPr>
      <w:kern w:val="2"/>
      <w:sz w:val="21"/>
    </w:rPr>
  </w:style>
  <w:style w:type="character" w:customStyle="1" w:styleId="Char35">
    <w:name w:val="日期 Char3"/>
    <w:qFormat/>
    <w:rsid w:val="009A4AC2"/>
    <w:rPr>
      <w:kern w:val="2"/>
      <w:sz w:val="21"/>
    </w:rPr>
  </w:style>
  <w:style w:type="character" w:customStyle="1" w:styleId="Char36">
    <w:name w:val="结束语 Char3"/>
    <w:rsid w:val="009A4AC2"/>
    <w:rPr>
      <w:kern w:val="2"/>
      <w:sz w:val="21"/>
    </w:rPr>
  </w:style>
  <w:style w:type="character" w:customStyle="1" w:styleId="Char37">
    <w:name w:val="文档结构图 Char3"/>
    <w:rsid w:val="009A4AC2"/>
    <w:rPr>
      <w:rFonts w:ascii="宋体"/>
      <w:kern w:val="2"/>
      <w:sz w:val="18"/>
      <w:szCs w:val="18"/>
    </w:rPr>
  </w:style>
  <w:style w:type="character" w:customStyle="1" w:styleId="HTMLChar4">
    <w:name w:val="HTML 预设格式 Char4"/>
    <w:rsid w:val="009A4AC2"/>
    <w:rPr>
      <w:rFonts w:ascii="Courier New" w:hAnsi="Courier New" w:cs="Courier New"/>
      <w:kern w:val="2"/>
    </w:rPr>
  </w:style>
  <w:style w:type="character" w:customStyle="1" w:styleId="Char24">
    <w:name w:val="正文文本缩进 Char2"/>
    <w:aliases w:val="Body Text x Char2,表格标题 Char Char Char Char,正文（首行缩进两字） Char Char Char Char Char Char Char Char Char Char"/>
    <w:link w:val="5a"/>
    <w:rsid w:val="009A4AC2"/>
    <w:rPr>
      <w:kern w:val="2"/>
      <w:sz w:val="21"/>
    </w:rPr>
  </w:style>
  <w:style w:type="character" w:customStyle="1" w:styleId="2Char30">
    <w:name w:val="正文首行缩进 2 Char3"/>
    <w:rsid w:val="009A4AC2"/>
    <w:rPr>
      <w:kern w:val="2"/>
      <w:sz w:val="21"/>
    </w:rPr>
  </w:style>
  <w:style w:type="character" w:customStyle="1" w:styleId="Char38">
    <w:name w:val="签名 Char3"/>
    <w:rsid w:val="009A4AC2"/>
    <w:rPr>
      <w:kern w:val="2"/>
      <w:sz w:val="21"/>
    </w:rPr>
  </w:style>
  <w:style w:type="character" w:styleId="affffffff6">
    <w:name w:val="annotation reference"/>
    <w:unhideWhenUsed/>
    <w:qFormat/>
    <w:rsid w:val="009A4AC2"/>
    <w:rPr>
      <w:sz w:val="21"/>
      <w:szCs w:val="21"/>
    </w:rPr>
  </w:style>
  <w:style w:type="paragraph" w:styleId="1ffe">
    <w:name w:val="toc 1"/>
    <w:aliases w:val="目录2,bg目录1章,ZMZCAT,标题 2，章,1.,目录4"/>
    <w:basedOn w:val="a6"/>
    <w:next w:val="a6"/>
    <w:autoRedefine/>
    <w:uiPriority w:val="39"/>
    <w:unhideWhenUsed/>
    <w:qFormat/>
    <w:rsid w:val="009F5A37"/>
    <w:pPr>
      <w:tabs>
        <w:tab w:val="left" w:pos="420"/>
        <w:tab w:val="right" w:leader="dot" w:pos="9016"/>
      </w:tabs>
      <w:spacing w:line="360" w:lineRule="auto"/>
      <w:jc w:val="center"/>
    </w:pPr>
    <w:rPr>
      <w:rFonts w:ascii="Times New Roman" w:hAnsi="Times New Roman"/>
      <w:b/>
      <w:bCs/>
      <w:caps/>
      <w:noProof/>
      <w:kern w:val="44"/>
      <w:sz w:val="24"/>
      <w:szCs w:val="24"/>
    </w:rPr>
  </w:style>
  <w:style w:type="paragraph" w:styleId="2ff7">
    <w:name w:val="toc 2"/>
    <w:aliases w:val="bg目录2节,ljk2,目录 10"/>
    <w:basedOn w:val="a6"/>
    <w:next w:val="a6"/>
    <w:autoRedefine/>
    <w:uiPriority w:val="39"/>
    <w:unhideWhenUsed/>
    <w:qFormat/>
    <w:rsid w:val="00485AB8"/>
    <w:pPr>
      <w:tabs>
        <w:tab w:val="right" w:leader="dot" w:pos="9060"/>
      </w:tabs>
      <w:spacing w:line="400" w:lineRule="exact"/>
      <w:ind w:left="210"/>
      <w:jc w:val="left"/>
    </w:pPr>
    <w:rPr>
      <w:rFonts w:ascii="Times New Roman" w:eastAsiaTheme="minorEastAsia" w:hAnsi="Times New Roman"/>
      <w:bCs/>
      <w:smallCaps/>
      <w:noProof/>
      <w:sz w:val="24"/>
      <w:szCs w:val="24"/>
    </w:rPr>
  </w:style>
  <w:style w:type="character" w:styleId="affffffff7">
    <w:name w:val="Hyperlink"/>
    <w:aliases w:val="超级链接1,0-shiw,目录1"/>
    <w:uiPriority w:val="99"/>
    <w:unhideWhenUsed/>
    <w:qFormat/>
    <w:rsid w:val="009A4AC2"/>
    <w:rPr>
      <w:color w:val="0000FF"/>
      <w:u w:val="single"/>
    </w:rPr>
  </w:style>
  <w:style w:type="paragraph" w:styleId="affffffff8">
    <w:name w:val="Body Text Indent"/>
    <w:aliases w:val="正文文字 21,特点标题,正文文字( 首段缩进两字）,汤阴正文,正文表中文字,PI,正文文字首行缩进,正文文字缩进,正文文字4,正文文字缩进 Char Char Char,正文文字缩进 Char Char Char Char Char Char Char Char Char Char Char,正文文本缩进 Char Char Char Char Char Char Char Char Char Char Char Char Char,P,Body Text 2,小标题,表内左齐"/>
    <w:basedOn w:val="a6"/>
    <w:link w:val="Char39"/>
    <w:uiPriority w:val="99"/>
    <w:qFormat/>
    <w:rsid w:val="009A4AC2"/>
    <w:pPr>
      <w:autoSpaceDE w:val="0"/>
      <w:autoSpaceDN w:val="0"/>
      <w:adjustRightInd w:val="0"/>
      <w:snapToGrid w:val="0"/>
      <w:spacing w:line="360" w:lineRule="auto"/>
      <w:ind w:firstLine="540"/>
      <w:jc w:val="left"/>
      <w:textAlignment w:val="baseline"/>
    </w:pPr>
    <w:rPr>
      <w:rFonts w:ascii="宋体" w:hAnsi="Times New Roman"/>
      <w:kern w:val="0"/>
      <w:sz w:val="24"/>
      <w:szCs w:val="20"/>
    </w:rPr>
  </w:style>
  <w:style w:type="character" w:customStyle="1" w:styleId="Char39">
    <w:name w:val="正文文本缩进 Char3"/>
    <w:aliases w:val="正文文字 21 Char3,特点标题 Char2,正文文字( 首段缩进两字） Char2,汤阴正文 Char2,正文表中文字 Char2,PI Char2,正文文字首行缩进 Char2,正文文字缩进 Char2,正文文字4 Char,正文文字缩进 Char Char Char Char,正文文字缩进 Char Char Char Char Char Char Char Char Char Char Char Char,P Char1,Body Text 2 Char2"/>
    <w:link w:val="affffffff8"/>
    <w:uiPriority w:val="99"/>
    <w:qFormat/>
    <w:rsid w:val="009A4AC2"/>
    <w:rPr>
      <w:rFonts w:ascii="宋体"/>
      <w:sz w:val="24"/>
    </w:rPr>
  </w:style>
  <w:style w:type="paragraph" w:styleId="affffffff9">
    <w:name w:val="Date"/>
    <w:basedOn w:val="a6"/>
    <w:next w:val="a6"/>
    <w:link w:val="Char42"/>
    <w:unhideWhenUsed/>
    <w:qFormat/>
    <w:rsid w:val="009A4AC2"/>
    <w:pPr>
      <w:ind w:leftChars="2500" w:left="100"/>
    </w:pPr>
    <w:rPr>
      <w:rFonts w:ascii="Times New Roman" w:hAnsi="Times New Roman"/>
      <w:szCs w:val="20"/>
    </w:rPr>
  </w:style>
  <w:style w:type="character" w:customStyle="1" w:styleId="Char42">
    <w:name w:val="日期 Char4"/>
    <w:link w:val="affffffff9"/>
    <w:rsid w:val="009A4AC2"/>
    <w:rPr>
      <w:kern w:val="2"/>
      <w:sz w:val="21"/>
    </w:rPr>
  </w:style>
  <w:style w:type="table" w:styleId="affffffffa">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黄桥表,网格型c,网格型88,网格型-中对齐,网格型刘,专业网格,表格类型,网格型!,网格型模版,表格样式,！！表格,！,lily 表格,网格型-无边竖线,网格型（pxg）,正文+宋体,网格型-常用"/>
    <w:basedOn w:val="a9"/>
    <w:uiPriority w:val="39"/>
    <w:qFormat/>
    <w:rsid w:val="009A4AC2"/>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b">
    <w:name w:val="annotation subject"/>
    <w:basedOn w:val="af"/>
    <w:next w:val="af"/>
    <w:link w:val="Char43"/>
    <w:unhideWhenUsed/>
    <w:qFormat/>
    <w:rsid w:val="009A4AC2"/>
    <w:rPr>
      <w:rFonts w:ascii="Calibri" w:hAnsi="Calibri"/>
      <w:b/>
      <w:bCs/>
      <w:szCs w:val="22"/>
    </w:rPr>
  </w:style>
  <w:style w:type="character" w:customStyle="1" w:styleId="Char43">
    <w:name w:val="批注主题 Char4"/>
    <w:link w:val="affffffffb"/>
    <w:qFormat/>
    <w:rsid w:val="009A4AC2"/>
    <w:rPr>
      <w:rFonts w:ascii="Calibri" w:hAnsi="Calibri"/>
      <w:b/>
      <w:bCs/>
      <w:kern w:val="2"/>
      <w:sz w:val="21"/>
      <w:szCs w:val="22"/>
    </w:rPr>
  </w:style>
  <w:style w:type="character" w:styleId="affffffffc">
    <w:name w:val="FollowedHyperlink"/>
    <w:aliases w:val="已访问的超链接1,已访问的超链接"/>
    <w:uiPriority w:val="99"/>
    <w:unhideWhenUsed/>
    <w:qFormat/>
    <w:rsid w:val="009A4AC2"/>
    <w:rPr>
      <w:color w:val="800080"/>
      <w:u w:val="single"/>
    </w:rPr>
  </w:style>
  <w:style w:type="paragraph" w:styleId="a7">
    <w:name w:val="Normal Indent"/>
    <w:aliases w:val="表格标题,小四宋体常规，1.5倍行距,正文，首行缩进两字，小四宋体常规，1.5倍行距,正文，首行缩进两字，小四中宋常规，1.5倍行距,文本条款,标题2,±êÌâ2,正文（首行缩进两字） Char Char Char Char Char Char Char Char Char Char Char Char Char Char Char Char Char Char Char Char Char Char Char Char C,河石管道 正文, Char,特,正文缩进11,表正文,段1,四号"/>
    <w:basedOn w:val="a6"/>
    <w:uiPriority w:val="99"/>
    <w:qFormat/>
    <w:rsid w:val="009A4AC2"/>
    <w:pPr>
      <w:ind w:firstLineChars="200" w:firstLine="420"/>
    </w:pPr>
    <w:rPr>
      <w:rFonts w:ascii="Times New Roman" w:hAnsi="Times New Roman"/>
      <w:sz w:val="24"/>
      <w:szCs w:val="20"/>
    </w:rPr>
  </w:style>
  <w:style w:type="character" w:styleId="affffffffd">
    <w:name w:val="page number"/>
    <w:aliases w:val="PN421,wj"/>
    <w:basedOn w:val="a8"/>
    <w:qFormat/>
    <w:rsid w:val="009A4AC2"/>
  </w:style>
  <w:style w:type="paragraph" w:styleId="3fe">
    <w:name w:val="Body Text 3"/>
    <w:aliases w:val="正文文字 3 Char,正文文字 3"/>
    <w:basedOn w:val="a6"/>
    <w:link w:val="3Char10"/>
    <w:qFormat/>
    <w:rsid w:val="009A4AC2"/>
    <w:pPr>
      <w:spacing w:line="480" w:lineRule="exact"/>
      <w:jc w:val="center"/>
    </w:pPr>
    <w:rPr>
      <w:rFonts w:ascii="Times New Roman" w:eastAsia="楷体_GB2312" w:hAnsi="Times New Roman"/>
      <w:b/>
      <w:sz w:val="72"/>
      <w:szCs w:val="20"/>
    </w:rPr>
  </w:style>
  <w:style w:type="character" w:customStyle="1" w:styleId="3Char10">
    <w:name w:val="正文文本 3 Char1"/>
    <w:aliases w:val="正文文字 3 Char Char7,正文文字 3 Char2"/>
    <w:link w:val="3fe"/>
    <w:qFormat/>
    <w:rsid w:val="009A4AC2"/>
    <w:rPr>
      <w:rFonts w:eastAsia="楷体_GB2312"/>
      <w:b/>
      <w:kern w:val="2"/>
      <w:sz w:val="72"/>
    </w:rPr>
  </w:style>
  <w:style w:type="paragraph" w:styleId="affffffffe">
    <w:name w:val="Document Map"/>
    <w:basedOn w:val="a6"/>
    <w:link w:val="Char44"/>
    <w:uiPriority w:val="99"/>
    <w:qFormat/>
    <w:rsid w:val="009A4AC2"/>
    <w:pPr>
      <w:shd w:val="clear" w:color="auto" w:fill="000080"/>
      <w:spacing w:line="480" w:lineRule="exact"/>
    </w:pPr>
    <w:rPr>
      <w:rFonts w:ascii="Times New Roman" w:hAnsi="Times New Roman"/>
      <w:sz w:val="24"/>
      <w:szCs w:val="20"/>
    </w:rPr>
  </w:style>
  <w:style w:type="character" w:customStyle="1" w:styleId="Char44">
    <w:name w:val="文档结构图 Char4"/>
    <w:link w:val="affffffffe"/>
    <w:uiPriority w:val="99"/>
    <w:qFormat/>
    <w:rsid w:val="009A4AC2"/>
    <w:rPr>
      <w:kern w:val="2"/>
      <w:sz w:val="24"/>
      <w:shd w:val="clear" w:color="auto" w:fill="000080"/>
    </w:rPr>
  </w:style>
  <w:style w:type="paragraph" w:styleId="afffffffff">
    <w:name w:val="Plain Text"/>
    <w:aliases w:val="Plain Text Char1,Plain Text Char Char,Plain Text Char,Plain Text Char2,Plain Text Char2 Char,Plain Text Char1 Char Char,Plain Text Char Char Char,普通文字 Char,文字缩进,普通文字 Char1,普通文字 Char Char Char,纯文本 Char Char Char,普通文字,孙普文,纯文本 Char Char,孙普文字,图表说,纯,普通文"/>
    <w:basedOn w:val="a6"/>
    <w:link w:val="Char1f4"/>
    <w:uiPriority w:val="99"/>
    <w:qFormat/>
    <w:rsid w:val="009A4AC2"/>
    <w:pPr>
      <w:autoSpaceDE w:val="0"/>
      <w:autoSpaceDN w:val="0"/>
      <w:adjustRightInd w:val="0"/>
      <w:spacing w:line="440" w:lineRule="atLeast"/>
      <w:ind w:firstLine="425"/>
      <w:textAlignment w:val="baseline"/>
    </w:pPr>
    <w:rPr>
      <w:rFonts w:ascii="宋体" w:hAnsi="Tms Rmn"/>
      <w:kern w:val="0"/>
      <w:sz w:val="28"/>
      <w:szCs w:val="20"/>
    </w:rPr>
  </w:style>
  <w:style w:type="character" w:customStyle="1" w:styleId="Char1f4">
    <w:name w:val="纯文本 Char1"/>
    <w:aliases w:val="Plain Text Char1 Char3,Plain Text Char Char Char4,Plain Text Char Char4,Plain Text Char2 Char4,Plain Text Char2 Char Char3,Plain Text Char1 Char Char Char3,Plain Text Char Char Char Char3,普通文字 Char Char1,文字缩进 Char3,普通文字 Char1 Char,普通文字 Char2"/>
    <w:link w:val="afffffffff"/>
    <w:uiPriority w:val="99"/>
    <w:qFormat/>
    <w:rsid w:val="009A4AC2"/>
    <w:rPr>
      <w:rFonts w:ascii="宋体" w:hAnsi="Tms Rmn"/>
      <w:sz w:val="28"/>
    </w:rPr>
  </w:style>
  <w:style w:type="paragraph" w:styleId="afffffffff0">
    <w:name w:val="Body Text"/>
    <w:aliases w:val="在编文字,正文文字 Char,bt,bt Char Char Char Char,bt Char Char Char Char Char,bt Char Char Char,正文文字 Char2,bt2,bt Char1,bt Char Char Char Char1 Char,bt Char Char Char Char1 Char Char,bt Char Char,Body Text(ch) Char Char Char,正文文字,mytext,首行缩,Body Text(ch),表标"/>
    <w:basedOn w:val="a6"/>
    <w:link w:val="Char2e"/>
    <w:qFormat/>
    <w:rsid w:val="009A4AC2"/>
    <w:pPr>
      <w:spacing w:after="120" w:line="480" w:lineRule="exact"/>
    </w:pPr>
    <w:rPr>
      <w:rFonts w:ascii="Times New Roman" w:hAnsi="Times New Roman"/>
      <w:sz w:val="24"/>
      <w:szCs w:val="20"/>
    </w:rPr>
  </w:style>
  <w:style w:type="character" w:customStyle="1" w:styleId="Char2e">
    <w:name w:val="正文文本 Char2"/>
    <w:aliases w:val="在编文字 Char1,正文文字 Char Char1,bt Char3,bt Char Char Char Char Char1,bt Char Char Char Char Char Char,bt Char Char Char Char1,正文文字 Char2 Char,bt2 Char,bt Char1 Char,bt Char Char Char Char1 Char Char1,bt Char Char Char Char1 Char Char Char"/>
    <w:link w:val="afffffffff0"/>
    <w:qFormat/>
    <w:rsid w:val="009A4AC2"/>
    <w:rPr>
      <w:kern w:val="2"/>
      <w:sz w:val="24"/>
    </w:rPr>
  </w:style>
  <w:style w:type="paragraph" w:styleId="afffffffff1">
    <w:name w:val="Body Text First Indent"/>
    <w:aliases w:val="正文首行缩进 Char3,正文首行缩进 Char4,正文首行缩进 Char5,正文首行缩进 Char1 Char,正文首行缩进 Char Char Char,正文首行缩进 Char1 Char Char Char,正文首行缩进 Char Char Char Char Char,正文首行缩进 Char Char1 Char,正文首行缩进 Char1 Char1,正文首行缩进 Char Char Char1,落款,可研-正文首行,可研-正文首行缩进 Char,正文首行缩进11"/>
    <w:basedOn w:val="afffffffff0"/>
    <w:link w:val="Char2f"/>
    <w:qFormat/>
    <w:rsid w:val="009A4AC2"/>
    <w:pPr>
      <w:ind w:firstLineChars="100" w:firstLine="420"/>
    </w:pPr>
  </w:style>
  <w:style w:type="character" w:customStyle="1" w:styleId="Char2f">
    <w:name w:val="正文首行缩进 Char2"/>
    <w:aliases w:val="正文首行缩进 Char3 Char4,正文首行缩进 Char4 Char4,正文首行缩进 Char5 Char2,正文首行缩进 Char1 Char Char2,正文首行缩进 Char Char Char Char2,正文首行缩进 Char1 Char Char Char Char1,正文首行缩进 Char Char Char Char Char Char1,正文首行缩进 Char Char1 Char Char,正文首行缩进 Char1 Char1 Char"/>
    <w:link w:val="afffffffff1"/>
    <w:rsid w:val="009A4AC2"/>
    <w:rPr>
      <w:kern w:val="2"/>
      <w:sz w:val="24"/>
    </w:rPr>
  </w:style>
  <w:style w:type="paragraph" w:styleId="afffffffff2">
    <w:name w:val="List"/>
    <w:aliases w:val="列表 Char"/>
    <w:basedOn w:val="a6"/>
    <w:link w:val="Char1f5"/>
    <w:uiPriority w:val="99"/>
    <w:qFormat/>
    <w:rsid w:val="009A4AC2"/>
    <w:pPr>
      <w:spacing w:line="320" w:lineRule="exact"/>
      <w:jc w:val="center"/>
    </w:pPr>
    <w:rPr>
      <w:rFonts w:ascii="宋体" w:hAnsi="Times New Roman"/>
      <w:szCs w:val="20"/>
    </w:rPr>
  </w:style>
  <w:style w:type="character" w:customStyle="1" w:styleId="Charff">
    <w:name w:val="报告表格 Char"/>
    <w:rsid w:val="009A4AC2"/>
    <w:rPr>
      <w:rFonts w:ascii="宋体" w:hAnsi="宋体"/>
      <w:kern w:val="24"/>
      <w:sz w:val="24"/>
      <w:szCs w:val="24"/>
    </w:rPr>
  </w:style>
  <w:style w:type="paragraph" w:styleId="afffffffff3">
    <w:name w:val="table of figures"/>
    <w:basedOn w:val="a6"/>
    <w:next w:val="a6"/>
    <w:qFormat/>
    <w:rsid w:val="009A4AC2"/>
    <w:pPr>
      <w:ind w:leftChars="200" w:left="840" w:hangingChars="200" w:hanging="420"/>
    </w:pPr>
    <w:rPr>
      <w:rFonts w:ascii="Times New Roman" w:hAnsi="Times New Roman"/>
      <w:szCs w:val="24"/>
    </w:rPr>
  </w:style>
  <w:style w:type="paragraph" w:styleId="3ff">
    <w:name w:val="Body Text Indent 3"/>
    <w:aliases w:val="环评正文文字缩进（江东模板）,正文文字缩进 3,正文文字缩进 31,正文黑体"/>
    <w:basedOn w:val="a6"/>
    <w:link w:val="3Char11"/>
    <w:qFormat/>
    <w:rsid w:val="009A4AC2"/>
    <w:pPr>
      <w:spacing w:after="120" w:line="480" w:lineRule="exact"/>
      <w:ind w:leftChars="200" w:left="420"/>
    </w:pPr>
    <w:rPr>
      <w:rFonts w:ascii="Times New Roman" w:hAnsi="Times New Roman"/>
      <w:sz w:val="16"/>
      <w:szCs w:val="16"/>
    </w:rPr>
  </w:style>
  <w:style w:type="character" w:customStyle="1" w:styleId="3Char11">
    <w:name w:val="正文文本缩进 3 Char1"/>
    <w:aliases w:val="环评正文文字缩进（江东模板） Char1,正文文字缩进 3 Char2,正文文字缩进 31 Char,正文黑体 Char"/>
    <w:link w:val="3ff"/>
    <w:rsid w:val="009A4AC2"/>
    <w:rPr>
      <w:kern w:val="2"/>
      <w:sz w:val="16"/>
      <w:szCs w:val="16"/>
    </w:rPr>
  </w:style>
  <w:style w:type="paragraph" w:styleId="afffffffff4">
    <w:name w:val="Normal (Web)"/>
    <w:aliases w:val="普通 (Web),普通(Web)1,普通(Web),普通(Web)2,普通 (Web)1,普通 (Web)2,普通 (Web)3"/>
    <w:basedOn w:val="a6"/>
    <w:link w:val="Charff0"/>
    <w:uiPriority w:val="99"/>
    <w:qFormat/>
    <w:rsid w:val="009A4AC2"/>
    <w:pPr>
      <w:widowControl/>
      <w:spacing w:before="100" w:beforeAutospacing="1" w:after="100" w:afterAutospacing="1"/>
      <w:jc w:val="left"/>
    </w:pPr>
    <w:rPr>
      <w:rFonts w:ascii="宋体" w:hAnsi="宋体"/>
      <w:kern w:val="0"/>
      <w:sz w:val="24"/>
      <w:szCs w:val="20"/>
    </w:rPr>
  </w:style>
  <w:style w:type="character" w:customStyle="1" w:styleId="3CharChar0">
    <w:name w:val="正文文字缩进 3 Char Char"/>
    <w:aliases w:val="正文文本缩进 3 Char Char"/>
    <w:rsid w:val="009A4AC2"/>
    <w:rPr>
      <w:rFonts w:eastAsia="宋体"/>
      <w:kern w:val="2"/>
      <w:sz w:val="16"/>
      <w:szCs w:val="16"/>
      <w:lang w:val="en-US" w:eastAsia="zh-CN" w:bidi="ar-SA"/>
    </w:rPr>
  </w:style>
  <w:style w:type="paragraph" w:styleId="2ff8">
    <w:name w:val="Body Text 2"/>
    <w:aliases w:val="正文文字 2,信息计划书 标题样式,框图正文,正文文本 2 Char Char Char Char Char"/>
    <w:basedOn w:val="a6"/>
    <w:link w:val="2Char12"/>
    <w:qFormat/>
    <w:rsid w:val="009A4AC2"/>
    <w:pPr>
      <w:jc w:val="center"/>
    </w:pPr>
    <w:rPr>
      <w:rFonts w:ascii="Times New Roman" w:hAnsi="Times New Roman"/>
      <w:sz w:val="18"/>
      <w:szCs w:val="20"/>
    </w:rPr>
  </w:style>
  <w:style w:type="character" w:customStyle="1" w:styleId="2Char12">
    <w:name w:val="正文文本 2 Char1"/>
    <w:aliases w:val="正文文字 2 Char2,信息计划书 标题样式 Char1,框图正文 Char,正文文本 2 Char Char Char Char Char Char1"/>
    <w:link w:val="2ff8"/>
    <w:qFormat/>
    <w:rsid w:val="009A4AC2"/>
    <w:rPr>
      <w:kern w:val="2"/>
      <w:sz w:val="18"/>
    </w:rPr>
  </w:style>
  <w:style w:type="character" w:customStyle="1" w:styleId="2CharChar3">
    <w:name w:val="正文文字 2 Char Char"/>
    <w:rsid w:val="009A4AC2"/>
    <w:rPr>
      <w:rFonts w:eastAsia="宋体"/>
      <w:kern w:val="2"/>
      <w:sz w:val="18"/>
      <w:lang w:val="en-US" w:eastAsia="zh-CN" w:bidi="ar-SA"/>
    </w:rPr>
  </w:style>
  <w:style w:type="paragraph" w:styleId="afffffffff5">
    <w:name w:val="caption"/>
    <w:aliases w:val="题注 Char,题注 Char Char,题注 Char Char Char Char,题注 Char Char Char Char Char,题注 Char Char Char,图题注WJH,DR图名 Char,题注 Char Char Char Char Char Char Char,题注 Char2,题注 Char Char Char Char Char Char Char Char Char Char,题注 Char Char Char Char Char Char1 Char Char"/>
    <w:basedOn w:val="a6"/>
    <w:next w:val="a6"/>
    <w:uiPriority w:val="99"/>
    <w:qFormat/>
    <w:rsid w:val="009A4AC2"/>
    <w:pPr>
      <w:spacing w:line="480" w:lineRule="exact"/>
    </w:pPr>
    <w:rPr>
      <w:rFonts w:ascii="Arial" w:eastAsia="黑体" w:hAnsi="Arial"/>
      <w:sz w:val="20"/>
      <w:szCs w:val="20"/>
    </w:rPr>
  </w:style>
  <w:style w:type="paragraph" w:styleId="2ff9">
    <w:name w:val="Body Text Indent 2"/>
    <w:aliases w:val="正文文字缩进 2,正文文字缩进 21,正文文字缩进 211,自定义,正文缩进 2,ALT+Z,Alt+X,正文文本缩进 2wj,Body Text Indent 2,正文文字缩进小4"/>
    <w:basedOn w:val="a6"/>
    <w:link w:val="2Char21"/>
    <w:qFormat/>
    <w:rsid w:val="009A4AC2"/>
    <w:pPr>
      <w:spacing w:after="120" w:line="480" w:lineRule="auto"/>
      <w:ind w:leftChars="200" w:left="420"/>
    </w:pPr>
    <w:rPr>
      <w:rFonts w:ascii="Times New Roman" w:hAnsi="Times New Roman"/>
      <w:sz w:val="24"/>
      <w:szCs w:val="20"/>
    </w:rPr>
  </w:style>
  <w:style w:type="character" w:customStyle="1" w:styleId="2Char21">
    <w:name w:val="正文文本缩进 2 Char2"/>
    <w:aliases w:val="正文文字缩进 2 Char3,正文文字缩进 21 Char2,正文文字缩进 211 Char1,自定义 Char1,正文缩进 2 Char2,ALT+Z Char,Alt+X Char1,正文文本缩进 2wj Char2,Body Text Indent 2 Char1,正文文字缩进小4 Char"/>
    <w:link w:val="2ff9"/>
    <w:rsid w:val="009A4AC2"/>
    <w:rPr>
      <w:kern w:val="2"/>
      <w:sz w:val="24"/>
    </w:rPr>
  </w:style>
  <w:style w:type="paragraph" w:customStyle="1" w:styleId="9Char0">
    <w:name w:val="9 Char"/>
    <w:basedOn w:val="a6"/>
    <w:autoRedefine/>
    <w:qFormat/>
    <w:rsid w:val="009A4AC2"/>
    <w:pPr>
      <w:spacing w:line="240" w:lineRule="exact"/>
      <w:ind w:firstLineChars="200" w:firstLine="200"/>
    </w:pPr>
    <w:rPr>
      <w:rFonts w:ascii="Times New Roman" w:hAnsi="Times New Roman"/>
      <w:sz w:val="28"/>
      <w:szCs w:val="28"/>
    </w:rPr>
  </w:style>
  <w:style w:type="character" w:customStyle="1" w:styleId="15Char">
    <w:name w:val="四号仿宋1.5 Char"/>
    <w:rsid w:val="009A4AC2"/>
    <w:rPr>
      <w:rFonts w:ascii="仿宋_GB2312" w:eastAsia="仿宋_GB2312"/>
      <w:kern w:val="2"/>
      <w:sz w:val="28"/>
      <w:lang w:val="en-US" w:eastAsia="zh-CN" w:bidi="ar-SA"/>
    </w:rPr>
  </w:style>
  <w:style w:type="character" w:customStyle="1" w:styleId="Charff1">
    <w:name w:val="标准 Char"/>
    <w:rsid w:val="009A4AC2"/>
    <w:rPr>
      <w:rFonts w:ascii="宋体" w:eastAsia="宋体"/>
      <w:sz w:val="28"/>
      <w:lang w:val="en-US" w:eastAsia="zh-CN" w:bidi="ar-SA"/>
    </w:rPr>
  </w:style>
  <w:style w:type="paragraph" w:styleId="afffffffff6">
    <w:name w:val="Closing"/>
    <w:basedOn w:val="a6"/>
    <w:link w:val="Char45"/>
    <w:qFormat/>
    <w:rsid w:val="009A4AC2"/>
    <w:pPr>
      <w:ind w:leftChars="2100" w:left="100"/>
    </w:pPr>
    <w:rPr>
      <w:rFonts w:ascii="Times New Roman" w:hAnsi="Times New Roman"/>
      <w:sz w:val="28"/>
      <w:szCs w:val="20"/>
    </w:rPr>
  </w:style>
  <w:style w:type="character" w:customStyle="1" w:styleId="Char45">
    <w:name w:val="结束语 Char4"/>
    <w:link w:val="afffffffff6"/>
    <w:rsid w:val="009A4AC2"/>
    <w:rPr>
      <w:kern w:val="2"/>
      <w:sz w:val="28"/>
    </w:rPr>
  </w:style>
  <w:style w:type="paragraph" w:styleId="afffffffff7">
    <w:name w:val="Signature"/>
    <w:basedOn w:val="a6"/>
    <w:link w:val="Char46"/>
    <w:qFormat/>
    <w:rsid w:val="009A4AC2"/>
    <w:pPr>
      <w:ind w:leftChars="2100" w:left="100"/>
    </w:pPr>
    <w:rPr>
      <w:rFonts w:ascii="Times New Roman" w:hAnsi="Times New Roman"/>
      <w:szCs w:val="20"/>
    </w:rPr>
  </w:style>
  <w:style w:type="character" w:customStyle="1" w:styleId="Char46">
    <w:name w:val="签名 Char4"/>
    <w:link w:val="afffffffff7"/>
    <w:qFormat/>
    <w:rsid w:val="009A4AC2"/>
    <w:rPr>
      <w:kern w:val="2"/>
      <w:sz w:val="21"/>
    </w:rPr>
  </w:style>
  <w:style w:type="paragraph" w:styleId="1fff">
    <w:name w:val="index 1"/>
    <w:basedOn w:val="a6"/>
    <w:next w:val="a6"/>
    <w:qFormat/>
    <w:rsid w:val="009A4AC2"/>
    <w:pPr>
      <w:adjustRightInd w:val="0"/>
      <w:jc w:val="center"/>
      <w:textAlignment w:val="baseline"/>
    </w:pPr>
    <w:rPr>
      <w:rFonts w:ascii="Times New Roman" w:hAnsi="Times New Roman"/>
      <w:kern w:val="0"/>
      <w:szCs w:val="20"/>
    </w:rPr>
  </w:style>
  <w:style w:type="character" w:customStyle="1" w:styleId="Charff2">
    <w:name w:val="表标题 Char"/>
    <w:uiPriority w:val="99"/>
    <w:rsid w:val="009A4AC2"/>
    <w:rPr>
      <w:rFonts w:eastAsia="楷体_GB2312"/>
      <w:b/>
      <w:sz w:val="24"/>
      <w:lang w:val="en-US" w:eastAsia="zh-CN" w:bidi="ar-SA"/>
    </w:rPr>
  </w:style>
  <w:style w:type="paragraph" w:styleId="2ffa">
    <w:name w:val="Body Text First Indent 2"/>
    <w:aliases w:val="正文首行缩进 2 Char Char Char Char Char Char, Char Char Char Char Char Char Char Char Char, Char Char Char Char Char Char Char Char Char Char"/>
    <w:basedOn w:val="affffffff8"/>
    <w:link w:val="2Char40"/>
    <w:qFormat/>
    <w:rsid w:val="009A4AC2"/>
    <w:pPr>
      <w:autoSpaceDE/>
      <w:autoSpaceDN/>
      <w:spacing w:after="120" w:line="312" w:lineRule="auto"/>
      <w:ind w:leftChars="200" w:left="420" w:firstLineChars="200" w:firstLine="420"/>
      <w:jc w:val="both"/>
      <w:textAlignment w:val="auto"/>
    </w:pPr>
    <w:rPr>
      <w:rFonts w:ascii="仿宋_GB2312" w:eastAsia="仿宋_GB2312"/>
      <w:kern w:val="2"/>
      <w:sz w:val="28"/>
      <w:szCs w:val="24"/>
    </w:rPr>
  </w:style>
  <w:style w:type="character" w:customStyle="1" w:styleId="2Char40">
    <w:name w:val="正文首行缩进 2 Char4"/>
    <w:aliases w:val="正文首行缩进 2 Char Char Char Char Char Char Char1, Char Char Char Char Char Char Char Char Char Char1, Char Char Char Char Char Char Char Char Char Char Char"/>
    <w:link w:val="2ffa"/>
    <w:rsid w:val="009A4AC2"/>
    <w:rPr>
      <w:rFonts w:ascii="仿宋_GB2312" w:eastAsia="仿宋_GB2312"/>
      <w:kern w:val="2"/>
      <w:sz w:val="28"/>
      <w:szCs w:val="24"/>
    </w:rPr>
  </w:style>
  <w:style w:type="character" w:customStyle="1" w:styleId="GB231215192Char">
    <w:name w:val="样式 样式 样式 仿宋_GB2312 四号 行距: 1.5 倍行距 + 首行缩进:  1.92 字符 + 三号 Char"/>
    <w:rsid w:val="009A4AC2"/>
    <w:rPr>
      <w:rFonts w:ascii="宋体" w:eastAsia="宋体" w:hAnsi="宋体"/>
      <w:color w:val="0000FF"/>
      <w:sz w:val="28"/>
      <w:lang w:val="en-US" w:eastAsia="zh-CN" w:bidi="ar-SA"/>
    </w:rPr>
  </w:style>
  <w:style w:type="character" w:customStyle="1" w:styleId="GB231215192Char0">
    <w:name w:val="样式 样式 仿宋_GB2312 四号 行距: 1.5 倍行距 + 首行缩进:  1.92 字符 Char"/>
    <w:rsid w:val="009A4AC2"/>
    <w:rPr>
      <w:rFonts w:ascii="宋体" w:eastAsia="宋体" w:hAnsi="宋体"/>
      <w:color w:val="0000FF"/>
      <w:sz w:val="28"/>
      <w:lang w:val="en-US" w:eastAsia="zh-CN" w:bidi="ar-SA"/>
    </w:rPr>
  </w:style>
  <w:style w:type="paragraph" w:customStyle="1" w:styleId="afffffffff8">
    <w:name w:val="表内文字"/>
    <w:basedOn w:val="a6"/>
    <w:qFormat/>
    <w:rsid w:val="009A4AC2"/>
    <w:pPr>
      <w:spacing w:line="400" w:lineRule="exact"/>
      <w:ind w:leftChars="200" w:left="200"/>
    </w:pPr>
    <w:rPr>
      <w:rFonts w:ascii="Times New Roman" w:eastAsia="仿宋_GB2312" w:hAnsi="Times New Roman"/>
      <w:szCs w:val="28"/>
    </w:rPr>
  </w:style>
  <w:style w:type="character" w:customStyle="1" w:styleId="2Char8">
    <w:name w:val="样式 标题 2 + 五号 Char"/>
    <w:rsid w:val="009A4AC2"/>
    <w:rPr>
      <w:rFonts w:ascii="Arial" w:eastAsia="黑体" w:hAnsi="Arial"/>
      <w:b/>
      <w:bCs/>
      <w:kern w:val="2"/>
      <w:sz w:val="32"/>
      <w:szCs w:val="32"/>
      <w:lang w:val="en-US" w:eastAsia="zh-CN" w:bidi="ar-SA"/>
    </w:rPr>
  </w:style>
  <w:style w:type="character" w:customStyle="1" w:styleId="04Char">
    <w:name w:val="样式 左  0 字符4 Char"/>
    <w:rsid w:val="009A4AC2"/>
    <w:rPr>
      <w:rFonts w:eastAsia="宋体" w:cs="宋体"/>
      <w:kern w:val="2"/>
      <w:sz w:val="28"/>
      <w:lang w:val="en-US" w:eastAsia="zh-CN" w:bidi="ar-SA"/>
    </w:rPr>
  </w:style>
  <w:style w:type="paragraph" w:customStyle="1" w:styleId="CharCharCharCharCharCharChar">
    <w:name w:val="Char Char Char Char Char Char Char"/>
    <w:basedOn w:val="a6"/>
    <w:autoRedefine/>
    <w:uiPriority w:val="99"/>
    <w:qFormat/>
    <w:rsid w:val="009A4AC2"/>
    <w:pPr>
      <w:spacing w:line="240" w:lineRule="exact"/>
      <w:ind w:firstLineChars="200" w:firstLine="200"/>
    </w:pPr>
    <w:rPr>
      <w:rFonts w:ascii="Times New Roman" w:hAnsi="Times New Roman"/>
      <w:sz w:val="28"/>
      <w:szCs w:val="28"/>
    </w:rPr>
  </w:style>
  <w:style w:type="paragraph" w:customStyle="1" w:styleId="CharCharCharChar3">
    <w:name w:val="Char Char Char Char"/>
    <w:basedOn w:val="a6"/>
    <w:link w:val="CharCharCharCharChar3"/>
    <w:qFormat/>
    <w:rsid w:val="009A4AC2"/>
    <w:rPr>
      <w:rFonts w:ascii="Times New Roman" w:hAnsi="Times New Roman"/>
      <w:szCs w:val="21"/>
    </w:rPr>
  </w:style>
  <w:style w:type="paragraph" w:styleId="2ffb">
    <w:name w:val="List 2"/>
    <w:aliases w:val="列表 2 Char Char,列表 2 Char Char Char Char Char Char,列表 2 Char Char Char Char Char Char Char Char,列表 2 Char Char Char Char Char,列表 2 Char Char Char Char,列表 2 Char"/>
    <w:basedOn w:val="a6"/>
    <w:qFormat/>
    <w:rsid w:val="009A4AC2"/>
    <w:pPr>
      <w:ind w:leftChars="200" w:left="100" w:hangingChars="200" w:hanging="200"/>
    </w:pPr>
    <w:rPr>
      <w:rFonts w:ascii="Times New Roman" w:hAnsi="Times New Roman"/>
      <w:szCs w:val="24"/>
    </w:rPr>
  </w:style>
  <w:style w:type="paragraph" w:styleId="afffffffff9">
    <w:name w:val="table of authorities"/>
    <w:basedOn w:val="a6"/>
    <w:next w:val="a6"/>
    <w:rsid w:val="009A4AC2"/>
    <w:pPr>
      <w:spacing w:line="500" w:lineRule="exact"/>
      <w:ind w:leftChars="200" w:left="280" w:hanging="280"/>
      <w:jc w:val="left"/>
    </w:pPr>
    <w:rPr>
      <w:rFonts w:ascii="Times New Roman" w:hAnsi="Times New Roman"/>
      <w:sz w:val="20"/>
      <w:szCs w:val="20"/>
    </w:rPr>
  </w:style>
  <w:style w:type="paragraph" w:styleId="afffffffffa">
    <w:name w:val="toa heading"/>
    <w:basedOn w:val="a6"/>
    <w:next w:val="a6"/>
    <w:rsid w:val="009A4AC2"/>
    <w:pPr>
      <w:spacing w:before="240" w:after="120" w:line="500" w:lineRule="exact"/>
      <w:ind w:leftChars="200" w:left="200"/>
      <w:jc w:val="center"/>
    </w:pPr>
    <w:rPr>
      <w:rFonts w:ascii="Times New Roman" w:hAnsi="Times New Roman"/>
      <w:smallCaps/>
      <w:sz w:val="22"/>
      <w:u w:val="single"/>
    </w:rPr>
  </w:style>
  <w:style w:type="character" w:customStyle="1" w:styleId="Charff3">
    <w:name w:val="文本框 Char"/>
    <w:rsid w:val="009A4AC2"/>
    <w:rPr>
      <w:rFonts w:eastAsia="宋体"/>
      <w:kern w:val="2"/>
      <w:sz w:val="21"/>
      <w:szCs w:val="21"/>
      <w:lang w:val="en-US" w:eastAsia="zh-CN" w:bidi="ar-SA"/>
    </w:rPr>
  </w:style>
  <w:style w:type="paragraph" w:customStyle="1" w:styleId="CharCharCharChar4">
    <w:name w:val="Char Char Char Char4"/>
    <w:basedOn w:val="a6"/>
    <w:link w:val="CharCharCharCharChar1"/>
    <w:qFormat/>
    <w:rsid w:val="009A4AC2"/>
    <w:pPr>
      <w:adjustRightInd w:val="0"/>
      <w:snapToGrid w:val="0"/>
      <w:spacing w:line="360" w:lineRule="auto"/>
      <w:ind w:firstLineChars="200" w:firstLine="200"/>
    </w:pPr>
    <w:rPr>
      <w:rFonts w:ascii="Times New Roman" w:hAnsi="Times New Roman"/>
      <w:snapToGrid w:val="0"/>
      <w:kern w:val="0"/>
      <w:sz w:val="24"/>
      <w:szCs w:val="24"/>
    </w:rPr>
  </w:style>
  <w:style w:type="character" w:customStyle="1" w:styleId="HTMLChar0">
    <w:name w:val="HTML 地址 Char"/>
    <w:link w:val="HTML"/>
    <w:rsid w:val="009A4AC2"/>
    <w:rPr>
      <w:rFonts w:ascii="Arial" w:eastAsia="黑体" w:hAnsi="Arial"/>
      <w:sz w:val="24"/>
    </w:rPr>
  </w:style>
  <w:style w:type="character" w:customStyle="1" w:styleId="Charff4">
    <w:name w:val="称呼 Char"/>
    <w:link w:val="afffffffffb"/>
    <w:qFormat/>
    <w:rsid w:val="009A4AC2"/>
  </w:style>
  <w:style w:type="character" w:customStyle="1" w:styleId="Charff5">
    <w:name w:val="尾注文本 Char"/>
    <w:link w:val="afffffffffc"/>
    <w:qFormat/>
    <w:rsid w:val="009A4AC2"/>
    <w:rPr>
      <w:sz w:val="28"/>
    </w:rPr>
  </w:style>
  <w:style w:type="paragraph" w:customStyle="1" w:styleId="CharCharCharChar12">
    <w:name w:val="Char Char Char Char12"/>
    <w:basedOn w:val="a6"/>
    <w:qFormat/>
    <w:rsid w:val="009A4AC2"/>
    <w:rPr>
      <w:rFonts w:ascii="Times New Roman" w:hAnsi="Times New Roman"/>
      <w:sz w:val="24"/>
      <w:szCs w:val="20"/>
    </w:rPr>
  </w:style>
  <w:style w:type="paragraph" w:styleId="afffffffffd">
    <w:name w:val="Block Text"/>
    <w:aliases w:val="文字块"/>
    <w:basedOn w:val="a6"/>
    <w:qFormat/>
    <w:rsid w:val="009A4AC2"/>
    <w:pPr>
      <w:spacing w:after="120"/>
      <w:ind w:leftChars="700" w:left="1440" w:rightChars="700" w:right="1440"/>
    </w:pPr>
    <w:rPr>
      <w:rFonts w:ascii="Times New Roman" w:hAnsi="Times New Roman"/>
      <w:szCs w:val="24"/>
    </w:rPr>
  </w:style>
  <w:style w:type="character" w:customStyle="1" w:styleId="Charff6">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 Char Char Char Char Char Char Char1"/>
    <w:qFormat/>
    <w:rsid w:val="009A4AC2"/>
    <w:rPr>
      <w:kern w:val="2"/>
      <w:sz w:val="21"/>
    </w:rPr>
  </w:style>
  <w:style w:type="character" w:customStyle="1" w:styleId="Charff7">
    <w:name w:val="大纲正文 Char"/>
    <w:rsid w:val="009A4AC2"/>
    <w:rPr>
      <w:rFonts w:cs="宋体"/>
      <w:kern w:val="2"/>
      <w:sz w:val="24"/>
      <w:szCs w:val="24"/>
    </w:rPr>
  </w:style>
  <w:style w:type="character" w:customStyle="1" w:styleId="Charff8">
    <w:name w:val="表题 Char"/>
    <w:aliases w:val="表题2 Char,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
    <w:qFormat/>
    <w:rsid w:val="009A4AC2"/>
    <w:rPr>
      <w:rFonts w:ascii="宋体"/>
      <w:kern w:val="44"/>
      <w:sz w:val="28"/>
      <w:szCs w:val="24"/>
    </w:rPr>
  </w:style>
  <w:style w:type="character" w:customStyle="1" w:styleId="Charff9">
    <w:name w:val="图表文字 Char"/>
    <w:rsid w:val="009A4AC2"/>
    <w:rPr>
      <w:rFonts w:ascii="仿宋_GB2312" w:eastAsia="仿宋_GB2312"/>
      <w:kern w:val="2"/>
      <w:sz w:val="21"/>
      <w:szCs w:val="24"/>
    </w:rPr>
  </w:style>
  <w:style w:type="paragraph" w:customStyle="1" w:styleId="133">
    <w:name w:val="纯文本13"/>
    <w:basedOn w:val="a6"/>
    <w:semiHidden/>
    <w:qFormat/>
    <w:rsid w:val="009A4AC2"/>
    <w:pPr>
      <w:adjustRightInd w:val="0"/>
      <w:textAlignment w:val="baseline"/>
    </w:pPr>
    <w:rPr>
      <w:rFonts w:ascii="宋体" w:hAnsi="Courier New"/>
      <w:szCs w:val="20"/>
    </w:rPr>
  </w:style>
  <w:style w:type="character" w:customStyle="1" w:styleId="Charffa">
    <w:name w:val="表头 Char"/>
    <w:aliases w:val="纯文本 Char Char2,普通文字 Char Char Char Char,纯文本 Char1 Char Char Char,纯文本 Char Char1 Char,纯文本 Char1 Char Char1,纯文本 Char1 Char Char,纯文本 Char4,普通文字 Cha,注11 Char,注21 Char,注31 Char,注12 Char,无节款11 Char,无节款21 Char,无节款31 Char,无节款41 Char,无节款6 Char,无节款12 Char"/>
    <w:qFormat/>
    <w:rsid w:val="009A4AC2"/>
    <w:rPr>
      <w:rFonts w:eastAsia="仿宋_GB2312" w:hAnsi="宋体"/>
      <w:b/>
      <w:sz w:val="28"/>
      <w:szCs w:val="28"/>
    </w:rPr>
  </w:style>
  <w:style w:type="character" w:customStyle="1" w:styleId="Char320">
    <w:name w:val="Char32"/>
    <w:semiHidden/>
    <w:rsid w:val="009A4AC2"/>
    <w:rPr>
      <w:rFonts w:ascii="楷体_GB2312" w:eastAsia="楷体_GB2312" w:hAnsi="宋体" w:hint="eastAsia"/>
      <w:color w:val="000000"/>
      <w:kern w:val="2"/>
      <w:sz w:val="28"/>
      <w:szCs w:val="24"/>
      <w:lang w:val="en-US" w:eastAsia="zh-CN" w:bidi="ar-SA"/>
    </w:rPr>
  </w:style>
  <w:style w:type="paragraph" w:styleId="3ff0">
    <w:name w:val="List Number 3"/>
    <w:basedOn w:val="a6"/>
    <w:rsid w:val="009A4AC2"/>
    <w:pPr>
      <w:tabs>
        <w:tab w:val="num" w:pos="1200"/>
      </w:tabs>
      <w:autoSpaceDE w:val="0"/>
      <w:autoSpaceDN w:val="0"/>
      <w:adjustRightInd w:val="0"/>
      <w:ind w:leftChars="400" w:left="1200" w:hangingChars="200" w:hanging="360"/>
      <w:textAlignment w:val="baseline"/>
    </w:pPr>
    <w:rPr>
      <w:rFonts w:ascii="Times New Roman" w:hAnsi="Times New Roman"/>
      <w:kern w:val="0"/>
      <w:sz w:val="28"/>
      <w:szCs w:val="20"/>
    </w:rPr>
  </w:style>
  <w:style w:type="paragraph" w:customStyle="1" w:styleId="CharCharCharCharCharCharCharCharCharChar">
    <w:name w:val="Char Char Char Char Char Char Char Char Char Char"/>
    <w:basedOn w:val="a6"/>
    <w:autoRedefine/>
    <w:uiPriority w:val="99"/>
    <w:qFormat/>
    <w:rsid w:val="009A4AC2"/>
    <w:rPr>
      <w:rFonts w:ascii="黑体" w:eastAsia="黑体" w:hAnsi="黑体"/>
      <w:b/>
      <w:spacing w:val="10"/>
      <w:sz w:val="28"/>
      <w:szCs w:val="20"/>
    </w:rPr>
  </w:style>
  <w:style w:type="paragraph" w:styleId="3ff1">
    <w:name w:val="List Continue 3"/>
    <w:basedOn w:val="a6"/>
    <w:rsid w:val="009A4AC2"/>
    <w:pPr>
      <w:spacing w:after="120"/>
      <w:ind w:leftChars="600" w:left="1260"/>
    </w:pPr>
    <w:rPr>
      <w:rFonts w:ascii="Times New Roman" w:hAnsi="Times New Roman"/>
      <w:szCs w:val="24"/>
    </w:rPr>
  </w:style>
  <w:style w:type="character" w:customStyle="1" w:styleId="chenChar0">
    <w:name w:val="谏壁正文chen Char"/>
    <w:rsid w:val="009A4AC2"/>
    <w:rPr>
      <w:kern w:val="2"/>
      <w:sz w:val="24"/>
      <w:szCs w:val="24"/>
    </w:rPr>
  </w:style>
  <w:style w:type="character" w:customStyle="1" w:styleId="hhcwtChar">
    <w:name w:val="hhcwt正文 Char"/>
    <w:rsid w:val="009A4AC2"/>
    <w:rPr>
      <w:kern w:val="2"/>
      <w:sz w:val="24"/>
    </w:rPr>
  </w:style>
  <w:style w:type="character" w:customStyle="1" w:styleId="chenChar1">
    <w:name w:val="chen 正文字体 Char"/>
    <w:rsid w:val="009A4AC2"/>
    <w:rPr>
      <w:rFonts w:ascii="宋体" w:hAnsi="宋体" w:cs="宋体"/>
      <w:color w:val="000000"/>
      <w:kern w:val="2"/>
      <w:sz w:val="24"/>
      <w:szCs w:val="24"/>
    </w:rPr>
  </w:style>
  <w:style w:type="character" w:customStyle="1" w:styleId="142Char">
    <w:name w:val="样式 样式 宋体 小四 行距: 多倍行距 1.4 字行2 + 黑色 Char"/>
    <w:rsid w:val="009A4AC2"/>
    <w:rPr>
      <w:rFonts w:ascii="宋体" w:hAnsi="宋体"/>
      <w:color w:val="000000"/>
      <w:sz w:val="24"/>
      <w:szCs w:val="24"/>
    </w:rPr>
  </w:style>
  <w:style w:type="character" w:customStyle="1" w:styleId="142TimesNewRoman1Char">
    <w:name w:val="样式 样式 样式 宋体 小四 行距: 多倍行距 1.4 字行2 + 黑色 + Times New Roman1 Char"/>
    <w:rsid w:val="009A4AC2"/>
    <w:rPr>
      <w:rFonts w:cs="宋体"/>
      <w:color w:val="000000"/>
      <w:kern w:val="2"/>
      <w:sz w:val="24"/>
      <w:szCs w:val="24"/>
    </w:rPr>
  </w:style>
  <w:style w:type="character" w:customStyle="1" w:styleId="chen11Char">
    <w:name w:val="chen正文字体11 Char"/>
    <w:rsid w:val="009A4AC2"/>
    <w:rPr>
      <w:rFonts w:cs="宋体"/>
      <w:color w:val="000000"/>
      <w:kern w:val="2"/>
      <w:sz w:val="24"/>
      <w:szCs w:val="24"/>
    </w:rPr>
  </w:style>
  <w:style w:type="character" w:customStyle="1" w:styleId="chen1Char">
    <w:name w:val="chen表头1 Char"/>
    <w:rsid w:val="009A4AC2"/>
    <w:rPr>
      <w:rFonts w:eastAsia="楷体_GB2312" w:cs="宋体"/>
      <w:b/>
      <w:kern w:val="2"/>
      <w:sz w:val="24"/>
      <w:szCs w:val="24"/>
    </w:rPr>
  </w:style>
  <w:style w:type="character" w:customStyle="1" w:styleId="142TimesNewRoman2Char">
    <w:name w:val="样式 样式 样式 宋体 小四 行距: 多倍行距 1.4 字行2 + 黑色 + Times New Roman2 Char"/>
    <w:rsid w:val="009A4AC2"/>
    <w:rPr>
      <w:rFonts w:ascii="宋体" w:hAnsi="宋体"/>
      <w:color w:val="000000"/>
      <w:sz w:val="24"/>
      <w:szCs w:val="24"/>
    </w:rPr>
  </w:style>
  <w:style w:type="character" w:customStyle="1" w:styleId="Charffb">
    <w:name w:val="样式正文 Char"/>
    <w:rsid w:val="009A4AC2"/>
    <w:rPr>
      <w:rFonts w:cs="宋体"/>
      <w:kern w:val="2"/>
      <w:sz w:val="24"/>
      <w:szCs w:val="24"/>
    </w:rPr>
  </w:style>
  <w:style w:type="character" w:customStyle="1" w:styleId="CharCharff">
    <w:name w:val="黑体标题 Char Char"/>
    <w:rsid w:val="009A4AC2"/>
    <w:rPr>
      <w:rFonts w:ascii="宋体" w:hAnsi="宋体"/>
      <w:kern w:val="2"/>
      <w:sz w:val="28"/>
    </w:rPr>
  </w:style>
  <w:style w:type="paragraph" w:styleId="66">
    <w:name w:val="index 6"/>
    <w:basedOn w:val="1"/>
    <w:next w:val="a6"/>
    <w:autoRedefine/>
    <w:rsid w:val="009A4AC2"/>
    <w:pPr>
      <w:tabs>
        <w:tab w:val="num" w:pos="432"/>
      </w:tabs>
      <w:spacing w:before="0" w:after="0" w:line="500" w:lineRule="exact"/>
      <w:ind w:left="432" w:hanging="432"/>
    </w:pPr>
    <w:rPr>
      <w:rFonts w:ascii="宋体" w:hAnsi="宋体"/>
      <w:sz w:val="28"/>
      <w:szCs w:val="20"/>
    </w:rPr>
  </w:style>
  <w:style w:type="paragraph" w:styleId="HTML0">
    <w:name w:val="HTML Preformatted"/>
    <w:aliases w:val="HTML 预先格式化"/>
    <w:basedOn w:val="a6"/>
    <w:link w:val="HTMLChar5"/>
    <w:qFormat/>
    <w:rsid w:val="009A4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szCs w:val="20"/>
    </w:rPr>
  </w:style>
  <w:style w:type="character" w:customStyle="1" w:styleId="HTMLChar5">
    <w:name w:val="HTML 预设格式 Char5"/>
    <w:aliases w:val="HTML 预先格式化 Char"/>
    <w:link w:val="HTML0"/>
    <w:rsid w:val="009A4AC2"/>
    <w:rPr>
      <w:kern w:val="2"/>
      <w:sz w:val="21"/>
    </w:rPr>
  </w:style>
  <w:style w:type="paragraph" w:customStyle="1" w:styleId="Char1CharCharCharCharChar">
    <w:name w:val="Char1 Char Char Char Char Char"/>
    <w:basedOn w:val="a6"/>
    <w:uiPriority w:val="99"/>
    <w:qFormat/>
    <w:rsid w:val="009A4AC2"/>
    <w:rPr>
      <w:rFonts w:ascii="Times New Roman" w:hAnsi="Times New Roman"/>
      <w:szCs w:val="21"/>
    </w:rPr>
  </w:style>
  <w:style w:type="paragraph" w:styleId="5e">
    <w:name w:val="List Number 5"/>
    <w:basedOn w:val="a6"/>
    <w:rsid w:val="009A4AC2"/>
    <w:pPr>
      <w:tabs>
        <w:tab w:val="num" w:pos="2040"/>
      </w:tabs>
      <w:ind w:left="2040" w:hanging="360"/>
    </w:pPr>
    <w:rPr>
      <w:rFonts w:ascii="Times New Roman" w:hAnsi="Times New Roman"/>
      <w:szCs w:val="21"/>
    </w:rPr>
  </w:style>
  <w:style w:type="paragraph" w:styleId="4f2">
    <w:name w:val="List Number 4"/>
    <w:basedOn w:val="a6"/>
    <w:rsid w:val="009A4AC2"/>
    <w:pPr>
      <w:tabs>
        <w:tab w:val="num" w:pos="1620"/>
      </w:tabs>
      <w:ind w:left="1620" w:hanging="360"/>
    </w:pPr>
    <w:rPr>
      <w:rFonts w:ascii="Times New Roman" w:hAnsi="Times New Roman"/>
      <w:szCs w:val="21"/>
    </w:rPr>
  </w:style>
  <w:style w:type="numbering" w:customStyle="1" w:styleId="a4">
    <w:name w:val="样式 项目符号 五号 自动设置"/>
    <w:basedOn w:val="aa"/>
    <w:rsid w:val="009A4AC2"/>
    <w:pPr>
      <w:numPr>
        <w:numId w:val="7"/>
      </w:numPr>
    </w:pPr>
  </w:style>
  <w:style w:type="paragraph" w:styleId="afffffffffe">
    <w:name w:val="E-mail Signature"/>
    <w:basedOn w:val="a6"/>
    <w:link w:val="Char47"/>
    <w:rsid w:val="009A4AC2"/>
    <w:rPr>
      <w:rFonts w:ascii="Times New Roman" w:hAnsi="Times New Roman"/>
      <w:kern w:val="0"/>
      <w:szCs w:val="20"/>
    </w:rPr>
  </w:style>
  <w:style w:type="character" w:customStyle="1" w:styleId="Char47">
    <w:name w:val="电子邮件签名 Char4"/>
    <w:link w:val="afffffffffe"/>
    <w:rsid w:val="009A4AC2"/>
    <w:rPr>
      <w:sz w:val="21"/>
    </w:rPr>
  </w:style>
  <w:style w:type="paragraph" w:customStyle="1" w:styleId="CharCharCharCharCharCharCharCharCharCharCharCharCharCharCharChar2">
    <w:name w:val="Char Char Char Char Char Char Char Char Char Char Char Char Char Char Char Char2"/>
    <w:basedOn w:val="a6"/>
    <w:semiHidden/>
    <w:qFormat/>
    <w:rsid w:val="009A4AC2"/>
    <w:rPr>
      <w:rFonts w:ascii="Times New Roman" w:hAnsi="Times New Roman"/>
      <w:sz w:val="24"/>
      <w:szCs w:val="24"/>
    </w:rPr>
  </w:style>
  <w:style w:type="character" w:customStyle="1" w:styleId="Charffc">
    <w:name w:val="表注 Char"/>
    <w:rsid w:val="009A4AC2"/>
    <w:rPr>
      <w:rFonts w:ascii="宋体" w:hAnsi="宋体"/>
      <w:sz w:val="18"/>
      <w:szCs w:val="21"/>
    </w:rPr>
  </w:style>
  <w:style w:type="character" w:customStyle="1" w:styleId="Charffd">
    <w:name w:val="正文格式 Char"/>
    <w:qFormat/>
    <w:rsid w:val="009A4AC2"/>
    <w:rPr>
      <w:rFonts w:ascii="宋体"/>
      <w:sz w:val="24"/>
      <w:szCs w:val="24"/>
    </w:rPr>
  </w:style>
  <w:style w:type="paragraph" w:customStyle="1" w:styleId="Char240">
    <w:name w:val="Char24"/>
    <w:basedOn w:val="a6"/>
    <w:uiPriority w:val="99"/>
    <w:qFormat/>
    <w:rsid w:val="009A4AC2"/>
    <w:pPr>
      <w:snapToGrid w:val="0"/>
      <w:spacing w:line="360" w:lineRule="auto"/>
      <w:ind w:firstLineChars="200" w:firstLine="200"/>
    </w:pPr>
    <w:rPr>
      <w:rFonts w:ascii="Times New Roman" w:eastAsia="仿宋_GB2312" w:hAnsi="Times New Roman"/>
      <w:sz w:val="24"/>
      <w:szCs w:val="24"/>
    </w:rPr>
  </w:style>
  <w:style w:type="table" w:styleId="affffffffff">
    <w:name w:val="Table Professional"/>
    <w:basedOn w:val="a9"/>
    <w:rsid w:val="009A4AC2"/>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ff0">
    <w:name w:val="Table Elegant"/>
    <w:basedOn w:val="a9"/>
    <w:rsid w:val="009A4AC2"/>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CharCharChar">
    <w:name w:val="Char Char Char Char Char"/>
    <w:rsid w:val="009A4AC2"/>
    <w:rPr>
      <w:rFonts w:eastAsia="宋体"/>
      <w:kern w:val="2"/>
      <w:sz w:val="21"/>
      <w:szCs w:val="21"/>
      <w:lang w:val="en-US" w:eastAsia="zh-CN" w:bidi="ar-SA"/>
    </w:rPr>
  </w:style>
  <w:style w:type="character" w:customStyle="1" w:styleId="ldyChar">
    <w:name w:val="ldy正文 Char"/>
    <w:rsid w:val="009A4AC2"/>
    <w:rPr>
      <w:kern w:val="2"/>
      <w:sz w:val="24"/>
      <w:szCs w:val="24"/>
    </w:rPr>
  </w:style>
  <w:style w:type="character" w:customStyle="1" w:styleId="Charffe">
    <w:name w:val="+正文 Char"/>
    <w:rsid w:val="009A4AC2"/>
    <w:rPr>
      <w:kern w:val="2"/>
      <w:sz w:val="28"/>
      <w:szCs w:val="28"/>
    </w:rPr>
  </w:style>
  <w:style w:type="character" w:customStyle="1" w:styleId="hhcwtChar0">
    <w:name w:val="hhcwt表格内文字 Char"/>
    <w:rsid w:val="009A4AC2"/>
    <w:rPr>
      <w:rFonts w:eastAsia="仿宋_GB2312" w:cs="宋体"/>
      <w:kern w:val="2"/>
      <w:sz w:val="21"/>
    </w:rPr>
  </w:style>
  <w:style w:type="character" w:customStyle="1" w:styleId="Charfff">
    <w:name w:val="正文（文章） Char"/>
    <w:qFormat/>
    <w:rsid w:val="009A4AC2"/>
    <w:rPr>
      <w:rFonts w:cs="宋体"/>
      <w:kern w:val="2"/>
      <w:sz w:val="28"/>
    </w:rPr>
  </w:style>
  <w:style w:type="character" w:customStyle="1" w:styleId="Charfff0">
    <w:name w:val="+列表编号 Char"/>
    <w:rsid w:val="009A4AC2"/>
    <w:rPr>
      <w:kern w:val="2"/>
      <w:sz w:val="24"/>
      <w:szCs w:val="28"/>
    </w:rPr>
  </w:style>
  <w:style w:type="paragraph" w:customStyle="1" w:styleId="Char450">
    <w:name w:val="Char45"/>
    <w:basedOn w:val="a6"/>
    <w:uiPriority w:val="99"/>
    <w:qFormat/>
    <w:rsid w:val="009A4AC2"/>
    <w:pPr>
      <w:spacing w:line="360" w:lineRule="auto"/>
      <w:ind w:firstLineChars="200" w:firstLine="200"/>
    </w:pPr>
    <w:rPr>
      <w:rFonts w:ascii="宋体" w:hAnsi="宋体" w:cs="宋体"/>
      <w:sz w:val="24"/>
      <w:szCs w:val="28"/>
    </w:rPr>
  </w:style>
  <w:style w:type="table" w:styleId="affffffffff1">
    <w:name w:val="Table Theme"/>
    <w:basedOn w:val="a9"/>
    <w:uiPriority w:val="99"/>
    <w:rsid w:val="009A4A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0">
    <w:name w:val="无列表1"/>
    <w:next w:val="aa"/>
    <w:semiHidden/>
    <w:rsid w:val="009A4AC2"/>
  </w:style>
  <w:style w:type="table" w:customStyle="1" w:styleId="1fff1">
    <w:name w:val="网格型1"/>
    <w:basedOn w:val="a9"/>
    <w:next w:val="affffffffa"/>
    <w:qFormat/>
    <w:rsid w:val="009A4AC2"/>
    <w:pPr>
      <w:widowControl w:val="0"/>
      <w:spacing w:line="36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c">
    <w:name w:val="无列表2"/>
    <w:next w:val="aa"/>
    <w:semiHidden/>
    <w:unhideWhenUsed/>
    <w:rsid w:val="009A4AC2"/>
  </w:style>
  <w:style w:type="character" w:customStyle="1" w:styleId="085Char">
    <w:name w:val="样式 首行缩进:  0.85 厘米 Char"/>
    <w:rsid w:val="009A4AC2"/>
    <w:rPr>
      <w:kern w:val="2"/>
      <w:sz w:val="24"/>
      <w:szCs w:val="24"/>
    </w:rPr>
  </w:style>
  <w:style w:type="character" w:customStyle="1" w:styleId="08514Char">
    <w:name w:val="样式 首行缩进:  0.85 厘米 行距: 多倍行距 1.4 字行 Char"/>
    <w:rsid w:val="009A4AC2"/>
    <w:rPr>
      <w:rFonts w:cs="宋体"/>
      <w:kern w:val="2"/>
      <w:sz w:val="24"/>
    </w:rPr>
  </w:style>
  <w:style w:type="character" w:customStyle="1" w:styleId="4Char0">
    <w:name w:val="4级标题 Char"/>
    <w:rsid w:val="009A4AC2"/>
    <w:rPr>
      <w:kern w:val="2"/>
      <w:sz w:val="24"/>
      <w:szCs w:val="24"/>
    </w:rPr>
  </w:style>
  <w:style w:type="paragraph" w:customStyle="1" w:styleId="CharCharChar1CharCharCharCharCharCharCharCharCharCharCharCharCharCharCharChar">
    <w:name w:val="Char Char Char1 Char Char Char Char Char Char Char Char Char Char Char Char Char Char Char Char"/>
    <w:basedOn w:val="a6"/>
    <w:autoRedefine/>
    <w:uiPriority w:val="99"/>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6"/>
    <w:qFormat/>
    <w:rsid w:val="009A4AC2"/>
    <w:rPr>
      <w:rFonts w:ascii="Times New Roman" w:hAnsi="Times New Roman"/>
      <w:szCs w:val="21"/>
    </w:rPr>
  </w:style>
  <w:style w:type="character" w:customStyle="1" w:styleId="1Char5">
    <w:name w:val="环标1 Char"/>
    <w:rsid w:val="009A4AC2"/>
    <w:rPr>
      <w:rFonts w:eastAsia="仿宋_GB2312"/>
      <w:kern w:val="44"/>
      <w:sz w:val="28"/>
      <w:szCs w:val="28"/>
    </w:rPr>
  </w:style>
  <w:style w:type="character" w:customStyle="1" w:styleId="2Char9">
    <w:name w:val="环标2 Char"/>
    <w:rsid w:val="009A4AC2"/>
    <w:rPr>
      <w:rFonts w:ascii="黑体" w:eastAsia="黑体" w:hAnsi="Arial"/>
      <w:sz w:val="28"/>
    </w:rPr>
  </w:style>
  <w:style w:type="character" w:customStyle="1" w:styleId="Charfff1">
    <w:name w:val="环正文 Char"/>
    <w:rsid w:val="009A4AC2"/>
    <w:rPr>
      <w:rFonts w:ascii="宋体" w:eastAsia="宋体" w:hAnsi="宋体"/>
      <w:sz w:val="24"/>
      <w:lang w:val="en-US" w:eastAsia="zh-CN" w:bidi="ar-SA"/>
    </w:rPr>
  </w:style>
  <w:style w:type="character" w:styleId="HTML4">
    <w:name w:val="HTML Typewriter"/>
    <w:rsid w:val="009A4AC2"/>
    <w:rPr>
      <w:rFonts w:ascii="宋体" w:eastAsia="宋体" w:hAnsi="宋体" w:cs="宋体"/>
      <w:sz w:val="19"/>
      <w:szCs w:val="19"/>
    </w:rPr>
  </w:style>
  <w:style w:type="character" w:customStyle="1" w:styleId="Char1f6">
    <w:name w:val="脚注文本 Char1"/>
    <w:qFormat/>
    <w:rsid w:val="009A4AC2"/>
    <w:rPr>
      <w:kern w:val="2"/>
      <w:sz w:val="18"/>
      <w:szCs w:val="18"/>
    </w:rPr>
  </w:style>
  <w:style w:type="character" w:customStyle="1" w:styleId="2Chara">
    <w:name w:val="正文2 Char"/>
    <w:rsid w:val="009A4AC2"/>
    <w:rPr>
      <w:rFonts w:eastAsia="仿宋_GB2312"/>
      <w:kern w:val="2"/>
      <w:sz w:val="24"/>
      <w:szCs w:val="24"/>
    </w:rPr>
  </w:style>
  <w:style w:type="character" w:customStyle="1" w:styleId="CharCharff0">
    <w:name w:val="要点之一 Char Char"/>
    <w:rsid w:val="009A4AC2"/>
    <w:rPr>
      <w:rFonts w:ascii="仿宋_GB2312" w:eastAsia="仿宋_GB2312" w:hAnsi="宋体" w:cs="宋体"/>
      <w:kern w:val="2"/>
      <w:sz w:val="28"/>
      <w:szCs w:val="24"/>
    </w:rPr>
  </w:style>
  <w:style w:type="character" w:customStyle="1" w:styleId="Charfff2">
    <w:name w:val="正文段落 Char"/>
    <w:rsid w:val="009A4AC2"/>
    <w:rPr>
      <w:snapToGrid w:val="0"/>
      <w:sz w:val="24"/>
      <w:szCs w:val="24"/>
    </w:rPr>
  </w:style>
  <w:style w:type="character" w:customStyle="1" w:styleId="Charfff3">
    <w:name w:val="表体 Char"/>
    <w:rsid w:val="009A4AC2"/>
    <w:rPr>
      <w:color w:val="000000"/>
      <w:kern w:val="24"/>
      <w:sz w:val="18"/>
    </w:rPr>
  </w:style>
  <w:style w:type="paragraph" w:customStyle="1" w:styleId="Char2CharCharCharCharCharChar2">
    <w:name w:val="Char2 Char Char Char Char Char Char2"/>
    <w:basedOn w:val="a6"/>
    <w:qFormat/>
    <w:rsid w:val="009A4AC2"/>
    <w:rPr>
      <w:rFonts w:ascii="Times New Roman" w:hAnsi="Times New Roman"/>
      <w:sz w:val="24"/>
      <w:szCs w:val="24"/>
    </w:rPr>
  </w:style>
  <w:style w:type="paragraph" w:customStyle="1" w:styleId="CharCharCharCharCharCharChar6">
    <w:name w:val="Char Char Char Char Char Char Char6"/>
    <w:basedOn w:val="a6"/>
    <w:uiPriority w:val="99"/>
    <w:qFormat/>
    <w:rsid w:val="009A4AC2"/>
    <w:rPr>
      <w:rFonts w:ascii="Times New Roman" w:hAnsi="Times New Roman"/>
      <w:sz w:val="24"/>
      <w:szCs w:val="24"/>
    </w:rPr>
  </w:style>
  <w:style w:type="paragraph" w:customStyle="1" w:styleId="CharChar2CharCharCharChar3">
    <w:name w:val="Char Char2 Char Char Char Char3"/>
    <w:basedOn w:val="a6"/>
    <w:uiPriority w:val="99"/>
    <w:qFormat/>
    <w:rsid w:val="009A4AC2"/>
    <w:rPr>
      <w:rFonts w:ascii="Times New Roman" w:hAnsi="Times New Roman"/>
      <w:sz w:val="30"/>
      <w:szCs w:val="30"/>
    </w:rPr>
  </w:style>
  <w:style w:type="paragraph" w:customStyle="1" w:styleId="Char1CharCharCharCharCharChar2">
    <w:name w:val="Char1 Char Char Char Char Char Char2"/>
    <w:basedOn w:val="a6"/>
    <w:qFormat/>
    <w:rsid w:val="009A4AC2"/>
    <w:rPr>
      <w:rFonts w:ascii="Times New Roman" w:hAnsi="Times New Roman"/>
      <w:szCs w:val="21"/>
    </w:rPr>
  </w:style>
  <w:style w:type="paragraph" w:customStyle="1" w:styleId="CharChar2CharCharChar3">
    <w:name w:val="Char Char2 Char Char Char3"/>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1CharCharChar2">
    <w:name w:val="Char1 Char Char Char2"/>
    <w:basedOn w:val="a6"/>
    <w:qFormat/>
    <w:rsid w:val="009A4AC2"/>
    <w:rPr>
      <w:rFonts w:ascii="Times New Roman" w:hAnsi="Times New Roman"/>
      <w:szCs w:val="21"/>
    </w:rPr>
  </w:style>
  <w:style w:type="character" w:customStyle="1" w:styleId="Char1f7">
    <w:name w:val="首行缩进两字 Char1"/>
    <w:aliases w:val="正文缩进 Char2 Char1,正文（首行缩进两字） Char2 Char1,正文缩进 Char1 Char Char1,正文（首行缩进两字） Char1 Char Char1,正文缩进 Char Char Char Char2,正文（首行缩进两字） Char Char Char Char1,正文缩进 Char Char1 Char1,正文（首行缩进两字） Char Char1 Char1,正文缩进 Char1 Char1,正文（首行缩进两字） Char1 Char1"/>
    <w:rsid w:val="009A4AC2"/>
    <w:rPr>
      <w:rFonts w:eastAsia="仿宋_GB2312"/>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6"/>
    <w:qFormat/>
    <w:rsid w:val="009A4AC2"/>
    <w:rPr>
      <w:rFonts w:ascii="Times New Roman" w:hAnsi="Times New Roman"/>
      <w:sz w:val="24"/>
      <w:szCs w:val="24"/>
    </w:rPr>
  </w:style>
  <w:style w:type="paragraph" w:customStyle="1" w:styleId="Char2CharCharChar4">
    <w:name w:val="Char2 Char Char Char4"/>
    <w:basedOn w:val="a6"/>
    <w:qFormat/>
    <w:rsid w:val="009A4AC2"/>
    <w:pPr>
      <w:snapToGrid w:val="0"/>
      <w:spacing w:line="360" w:lineRule="auto"/>
      <w:ind w:firstLineChars="200" w:firstLine="200"/>
    </w:pPr>
    <w:rPr>
      <w:rFonts w:ascii="Times New Roman" w:eastAsia="仿宋_GB2312" w:hAnsi="Times New Roman"/>
      <w:sz w:val="24"/>
      <w:szCs w:val="24"/>
    </w:rPr>
  </w:style>
  <w:style w:type="character" w:customStyle="1" w:styleId="NormalIndentChar">
    <w:name w:val="Normal Indent Char"/>
    <w:aliases w:val="首行缩进两字 Char,正文缩进 Char2 Char,正文（首行缩进两字） Char2 Char,正文缩进 Char1 Char Char,正文（首行缩进两字） Char1 Char Char,正文缩进 Char Char Char Char,正文（首行缩进两字） Char Char Char Char,正文缩进 Char Char1 Char,正文（首,正文缩进 Char Char Char Char1,正文（首行缩进两字） Char Char1 Char"/>
    <w:locked/>
    <w:rsid w:val="009A4AC2"/>
    <w:rPr>
      <w:rFonts w:ascii="Times New Roman" w:eastAsia="仿宋_GB2312" w:hAnsi="Times New Roman" w:cs="Times New Roman"/>
      <w:sz w:val="24"/>
      <w:szCs w:val="24"/>
    </w:rPr>
  </w:style>
  <w:style w:type="character" w:customStyle="1" w:styleId="CharCharCharCharChar3">
    <w:name w:val="Char Char Char Char Char3"/>
    <w:link w:val="CharCharCharChar3"/>
    <w:rsid w:val="009A4AC2"/>
    <w:rPr>
      <w:kern w:val="2"/>
      <w:sz w:val="21"/>
      <w:szCs w:val="21"/>
    </w:rPr>
  </w:style>
  <w:style w:type="paragraph" w:customStyle="1" w:styleId="Char4CharCharCharCharCharCharCharCharCharCharCharCharCharCharCharCharChar1CharCharCharCharCharChar1CharCharCharCharCharCharCharCharCharCharCharCharCharCharCharChar2">
    <w:name w:val="Char4 Char Char Char Char Char Char Char Char Char Char Char Char Char Char Char Char Char1 Char Char Char Char Char Char1 Char Char Char Char Char Char Char Char Char Char Char Char Char Char Char Char2"/>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CharCharChar2">
    <w:name w:val="Char Char Char Char Char Char Char Char Char1 Char Char Char Char Char Char Char Char1 Char Char Char2"/>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styleId="affffffffff2">
    <w:name w:val="Note Heading"/>
    <w:aliases w:val="备注"/>
    <w:basedOn w:val="a6"/>
    <w:next w:val="a6"/>
    <w:link w:val="Char48"/>
    <w:qFormat/>
    <w:rsid w:val="009A4AC2"/>
    <w:pPr>
      <w:topLinePunct/>
      <w:jc w:val="center"/>
    </w:pPr>
    <w:rPr>
      <w:rFonts w:ascii="宋体" w:hAnsi="Times New Roman"/>
      <w:szCs w:val="20"/>
    </w:rPr>
  </w:style>
  <w:style w:type="character" w:customStyle="1" w:styleId="Char48">
    <w:name w:val="注释标题 Char4"/>
    <w:aliases w:val="备注 Char1"/>
    <w:link w:val="affffffffff2"/>
    <w:rsid w:val="009A4AC2"/>
    <w:rPr>
      <w:rFonts w:ascii="宋体"/>
      <w:kern w:val="2"/>
      <w:sz w:val="21"/>
    </w:rPr>
  </w:style>
  <w:style w:type="table" w:customStyle="1" w:styleId="1fff2">
    <w:name w:val="黄桥表1"/>
    <w:basedOn w:val="a9"/>
    <w:next w:val="affffffffa"/>
    <w:rsid w:val="009A4A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f4">
    <w:name w:val="新正文 Char"/>
    <w:rsid w:val="009A4AC2"/>
    <w:rPr>
      <w:rFonts w:ascii="仿宋_GB2312" w:eastAsia="仿宋_GB2312"/>
      <w:bCs/>
      <w:sz w:val="28"/>
    </w:rPr>
  </w:style>
  <w:style w:type="character" w:customStyle="1" w:styleId="Charfff5">
    <w:name w:val="表格内文字 Char"/>
    <w:uiPriority w:val="99"/>
    <w:rsid w:val="009A4AC2"/>
    <w:rPr>
      <w:spacing w:val="10"/>
      <w:kern w:val="2"/>
      <w:sz w:val="24"/>
    </w:rPr>
  </w:style>
  <w:style w:type="character" w:customStyle="1" w:styleId="Charfff6">
    <w:name w:val="表格标题新 Char"/>
    <w:rsid w:val="009A4AC2"/>
    <w:rPr>
      <w:spacing w:val="10"/>
      <w:kern w:val="2"/>
      <w:sz w:val="24"/>
    </w:rPr>
  </w:style>
  <w:style w:type="character" w:customStyle="1" w:styleId="001Char">
    <w:name w:val="正文001 Char"/>
    <w:rsid w:val="009A4AC2"/>
    <w:rPr>
      <w:rFonts w:ascii="Arial" w:hAnsi="Arial"/>
      <w:sz w:val="24"/>
    </w:rPr>
  </w:style>
  <w:style w:type="paragraph" w:customStyle="1" w:styleId="2121">
    <w:name w:val="正文文本 212"/>
    <w:basedOn w:val="a6"/>
    <w:qFormat/>
    <w:rsid w:val="009A4AC2"/>
    <w:pPr>
      <w:adjustRightInd w:val="0"/>
      <w:spacing w:after="120"/>
      <w:ind w:left="420"/>
      <w:textAlignment w:val="baseline"/>
    </w:pPr>
    <w:rPr>
      <w:rFonts w:ascii="宋体" w:hAnsi="宋体" w:hint="eastAsia"/>
      <w:sz w:val="24"/>
      <w:szCs w:val="20"/>
    </w:rPr>
  </w:style>
  <w:style w:type="paragraph" w:styleId="z-">
    <w:name w:val="HTML Bottom of Form"/>
    <w:aliases w:val="z-窗体底部"/>
    <w:basedOn w:val="a6"/>
    <w:next w:val="a6"/>
    <w:link w:val="z-Char4"/>
    <w:rsid w:val="009A4AC2"/>
    <w:pPr>
      <w:pBdr>
        <w:top w:val="single" w:sz="6" w:space="1" w:color="auto"/>
      </w:pBdr>
      <w:adjustRightInd w:val="0"/>
      <w:snapToGrid w:val="0"/>
      <w:spacing w:line="300" w:lineRule="auto"/>
      <w:jc w:val="center"/>
    </w:pPr>
    <w:rPr>
      <w:rFonts w:ascii="宋体" w:hAnsi="宋体"/>
      <w:sz w:val="18"/>
      <w:szCs w:val="18"/>
    </w:rPr>
  </w:style>
  <w:style w:type="character" w:customStyle="1" w:styleId="z-Char4">
    <w:name w:val="z-窗体底端 Char4"/>
    <w:aliases w:val="z-窗体底部 Char"/>
    <w:link w:val="z-"/>
    <w:rsid w:val="009A4AC2"/>
    <w:rPr>
      <w:rFonts w:ascii="宋体" w:hAnsi="宋体"/>
      <w:kern w:val="2"/>
      <w:sz w:val="18"/>
      <w:szCs w:val="18"/>
    </w:rPr>
  </w:style>
  <w:style w:type="paragraph" w:styleId="z-0">
    <w:name w:val="HTML Top of Form"/>
    <w:aliases w:val="z-窗体顶部"/>
    <w:basedOn w:val="a6"/>
    <w:next w:val="a6"/>
    <w:link w:val="z-Char40"/>
    <w:rsid w:val="009A4AC2"/>
    <w:pPr>
      <w:pBdr>
        <w:bottom w:val="single" w:sz="6" w:space="1" w:color="auto"/>
      </w:pBdr>
      <w:adjustRightInd w:val="0"/>
      <w:snapToGrid w:val="0"/>
      <w:spacing w:line="300" w:lineRule="auto"/>
      <w:jc w:val="center"/>
    </w:pPr>
    <w:rPr>
      <w:rFonts w:ascii="Arial" w:eastAsia="黑体" w:hAnsi="Arial"/>
      <w:sz w:val="24"/>
      <w:szCs w:val="20"/>
    </w:rPr>
  </w:style>
  <w:style w:type="character" w:customStyle="1" w:styleId="z-Char40">
    <w:name w:val="z-窗体顶端 Char4"/>
    <w:aliases w:val="z-窗体顶部 Char"/>
    <w:link w:val="z-0"/>
    <w:qFormat/>
    <w:rsid w:val="009A4AC2"/>
    <w:rPr>
      <w:rFonts w:ascii="Arial" w:eastAsia="黑体" w:hAnsi="Arial"/>
      <w:kern w:val="2"/>
      <w:sz w:val="24"/>
    </w:rPr>
  </w:style>
  <w:style w:type="paragraph" w:customStyle="1" w:styleId="heading">
    <w:name w:val="heading"/>
    <w:basedOn w:val="a6"/>
    <w:next w:val="a6"/>
    <w:qFormat/>
    <w:rsid w:val="009A4AC2"/>
    <w:pPr>
      <w:keepNext/>
      <w:keepLines/>
      <w:spacing w:line="360" w:lineRule="auto"/>
    </w:pPr>
    <w:rPr>
      <w:rFonts w:ascii="宋体" w:hAnsi="Arial Black"/>
      <w:sz w:val="24"/>
      <w:szCs w:val="20"/>
    </w:rPr>
  </w:style>
  <w:style w:type="paragraph" w:customStyle="1" w:styleId="Char2CharCharCharCharCharCharCharCharCharCharCharCharCharCharCharCharCharCharCharCharCharCharCharCharCharCharCharCharCharCharCharCharCharCharChar2">
    <w:name w:val="Char2 Char Char Char Char Char Char Char Char Char Char Char Char Char Char Char Char Char Char Char Char Char Char Char Char Char Char Char Char Char Char Char Char Char Char Char2"/>
    <w:basedOn w:val="a6"/>
    <w:qFormat/>
    <w:rsid w:val="009A4AC2"/>
    <w:pPr>
      <w:tabs>
        <w:tab w:val="num" w:pos="360"/>
      </w:tabs>
      <w:snapToGrid w:val="0"/>
      <w:spacing w:line="360" w:lineRule="auto"/>
    </w:pPr>
    <w:rPr>
      <w:rFonts w:ascii="Times New Roman" w:eastAsia="仿宋_GB2312" w:hAnsi="Times New Roman" w:cs="宋体"/>
      <w:sz w:val="24"/>
      <w:szCs w:val="24"/>
    </w:rPr>
  </w:style>
  <w:style w:type="character" w:styleId="HTML5">
    <w:name w:val="HTML Code"/>
    <w:rsid w:val="009A4AC2"/>
    <w:rPr>
      <w:rFonts w:ascii="黑体" w:eastAsia="黑体" w:hAnsi="Courier New" w:cs="Courier New"/>
      <w:sz w:val="24"/>
      <w:szCs w:val="24"/>
    </w:rPr>
  </w:style>
  <w:style w:type="character" w:customStyle="1" w:styleId="Charfff7">
    <w:name w:val="报告书表格 Char"/>
    <w:rsid w:val="009A4AC2"/>
    <w:rPr>
      <w:rFonts w:eastAsia="仿宋_GB2312"/>
      <w:sz w:val="24"/>
    </w:rPr>
  </w:style>
  <w:style w:type="character" w:customStyle="1" w:styleId="CharChar232">
    <w:name w:val="Char Char232"/>
    <w:locked/>
    <w:rsid w:val="009A4AC2"/>
    <w:rPr>
      <w:rFonts w:ascii="黑体" w:eastAsia="黑体" w:cs="宋体"/>
      <w:sz w:val="24"/>
      <w:lang w:val="en-US" w:eastAsia="zh-CN" w:bidi="ar-SA"/>
    </w:rPr>
  </w:style>
  <w:style w:type="character" w:customStyle="1" w:styleId="CharChar2119">
    <w:name w:val="Char Char2119"/>
    <w:locked/>
    <w:rsid w:val="009A4AC2"/>
    <w:rPr>
      <w:rFonts w:ascii="Arial" w:eastAsia="黑体" w:hAnsi="Arial"/>
      <w:b/>
      <w:sz w:val="24"/>
      <w:lang w:val="en-US" w:eastAsia="zh-CN" w:bidi="ar-SA"/>
    </w:rPr>
  </w:style>
  <w:style w:type="character" w:customStyle="1" w:styleId="CharChar202">
    <w:name w:val="Char Char202"/>
    <w:locked/>
    <w:rsid w:val="009A4AC2"/>
    <w:rPr>
      <w:rFonts w:eastAsia="宋体"/>
      <w:b/>
      <w:bCs/>
      <w:kern w:val="2"/>
      <w:sz w:val="24"/>
      <w:szCs w:val="24"/>
      <w:lang w:val="en-US" w:eastAsia="zh-CN" w:bidi="ar-SA"/>
    </w:rPr>
  </w:style>
  <w:style w:type="character" w:customStyle="1" w:styleId="CharChar192">
    <w:name w:val="Char Char192"/>
    <w:locked/>
    <w:rsid w:val="009A4AC2"/>
    <w:rPr>
      <w:rFonts w:ascii="Arial" w:eastAsia="黑体" w:hAnsi="Arial"/>
      <w:kern w:val="2"/>
      <w:sz w:val="24"/>
      <w:szCs w:val="24"/>
      <w:lang w:val="en-US" w:eastAsia="zh-CN" w:bidi="ar-SA"/>
    </w:rPr>
  </w:style>
  <w:style w:type="character" w:customStyle="1" w:styleId="CharChar182">
    <w:name w:val="Char Char182"/>
    <w:locked/>
    <w:rsid w:val="009A4AC2"/>
    <w:rPr>
      <w:rFonts w:ascii="Arial" w:eastAsia="黑体" w:hAnsi="Arial"/>
      <w:kern w:val="2"/>
      <w:sz w:val="21"/>
      <w:szCs w:val="21"/>
      <w:lang w:val="en-US" w:eastAsia="zh-CN" w:bidi="ar-SA"/>
    </w:rPr>
  </w:style>
  <w:style w:type="character" w:customStyle="1" w:styleId="CharChar162">
    <w:name w:val="Char Char162"/>
    <w:semiHidden/>
    <w:locked/>
    <w:rsid w:val="009A4AC2"/>
    <w:rPr>
      <w:rFonts w:ascii="宋体" w:eastAsia="宋体" w:hAnsi="宋体"/>
      <w:kern w:val="2"/>
      <w:sz w:val="18"/>
      <w:lang w:val="en-US" w:eastAsia="zh-CN" w:bidi="ar-SA"/>
    </w:rPr>
  </w:style>
  <w:style w:type="character" w:customStyle="1" w:styleId="CharChar72">
    <w:name w:val="Char Char72"/>
    <w:locked/>
    <w:rsid w:val="009A4AC2"/>
    <w:rPr>
      <w:rFonts w:ascii="宋体" w:eastAsia="宋体" w:hAnsi="宋体"/>
      <w:kern w:val="2"/>
      <w:sz w:val="24"/>
      <w:lang w:val="en-US" w:eastAsia="zh-CN" w:bidi="ar-SA"/>
    </w:rPr>
  </w:style>
  <w:style w:type="character" w:customStyle="1" w:styleId="CharChar172">
    <w:name w:val="Char Char172"/>
    <w:semiHidden/>
    <w:locked/>
    <w:rsid w:val="009A4AC2"/>
    <w:rPr>
      <w:rFonts w:ascii="宋体" w:eastAsia="宋体" w:hAnsi="宋体"/>
      <w:kern w:val="2"/>
      <w:sz w:val="24"/>
      <w:lang w:val="en-US" w:eastAsia="zh-CN" w:bidi="ar-SA"/>
    </w:rPr>
  </w:style>
  <w:style w:type="paragraph" w:customStyle="1" w:styleId="CharChar4CharChar2">
    <w:name w:val="Char Char4 Char Char2"/>
    <w:basedOn w:val="a6"/>
    <w:semiHidden/>
    <w:qFormat/>
    <w:rsid w:val="009A4AC2"/>
    <w:rPr>
      <w:rFonts w:ascii="Times New Roman" w:hAnsi="Times New Roman"/>
      <w:sz w:val="28"/>
      <w:szCs w:val="28"/>
    </w:rPr>
  </w:style>
  <w:style w:type="paragraph" w:customStyle="1" w:styleId="2ffd">
    <w:name w:val="字元2"/>
    <w:basedOn w:val="a6"/>
    <w:qFormat/>
    <w:rsid w:val="009A4AC2"/>
    <w:rPr>
      <w:rFonts w:ascii="Times New Roman" w:hAnsi="Times New Roman"/>
      <w:sz w:val="24"/>
      <w:szCs w:val="24"/>
    </w:rPr>
  </w:style>
  <w:style w:type="paragraph" w:customStyle="1" w:styleId="CharCharCharCharCharCharCharCharChar1Char2">
    <w:name w:val="Char Char Char Char Char Char Char Char Char1 Char2"/>
    <w:basedOn w:val="a6"/>
    <w:qFormat/>
    <w:rsid w:val="009A4AC2"/>
    <w:rPr>
      <w:rFonts w:ascii="Times New Roman" w:hAnsi="Times New Roman"/>
      <w:sz w:val="24"/>
      <w:szCs w:val="24"/>
    </w:rPr>
  </w:style>
  <w:style w:type="paragraph" w:customStyle="1" w:styleId="CharCharChar2CharCharCharCharCharCharCharCharCharCharCharCharCharCharCharChar2">
    <w:name w:val="Char Char Char2 Char Char Char Char Char Char Char Char Char Char Char Char Char Char Char Char2"/>
    <w:basedOn w:val="a6"/>
    <w:qFormat/>
    <w:rsid w:val="009A4AC2"/>
    <w:rPr>
      <w:rFonts w:ascii="Times New Roman" w:hAnsi="Times New Roman"/>
      <w:szCs w:val="21"/>
    </w:rPr>
  </w:style>
  <w:style w:type="paragraph" w:customStyle="1" w:styleId="Char3CharCharCharCharCharCharCharCharCharCharCharCharCharCharChar2">
    <w:name w:val="Char3 Char Char Char Char Char Char Char Char Char Char Char Char Char Char Char2"/>
    <w:basedOn w:val="a6"/>
    <w:qFormat/>
    <w:rsid w:val="009A4AC2"/>
    <w:rPr>
      <w:rFonts w:ascii="Times New Roman" w:hAnsi="Times New Roman"/>
      <w:szCs w:val="21"/>
    </w:rPr>
  </w:style>
  <w:style w:type="paragraph" w:customStyle="1" w:styleId="Char1CharChar2">
    <w:name w:val="Char1 Char Char2"/>
    <w:basedOn w:val="a6"/>
    <w:qFormat/>
    <w:rsid w:val="009A4AC2"/>
    <w:pPr>
      <w:tabs>
        <w:tab w:val="num" w:pos="360"/>
      </w:tabs>
      <w:snapToGrid w:val="0"/>
      <w:spacing w:line="360" w:lineRule="auto"/>
    </w:pPr>
    <w:rPr>
      <w:rFonts w:ascii="Times New Roman" w:eastAsia="仿宋_GB2312" w:hAnsi="Times New Roman" w:cs="宋体"/>
      <w:sz w:val="24"/>
      <w:szCs w:val="24"/>
    </w:rPr>
  </w:style>
  <w:style w:type="paragraph" w:customStyle="1" w:styleId="Char3CharCharChar1CharChar1Char2">
    <w:name w:val="Char3 Char Char Char1 Char Char1 Char2"/>
    <w:basedOn w:val="a6"/>
    <w:qFormat/>
    <w:rsid w:val="009A4AC2"/>
    <w:rPr>
      <w:rFonts w:ascii="Times New Roman" w:hAnsi="Times New Roman"/>
      <w:szCs w:val="21"/>
    </w:rPr>
  </w:style>
  <w:style w:type="paragraph" w:customStyle="1" w:styleId="CharCharChar1CharCharCharCharCharChar1CharCharCharCharCharCharChar2">
    <w:name w:val="Char Char Char1 Char Char Char Char Char Char1 Char Char Char Char Char Char Char2"/>
    <w:basedOn w:val="a6"/>
    <w:qFormat/>
    <w:rsid w:val="009A4AC2"/>
    <w:pPr>
      <w:spacing w:line="360" w:lineRule="auto"/>
      <w:ind w:firstLineChars="200" w:firstLine="200"/>
    </w:pPr>
    <w:rPr>
      <w:rFonts w:ascii="宋体" w:hAnsi="宋体" w:cs="宋体"/>
      <w:sz w:val="24"/>
      <w:szCs w:val="24"/>
    </w:rPr>
  </w:style>
  <w:style w:type="character" w:customStyle="1" w:styleId="CharChar142">
    <w:name w:val="Char Char142"/>
    <w:rsid w:val="009A4AC2"/>
    <w:rPr>
      <w:sz w:val="18"/>
      <w:szCs w:val="18"/>
    </w:rPr>
  </w:style>
  <w:style w:type="character" w:customStyle="1" w:styleId="CharChar132">
    <w:name w:val="Char Char132"/>
    <w:semiHidden/>
    <w:rsid w:val="009A4AC2"/>
    <w:rPr>
      <w:sz w:val="18"/>
      <w:szCs w:val="18"/>
    </w:rPr>
  </w:style>
  <w:style w:type="character" w:customStyle="1" w:styleId="CharChar222">
    <w:name w:val="Char Char222"/>
    <w:rsid w:val="009A4AC2"/>
    <w:rPr>
      <w:rFonts w:ascii="宋体" w:eastAsia="宋体" w:hAnsi="宋体" w:hint="eastAsia"/>
      <w:b/>
      <w:bCs/>
      <w:kern w:val="44"/>
      <w:sz w:val="44"/>
      <w:szCs w:val="44"/>
      <w:lang w:val="en-US" w:eastAsia="zh-CN" w:bidi="ar-SA"/>
    </w:rPr>
  </w:style>
  <w:style w:type="character" w:customStyle="1" w:styleId="CharChar152">
    <w:name w:val="Char Char152"/>
    <w:rsid w:val="009A4AC2"/>
    <w:rPr>
      <w:rFonts w:ascii="宋体" w:eastAsia="宋体" w:hAnsi="宋体" w:hint="eastAsia"/>
      <w:kern w:val="2"/>
      <w:sz w:val="24"/>
      <w:szCs w:val="24"/>
      <w:lang w:val="en-US" w:eastAsia="zh-CN" w:bidi="ar-SA"/>
    </w:rPr>
  </w:style>
  <w:style w:type="character" w:customStyle="1" w:styleId="CharChar82">
    <w:name w:val="Char Char82"/>
    <w:rsid w:val="009A4AC2"/>
    <w:rPr>
      <w:rFonts w:ascii="宋体" w:eastAsia="宋体" w:hAnsi="宋体" w:hint="eastAsia"/>
      <w:kern w:val="2"/>
      <w:sz w:val="24"/>
      <w:szCs w:val="24"/>
      <w:lang w:val="en-US" w:eastAsia="zh-CN" w:bidi="ar-SA"/>
    </w:rPr>
  </w:style>
  <w:style w:type="character" w:customStyle="1" w:styleId="CharChar1126">
    <w:name w:val="Char Char1126"/>
    <w:rsid w:val="009A4AC2"/>
    <w:rPr>
      <w:rFonts w:ascii="宋体" w:eastAsia="宋体" w:hAnsi="Courier New" w:cs="Courier New" w:hint="eastAsia"/>
      <w:kern w:val="2"/>
      <w:sz w:val="21"/>
      <w:szCs w:val="21"/>
      <w:lang w:val="en-US" w:eastAsia="zh-CN" w:bidi="ar-SA"/>
    </w:rPr>
  </w:style>
  <w:style w:type="character" w:customStyle="1" w:styleId="CharChar519">
    <w:name w:val="Char Char519"/>
    <w:rsid w:val="009A4AC2"/>
    <w:rPr>
      <w:rFonts w:ascii="宋体" w:eastAsia="宋体" w:hAnsi="宋体" w:hint="eastAsia"/>
      <w:kern w:val="2"/>
      <w:sz w:val="18"/>
      <w:szCs w:val="18"/>
      <w:lang w:val="en-US" w:eastAsia="zh-CN" w:bidi="ar-SA"/>
    </w:rPr>
  </w:style>
  <w:style w:type="paragraph" w:customStyle="1" w:styleId="dong1">
    <w:name w:val="dong1"/>
    <w:basedOn w:val="1"/>
    <w:autoRedefine/>
    <w:qFormat/>
    <w:rsid w:val="009A4AC2"/>
    <w:pPr>
      <w:pageBreakBefore/>
      <w:adjustRightInd w:val="0"/>
      <w:snapToGrid w:val="0"/>
      <w:spacing w:before="120" w:afterLines="50" w:after="200" w:line="400" w:lineRule="atLeast"/>
      <w:textAlignment w:val="baseline"/>
    </w:pPr>
    <w:rPr>
      <w:rFonts w:eastAsia="黑体"/>
      <w:b w:val="0"/>
      <w:bCs w:val="0"/>
      <w:sz w:val="30"/>
      <w:szCs w:val="30"/>
    </w:rPr>
  </w:style>
  <w:style w:type="paragraph" w:customStyle="1" w:styleId="1dong">
    <w:name w:val="标题1dong"/>
    <w:basedOn w:val="1"/>
    <w:autoRedefine/>
    <w:qFormat/>
    <w:rsid w:val="009A4AC2"/>
    <w:pPr>
      <w:keepLines w:val="0"/>
      <w:widowControl/>
      <w:spacing w:beforeLines="100" w:before="200" w:afterLines="50" w:after="200" w:line="360" w:lineRule="auto"/>
    </w:pPr>
    <w:rPr>
      <w:rFonts w:ascii="宋体"/>
      <w:kern w:val="0"/>
      <w:sz w:val="28"/>
      <w:szCs w:val="20"/>
    </w:rPr>
  </w:style>
  <w:style w:type="paragraph" w:customStyle="1" w:styleId="affffffffff3">
    <w:name w:val="表目"/>
    <w:basedOn w:val="a6"/>
    <w:autoRedefine/>
    <w:qFormat/>
    <w:rsid w:val="009A4AC2"/>
    <w:pPr>
      <w:snapToGrid w:val="0"/>
      <w:jc w:val="center"/>
    </w:pPr>
    <w:rPr>
      <w:rFonts w:ascii="Arial" w:hAnsi="Arial" w:cs="Arial"/>
      <w:b/>
      <w:bCs/>
      <w:sz w:val="24"/>
      <w:szCs w:val="24"/>
    </w:rPr>
  </w:style>
  <w:style w:type="paragraph" w:customStyle="1" w:styleId="wtext">
    <w:name w:val="wtext"/>
    <w:basedOn w:val="a6"/>
    <w:uiPriority w:val="99"/>
    <w:qFormat/>
    <w:rsid w:val="009A4AC2"/>
    <w:pPr>
      <w:widowControl/>
      <w:spacing w:before="100" w:beforeAutospacing="1" w:after="100" w:afterAutospacing="1"/>
      <w:ind w:firstLine="480"/>
      <w:jc w:val="left"/>
    </w:pPr>
    <w:rPr>
      <w:rFonts w:ascii="Times New Roman" w:hAnsi="Times New Roman"/>
      <w:color w:val="000000"/>
      <w:kern w:val="0"/>
      <w:sz w:val="22"/>
    </w:rPr>
  </w:style>
  <w:style w:type="paragraph" w:customStyle="1" w:styleId="a30">
    <w:name w:val="a3"/>
    <w:basedOn w:val="a6"/>
    <w:uiPriority w:val="99"/>
    <w:qFormat/>
    <w:rsid w:val="009A4AC2"/>
    <w:pPr>
      <w:widowControl/>
      <w:spacing w:before="100" w:beforeAutospacing="1" w:after="100" w:afterAutospacing="1"/>
      <w:jc w:val="left"/>
    </w:pPr>
    <w:rPr>
      <w:rFonts w:ascii="宋体" w:hAnsi="宋体"/>
      <w:color w:val="000000"/>
      <w:kern w:val="0"/>
      <w:sz w:val="24"/>
      <w:szCs w:val="24"/>
    </w:rPr>
  </w:style>
  <w:style w:type="paragraph" w:customStyle="1" w:styleId="affffffffff4">
    <w:name w:val="图目"/>
    <w:basedOn w:val="a6"/>
    <w:autoRedefine/>
    <w:qFormat/>
    <w:rsid w:val="009A4AC2"/>
    <w:pPr>
      <w:adjustRightInd w:val="0"/>
      <w:spacing w:line="400" w:lineRule="atLeast"/>
      <w:jc w:val="center"/>
      <w:textAlignment w:val="baseline"/>
    </w:pPr>
    <w:rPr>
      <w:rFonts w:ascii="Arial" w:eastAsia="仿宋_GB2312" w:hAnsi="Arial" w:cs="Arial"/>
      <w:kern w:val="0"/>
      <w:szCs w:val="20"/>
    </w:rPr>
  </w:style>
  <w:style w:type="paragraph" w:customStyle="1" w:styleId="3ff2">
    <w:name w:val="正文3"/>
    <w:uiPriority w:val="99"/>
    <w:qFormat/>
    <w:rsid w:val="009A4AC2"/>
    <w:pPr>
      <w:widowControl w:val="0"/>
      <w:adjustRightInd w:val="0"/>
      <w:spacing w:line="0" w:lineRule="atLeast"/>
      <w:textAlignment w:val="baseline"/>
    </w:pPr>
    <w:rPr>
      <w:rFonts w:ascii="宋体"/>
      <w:sz w:val="34"/>
    </w:rPr>
  </w:style>
  <w:style w:type="paragraph" w:customStyle="1" w:styleId="affffffffff5">
    <w:name w:val="水印"/>
    <w:basedOn w:val="a6"/>
    <w:qFormat/>
    <w:rsid w:val="009A4AC2"/>
    <w:pPr>
      <w:adjustRightInd w:val="0"/>
      <w:spacing w:line="240" w:lineRule="atLeast"/>
      <w:jc w:val="left"/>
      <w:textAlignment w:val="baseline"/>
    </w:pPr>
    <w:rPr>
      <w:rFonts w:ascii="宋体" w:hAnsi="Times New Roman"/>
      <w:kern w:val="0"/>
      <w:sz w:val="34"/>
      <w:szCs w:val="20"/>
    </w:rPr>
  </w:style>
  <w:style w:type="character" w:customStyle="1" w:styleId="unnameda">
    <w:name w:val="unnameda"/>
    <w:basedOn w:val="a8"/>
    <w:rsid w:val="009A4AC2"/>
  </w:style>
  <w:style w:type="paragraph" w:customStyle="1" w:styleId="CoverClientName">
    <w:name w:val="CoverClientName"/>
    <w:basedOn w:val="a6"/>
    <w:next w:val="a6"/>
    <w:qFormat/>
    <w:rsid w:val="009A4AC2"/>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rPr>
  </w:style>
  <w:style w:type="paragraph" w:customStyle="1" w:styleId="cc">
    <w:name w:val="cc"/>
    <w:basedOn w:val="a6"/>
    <w:qFormat/>
    <w:rsid w:val="009A4AC2"/>
    <w:pPr>
      <w:widowControl/>
      <w:spacing w:before="100" w:beforeAutospacing="1" w:after="100" w:afterAutospacing="1" w:line="330" w:lineRule="atLeast"/>
      <w:jc w:val="left"/>
    </w:pPr>
    <w:rPr>
      <w:rFonts w:ascii="Arial Unicode MS" w:hAnsi="Arial Unicode MS"/>
      <w:color w:val="000000"/>
      <w:kern w:val="0"/>
      <w:sz w:val="18"/>
      <w:szCs w:val="18"/>
    </w:rPr>
  </w:style>
  <w:style w:type="character" w:customStyle="1" w:styleId="cc1">
    <w:name w:val="cc1"/>
    <w:rsid w:val="009A4AC2"/>
    <w:rPr>
      <w:spacing w:val="330"/>
      <w:sz w:val="18"/>
      <w:szCs w:val="18"/>
    </w:rPr>
  </w:style>
  <w:style w:type="paragraph" w:customStyle="1" w:styleId="news">
    <w:name w:val="news"/>
    <w:basedOn w:val="a6"/>
    <w:qFormat/>
    <w:rsid w:val="009A4AC2"/>
    <w:pPr>
      <w:widowControl/>
      <w:spacing w:before="100" w:beforeAutospacing="1" w:after="100" w:afterAutospacing="1"/>
      <w:jc w:val="left"/>
    </w:pPr>
    <w:rPr>
      <w:rFonts w:ascii="宋体" w:hAnsi="宋体" w:hint="eastAsia"/>
      <w:kern w:val="0"/>
      <w:sz w:val="20"/>
      <w:szCs w:val="20"/>
    </w:rPr>
  </w:style>
  <w:style w:type="character" w:customStyle="1" w:styleId="tex0051">
    <w:name w:val="tex0051"/>
    <w:rsid w:val="009A4AC2"/>
    <w:rPr>
      <w:rFonts w:hint="default"/>
      <w:b/>
      <w:bCs/>
      <w:color w:val="333399"/>
      <w:spacing w:val="360"/>
      <w:sz w:val="21"/>
      <w:szCs w:val="21"/>
    </w:rPr>
  </w:style>
  <w:style w:type="character" w:customStyle="1" w:styleId="xc11">
    <w:name w:val="xc11"/>
    <w:rsid w:val="009A4AC2"/>
    <w:rPr>
      <w:strike w:val="0"/>
      <w:dstrike w:val="0"/>
      <w:spacing w:val="360"/>
      <w:sz w:val="18"/>
      <w:szCs w:val="18"/>
      <w:u w:val="none"/>
      <w:effect w:val="none"/>
    </w:rPr>
  </w:style>
  <w:style w:type="paragraph" w:customStyle="1" w:styleId="xc1">
    <w:name w:val="xc1"/>
    <w:basedOn w:val="a6"/>
    <w:qFormat/>
    <w:rsid w:val="009A4AC2"/>
    <w:pPr>
      <w:widowControl/>
      <w:spacing w:before="100" w:beforeAutospacing="1" w:after="100" w:afterAutospacing="1" w:line="360" w:lineRule="auto"/>
      <w:jc w:val="left"/>
    </w:pPr>
    <w:rPr>
      <w:rFonts w:ascii="宋体" w:hAnsi="宋体"/>
      <w:color w:val="000000"/>
      <w:kern w:val="0"/>
      <w:sz w:val="18"/>
      <w:szCs w:val="18"/>
    </w:rPr>
  </w:style>
  <w:style w:type="character" w:customStyle="1" w:styleId="txtstyle1">
    <w:name w:val="txtstyle1"/>
    <w:rsid w:val="009A4AC2"/>
    <w:rPr>
      <w:color w:val="666666"/>
      <w:spacing w:val="285"/>
      <w:sz w:val="18"/>
      <w:szCs w:val="18"/>
    </w:rPr>
  </w:style>
  <w:style w:type="paragraph" w:customStyle="1" w:styleId="black">
    <w:name w:val="black"/>
    <w:basedOn w:val="a6"/>
    <w:qFormat/>
    <w:rsid w:val="009A4AC2"/>
    <w:pPr>
      <w:widowControl/>
      <w:spacing w:before="100" w:beforeAutospacing="1" w:after="100" w:afterAutospacing="1" w:line="360" w:lineRule="atLeast"/>
      <w:jc w:val="left"/>
    </w:pPr>
    <w:rPr>
      <w:rFonts w:ascii="Arial" w:hAnsi="Arial" w:cs="Arial"/>
      <w:color w:val="000000"/>
      <w:kern w:val="0"/>
      <w:sz w:val="18"/>
      <w:szCs w:val="18"/>
    </w:rPr>
  </w:style>
  <w:style w:type="character" w:customStyle="1" w:styleId="l131">
    <w:name w:val="l131"/>
    <w:rsid w:val="009A4AC2"/>
    <w:rPr>
      <w:spacing w:val="312"/>
      <w:sz w:val="18"/>
      <w:szCs w:val="18"/>
    </w:rPr>
  </w:style>
  <w:style w:type="paragraph" w:customStyle="1" w:styleId="affffffffff6">
    <w:name w:val="大表"/>
    <w:basedOn w:val="a6"/>
    <w:autoRedefine/>
    <w:qFormat/>
    <w:rsid w:val="009A4AC2"/>
    <w:pPr>
      <w:adjustRightInd w:val="0"/>
      <w:snapToGrid w:val="0"/>
      <w:jc w:val="center"/>
    </w:pPr>
    <w:rPr>
      <w:rFonts w:ascii="Arial" w:eastAsia="楷体_GB2312" w:hAnsi="Arial" w:cs="Arial"/>
      <w:bCs/>
      <w:color w:val="000000"/>
      <w:sz w:val="18"/>
      <w:szCs w:val="24"/>
    </w:rPr>
  </w:style>
  <w:style w:type="character" w:customStyle="1" w:styleId="copyright1">
    <w:name w:val="copyright1"/>
    <w:rsid w:val="009A4AC2"/>
    <w:rPr>
      <w:rFonts w:hint="default"/>
      <w:color w:val="000000"/>
      <w:spacing w:val="360"/>
    </w:rPr>
  </w:style>
  <w:style w:type="paragraph" w:customStyle="1" w:styleId="TimesNewRoman0">
    <w:name w:val="样式 题注 + Times New Roman 居中"/>
    <w:basedOn w:val="afffffffff5"/>
    <w:autoRedefine/>
    <w:qFormat/>
    <w:rsid w:val="009A4AC2"/>
    <w:pPr>
      <w:adjustRightInd w:val="0"/>
      <w:spacing w:beforeLines="50" w:afterLines="50" w:line="360" w:lineRule="auto"/>
      <w:jc w:val="center"/>
      <w:textAlignment w:val="baseline"/>
    </w:pPr>
    <w:rPr>
      <w:rFonts w:ascii="Times New Roman" w:hAnsi="Times New Roman"/>
      <w:color w:val="0000FF"/>
      <w:kern w:val="0"/>
      <w:sz w:val="21"/>
      <w:szCs w:val="21"/>
    </w:rPr>
  </w:style>
  <w:style w:type="paragraph" w:customStyle="1" w:styleId="-10">
    <w:name w:val="框图-1"/>
    <w:basedOn w:val="a6"/>
    <w:uiPriority w:val="99"/>
    <w:qFormat/>
    <w:rsid w:val="009A4AC2"/>
    <w:pPr>
      <w:jc w:val="center"/>
    </w:pPr>
    <w:rPr>
      <w:rFonts w:ascii="Times New Roman" w:eastAsia="仿宋_GB2312" w:hAnsi="Times New Roman"/>
      <w:snapToGrid w:val="0"/>
      <w:szCs w:val="24"/>
    </w:rPr>
  </w:style>
  <w:style w:type="character" w:customStyle="1" w:styleId="1Char20">
    <w:name w:val="项标题(1) Char2"/>
    <w:aliases w:val="H7 Char Char2,H7 Char2,H71 Char Char,项标题(1) Char1 Char,H7 Char1 Char,H71 Char1,不用 Char,4号黑体左空2格行距1倍 Char,条 5 Char,标题 7表内5号 Char2,无级项 Char2,标题 7 表 Char2,无节条 Char2,标题 7表内5号1 Char2,标题 7表内5号2 Char2,标题 7表内5号11 Char2,标题 7表内5号3 Char2,项目文件 Char"/>
    <w:rsid w:val="009A4AC2"/>
    <w:rPr>
      <w:rFonts w:eastAsia="宋体"/>
      <w:b/>
      <w:sz w:val="24"/>
      <w:lang w:val="en-US" w:eastAsia="zh-CN" w:bidi="ar-SA"/>
    </w:rPr>
  </w:style>
  <w:style w:type="character" w:customStyle="1" w:styleId="1Char21">
    <w:name w:val="目标题 1) Char2"/>
    <w:aliases w:val="H8 Char Char2,标题 8 Char2,注 Char2,无节款 Char2,注1 Char2,无节款1 Char2,目标题 1)1 Char2,注2 Char2,无节款2 Char2,目标题 1)2 Char2,注3 Char2,无节款3 Char2,目标题 1)3 Char2,注4 Char2,无节款4 Char2,目标题 1)4 Char2,注5 Char2,无节款5 Char2,目标题 1)5 Char2,注6 Char2,无节款6 Char2,无节款 Ch"/>
    <w:rsid w:val="009A4AC2"/>
    <w:rPr>
      <w:rFonts w:ascii="Arial" w:eastAsia="黑体" w:hAnsi="Arial"/>
      <w:sz w:val="24"/>
      <w:lang w:val="en-US" w:eastAsia="zh-CN" w:bidi="ar-SA"/>
    </w:rPr>
  </w:style>
  <w:style w:type="character" w:customStyle="1" w:styleId="aChar2">
    <w:name w:val="干标题(a) Char2"/>
    <w:aliases w:val="H9 Char Char1,标题 9 Char2,干标题(a)1 Char2,干标题(a)2 Char2,干标题(a)3 Char2,干标题(a)4 Char2,干标题(a)5 Char2,干标题(a)6 Char2,干标题(a)7 Char2,干标题(a)8 Char2,干标题(a)11 Char2,干标题(a)21 Char2,干标题(a)31 Char2,干标题(a)41 Char2,干标题(a)51 Char2,干标题(a)61 Char2,干标题(a)71 Char"/>
    <w:rsid w:val="009A4AC2"/>
    <w:rPr>
      <w:rFonts w:ascii="Arial" w:eastAsia="黑体" w:hAnsi="Arial"/>
      <w:sz w:val="21"/>
      <w:lang w:val="en-US" w:eastAsia="zh-CN" w:bidi="ar-SA"/>
    </w:rPr>
  </w:style>
  <w:style w:type="character" w:customStyle="1" w:styleId="3CharChar4">
    <w:name w:val="正文文字 3 Char Char4"/>
    <w:aliases w:val="正文文字 3 Char Char5"/>
    <w:rsid w:val="009A4AC2"/>
    <w:rPr>
      <w:rFonts w:eastAsia="楷体_GB2312"/>
      <w:b/>
      <w:kern w:val="2"/>
      <w:sz w:val="72"/>
      <w:lang w:val="en-US" w:eastAsia="zh-CN" w:bidi="ar-SA"/>
    </w:rPr>
  </w:style>
  <w:style w:type="character" w:customStyle="1" w:styleId="CharChar38">
    <w:name w:val="Char Char38"/>
    <w:locked/>
    <w:rsid w:val="009A4AC2"/>
    <w:rPr>
      <w:rFonts w:eastAsia="宋体"/>
      <w:kern w:val="2"/>
      <w:sz w:val="24"/>
      <w:lang w:val="en-US" w:eastAsia="zh-CN" w:bidi="ar-SA"/>
    </w:rPr>
  </w:style>
  <w:style w:type="character" w:customStyle="1" w:styleId="CharChar44">
    <w:name w:val="Char Char44"/>
    <w:rsid w:val="009A4AC2"/>
    <w:rPr>
      <w:rFonts w:ascii="Times New Roman" w:eastAsia="宋体" w:hAnsi="Times New Roman" w:cs="Times New Roman"/>
      <w:sz w:val="24"/>
      <w:szCs w:val="20"/>
      <w:shd w:val="clear" w:color="auto" w:fill="000080"/>
    </w:rPr>
  </w:style>
  <w:style w:type="character" w:customStyle="1" w:styleId="CharChar43">
    <w:name w:val="Char Char43"/>
    <w:rsid w:val="009A4AC2"/>
    <w:rPr>
      <w:rFonts w:ascii="Times New Roman" w:eastAsia="宋体" w:hAnsi="Times New Roman" w:cs="Times New Roman"/>
      <w:sz w:val="24"/>
      <w:szCs w:val="20"/>
    </w:rPr>
  </w:style>
  <w:style w:type="character" w:customStyle="1" w:styleId="CharChar45">
    <w:name w:val="Char Char45"/>
    <w:locked/>
    <w:rsid w:val="009A4AC2"/>
    <w:rPr>
      <w:rFonts w:eastAsia="宋体"/>
      <w:kern w:val="2"/>
      <w:sz w:val="24"/>
      <w:lang w:val="en-US" w:eastAsia="zh-CN" w:bidi="ar-SA"/>
    </w:rPr>
  </w:style>
  <w:style w:type="paragraph" w:customStyle="1" w:styleId="affffffffff7">
    <w:name w:val="一级标题上"/>
    <w:basedOn w:val="a6"/>
    <w:semiHidden/>
    <w:qFormat/>
    <w:rsid w:val="009A4AC2"/>
    <w:pPr>
      <w:spacing w:beforeLines="50" w:afterLines="50"/>
    </w:pPr>
    <w:rPr>
      <w:rFonts w:ascii="Times New Roman" w:eastAsia="黑体" w:hAnsi="Times New Roman"/>
      <w:szCs w:val="24"/>
    </w:rPr>
  </w:style>
  <w:style w:type="paragraph" w:customStyle="1" w:styleId="affffffffff8">
    <w:name w:val="图表里"/>
    <w:basedOn w:val="a6"/>
    <w:qFormat/>
    <w:rsid w:val="009A4AC2"/>
    <w:pPr>
      <w:jc w:val="center"/>
    </w:pPr>
    <w:rPr>
      <w:rFonts w:ascii="Times New Roman" w:hAnsi="Times New Roman"/>
      <w:noProof/>
      <w:kern w:val="0"/>
      <w:sz w:val="18"/>
      <w:szCs w:val="21"/>
    </w:rPr>
  </w:style>
  <w:style w:type="character" w:customStyle="1" w:styleId="DocumentMapChar">
    <w:name w:val="Document Map Char"/>
    <w:semiHidden/>
    <w:locked/>
    <w:rsid w:val="009A4AC2"/>
    <w:rPr>
      <w:rFonts w:ascii="宋体" w:hAnsi="Times New Roman" w:cs="Times New Roman"/>
      <w:color w:val="auto"/>
      <w:kern w:val="2"/>
      <w:sz w:val="18"/>
      <w:szCs w:val="18"/>
    </w:rPr>
  </w:style>
  <w:style w:type="character" w:customStyle="1" w:styleId="CharChar49">
    <w:name w:val="Char Char49"/>
    <w:locked/>
    <w:rsid w:val="009A4AC2"/>
    <w:rPr>
      <w:rFonts w:eastAsia="宋体"/>
      <w:kern w:val="2"/>
      <w:sz w:val="24"/>
      <w:lang w:val="en-US" w:eastAsia="zh-CN" w:bidi="ar-SA"/>
    </w:rPr>
  </w:style>
  <w:style w:type="character" w:customStyle="1" w:styleId="CharChar500">
    <w:name w:val="Char Char50"/>
    <w:locked/>
    <w:rsid w:val="009A4AC2"/>
    <w:rPr>
      <w:rFonts w:eastAsia="宋体"/>
      <w:kern w:val="2"/>
      <w:sz w:val="24"/>
      <w:lang w:val="en-US" w:eastAsia="zh-CN" w:bidi="ar-SA"/>
    </w:rPr>
  </w:style>
  <w:style w:type="character" w:customStyle="1" w:styleId="CharChar48">
    <w:name w:val="Char Char48"/>
    <w:rsid w:val="009A4AC2"/>
    <w:rPr>
      <w:rFonts w:eastAsia="宋体"/>
      <w:kern w:val="2"/>
      <w:sz w:val="28"/>
      <w:lang w:val="en-US" w:eastAsia="zh-CN" w:bidi="ar-SA"/>
    </w:rPr>
  </w:style>
  <w:style w:type="paragraph" w:customStyle="1" w:styleId="CharCharCharChar1CharCharChar1">
    <w:name w:val="Char Char Char Char1 Char Char Char1"/>
    <w:basedOn w:val="a6"/>
    <w:uiPriority w:val="99"/>
    <w:qFormat/>
    <w:rsid w:val="009A4AC2"/>
    <w:rPr>
      <w:rFonts w:ascii="Times New Roman" w:hAnsi="Times New Roman"/>
      <w:sz w:val="24"/>
      <w:szCs w:val="20"/>
    </w:rPr>
  </w:style>
  <w:style w:type="paragraph" w:customStyle="1" w:styleId="Char4CharCharCharCharCharCharCharCharCharCharCharCharCharCharCharCharChar1CharCharCharCharCharChar1CharCharCharCharCharCharCharCharCharCharCharCharChar1">
    <w:name w:val="Char4 Char Char Char Char Char Char Char Char Char Char Char Char Char Char Char Char Char1 Char Char Char Char Char Char1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CharCharCharCharCharCharCharCharCharChar1">
    <w:name w:val="Char4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1Char1">
    <w:name w:val="Char Char Char Char Char Char Char Char Char1 Char Char Char Char Char Char1 Char1"/>
    <w:basedOn w:val="a6"/>
    <w:qFormat/>
    <w:rsid w:val="009A4AC2"/>
    <w:rPr>
      <w:rFonts w:ascii="Times New Roman" w:hAnsi="Times New Roman"/>
      <w:szCs w:val="21"/>
    </w:rPr>
  </w:style>
  <w:style w:type="paragraph" w:customStyle="1" w:styleId="CharCharCharChar30">
    <w:name w:val="Char Char Char Char3"/>
    <w:basedOn w:val="a6"/>
    <w:qFormat/>
    <w:rsid w:val="009A4AC2"/>
    <w:pPr>
      <w:adjustRightInd w:val="0"/>
      <w:snapToGrid w:val="0"/>
      <w:spacing w:line="360" w:lineRule="auto"/>
      <w:ind w:firstLineChars="200" w:firstLine="200"/>
    </w:pPr>
    <w:rPr>
      <w:rFonts w:ascii="Times New Roman" w:hAnsi="Times New Roman"/>
      <w:snapToGrid w:val="0"/>
      <w:kern w:val="0"/>
      <w:sz w:val="24"/>
      <w:szCs w:val="24"/>
    </w:rPr>
  </w:style>
  <w:style w:type="character" w:customStyle="1" w:styleId="CharChar261">
    <w:name w:val="Char Char261"/>
    <w:rsid w:val="009A4AC2"/>
    <w:rPr>
      <w:rFonts w:eastAsia="黑体"/>
      <w:kern w:val="44"/>
      <w:sz w:val="36"/>
      <w:lang w:val="en-US" w:eastAsia="zh-CN"/>
    </w:rPr>
  </w:style>
  <w:style w:type="character" w:customStyle="1" w:styleId="CharChar251">
    <w:name w:val="Char Char251"/>
    <w:rsid w:val="009A4AC2"/>
    <w:rPr>
      <w:rFonts w:eastAsia="黑体"/>
      <w:kern w:val="2"/>
      <w:sz w:val="32"/>
      <w:lang w:val="en-US" w:eastAsia="zh-CN"/>
    </w:rPr>
  </w:style>
  <w:style w:type="character" w:customStyle="1" w:styleId="CharChar241">
    <w:name w:val="Char Char241"/>
    <w:rsid w:val="009A4AC2"/>
    <w:rPr>
      <w:rFonts w:eastAsia="宋体"/>
      <w:b/>
      <w:kern w:val="2"/>
      <w:sz w:val="32"/>
      <w:lang w:val="en-US" w:eastAsia="zh-CN"/>
    </w:rPr>
  </w:style>
  <w:style w:type="character" w:customStyle="1" w:styleId="Char93">
    <w:name w:val="Char93"/>
    <w:rsid w:val="009A4AC2"/>
    <w:rPr>
      <w:rFonts w:eastAsia="宋体"/>
      <w:kern w:val="2"/>
      <w:sz w:val="24"/>
      <w:lang w:val="en-US" w:eastAsia="zh-CN" w:bidi="ar-SA"/>
    </w:rPr>
  </w:style>
  <w:style w:type="character" w:customStyle="1" w:styleId="Char85">
    <w:name w:val="Char85"/>
    <w:rsid w:val="009A4AC2"/>
    <w:rPr>
      <w:rFonts w:eastAsia="宋体"/>
      <w:kern w:val="2"/>
      <w:sz w:val="24"/>
      <w:lang w:val="en-US" w:eastAsia="zh-CN" w:bidi="ar-SA"/>
    </w:rPr>
  </w:style>
  <w:style w:type="character" w:customStyle="1" w:styleId="Char103">
    <w:name w:val="Char103"/>
    <w:rsid w:val="009A4AC2"/>
    <w:rPr>
      <w:rFonts w:eastAsia="宋体"/>
      <w:kern w:val="2"/>
      <w:sz w:val="24"/>
      <w:lang w:val="en-US" w:eastAsia="zh-CN" w:bidi="ar-SA"/>
    </w:rPr>
  </w:style>
  <w:style w:type="character" w:customStyle="1" w:styleId="Char73">
    <w:name w:val="Char73"/>
    <w:rsid w:val="009A4AC2"/>
    <w:rPr>
      <w:rFonts w:eastAsia="宋体"/>
      <w:kern w:val="2"/>
      <w:sz w:val="28"/>
      <w:lang w:val="en-US" w:eastAsia="zh-CN" w:bidi="ar-SA"/>
    </w:rPr>
  </w:style>
  <w:style w:type="character" w:customStyle="1" w:styleId="Char62">
    <w:name w:val="Char62"/>
    <w:rsid w:val="009A4AC2"/>
    <w:rPr>
      <w:rFonts w:eastAsia="宋体"/>
      <w:kern w:val="2"/>
      <w:sz w:val="21"/>
      <w:lang w:val="en-US" w:eastAsia="zh-CN" w:bidi="ar-SA"/>
    </w:rPr>
  </w:style>
  <w:style w:type="character" w:customStyle="1" w:styleId="Char53">
    <w:name w:val="Char53"/>
    <w:rsid w:val="009A4AC2"/>
    <w:rPr>
      <w:rFonts w:eastAsia="宋体"/>
      <w:sz w:val="21"/>
      <w:lang w:val="en-US" w:eastAsia="zh-CN" w:bidi="ar-SA"/>
    </w:rPr>
  </w:style>
  <w:style w:type="paragraph" w:customStyle="1" w:styleId="Char281">
    <w:name w:val="Char281"/>
    <w:basedOn w:val="a6"/>
    <w:qFormat/>
    <w:rsid w:val="009A4AC2"/>
    <w:rPr>
      <w:rFonts w:ascii="Times New Roman" w:hAnsi="Times New Roman"/>
      <w:sz w:val="24"/>
      <w:szCs w:val="20"/>
    </w:rPr>
  </w:style>
  <w:style w:type="paragraph" w:customStyle="1" w:styleId="Char6CharCharChar11">
    <w:name w:val="Char6 Char Char Char1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6"/>
    <w:qFormat/>
    <w:rsid w:val="009A4AC2"/>
    <w:rPr>
      <w:rFonts w:ascii="Times New Roman" w:hAnsi="Times New Roman"/>
      <w:szCs w:val="21"/>
    </w:rPr>
  </w:style>
  <w:style w:type="paragraph" w:customStyle="1" w:styleId="126">
    <w:name w:val="纯文本12"/>
    <w:basedOn w:val="a6"/>
    <w:semiHidden/>
    <w:qFormat/>
    <w:rsid w:val="009A4AC2"/>
    <w:pPr>
      <w:adjustRightInd w:val="0"/>
      <w:textAlignment w:val="baseline"/>
    </w:pPr>
    <w:rPr>
      <w:rFonts w:ascii="宋体" w:hAnsi="Courier New"/>
      <w:szCs w:val="20"/>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
    <w:name w:val="Char Char Char1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Char1">
    <w:name w:val="Char Char Char1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1">
    <w:name w:val="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1CharCharCharCharCharCharCharCharChar1">
    <w:name w:val="Char Char Char Char Char Char Char Char Char Char Char Char1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1">
    <w:name w:val="Char Char Char1 Char Char Char Char Char Char Char Char Char Char Char Char Char Char Char1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1">
    <w:name w:val="Char Char Char1 Char Char Char Char Char Char Char Char Char Char Char Char Char Char Char1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1">
    <w:name w:val="Char Char Char1 Char Char Char Char Char Char Char Char Char Char Char Char Char Char Char1 Char Char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1">
    <w:name w:val="Char Char Char1 Char Char Char Char Char Char Char Char Char Char Char Char Char Char Char1 Char Char Char Char Char Char Char Char Char1"/>
    <w:basedOn w:val="a6"/>
    <w:qFormat/>
    <w:rsid w:val="009A4AC2"/>
    <w:rPr>
      <w:rFonts w:ascii="Times New Roman" w:hAnsi="Times New Roman"/>
      <w:szCs w:val="21"/>
    </w:rPr>
  </w:style>
  <w:style w:type="paragraph" w:customStyle="1" w:styleId="CharCharCharCharCharCharCharCharCharCharCharChar1CharCharCharCharCharCharCharCharCharCharCharChar1">
    <w:name w:val="Char Char Char Char Char Char Char Char Char Char Char Char1 Char Char Char Char Char Char Char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CharChar1CharCharCharCharCharCharCharCharCharCharCharCharCharCharChar1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1"/>
    <w:basedOn w:val="a6"/>
    <w:qFormat/>
    <w:rsid w:val="009A4AC2"/>
    <w:rPr>
      <w:rFonts w:ascii="Times New Roman" w:hAnsi="Times New Roman"/>
      <w:szCs w:val="21"/>
    </w:rPr>
  </w:style>
  <w:style w:type="paragraph" w:customStyle="1" w:styleId="CharCharChar1CharCharCharCharCharCharCharCharCharCharCharCharCharCharChar1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1"/>
    <w:basedOn w:val="a6"/>
    <w:qFormat/>
    <w:rsid w:val="009A4AC2"/>
    <w:rPr>
      <w:rFonts w:ascii="Times New Roman" w:hAnsi="Times New Roman"/>
      <w:szCs w:val="21"/>
    </w:rPr>
  </w:style>
  <w:style w:type="paragraph" w:customStyle="1" w:styleId="Char4CharCharCharCharChar1">
    <w:name w:val="Char4 Char Char Char Char Char1"/>
    <w:basedOn w:val="a6"/>
    <w:autoRedefine/>
    <w:qFormat/>
    <w:rsid w:val="009A4AC2"/>
    <w:pPr>
      <w:spacing w:line="240" w:lineRule="exact"/>
      <w:ind w:firstLineChars="200" w:firstLine="200"/>
    </w:pPr>
    <w:rPr>
      <w:rFonts w:ascii="Times New Roman" w:hAnsi="Times New Roman"/>
      <w:sz w:val="28"/>
      <w:szCs w:val="28"/>
    </w:rPr>
  </w:style>
  <w:style w:type="paragraph" w:customStyle="1" w:styleId="Char1CharCharCharCharChar1Char11">
    <w:name w:val="Char1 Char Char Char Char Char1 Char11"/>
    <w:basedOn w:val="a6"/>
    <w:qFormat/>
    <w:rsid w:val="009A4AC2"/>
    <w:rPr>
      <w:rFonts w:ascii="Times New Roman" w:hAnsi="Times New Roman"/>
      <w:szCs w:val="21"/>
    </w:rPr>
  </w:style>
  <w:style w:type="paragraph" w:customStyle="1" w:styleId="Instll1">
    <w:name w:val="InstÀÀll1"/>
    <w:uiPriority w:val="99"/>
    <w:qFormat/>
    <w:rsid w:val="009A4AC2"/>
    <w:pPr>
      <w:tabs>
        <w:tab w:val="left" w:pos="-720"/>
      </w:tabs>
      <w:suppressAutoHyphens/>
      <w:jc w:val="both"/>
    </w:pPr>
    <w:rPr>
      <w:rFonts w:ascii="Courier" w:hAnsi="Courier"/>
      <w:spacing w:val="-3"/>
      <w:sz w:val="24"/>
      <w:lang w:eastAsia="sv-SE"/>
    </w:rPr>
  </w:style>
  <w:style w:type="character" w:customStyle="1" w:styleId="CharChar321">
    <w:name w:val="Char Char321"/>
    <w:rsid w:val="009A4AC2"/>
    <w:rPr>
      <w:rFonts w:eastAsia="宋体"/>
      <w:kern w:val="2"/>
      <w:sz w:val="24"/>
      <w:lang w:val="en-US" w:eastAsia="zh-CN" w:bidi="ar-SA"/>
    </w:rPr>
  </w:style>
  <w:style w:type="character" w:customStyle="1" w:styleId="CharChar319">
    <w:name w:val="Char Char319"/>
    <w:rsid w:val="009A4AC2"/>
    <w:rPr>
      <w:rFonts w:eastAsia="宋体"/>
      <w:kern w:val="2"/>
      <w:sz w:val="21"/>
      <w:lang w:val="en-US" w:eastAsia="zh-CN" w:bidi="ar-SA"/>
    </w:rPr>
  </w:style>
  <w:style w:type="character" w:customStyle="1" w:styleId="CharChar301">
    <w:name w:val="Char Char301"/>
    <w:rsid w:val="009A4AC2"/>
    <w:rPr>
      <w:rFonts w:eastAsia="宋体"/>
      <w:sz w:val="21"/>
      <w:lang w:val="en-US" w:eastAsia="zh-CN" w:bidi="ar-SA"/>
    </w:rPr>
  </w:style>
  <w:style w:type="character" w:customStyle="1" w:styleId="CharChar291">
    <w:name w:val="Char Char291"/>
    <w:rsid w:val="009A4AC2"/>
    <w:rPr>
      <w:rFonts w:eastAsia="宋体"/>
      <w:sz w:val="18"/>
      <w:lang w:val="en-US" w:eastAsia="zh-CN" w:bidi="ar-SA"/>
    </w:rPr>
  </w:style>
  <w:style w:type="paragraph" w:customStyle="1" w:styleId="118">
    <w:name w:val="列出段落11"/>
    <w:basedOn w:val="a6"/>
    <w:qFormat/>
    <w:rsid w:val="009A4AC2"/>
    <w:pPr>
      <w:ind w:firstLineChars="200" w:firstLine="420"/>
    </w:pPr>
  </w:style>
  <w:style w:type="paragraph" w:customStyle="1" w:styleId="2110">
    <w:name w:val="正文文本 211"/>
    <w:basedOn w:val="a6"/>
    <w:qFormat/>
    <w:rsid w:val="009A4AC2"/>
    <w:pPr>
      <w:adjustRightInd w:val="0"/>
      <w:spacing w:after="120"/>
      <w:ind w:left="420"/>
      <w:textAlignment w:val="baseline"/>
    </w:pPr>
    <w:rPr>
      <w:rFonts w:ascii="宋体" w:hAnsi="宋体" w:hint="eastAsia"/>
      <w:sz w:val="24"/>
      <w:szCs w:val="20"/>
    </w:rPr>
  </w:style>
  <w:style w:type="character" w:customStyle="1" w:styleId="CharChar231">
    <w:name w:val="Char Char231"/>
    <w:aliases w:val="1.1.1 Char11,Char Char Char Char Char Char Char Char Char Char Char Char Char Char Char11,条 Char11,标3 Char11,Char1 Char21,条标题1.1.111,H311"/>
    <w:locked/>
    <w:rsid w:val="009A4AC2"/>
    <w:rPr>
      <w:rFonts w:ascii="黑体" w:eastAsia="黑体" w:cs="宋体"/>
      <w:sz w:val="24"/>
      <w:lang w:val="en-US" w:eastAsia="zh-CN" w:bidi="ar-SA"/>
    </w:rPr>
  </w:style>
  <w:style w:type="character" w:customStyle="1" w:styleId="CharChar211">
    <w:name w:val="Char Char211"/>
    <w:locked/>
    <w:rsid w:val="009A4AC2"/>
    <w:rPr>
      <w:rFonts w:ascii="Arial" w:eastAsia="黑体" w:hAnsi="Arial"/>
      <w:b/>
      <w:sz w:val="24"/>
      <w:lang w:val="en-US" w:eastAsia="zh-CN" w:bidi="ar-SA"/>
    </w:rPr>
  </w:style>
  <w:style w:type="character" w:customStyle="1" w:styleId="CharChar201">
    <w:name w:val="Char Char201"/>
    <w:locked/>
    <w:rsid w:val="009A4AC2"/>
    <w:rPr>
      <w:rFonts w:eastAsia="宋体"/>
      <w:b/>
      <w:bCs/>
      <w:kern w:val="2"/>
      <w:sz w:val="24"/>
      <w:szCs w:val="24"/>
      <w:lang w:val="en-US" w:eastAsia="zh-CN" w:bidi="ar-SA"/>
    </w:rPr>
  </w:style>
  <w:style w:type="character" w:customStyle="1" w:styleId="CharChar191">
    <w:name w:val="Char Char191"/>
    <w:locked/>
    <w:rsid w:val="009A4AC2"/>
    <w:rPr>
      <w:rFonts w:ascii="Arial" w:eastAsia="黑体" w:hAnsi="Arial"/>
      <w:kern w:val="2"/>
      <w:sz w:val="24"/>
      <w:szCs w:val="24"/>
      <w:lang w:val="en-US" w:eastAsia="zh-CN" w:bidi="ar-SA"/>
    </w:rPr>
  </w:style>
  <w:style w:type="character" w:customStyle="1" w:styleId="CharChar181">
    <w:name w:val="Char Char181"/>
    <w:locked/>
    <w:rsid w:val="009A4AC2"/>
    <w:rPr>
      <w:rFonts w:ascii="Arial" w:eastAsia="黑体" w:hAnsi="Arial"/>
      <w:kern w:val="2"/>
      <w:sz w:val="21"/>
      <w:szCs w:val="21"/>
      <w:lang w:val="en-US" w:eastAsia="zh-CN" w:bidi="ar-SA"/>
    </w:rPr>
  </w:style>
  <w:style w:type="character" w:customStyle="1" w:styleId="CharChar161">
    <w:name w:val="Char Char161"/>
    <w:semiHidden/>
    <w:locked/>
    <w:rsid w:val="009A4AC2"/>
    <w:rPr>
      <w:rFonts w:ascii="宋体" w:eastAsia="宋体" w:hAnsi="宋体"/>
      <w:kern w:val="2"/>
      <w:sz w:val="18"/>
      <w:lang w:val="en-US" w:eastAsia="zh-CN" w:bidi="ar-SA"/>
    </w:rPr>
  </w:style>
  <w:style w:type="character" w:customStyle="1" w:styleId="CharChar171">
    <w:name w:val="Char Char171"/>
    <w:semiHidden/>
    <w:locked/>
    <w:rsid w:val="009A4AC2"/>
    <w:rPr>
      <w:rFonts w:ascii="宋体" w:eastAsia="宋体" w:hAnsi="宋体"/>
      <w:kern w:val="2"/>
      <w:sz w:val="24"/>
      <w:lang w:val="en-US" w:eastAsia="zh-CN" w:bidi="ar-SA"/>
    </w:rPr>
  </w:style>
  <w:style w:type="paragraph" w:customStyle="1" w:styleId="316">
    <w:name w:val="正文31"/>
    <w:qFormat/>
    <w:rsid w:val="009A4AC2"/>
    <w:pPr>
      <w:widowControl w:val="0"/>
      <w:adjustRightInd w:val="0"/>
      <w:spacing w:line="0" w:lineRule="atLeast"/>
      <w:textAlignment w:val="baseline"/>
    </w:pPr>
    <w:rPr>
      <w:rFonts w:ascii="宋体"/>
      <w:sz w:val="34"/>
    </w:rPr>
  </w:style>
  <w:style w:type="paragraph" w:customStyle="1" w:styleId="3110">
    <w:name w:val="正文文本 311"/>
    <w:basedOn w:val="a6"/>
    <w:qFormat/>
    <w:rsid w:val="009A4AC2"/>
    <w:pPr>
      <w:adjustRightInd w:val="0"/>
      <w:spacing w:line="400" w:lineRule="atLeast"/>
      <w:jc w:val="left"/>
      <w:textAlignment w:val="baseline"/>
    </w:pPr>
    <w:rPr>
      <w:rFonts w:ascii="Arial" w:hAnsi="Arial" w:cs="宋体-18030"/>
      <w:noProof/>
      <w:spacing w:val="10"/>
      <w:kern w:val="28"/>
      <w:sz w:val="24"/>
      <w:szCs w:val="20"/>
    </w:rPr>
  </w:style>
  <w:style w:type="character" w:customStyle="1" w:styleId="CharChar351">
    <w:name w:val="Char Char351"/>
    <w:rsid w:val="009A4AC2"/>
    <w:rPr>
      <w:rFonts w:eastAsia="宋体"/>
      <w:kern w:val="2"/>
      <w:sz w:val="24"/>
      <w:lang w:val="en-US" w:eastAsia="zh-CN" w:bidi="ar-SA"/>
    </w:rPr>
  </w:style>
  <w:style w:type="character" w:customStyle="1" w:styleId="CharChar361">
    <w:name w:val="Char Char361"/>
    <w:locked/>
    <w:rsid w:val="009A4AC2"/>
    <w:rPr>
      <w:rFonts w:eastAsia="宋体"/>
      <w:kern w:val="2"/>
      <w:sz w:val="24"/>
      <w:lang w:val="en-US" w:eastAsia="zh-CN" w:bidi="ar-SA"/>
    </w:rPr>
  </w:style>
  <w:style w:type="character" w:customStyle="1" w:styleId="CharChar371">
    <w:name w:val="Char Char371"/>
    <w:locked/>
    <w:rsid w:val="009A4AC2"/>
    <w:rPr>
      <w:rFonts w:eastAsia="宋体"/>
      <w:kern w:val="2"/>
      <w:sz w:val="24"/>
      <w:lang w:val="en-US" w:eastAsia="zh-CN" w:bidi="ar-SA"/>
    </w:rPr>
  </w:style>
  <w:style w:type="character" w:customStyle="1" w:styleId="CharChar381">
    <w:name w:val="Char Char381"/>
    <w:locked/>
    <w:rsid w:val="009A4AC2"/>
    <w:rPr>
      <w:rFonts w:eastAsia="宋体"/>
      <w:kern w:val="2"/>
      <w:sz w:val="24"/>
      <w:lang w:val="en-US" w:eastAsia="zh-CN" w:bidi="ar-SA"/>
    </w:rPr>
  </w:style>
  <w:style w:type="paragraph" w:customStyle="1" w:styleId="CharCharCharChar1CharCharCharCharChar1">
    <w:name w:val="Char Char Char Char1 Char Char Char Char Char1"/>
    <w:basedOn w:val="a6"/>
    <w:semiHidden/>
    <w:qFormat/>
    <w:rsid w:val="009A4AC2"/>
    <w:rPr>
      <w:rFonts w:ascii="Times New Roman" w:hAnsi="Times New Roman"/>
      <w:sz w:val="28"/>
      <w:szCs w:val="28"/>
    </w:rPr>
  </w:style>
  <w:style w:type="character" w:customStyle="1" w:styleId="CharChar441">
    <w:name w:val="Char Char441"/>
    <w:rsid w:val="009A4AC2"/>
    <w:rPr>
      <w:rFonts w:ascii="Times New Roman" w:eastAsia="宋体" w:hAnsi="Times New Roman" w:cs="Times New Roman"/>
      <w:sz w:val="24"/>
      <w:szCs w:val="20"/>
      <w:shd w:val="clear" w:color="auto" w:fill="000080"/>
    </w:rPr>
  </w:style>
  <w:style w:type="character" w:customStyle="1" w:styleId="CharChar431">
    <w:name w:val="Char Char431"/>
    <w:rsid w:val="009A4AC2"/>
    <w:rPr>
      <w:rFonts w:ascii="Times New Roman" w:eastAsia="宋体" w:hAnsi="Times New Roman" w:cs="Times New Roman"/>
      <w:sz w:val="24"/>
      <w:szCs w:val="20"/>
    </w:rPr>
  </w:style>
  <w:style w:type="character" w:customStyle="1" w:styleId="CharChar451">
    <w:name w:val="Char Char451"/>
    <w:locked/>
    <w:rsid w:val="009A4AC2"/>
    <w:rPr>
      <w:rFonts w:eastAsia="宋体"/>
      <w:kern w:val="2"/>
      <w:sz w:val="24"/>
      <w:lang w:val="en-US" w:eastAsia="zh-CN" w:bidi="ar-SA"/>
    </w:rPr>
  </w:style>
  <w:style w:type="paragraph" w:styleId="affffffffff9">
    <w:name w:val="No Spacing"/>
    <w:uiPriority w:val="1"/>
    <w:qFormat/>
    <w:rsid w:val="009A4AC2"/>
    <w:pPr>
      <w:widowControl w:val="0"/>
      <w:jc w:val="both"/>
    </w:pPr>
    <w:rPr>
      <w:rFonts w:ascii="Calibri" w:hAnsi="Calibri"/>
      <w:kern w:val="2"/>
      <w:sz w:val="21"/>
      <w:szCs w:val="22"/>
    </w:rPr>
  </w:style>
  <w:style w:type="paragraph" w:customStyle="1" w:styleId="CharCharCharCharCharChar1">
    <w:name w:val="Char Char Char Char Char Char1"/>
    <w:basedOn w:val="a6"/>
    <w:qFormat/>
    <w:rsid w:val="009A4AC2"/>
    <w:rPr>
      <w:rFonts w:ascii="Times New Roman" w:hAnsi="Times New Roman"/>
      <w:szCs w:val="21"/>
    </w:rPr>
  </w:style>
  <w:style w:type="paragraph" w:customStyle="1" w:styleId="CharChar2CharCharCharCharCharChar">
    <w:name w:val="Char Char2 Char Char Char Char Char Char"/>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CharChar2CharCharCharCharCharChar1">
    <w:name w:val="Char Char2 Char Char Char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affffffffffa">
    <w:name w:val="表蕊"/>
    <w:basedOn w:val="a6"/>
    <w:link w:val="Char1f8"/>
    <w:qFormat/>
    <w:rsid w:val="009A4AC2"/>
    <w:pPr>
      <w:spacing w:line="280" w:lineRule="atLeast"/>
      <w:jc w:val="left"/>
    </w:pPr>
    <w:rPr>
      <w:rFonts w:ascii="宋体" w:hAnsi="Times New Roman"/>
      <w:spacing w:val="-10"/>
      <w:szCs w:val="20"/>
    </w:rPr>
  </w:style>
  <w:style w:type="character" w:customStyle="1" w:styleId="1Char6">
    <w:name w:val="标题1 Char"/>
    <w:rsid w:val="009A4AC2"/>
    <w:rPr>
      <w:rFonts w:eastAsia="宋体"/>
      <w:b/>
      <w:bCs/>
      <w:kern w:val="44"/>
      <w:sz w:val="28"/>
      <w:szCs w:val="44"/>
      <w:lang w:val="en-US" w:eastAsia="zh-CN" w:bidi="ar-SA"/>
    </w:rPr>
  </w:style>
  <w:style w:type="paragraph" w:styleId="affffffffffb">
    <w:name w:val="index heading"/>
    <w:aliases w:val="索引类目"/>
    <w:basedOn w:val="a6"/>
    <w:next w:val="1fff"/>
    <w:rsid w:val="009A4AC2"/>
    <w:pPr>
      <w:spacing w:line="500" w:lineRule="exact"/>
    </w:pPr>
    <w:rPr>
      <w:rFonts w:ascii="仿宋_GB2312" w:eastAsia="仿宋_GB2312" w:hAnsi="Times New Roman"/>
      <w:sz w:val="28"/>
      <w:szCs w:val="20"/>
    </w:rPr>
  </w:style>
  <w:style w:type="paragraph" w:customStyle="1" w:styleId="1fff3">
    <w:name w:val="表格标题1"/>
    <w:basedOn w:val="afffffffff2"/>
    <w:uiPriority w:val="99"/>
    <w:qFormat/>
    <w:rsid w:val="009A4AC2"/>
    <w:pPr>
      <w:spacing w:beforeLines="50" w:line="400" w:lineRule="exact"/>
    </w:pPr>
    <w:rPr>
      <w:rFonts w:ascii="黑体" w:eastAsia="黑体"/>
      <w:sz w:val="24"/>
      <w:szCs w:val="24"/>
    </w:rPr>
  </w:style>
  <w:style w:type="paragraph" w:customStyle="1" w:styleId="Chapter">
    <w:name w:val="Chapter"/>
    <w:basedOn w:val="1"/>
    <w:uiPriority w:val="99"/>
    <w:qFormat/>
    <w:rsid w:val="009A4AC2"/>
    <w:pPr>
      <w:tabs>
        <w:tab w:val="num" w:pos="926"/>
      </w:tabs>
      <w:ind w:left="-16"/>
      <w:jc w:val="center"/>
    </w:pPr>
    <w:rPr>
      <w:sz w:val="36"/>
      <w:szCs w:val="36"/>
    </w:rPr>
  </w:style>
  <w:style w:type="paragraph" w:customStyle="1" w:styleId="book11">
    <w:name w:val="book1_1"/>
    <w:basedOn w:val="2"/>
    <w:uiPriority w:val="99"/>
    <w:qFormat/>
    <w:rsid w:val="009A4AC2"/>
    <w:pPr>
      <w:keepNext w:val="0"/>
      <w:numPr>
        <w:ilvl w:val="0"/>
        <w:numId w:val="0"/>
      </w:numPr>
      <w:tabs>
        <w:tab w:val="left" w:pos="622"/>
        <w:tab w:val="num" w:pos="720"/>
      </w:tabs>
      <w:spacing w:beforeLines="50" w:before="120" w:afterLines="50" w:after="120" w:line="240" w:lineRule="auto"/>
    </w:pPr>
    <w:rPr>
      <w:rFonts w:ascii="Arial" w:eastAsia="黑体" w:hAnsi="Arial"/>
      <w:b w:val="0"/>
      <w:sz w:val="24"/>
      <w:shd w:val="pct15" w:color="auto" w:fill="FFFFFF"/>
    </w:rPr>
  </w:style>
  <w:style w:type="paragraph" w:customStyle="1" w:styleId="1fff4">
    <w:name w:val="样式1）"/>
    <w:basedOn w:val="5"/>
    <w:uiPriority w:val="99"/>
    <w:qFormat/>
    <w:rsid w:val="009A4AC2"/>
    <w:pPr>
      <w:numPr>
        <w:ilvl w:val="0"/>
        <w:numId w:val="0"/>
      </w:numPr>
      <w:tabs>
        <w:tab w:val="num" w:pos="1226"/>
      </w:tabs>
      <w:spacing w:beforeLines="50" w:afterLines="50" w:line="400" w:lineRule="exact"/>
      <w:ind w:leftChars="213" w:left="821" w:hangingChars="156" w:hanging="374"/>
    </w:pPr>
    <w:rPr>
      <w:b w:val="0"/>
      <w:sz w:val="24"/>
    </w:rPr>
  </w:style>
  <w:style w:type="paragraph" w:customStyle="1" w:styleId="book111">
    <w:name w:val="book1_1_1"/>
    <w:basedOn w:val="3"/>
    <w:uiPriority w:val="99"/>
    <w:qFormat/>
    <w:rsid w:val="009A4AC2"/>
    <w:pPr>
      <w:keepNext w:val="0"/>
      <w:numPr>
        <w:ilvl w:val="0"/>
        <w:numId w:val="0"/>
      </w:numPr>
      <w:tabs>
        <w:tab w:val="num" w:pos="360"/>
        <w:tab w:val="left" w:pos="1050"/>
      </w:tabs>
      <w:spacing w:beforeLines="50" w:afterLines="50" w:line="400" w:lineRule="exact"/>
      <w:ind w:left="360" w:hangingChars="200" w:hanging="360"/>
    </w:pPr>
    <w:rPr>
      <w:b w:val="0"/>
      <w:sz w:val="24"/>
    </w:rPr>
  </w:style>
  <w:style w:type="paragraph" w:customStyle="1" w:styleId="book1111">
    <w:name w:val="book1_1_1_1"/>
    <w:basedOn w:val="4"/>
    <w:autoRedefine/>
    <w:uiPriority w:val="99"/>
    <w:qFormat/>
    <w:rsid w:val="009A4AC2"/>
    <w:pPr>
      <w:keepNext w:val="0"/>
      <w:numPr>
        <w:ilvl w:val="0"/>
        <w:numId w:val="0"/>
      </w:numPr>
      <w:tabs>
        <w:tab w:val="num" w:pos="360"/>
      </w:tabs>
      <w:spacing w:beforeLines="50" w:afterLines="50" w:line="400" w:lineRule="exact"/>
      <w:ind w:left="536" w:hangingChars="200" w:hanging="360"/>
    </w:pPr>
    <w:rPr>
      <w:rFonts w:ascii="宋体" w:hAnsi="宋体" w:cs="Arial"/>
      <w:b w:val="0"/>
      <w:sz w:val="24"/>
    </w:rPr>
  </w:style>
  <w:style w:type="paragraph" w:customStyle="1" w:styleId="puce">
    <w:name w:val="puce"/>
    <w:basedOn w:val="a6"/>
    <w:autoRedefine/>
    <w:uiPriority w:val="99"/>
    <w:qFormat/>
    <w:rsid w:val="009A4AC2"/>
    <w:pPr>
      <w:widowControl/>
      <w:tabs>
        <w:tab w:val="num" w:pos="1319"/>
      </w:tabs>
      <w:adjustRightInd w:val="0"/>
      <w:snapToGrid w:val="0"/>
      <w:spacing w:before="120" w:line="300" w:lineRule="auto"/>
      <w:ind w:left="1319" w:hanging="360"/>
    </w:pPr>
    <w:rPr>
      <w:rFonts w:ascii="Arial" w:hAnsi="Arial"/>
      <w:kern w:val="0"/>
      <w:sz w:val="24"/>
      <w:szCs w:val="20"/>
    </w:rPr>
  </w:style>
  <w:style w:type="character" w:customStyle="1" w:styleId="Charfff8">
    <w:name w:val="环表头 Char"/>
    <w:rsid w:val="009A4AC2"/>
    <w:rPr>
      <w:rFonts w:ascii="宋体" w:eastAsia="宋体" w:hAnsi="宋体" w:cs="Times New Roman"/>
      <w:bCs/>
      <w:kern w:val="2"/>
      <w:sz w:val="28"/>
      <w:szCs w:val="28"/>
    </w:rPr>
  </w:style>
  <w:style w:type="character" w:customStyle="1" w:styleId="3Char0">
    <w:name w:val="环标3 Char"/>
    <w:link w:val="34"/>
    <w:rsid w:val="009A4AC2"/>
    <w:rPr>
      <w:rFonts w:ascii="宋体" w:hAnsi="宋体"/>
      <w:kern w:val="2"/>
      <w:sz w:val="24"/>
    </w:rPr>
  </w:style>
  <w:style w:type="paragraph" w:customStyle="1" w:styleId="affffffffffc">
    <w:name w:val="环评样式"/>
    <w:basedOn w:val="a6"/>
    <w:uiPriority w:val="99"/>
    <w:qFormat/>
    <w:rsid w:val="009A4AC2"/>
    <w:pPr>
      <w:numPr>
        <w:ilvl w:val="12"/>
      </w:numPr>
      <w:adjustRightInd w:val="0"/>
      <w:snapToGrid w:val="0"/>
      <w:spacing w:line="360" w:lineRule="auto"/>
      <w:textAlignment w:val="baseline"/>
      <w:outlineLvl w:val="0"/>
    </w:pPr>
    <w:rPr>
      <w:rFonts w:ascii="仿宋_GB2312" w:eastAsia="仿宋_GB2312" w:hAnsi="Alaska"/>
      <w:kern w:val="0"/>
      <w:sz w:val="30"/>
      <w:szCs w:val="20"/>
    </w:rPr>
  </w:style>
  <w:style w:type="paragraph" w:styleId="2ffe">
    <w:name w:val="index 2"/>
    <w:basedOn w:val="a6"/>
    <w:next w:val="a6"/>
    <w:autoRedefine/>
    <w:rsid w:val="009A4AC2"/>
    <w:pPr>
      <w:suppressAutoHyphens/>
      <w:adjustRightInd w:val="0"/>
      <w:spacing w:line="300" w:lineRule="auto"/>
      <w:ind w:left="420"/>
    </w:pPr>
    <w:rPr>
      <w:rFonts w:ascii="仿宋_GB2312" w:eastAsia="仿宋_GB2312" w:hAnsi="Times New Roman"/>
      <w:kern w:val="28"/>
      <w:sz w:val="24"/>
      <w:szCs w:val="20"/>
    </w:rPr>
  </w:style>
  <w:style w:type="paragraph" w:customStyle="1" w:styleId="CharChar1Char">
    <w:name w:val="Char Char1 Char"/>
    <w:basedOn w:val="a6"/>
    <w:uiPriority w:val="99"/>
    <w:qFormat/>
    <w:rsid w:val="009A4AC2"/>
    <w:pPr>
      <w:widowControl/>
      <w:spacing w:after="160" w:line="240" w:lineRule="exact"/>
      <w:jc w:val="left"/>
    </w:pPr>
    <w:rPr>
      <w:rFonts w:ascii="Times New Roman" w:hAnsi="Times New Roman"/>
      <w:szCs w:val="20"/>
    </w:rPr>
  </w:style>
  <w:style w:type="paragraph" w:customStyle="1" w:styleId="2fff">
    <w:name w:val="表格2"/>
    <w:basedOn w:val="a6"/>
    <w:uiPriority w:val="99"/>
    <w:qFormat/>
    <w:rsid w:val="009A4AC2"/>
    <w:pPr>
      <w:adjustRightInd w:val="0"/>
      <w:snapToGrid w:val="0"/>
      <w:outlineLvl w:val="0"/>
    </w:pPr>
    <w:rPr>
      <w:rFonts w:ascii="Times New Roman" w:hAnsi="Times New Roman"/>
      <w:kern w:val="10"/>
      <w:sz w:val="24"/>
      <w:szCs w:val="20"/>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6"/>
    <w:uiPriority w:val="99"/>
    <w:qFormat/>
    <w:rsid w:val="009A4AC2"/>
    <w:rPr>
      <w:rFonts w:ascii="Times New Roman" w:hAnsi="Times New Roman"/>
      <w:sz w:val="24"/>
      <w:szCs w:val="24"/>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6"/>
    <w:autoRedefine/>
    <w:qFormat/>
    <w:rsid w:val="009A4AC2"/>
    <w:pPr>
      <w:spacing w:line="240" w:lineRule="exact"/>
      <w:ind w:firstLineChars="200" w:firstLine="200"/>
    </w:pPr>
    <w:rPr>
      <w:rFonts w:ascii="Times New Roman" w:hAnsi="Times New Roman"/>
      <w:sz w:val="28"/>
      <w:szCs w:val="28"/>
    </w:rPr>
  </w:style>
  <w:style w:type="paragraph" w:customStyle="1" w:styleId="affffffffffd">
    <w:name w:val="亚行正文"/>
    <w:basedOn w:val="a6"/>
    <w:link w:val="Charfff9"/>
    <w:autoRedefine/>
    <w:qFormat/>
    <w:rsid w:val="009A4AC2"/>
    <w:pPr>
      <w:spacing w:line="480" w:lineRule="exact"/>
      <w:ind w:firstLineChars="200" w:firstLine="480"/>
    </w:pPr>
    <w:rPr>
      <w:rFonts w:ascii="Times New Roman" w:hAnsi="Times New Roman"/>
      <w:sz w:val="24"/>
      <w:szCs w:val="24"/>
    </w:rPr>
  </w:style>
  <w:style w:type="character" w:customStyle="1" w:styleId="Charfff9">
    <w:name w:val="亚行正文 Char"/>
    <w:link w:val="affffffffffd"/>
    <w:rsid w:val="009A4AC2"/>
    <w:rPr>
      <w:kern w:val="2"/>
      <w:sz w:val="24"/>
      <w:szCs w:val="24"/>
    </w:rPr>
  </w:style>
  <w:style w:type="paragraph" w:customStyle="1" w:styleId="26614">
    <w:name w:val="样式 标题 2 + 段前: 6 磅 段后: 6 磅 行距: 多倍行距 1.4 字行"/>
    <w:basedOn w:val="2"/>
    <w:autoRedefine/>
    <w:qFormat/>
    <w:rsid w:val="009A4AC2"/>
    <w:pPr>
      <w:numPr>
        <w:ilvl w:val="0"/>
        <w:numId w:val="0"/>
      </w:numPr>
      <w:tabs>
        <w:tab w:val="left" w:pos="315"/>
      </w:tabs>
      <w:spacing w:line="336" w:lineRule="auto"/>
    </w:pPr>
    <w:rPr>
      <w:rFonts w:ascii="Times New Roman" w:eastAsia="黑体" w:hAnsi="Times New Roman" w:cs="宋体"/>
      <w:sz w:val="30"/>
      <w:szCs w:val="20"/>
    </w:rPr>
  </w:style>
  <w:style w:type="paragraph" w:customStyle="1" w:styleId="pvc11">
    <w:name w:val="pvc1.1"/>
    <w:basedOn w:val="2"/>
    <w:next w:val="2"/>
    <w:qFormat/>
    <w:rsid w:val="009A4AC2"/>
    <w:pPr>
      <w:numPr>
        <w:numId w:val="0"/>
      </w:numPr>
      <w:tabs>
        <w:tab w:val="left" w:pos="315"/>
        <w:tab w:val="num" w:pos="576"/>
        <w:tab w:val="left" w:pos="768"/>
        <w:tab w:val="num" w:pos="1320"/>
      </w:tabs>
      <w:adjustRightInd w:val="0"/>
      <w:spacing w:beforeLines="100" w:before="120" w:afterLines="100" w:after="120" w:line="324" w:lineRule="auto"/>
      <w:ind w:left="576" w:hanging="576"/>
    </w:pPr>
    <w:rPr>
      <w:rFonts w:ascii="黑体" w:eastAsia="华文中宋" w:hAnsi="Times New Roman" w:cs="宋体"/>
      <w:b w:val="0"/>
      <w:bCs w:val="0"/>
      <w:sz w:val="44"/>
      <w:szCs w:val="44"/>
    </w:rPr>
  </w:style>
  <w:style w:type="paragraph" w:customStyle="1" w:styleId="brdrw15brsp20tqctx4153t">
    <w:name w:val="brdrw15brsp20 tqctx4153t"/>
    <w:qFormat/>
    <w:rsid w:val="009A4AC2"/>
    <w:pPr>
      <w:widowControl w:val="0"/>
      <w:pBdr>
        <w:bottom w:val="single" w:sz="6" w:space="0" w:color="auto"/>
      </w:pBdr>
      <w:adjustRightInd w:val="0"/>
      <w:spacing w:line="312" w:lineRule="atLeast"/>
      <w:jc w:val="center"/>
      <w:textAlignment w:val="baseline"/>
    </w:pPr>
    <w:rPr>
      <w:sz w:val="21"/>
    </w:rPr>
  </w:style>
  <w:style w:type="paragraph" w:customStyle="1" w:styleId="5S">
    <w:name w:val="表内5S"/>
    <w:basedOn w:val="a6"/>
    <w:qFormat/>
    <w:rsid w:val="009A4AC2"/>
    <w:pPr>
      <w:pBdr>
        <w:top w:val="single" w:sz="4" w:space="1" w:color="auto"/>
      </w:pBdr>
      <w:spacing w:line="300" w:lineRule="atLeast"/>
      <w:jc w:val="center"/>
    </w:pPr>
    <w:rPr>
      <w:rFonts w:ascii="Times New Roman" w:eastAsia="方正宋三简体" w:hAnsi="Times New Roman"/>
      <w:szCs w:val="20"/>
    </w:rPr>
  </w:style>
  <w:style w:type="paragraph" w:customStyle="1" w:styleId="36614">
    <w:name w:val="样式 标题 3 + 华文中宋 小三 段前: 6 磅 段后: 6 磅 行距: 多倍行距 1.4 字行"/>
    <w:basedOn w:val="3"/>
    <w:autoRedefine/>
    <w:qFormat/>
    <w:rsid w:val="009A4AC2"/>
    <w:pPr>
      <w:keepLines w:val="0"/>
      <w:numPr>
        <w:ilvl w:val="0"/>
        <w:numId w:val="0"/>
      </w:numPr>
      <w:tabs>
        <w:tab w:val="left" w:pos="861"/>
        <w:tab w:val="num" w:pos="916"/>
        <w:tab w:val="num" w:pos="1756"/>
      </w:tabs>
      <w:spacing w:before="0" w:after="0" w:line="480" w:lineRule="exact"/>
      <w:outlineLvl w:val="9"/>
    </w:pPr>
    <w:rPr>
      <w:rFonts w:hAnsi="宋体"/>
      <w:b w:val="0"/>
      <w:bCs w:val="0"/>
      <w:snapToGrid w:val="0"/>
      <w:color w:val="000000"/>
      <w:kern w:val="0"/>
      <w:sz w:val="24"/>
      <w:szCs w:val="24"/>
    </w:rPr>
  </w:style>
  <w:style w:type="paragraph" w:customStyle="1" w:styleId="affffffffffe">
    <w:name w:val="表格正文"/>
    <w:link w:val="Charfffa"/>
    <w:autoRedefine/>
    <w:uiPriority w:val="99"/>
    <w:qFormat/>
    <w:rsid w:val="009A4AC2"/>
    <w:pPr>
      <w:widowControl w:val="0"/>
      <w:spacing w:line="480" w:lineRule="exact"/>
      <w:jc w:val="both"/>
    </w:pPr>
    <w:rPr>
      <w:b/>
      <w:bCs/>
      <w:color w:val="000000"/>
      <w:sz w:val="24"/>
      <w:szCs w:val="21"/>
    </w:rPr>
  </w:style>
  <w:style w:type="paragraph" w:customStyle="1" w:styleId="afffffffffff">
    <w:name w:val="样式 宋体 小四 加粗"/>
    <w:basedOn w:val="a6"/>
    <w:qFormat/>
    <w:rsid w:val="009A4AC2"/>
    <w:pPr>
      <w:pBdr>
        <w:top w:val="single" w:sz="4" w:space="1" w:color="auto"/>
      </w:pBdr>
      <w:spacing w:line="440" w:lineRule="exact"/>
      <w:jc w:val="left"/>
    </w:pPr>
    <w:rPr>
      <w:rFonts w:ascii="宋体" w:hAnsi="宋体"/>
      <w:sz w:val="24"/>
      <w:szCs w:val="24"/>
    </w:rPr>
  </w:style>
  <w:style w:type="paragraph" w:customStyle="1" w:styleId="144">
    <w:name w:val="样式 样式1 + 五号 黑色 段前: 4 磅 段后: 4 磅 行距: 单倍行距"/>
    <w:basedOn w:val="a6"/>
    <w:qFormat/>
    <w:rsid w:val="009A4AC2"/>
    <w:pPr>
      <w:pBdr>
        <w:top w:val="single" w:sz="4" w:space="1" w:color="auto"/>
      </w:pBdr>
      <w:spacing w:before="80" w:after="80"/>
    </w:pPr>
    <w:rPr>
      <w:rFonts w:ascii="Times New Roman" w:hAnsi="Times New Roman"/>
      <w:szCs w:val="21"/>
    </w:rPr>
  </w:style>
  <w:style w:type="paragraph" w:customStyle="1" w:styleId="TimesNewRoman1500">
    <w:name w:val="样式 样式 Times New Roman 小四 行距: 1.5 倍行距 + 左侧:  0 厘米 首行缩进:  0 厘米"/>
    <w:basedOn w:val="a6"/>
    <w:autoRedefine/>
    <w:qFormat/>
    <w:rsid w:val="009A4AC2"/>
    <w:pPr>
      <w:pBdr>
        <w:top w:val="single" w:sz="4" w:space="1" w:color="auto"/>
      </w:pBdr>
      <w:spacing w:line="324" w:lineRule="auto"/>
      <w:ind w:firstLineChars="200" w:firstLine="480"/>
    </w:pPr>
    <w:rPr>
      <w:rFonts w:ascii="Times New Roman" w:hAnsi="Times New Roman"/>
      <w:sz w:val="24"/>
      <w:szCs w:val="24"/>
    </w:rPr>
  </w:style>
  <w:style w:type="character" w:customStyle="1" w:styleId="36614Char">
    <w:name w:val="样式 标题 3 + 华文中宋 小三 段前: 6 磅 段后: 6 磅 行距: 多倍行距 1.4 字行 Char"/>
    <w:rsid w:val="009A4AC2"/>
    <w:rPr>
      <w:rFonts w:ascii="楷体_GB2312" w:eastAsia="楷体_GB2312" w:hAnsi="华文中宋" w:cs="宋体"/>
      <w:b/>
      <w:bCs/>
      <w:kern w:val="2"/>
      <w:sz w:val="30"/>
      <w:szCs w:val="32"/>
      <w:lang w:val="en-US" w:eastAsia="zh-CN" w:bidi="ar-SA"/>
    </w:rPr>
  </w:style>
  <w:style w:type="paragraph" w:customStyle="1" w:styleId="1121214">
    <w:name w:val="样式 样式 标题 1 + 华文中宋 居中 段前: 12 磅 段后: 12 磅 行距: 多倍行距 1.4 字行 + 首行缩进:  ..."/>
    <w:basedOn w:val="11212140"/>
    <w:autoRedefine/>
    <w:qFormat/>
    <w:rsid w:val="009A4AC2"/>
    <w:pPr>
      <w:tabs>
        <w:tab w:val="clear" w:pos="0"/>
        <w:tab w:val="num" w:pos="1155"/>
      </w:tabs>
      <w:ind w:left="1155" w:hanging="432"/>
    </w:pPr>
  </w:style>
  <w:style w:type="paragraph" w:customStyle="1" w:styleId="11212140">
    <w:name w:val="样式 标题 1 + 华文中宋 居中 段前: 12 磅 段后: 12 磅 行距: 多倍行距 1.4 字行"/>
    <w:basedOn w:val="1"/>
    <w:autoRedefine/>
    <w:qFormat/>
    <w:rsid w:val="009A4AC2"/>
    <w:pPr>
      <w:keepNext w:val="0"/>
      <w:pageBreakBefore/>
      <w:tabs>
        <w:tab w:val="num" w:pos="0"/>
      </w:tabs>
      <w:spacing w:before="240" w:after="240" w:line="360" w:lineRule="auto"/>
      <w:jc w:val="center"/>
    </w:pPr>
    <w:rPr>
      <w:rFonts w:ascii="华文中宋" w:eastAsia="楷体_GB2312" w:hAnsi="华文中宋"/>
      <w:sz w:val="36"/>
      <w:szCs w:val="20"/>
    </w:rPr>
  </w:style>
  <w:style w:type="paragraph" w:customStyle="1" w:styleId="afffffffffff0">
    <w:name w:val="图"/>
    <w:basedOn w:val="afffffffff0"/>
    <w:qFormat/>
    <w:rsid w:val="009A4AC2"/>
    <w:pPr>
      <w:pBdr>
        <w:top w:val="single" w:sz="4" w:space="1" w:color="auto"/>
      </w:pBdr>
      <w:adjustRightInd w:val="0"/>
      <w:spacing w:after="0" w:line="288" w:lineRule="auto"/>
      <w:jc w:val="center"/>
      <w:textAlignment w:val="baseline"/>
    </w:pPr>
    <w:rPr>
      <w:rFonts w:ascii="黑体" w:eastAsia="黑体"/>
      <w:b/>
      <w:kern w:val="0"/>
      <w:sz w:val="28"/>
      <w:szCs w:val="28"/>
    </w:rPr>
  </w:style>
  <w:style w:type="character" w:customStyle="1" w:styleId="postbody1">
    <w:name w:val="postbody1"/>
    <w:rsid w:val="009A4AC2"/>
    <w:rPr>
      <w:rFonts w:ascii="黑体" w:eastAsia="华文中宋" w:hAnsi="Arial" w:cs="宋体"/>
      <w:kern w:val="2"/>
      <w:sz w:val="18"/>
      <w:szCs w:val="18"/>
      <w:lang w:val="en-US" w:eastAsia="zh-CN" w:bidi="ar-SA"/>
    </w:rPr>
  </w:style>
  <w:style w:type="paragraph" w:styleId="afffffffffc">
    <w:name w:val="endnote text"/>
    <w:basedOn w:val="a6"/>
    <w:link w:val="Charff5"/>
    <w:qFormat/>
    <w:rsid w:val="009A4AC2"/>
    <w:pPr>
      <w:pBdr>
        <w:top w:val="single" w:sz="4" w:space="1" w:color="auto"/>
      </w:pBdr>
      <w:snapToGrid w:val="0"/>
      <w:jc w:val="left"/>
    </w:pPr>
    <w:rPr>
      <w:rFonts w:ascii="Times New Roman" w:hAnsi="Times New Roman"/>
      <w:kern w:val="0"/>
      <w:sz w:val="28"/>
      <w:szCs w:val="20"/>
    </w:rPr>
  </w:style>
  <w:style w:type="character" w:customStyle="1" w:styleId="Char1f9">
    <w:name w:val="尾注文本 Char1"/>
    <w:qFormat/>
    <w:rsid w:val="009A4AC2"/>
    <w:rPr>
      <w:rFonts w:ascii="Calibri" w:eastAsia="宋体" w:hAnsi="Calibri" w:cs="Times New Roman"/>
      <w:kern w:val="2"/>
      <w:sz w:val="21"/>
      <w:szCs w:val="22"/>
    </w:rPr>
  </w:style>
  <w:style w:type="character" w:customStyle="1" w:styleId="1fff5">
    <w:name w:val="尾注文本 字符1"/>
    <w:uiPriority w:val="99"/>
    <w:semiHidden/>
    <w:rsid w:val="009A4AC2"/>
    <w:rPr>
      <w:rFonts w:ascii="Times New Roman" w:eastAsia="宋体" w:hAnsi="Times New Roman" w:cs="Times New Roman"/>
      <w:szCs w:val="20"/>
    </w:rPr>
  </w:style>
  <w:style w:type="character" w:customStyle="1" w:styleId="style131">
    <w:name w:val="style131"/>
    <w:rsid w:val="009A4AC2"/>
    <w:rPr>
      <w:rFonts w:ascii="宋体" w:eastAsia="楷体_GB2312" w:hAnsi="宋体" w:cs="宋体"/>
      <w:b/>
      <w:bCs/>
      <w:kern w:val="2"/>
      <w:sz w:val="18"/>
      <w:szCs w:val="18"/>
      <w:lang w:val="en-US" w:eastAsia="zh-CN" w:bidi="ar-SA"/>
    </w:rPr>
  </w:style>
  <w:style w:type="paragraph" w:customStyle="1" w:styleId="2fff0">
    <w:name w:val="样式2－王鹏"/>
    <w:basedOn w:val="a6"/>
    <w:qFormat/>
    <w:rsid w:val="009A4AC2"/>
    <w:pPr>
      <w:pBdr>
        <w:top w:val="single" w:sz="4" w:space="1" w:color="auto"/>
      </w:pBdr>
      <w:autoSpaceDE w:val="0"/>
      <w:autoSpaceDN w:val="0"/>
      <w:adjustRightInd w:val="0"/>
      <w:snapToGrid w:val="0"/>
      <w:spacing w:line="300" w:lineRule="auto"/>
      <w:jc w:val="center"/>
      <w:textAlignment w:val="baseline"/>
    </w:pPr>
    <w:rPr>
      <w:rFonts w:ascii="Times New Roman" w:hAnsi="Times New Roman"/>
      <w:kern w:val="0"/>
      <w:szCs w:val="21"/>
    </w:rPr>
  </w:style>
  <w:style w:type="paragraph" w:customStyle="1" w:styleId="afffffffffff1">
    <w:name w:val="正文(首行缩进)"/>
    <w:basedOn w:val="a6"/>
    <w:autoRedefine/>
    <w:qFormat/>
    <w:rsid w:val="009A4AC2"/>
    <w:pPr>
      <w:pBdr>
        <w:top w:val="single" w:sz="4" w:space="1" w:color="auto"/>
      </w:pBdr>
      <w:adjustRightInd w:val="0"/>
      <w:spacing w:line="360" w:lineRule="auto"/>
      <w:textAlignment w:val="baseline"/>
    </w:pPr>
    <w:rPr>
      <w:rFonts w:ascii="Times New Roman" w:hAnsi="Times New Roman"/>
      <w:snapToGrid w:val="0"/>
      <w:kern w:val="44"/>
      <w:sz w:val="24"/>
      <w:szCs w:val="24"/>
    </w:rPr>
  </w:style>
  <w:style w:type="paragraph" w:customStyle="1" w:styleId="BG1">
    <w:name w:val="BG1"/>
    <w:basedOn w:val="a6"/>
    <w:autoRedefine/>
    <w:qFormat/>
    <w:rsid w:val="009A4AC2"/>
    <w:pPr>
      <w:pBdr>
        <w:top w:val="single" w:sz="4" w:space="1" w:color="auto"/>
      </w:pBdr>
      <w:adjustRightInd w:val="0"/>
      <w:ind w:left="-17" w:hanging="126"/>
      <w:jc w:val="center"/>
    </w:pPr>
    <w:rPr>
      <w:rFonts w:ascii="Times New Roman" w:hAnsi="Times New Roman"/>
      <w:szCs w:val="21"/>
    </w:rPr>
  </w:style>
  <w:style w:type="paragraph" w:customStyle="1" w:styleId="1fff6">
    <w:name w:val="?1"/>
    <w:basedOn w:val="c"/>
    <w:next w:val="c"/>
    <w:rsid w:val="009A4AC2"/>
    <w:pPr>
      <w:jc w:val="center"/>
    </w:pPr>
    <w:rPr>
      <w:b/>
    </w:rPr>
  </w:style>
  <w:style w:type="numbering" w:styleId="1111110">
    <w:name w:val="Outline List 2"/>
    <w:basedOn w:val="aa"/>
    <w:rsid w:val="009A4AC2"/>
    <w:pPr>
      <w:numPr>
        <w:numId w:val="8"/>
      </w:numPr>
    </w:pPr>
  </w:style>
  <w:style w:type="paragraph" w:customStyle="1" w:styleId="2fff1">
    <w:name w:val="样式 俺的正文 + 首行缩进:  2 字符"/>
    <w:basedOn w:val="a6"/>
    <w:autoRedefine/>
    <w:qFormat/>
    <w:rsid w:val="009A4AC2"/>
    <w:pPr>
      <w:pBdr>
        <w:top w:val="single" w:sz="4" w:space="1" w:color="auto"/>
      </w:pBdr>
      <w:tabs>
        <w:tab w:val="num" w:pos="480"/>
      </w:tabs>
      <w:spacing w:line="360" w:lineRule="auto"/>
      <w:ind w:left="480"/>
    </w:pPr>
    <w:rPr>
      <w:rFonts w:ascii="Times New Roman" w:hAnsi="Times New Roman"/>
      <w:sz w:val="24"/>
      <w:szCs w:val="24"/>
    </w:rPr>
  </w:style>
  <w:style w:type="numbering" w:styleId="111111">
    <w:name w:val="Outline List 1"/>
    <w:basedOn w:val="aa"/>
    <w:rsid w:val="009A4AC2"/>
    <w:pPr>
      <w:numPr>
        <w:numId w:val="9"/>
      </w:numPr>
    </w:pPr>
  </w:style>
  <w:style w:type="paragraph" w:customStyle="1" w:styleId="127">
    <w:name w:val="1标2"/>
    <w:basedOn w:val="a6"/>
    <w:autoRedefine/>
    <w:qFormat/>
    <w:rsid w:val="009A4AC2"/>
    <w:pPr>
      <w:keepNext/>
      <w:keepLines/>
      <w:pBdr>
        <w:top w:val="single" w:sz="4" w:space="1" w:color="auto"/>
      </w:pBdr>
      <w:adjustRightInd w:val="0"/>
      <w:spacing w:before="240" w:after="120" w:line="480" w:lineRule="exact"/>
      <w:jc w:val="left"/>
      <w:textAlignment w:val="baseline"/>
      <w:outlineLvl w:val="1"/>
    </w:pPr>
    <w:rPr>
      <w:rFonts w:ascii="Times New Roman" w:eastAsia="黑体" w:hAnsi="Times New Roman"/>
      <w:b/>
      <w:kern w:val="0"/>
      <w:sz w:val="32"/>
      <w:szCs w:val="32"/>
    </w:rPr>
  </w:style>
  <w:style w:type="paragraph" w:customStyle="1" w:styleId="8--">
    <w:name w:val="8--"/>
    <w:basedOn w:val="a6"/>
    <w:qFormat/>
    <w:rsid w:val="009A4AC2"/>
    <w:pPr>
      <w:pBdr>
        <w:top w:val="single" w:sz="4" w:space="1" w:color="auto"/>
      </w:pBdr>
      <w:adjustRightInd w:val="0"/>
      <w:spacing w:line="360" w:lineRule="atLeast"/>
      <w:jc w:val="left"/>
      <w:textAlignment w:val="baseline"/>
    </w:pPr>
    <w:rPr>
      <w:rFonts w:ascii="Times New Roman" w:hAnsi="Times New Roman"/>
      <w:kern w:val="0"/>
      <w:sz w:val="24"/>
      <w:szCs w:val="20"/>
    </w:rPr>
  </w:style>
  <w:style w:type="paragraph" w:customStyle="1" w:styleId="bgbt1">
    <w:name w:val="bgbt1章标题"/>
    <w:basedOn w:val="bgbt2"/>
    <w:next w:val="bgbt2"/>
    <w:qFormat/>
    <w:rsid w:val="009A4AC2"/>
    <w:pPr>
      <w:spacing w:before="120" w:after="120"/>
      <w:outlineLvl w:val="0"/>
    </w:pPr>
    <w:rPr>
      <w:sz w:val="32"/>
    </w:rPr>
  </w:style>
  <w:style w:type="paragraph" w:customStyle="1" w:styleId="bgbt2">
    <w:name w:val="bgbt2节标题"/>
    <w:basedOn w:val="bgbt3"/>
    <w:next w:val="bgbt3"/>
    <w:qFormat/>
    <w:rsid w:val="009A4AC2"/>
    <w:pPr>
      <w:spacing w:before="300"/>
      <w:ind w:firstLine="0"/>
      <w:jc w:val="center"/>
      <w:outlineLvl w:val="1"/>
    </w:pPr>
    <w:rPr>
      <w:sz w:val="30"/>
    </w:rPr>
  </w:style>
  <w:style w:type="paragraph" w:customStyle="1" w:styleId="bgbt3">
    <w:name w:val="bgbt3条标题"/>
    <w:basedOn w:val="bgbt4"/>
    <w:next w:val="bg"/>
    <w:qFormat/>
    <w:rsid w:val="009A4AC2"/>
    <w:pPr>
      <w:outlineLvl w:val="2"/>
    </w:pPr>
    <w:rPr>
      <w:sz w:val="28"/>
    </w:rPr>
  </w:style>
  <w:style w:type="paragraph" w:customStyle="1" w:styleId="bgbt4">
    <w:name w:val="bgbt4款标题"/>
    <w:basedOn w:val="bgbt"/>
    <w:next w:val="bg"/>
    <w:qFormat/>
    <w:rsid w:val="009A4AC2"/>
    <w:pPr>
      <w:spacing w:before="120" w:after="60"/>
      <w:ind w:firstLine="510"/>
      <w:jc w:val="both"/>
      <w:outlineLvl w:val="3"/>
    </w:pPr>
    <w:rPr>
      <w:sz w:val="24"/>
    </w:rPr>
  </w:style>
  <w:style w:type="paragraph" w:customStyle="1" w:styleId="bgbt5">
    <w:name w:val="bgbt5附表标题"/>
    <w:basedOn w:val="bgbt4"/>
    <w:next w:val="bg"/>
    <w:qFormat/>
    <w:rsid w:val="009A4AC2"/>
    <w:pPr>
      <w:spacing w:before="60" w:after="0"/>
      <w:ind w:firstLine="0"/>
      <w:jc w:val="center"/>
      <w:outlineLvl w:val="4"/>
    </w:pPr>
    <w:rPr>
      <w:sz w:val="21"/>
    </w:rPr>
  </w:style>
  <w:style w:type="paragraph" w:customStyle="1" w:styleId="bgbt6">
    <w:name w:val="bgbt6插图标题"/>
    <w:basedOn w:val="bgbt5"/>
    <w:next w:val="bg"/>
    <w:qFormat/>
    <w:rsid w:val="009A4AC2"/>
    <w:pPr>
      <w:spacing w:before="0" w:after="60"/>
      <w:outlineLvl w:val="5"/>
    </w:pPr>
  </w:style>
  <w:style w:type="paragraph" w:customStyle="1" w:styleId="bgbt">
    <w:name w:val="bgbt副标题"/>
    <w:basedOn w:val="bg0"/>
    <w:next w:val="bg0"/>
    <w:qFormat/>
    <w:rsid w:val="009A4AC2"/>
    <w:pPr>
      <w:jc w:val="center"/>
    </w:pPr>
    <w:rPr>
      <w:rFonts w:eastAsia="黑体"/>
      <w:sz w:val="32"/>
    </w:rPr>
  </w:style>
  <w:style w:type="paragraph" w:customStyle="1" w:styleId="bg2">
    <w:name w:val="bg编号和名称"/>
    <w:basedOn w:val="bg"/>
    <w:qFormat/>
    <w:rsid w:val="009A4AC2"/>
    <w:pPr>
      <w:spacing w:line="240" w:lineRule="auto"/>
      <w:ind w:firstLine="0"/>
      <w:jc w:val="center"/>
    </w:pPr>
    <w:rPr>
      <w:rFonts w:eastAsia="黑体"/>
      <w:sz w:val="21"/>
    </w:rPr>
  </w:style>
  <w:style w:type="paragraph" w:customStyle="1" w:styleId="bg3">
    <w:name w:val="bg表内容"/>
    <w:basedOn w:val="bg0"/>
    <w:next w:val="bg"/>
    <w:qFormat/>
    <w:rsid w:val="009A4AC2"/>
    <w:pPr>
      <w:ind w:left="-113" w:right="-113"/>
      <w:jc w:val="center"/>
    </w:pPr>
    <w:rPr>
      <w:sz w:val="18"/>
    </w:rPr>
  </w:style>
  <w:style w:type="paragraph" w:customStyle="1" w:styleId="bg4">
    <w:name w:val="bg表头"/>
    <w:basedOn w:val="bg3"/>
    <w:next w:val="bg"/>
    <w:qFormat/>
    <w:rsid w:val="009A4AC2"/>
    <w:rPr>
      <w:rFonts w:eastAsia="黑体"/>
    </w:rPr>
  </w:style>
  <w:style w:type="paragraph" w:customStyle="1" w:styleId="bg10">
    <w:name w:val="bg附录1标题"/>
    <w:basedOn w:val="a6"/>
    <w:next w:val="bg"/>
    <w:qFormat/>
    <w:rsid w:val="009A4AC2"/>
    <w:pPr>
      <w:pBdr>
        <w:top w:val="single" w:sz="4" w:space="1" w:color="auto"/>
      </w:pBdr>
      <w:spacing w:before="120"/>
      <w:ind w:firstLine="482"/>
      <w:outlineLvl w:val="2"/>
    </w:pPr>
    <w:rPr>
      <w:rFonts w:ascii="Times New Roman" w:eastAsia="黑体" w:hAnsi="Times New Roman"/>
      <w:sz w:val="28"/>
      <w:szCs w:val="20"/>
    </w:rPr>
  </w:style>
  <w:style w:type="paragraph" w:customStyle="1" w:styleId="bg0">
    <w:name w:val="bg正文"/>
    <w:basedOn w:val="a6"/>
    <w:qFormat/>
    <w:rsid w:val="009A4AC2"/>
    <w:pPr>
      <w:pBdr>
        <w:top w:val="single" w:sz="4" w:space="1" w:color="auto"/>
      </w:pBdr>
    </w:pPr>
    <w:rPr>
      <w:rFonts w:ascii="Times New Roman" w:hAnsi="Times New Roman"/>
      <w:sz w:val="24"/>
      <w:szCs w:val="20"/>
    </w:rPr>
  </w:style>
  <w:style w:type="paragraph" w:customStyle="1" w:styleId="bg">
    <w:name w:val="bg正文首行缩进"/>
    <w:basedOn w:val="a6"/>
    <w:qFormat/>
    <w:rsid w:val="009A4AC2"/>
    <w:pPr>
      <w:pBdr>
        <w:top w:val="single" w:sz="4" w:space="1" w:color="auto"/>
      </w:pBdr>
      <w:spacing w:line="400" w:lineRule="exact"/>
      <w:ind w:firstLine="482"/>
    </w:pPr>
    <w:rPr>
      <w:rFonts w:ascii="Times New Roman" w:hAnsi="Times New Roman"/>
      <w:sz w:val="24"/>
      <w:szCs w:val="20"/>
    </w:rPr>
  </w:style>
  <w:style w:type="paragraph" w:customStyle="1" w:styleId="BodySingle">
    <w:name w:val="Body Single"/>
    <w:qFormat/>
    <w:rsid w:val="009A4AC2"/>
    <w:pPr>
      <w:widowControl w:val="0"/>
      <w:autoSpaceDE w:val="0"/>
      <w:autoSpaceDN w:val="0"/>
      <w:adjustRightInd w:val="0"/>
      <w:textAlignment w:val="baseline"/>
    </w:pPr>
    <w:rPr>
      <w:rFonts w:ascii="宋体"/>
      <w:color w:val="000000"/>
      <w:sz w:val="24"/>
    </w:rPr>
  </w:style>
  <w:style w:type="paragraph" w:customStyle="1" w:styleId="Bullet">
    <w:name w:val="Bullet"/>
    <w:uiPriority w:val="99"/>
    <w:qFormat/>
    <w:rsid w:val="009A4AC2"/>
    <w:pPr>
      <w:widowControl w:val="0"/>
      <w:autoSpaceDE w:val="0"/>
      <w:autoSpaceDN w:val="0"/>
      <w:adjustRightInd w:val="0"/>
      <w:ind w:left="288"/>
      <w:textAlignment w:val="baseline"/>
    </w:pPr>
    <w:rPr>
      <w:rFonts w:ascii="宋体"/>
      <w:color w:val="000000"/>
      <w:sz w:val="24"/>
    </w:rPr>
  </w:style>
  <w:style w:type="paragraph" w:customStyle="1" w:styleId="Bullet1">
    <w:name w:val="Bullet 1"/>
    <w:qFormat/>
    <w:rsid w:val="009A4AC2"/>
    <w:pPr>
      <w:widowControl w:val="0"/>
      <w:autoSpaceDE w:val="0"/>
      <w:autoSpaceDN w:val="0"/>
      <w:adjustRightInd w:val="0"/>
      <w:ind w:left="576"/>
      <w:textAlignment w:val="baseline"/>
    </w:pPr>
    <w:rPr>
      <w:rFonts w:ascii="宋体"/>
      <w:color w:val="000000"/>
      <w:sz w:val="24"/>
    </w:rPr>
  </w:style>
  <w:style w:type="paragraph" w:customStyle="1" w:styleId="c">
    <w:name w:val="c_"/>
    <w:qFormat/>
    <w:rsid w:val="009A4AC2"/>
    <w:pPr>
      <w:widowControl w:val="0"/>
      <w:autoSpaceDE w:val="0"/>
      <w:autoSpaceDN w:val="0"/>
      <w:adjustRightInd w:val="0"/>
      <w:jc w:val="both"/>
    </w:pPr>
    <w:rPr>
      <w:rFonts w:ascii="五" w:eastAsia="五"/>
      <w:sz w:val="24"/>
    </w:rPr>
  </w:style>
  <w:style w:type="character" w:styleId="HTML6">
    <w:name w:val="HTML Variable"/>
    <w:rsid w:val="009A4AC2"/>
    <w:rPr>
      <w:rFonts w:ascii="黑体" w:eastAsia="华文中宋" w:hAnsi="Arial" w:cs="宋体"/>
      <w:i/>
      <w:iCs/>
      <w:kern w:val="2"/>
      <w:sz w:val="44"/>
      <w:szCs w:val="44"/>
      <w:lang w:val="en-US" w:eastAsia="zh-CN" w:bidi="ar-SA"/>
    </w:rPr>
  </w:style>
  <w:style w:type="paragraph" w:styleId="HTML">
    <w:name w:val="HTML Address"/>
    <w:basedOn w:val="a6"/>
    <w:link w:val="HTMLChar0"/>
    <w:rsid w:val="009A4AC2"/>
    <w:pPr>
      <w:pBdr>
        <w:top w:val="single" w:sz="4" w:space="1" w:color="auto"/>
      </w:pBdr>
      <w:adjustRightInd w:val="0"/>
      <w:spacing w:line="360" w:lineRule="atLeast"/>
      <w:jc w:val="left"/>
      <w:textAlignment w:val="baseline"/>
    </w:pPr>
    <w:rPr>
      <w:rFonts w:ascii="Arial" w:eastAsia="黑体" w:hAnsi="Arial"/>
      <w:kern w:val="0"/>
      <w:sz w:val="24"/>
      <w:szCs w:val="20"/>
    </w:rPr>
  </w:style>
  <w:style w:type="character" w:customStyle="1" w:styleId="HTMLChar10">
    <w:name w:val="HTML 地址 Char1"/>
    <w:rsid w:val="009A4AC2"/>
    <w:rPr>
      <w:rFonts w:ascii="Calibri" w:eastAsia="宋体" w:hAnsi="Calibri" w:cs="Times New Roman"/>
      <w:i/>
      <w:iCs/>
      <w:kern w:val="2"/>
      <w:sz w:val="21"/>
      <w:szCs w:val="22"/>
    </w:rPr>
  </w:style>
  <w:style w:type="character" w:customStyle="1" w:styleId="HTML12">
    <w:name w:val="HTML 地址 字符1"/>
    <w:uiPriority w:val="99"/>
    <w:semiHidden/>
    <w:rsid w:val="009A4AC2"/>
    <w:rPr>
      <w:rFonts w:ascii="Times New Roman" w:eastAsia="宋体" w:hAnsi="Times New Roman" w:cs="Times New Roman"/>
      <w:i/>
      <w:iCs/>
      <w:szCs w:val="20"/>
    </w:rPr>
  </w:style>
  <w:style w:type="character" w:styleId="HTML7">
    <w:name w:val="HTML Definition"/>
    <w:rsid w:val="009A4AC2"/>
    <w:rPr>
      <w:rFonts w:ascii="黑体" w:eastAsia="华文中宋" w:hAnsi="Arial" w:cs="宋体"/>
      <w:i/>
      <w:iCs/>
      <w:kern w:val="2"/>
      <w:sz w:val="44"/>
      <w:szCs w:val="44"/>
      <w:lang w:val="en-US" w:eastAsia="zh-CN" w:bidi="ar-SA"/>
    </w:rPr>
  </w:style>
  <w:style w:type="character" w:styleId="HTML8">
    <w:name w:val="HTML Keyboard"/>
    <w:rsid w:val="009A4AC2"/>
    <w:rPr>
      <w:rFonts w:ascii="Courier New" w:eastAsia="华文中宋" w:hAnsi="Courier New" w:cs="Courier New"/>
      <w:kern w:val="2"/>
      <w:sz w:val="20"/>
      <w:szCs w:val="20"/>
      <w:lang w:val="en-US" w:eastAsia="zh-CN" w:bidi="ar-SA"/>
    </w:rPr>
  </w:style>
  <w:style w:type="character" w:styleId="HTML9">
    <w:name w:val="HTML Acronym"/>
    <w:rsid w:val="009A4AC2"/>
    <w:rPr>
      <w:rFonts w:ascii="黑体" w:eastAsia="华文中宋" w:hAnsi="Arial" w:cs="宋体"/>
      <w:kern w:val="2"/>
      <w:sz w:val="44"/>
      <w:szCs w:val="44"/>
      <w:lang w:val="en-US" w:eastAsia="zh-CN" w:bidi="ar-SA"/>
    </w:rPr>
  </w:style>
  <w:style w:type="character" w:styleId="HTMLa">
    <w:name w:val="HTML Sample"/>
    <w:rsid w:val="009A4AC2"/>
    <w:rPr>
      <w:rFonts w:ascii="Courier New" w:eastAsia="华文中宋" w:hAnsi="Courier New" w:cs="Courier New"/>
      <w:kern w:val="2"/>
      <w:sz w:val="44"/>
      <w:szCs w:val="44"/>
      <w:lang w:val="en-US" w:eastAsia="zh-CN" w:bidi="ar-SA"/>
    </w:rPr>
  </w:style>
  <w:style w:type="character" w:styleId="HTMLb">
    <w:name w:val="HTML Cite"/>
    <w:rsid w:val="009A4AC2"/>
    <w:rPr>
      <w:rFonts w:ascii="黑体" w:eastAsia="华文中宋" w:hAnsi="Arial" w:cs="宋体"/>
      <w:i/>
      <w:iCs/>
      <w:kern w:val="2"/>
      <w:sz w:val="44"/>
      <w:szCs w:val="44"/>
      <w:lang w:val="en-US" w:eastAsia="zh-CN" w:bidi="ar-SA"/>
    </w:rPr>
  </w:style>
  <w:style w:type="paragraph" w:customStyle="1" w:styleId="m3">
    <w:name w:val="m3"/>
    <w:basedOn w:val="a6"/>
    <w:qFormat/>
    <w:rsid w:val="009A4AC2"/>
    <w:pPr>
      <w:pBdr>
        <w:top w:val="single" w:sz="4" w:space="1" w:color="auto"/>
      </w:pBdr>
      <w:adjustRightInd w:val="0"/>
      <w:spacing w:line="400" w:lineRule="atLeast"/>
      <w:jc w:val="center"/>
      <w:textAlignment w:val="bottom"/>
    </w:pPr>
    <w:rPr>
      <w:rFonts w:ascii="Times New Roman" w:eastAsia="楷体" w:hAnsi="Times New Roman"/>
      <w:kern w:val="0"/>
      <w:sz w:val="28"/>
      <w:szCs w:val="20"/>
    </w:rPr>
  </w:style>
  <w:style w:type="paragraph" w:customStyle="1" w:styleId="NumberList">
    <w:name w:val="Number List"/>
    <w:qFormat/>
    <w:rsid w:val="009A4AC2"/>
    <w:pPr>
      <w:widowControl w:val="0"/>
      <w:autoSpaceDE w:val="0"/>
      <w:autoSpaceDN w:val="0"/>
      <w:adjustRightInd w:val="0"/>
      <w:ind w:left="720"/>
      <w:textAlignment w:val="baseline"/>
    </w:pPr>
    <w:rPr>
      <w:rFonts w:ascii="宋体"/>
      <w:color w:val="000000"/>
      <w:sz w:val="24"/>
    </w:rPr>
  </w:style>
  <w:style w:type="paragraph" w:customStyle="1" w:styleId="Subhead">
    <w:name w:val="Subhead"/>
    <w:qFormat/>
    <w:rsid w:val="009A4AC2"/>
    <w:pPr>
      <w:widowControl w:val="0"/>
      <w:autoSpaceDE w:val="0"/>
      <w:autoSpaceDN w:val="0"/>
      <w:adjustRightInd w:val="0"/>
      <w:spacing w:before="72" w:after="72"/>
      <w:textAlignment w:val="baseline"/>
    </w:pPr>
    <w:rPr>
      <w:rFonts w:ascii="宋体"/>
      <w:b/>
      <w:i/>
      <w:color w:val="000000"/>
      <w:sz w:val="24"/>
    </w:rPr>
  </w:style>
  <w:style w:type="paragraph" w:customStyle="1" w:styleId="afffffffffff2">
    <w:name w:val="俺的题目三"/>
    <w:basedOn w:val="afffffffffff3"/>
    <w:next w:val="afffffffffff3"/>
    <w:qFormat/>
    <w:rsid w:val="009A4AC2"/>
    <w:pPr>
      <w:outlineLvl w:val="2"/>
    </w:pPr>
    <w:rPr>
      <w:rFonts w:eastAsia="黑体"/>
      <w:b/>
      <w:bCs/>
    </w:rPr>
  </w:style>
  <w:style w:type="paragraph" w:customStyle="1" w:styleId="afffffffffff3">
    <w:name w:val="俺的正文"/>
    <w:basedOn w:val="a6"/>
    <w:link w:val="Charfffb"/>
    <w:qFormat/>
    <w:rsid w:val="009A4AC2"/>
    <w:pPr>
      <w:pBdr>
        <w:top w:val="single" w:sz="4" w:space="1" w:color="auto"/>
      </w:pBdr>
      <w:spacing w:line="460" w:lineRule="exact"/>
      <w:ind w:firstLineChars="200" w:firstLine="200"/>
    </w:pPr>
    <w:rPr>
      <w:rFonts w:ascii="Times New Roman" w:hAnsi="Times New Roman"/>
      <w:sz w:val="24"/>
      <w:szCs w:val="24"/>
    </w:rPr>
  </w:style>
  <w:style w:type="paragraph" w:customStyle="1" w:styleId="afffffffffff4">
    <w:name w:val="白洋淀"/>
    <w:basedOn w:val="afffffffffff3"/>
    <w:autoRedefine/>
    <w:qFormat/>
    <w:rsid w:val="009A4AC2"/>
    <w:pPr>
      <w:spacing w:line="360" w:lineRule="auto"/>
      <w:ind w:firstLine="480"/>
      <w:jc w:val="left"/>
    </w:pPr>
    <w:rPr>
      <w:rFonts w:cs="宋体"/>
    </w:rPr>
  </w:style>
  <w:style w:type="paragraph" w:customStyle="1" w:styleId="afffffffffff5">
    <w:name w:val="备注文字"/>
    <w:basedOn w:val="a6"/>
    <w:autoRedefine/>
    <w:qFormat/>
    <w:rsid w:val="009A4AC2"/>
    <w:pPr>
      <w:pBdr>
        <w:top w:val="single" w:sz="4" w:space="1" w:color="auto"/>
      </w:pBdr>
      <w:adjustRightInd w:val="0"/>
      <w:spacing w:line="240" w:lineRule="atLeast"/>
      <w:textAlignment w:val="baseline"/>
    </w:pPr>
    <w:rPr>
      <w:rFonts w:ascii="Times New Roman" w:eastAsia="楷体_GB2312" w:hAnsi="Times New Roman" w:cs="宋体"/>
      <w:kern w:val="0"/>
      <w:szCs w:val="21"/>
    </w:rPr>
  </w:style>
  <w:style w:type="paragraph" w:customStyle="1" w:styleId="1fff7">
    <w:name w:val="标1"/>
    <w:basedOn w:val="1"/>
    <w:autoRedefine/>
    <w:qFormat/>
    <w:rsid w:val="009A4AC2"/>
    <w:pPr>
      <w:keepNext w:val="0"/>
      <w:spacing w:before="360" w:after="320" w:line="324" w:lineRule="auto"/>
      <w:jc w:val="center"/>
    </w:pPr>
    <w:rPr>
      <w:bCs w:val="0"/>
    </w:rPr>
  </w:style>
  <w:style w:type="paragraph" w:customStyle="1" w:styleId="3ff3">
    <w:name w:val="标3"/>
    <w:basedOn w:val="3"/>
    <w:autoRedefine/>
    <w:semiHidden/>
    <w:qFormat/>
    <w:rsid w:val="009A4AC2"/>
    <w:pPr>
      <w:numPr>
        <w:ilvl w:val="0"/>
        <w:numId w:val="0"/>
      </w:numPr>
      <w:tabs>
        <w:tab w:val="left" w:pos="900"/>
      </w:tabs>
      <w:spacing w:before="120" w:after="120" w:line="480" w:lineRule="exact"/>
    </w:pPr>
    <w:rPr>
      <w:rFonts w:hAnsi="宋体"/>
      <w:b w:val="0"/>
      <w:color w:val="000000"/>
      <w:sz w:val="28"/>
      <w:szCs w:val="28"/>
    </w:rPr>
  </w:style>
  <w:style w:type="paragraph" w:customStyle="1" w:styleId="2fff2">
    <w:name w:val="标题 2新"/>
    <w:basedOn w:val="2"/>
    <w:autoRedefine/>
    <w:qFormat/>
    <w:rsid w:val="009A4AC2"/>
    <w:pPr>
      <w:numPr>
        <w:numId w:val="0"/>
      </w:numPr>
      <w:tabs>
        <w:tab w:val="left" w:pos="315"/>
        <w:tab w:val="num" w:pos="576"/>
        <w:tab w:val="num" w:pos="1320"/>
      </w:tabs>
      <w:adjustRightInd w:val="0"/>
      <w:spacing w:before="240" w:line="324" w:lineRule="auto"/>
      <w:ind w:left="576" w:hanging="576"/>
    </w:pPr>
    <w:rPr>
      <w:rFonts w:ascii="Times New Roman" w:eastAsia="黑体" w:hAnsi="Times New Roman" w:cs="宋体"/>
      <w:kern w:val="0"/>
      <w:sz w:val="28"/>
      <w:szCs w:val="28"/>
    </w:rPr>
  </w:style>
  <w:style w:type="paragraph" w:customStyle="1" w:styleId="afffffffffff6">
    <w:name w:val="标题四"/>
    <w:basedOn w:val="4"/>
    <w:autoRedefine/>
    <w:qFormat/>
    <w:rsid w:val="009A4AC2"/>
    <w:pPr>
      <w:numPr>
        <w:ilvl w:val="0"/>
        <w:numId w:val="0"/>
      </w:numPr>
      <w:spacing w:before="100" w:beforeAutospacing="1" w:after="100" w:afterAutospacing="1" w:line="480" w:lineRule="exact"/>
    </w:pPr>
    <w:rPr>
      <w:rFonts w:ascii="Times New Roman" w:eastAsia="楷体_GB2312" w:hAnsi="Times New Roman" w:cs="宋体"/>
      <w:b w:val="0"/>
      <w:color w:val="000000"/>
      <w:spacing w:val="6"/>
      <w:kern w:val="44"/>
      <w:sz w:val="24"/>
      <w:szCs w:val="24"/>
    </w:rPr>
  </w:style>
  <w:style w:type="paragraph" w:customStyle="1" w:styleId="afffffffffff7">
    <w:name w:val="标题一"/>
    <w:basedOn w:val="1"/>
    <w:autoRedefine/>
    <w:qFormat/>
    <w:rsid w:val="009A4AC2"/>
    <w:pPr>
      <w:keepNext w:val="0"/>
      <w:spacing w:beforeLines="240" w:before="200" w:afterLines="160" w:after="200" w:line="360" w:lineRule="auto"/>
      <w:jc w:val="center"/>
    </w:pPr>
  </w:style>
  <w:style w:type="paragraph" w:customStyle="1" w:styleId="328">
    <w:name w:val="表格 32"/>
    <w:basedOn w:val="a6"/>
    <w:qFormat/>
    <w:rsid w:val="009A4AC2"/>
    <w:pPr>
      <w:pBdr>
        <w:top w:val="single" w:sz="4" w:space="1" w:color="auto"/>
      </w:pBdr>
      <w:autoSpaceDE w:val="0"/>
      <w:autoSpaceDN w:val="0"/>
      <w:adjustRightInd w:val="0"/>
      <w:snapToGrid w:val="0"/>
      <w:jc w:val="center"/>
      <w:textAlignment w:val="baseline"/>
    </w:pPr>
    <w:rPr>
      <w:rFonts w:ascii="宋体" w:hAnsi="宋体"/>
      <w:bCs/>
      <w:kern w:val="0"/>
      <w:szCs w:val="20"/>
      <w:lang w:val="en-GB"/>
    </w:rPr>
  </w:style>
  <w:style w:type="paragraph" w:styleId="afffffffffff8">
    <w:name w:val="List Continue"/>
    <w:basedOn w:val="a6"/>
    <w:rsid w:val="009A4AC2"/>
    <w:pPr>
      <w:pBdr>
        <w:top w:val="single" w:sz="4" w:space="1" w:color="auto"/>
      </w:pBdr>
      <w:adjustRightInd w:val="0"/>
      <w:spacing w:after="120" w:line="360" w:lineRule="atLeast"/>
      <w:ind w:leftChars="200" w:left="420"/>
      <w:jc w:val="left"/>
      <w:textAlignment w:val="baseline"/>
    </w:pPr>
    <w:rPr>
      <w:rFonts w:ascii="Times New Roman" w:hAnsi="Times New Roman"/>
      <w:kern w:val="0"/>
      <w:sz w:val="24"/>
      <w:szCs w:val="20"/>
    </w:rPr>
  </w:style>
  <w:style w:type="paragraph" w:customStyle="1" w:styleId="10">
    <w:name w:val="表格标题10"/>
    <w:basedOn w:val="2fff3"/>
    <w:autoRedefine/>
    <w:qFormat/>
    <w:rsid w:val="009A4AC2"/>
    <w:pPr>
      <w:numPr>
        <w:numId w:val="10"/>
      </w:numPr>
      <w:spacing w:after="0" w:line="360" w:lineRule="auto"/>
      <w:ind w:leftChars="0"/>
      <w:jc w:val="center"/>
    </w:pPr>
    <w:rPr>
      <w:b/>
    </w:rPr>
  </w:style>
  <w:style w:type="paragraph" w:styleId="2fff3">
    <w:name w:val="List Continue 2"/>
    <w:basedOn w:val="a6"/>
    <w:rsid w:val="009A4AC2"/>
    <w:pPr>
      <w:pBdr>
        <w:top w:val="single" w:sz="4" w:space="1" w:color="auto"/>
      </w:pBdr>
      <w:adjustRightInd w:val="0"/>
      <w:spacing w:after="120" w:line="360" w:lineRule="atLeast"/>
      <w:ind w:leftChars="400" w:left="840"/>
      <w:jc w:val="left"/>
      <w:textAlignment w:val="baseline"/>
    </w:pPr>
    <w:rPr>
      <w:rFonts w:ascii="Times New Roman" w:hAnsi="Times New Roman"/>
      <w:kern w:val="0"/>
      <w:sz w:val="24"/>
      <w:szCs w:val="20"/>
    </w:rPr>
  </w:style>
  <w:style w:type="paragraph" w:customStyle="1" w:styleId="11">
    <w:name w:val="表格标题11"/>
    <w:basedOn w:val="4f3"/>
    <w:autoRedefine/>
    <w:qFormat/>
    <w:rsid w:val="009A4AC2"/>
    <w:pPr>
      <w:numPr>
        <w:numId w:val="11"/>
      </w:numPr>
      <w:spacing w:after="0" w:line="240" w:lineRule="atLeast"/>
      <w:ind w:leftChars="0"/>
      <w:jc w:val="center"/>
    </w:pPr>
    <w:rPr>
      <w:b/>
    </w:rPr>
  </w:style>
  <w:style w:type="paragraph" w:styleId="4f3">
    <w:name w:val="List Continue 4"/>
    <w:basedOn w:val="a6"/>
    <w:rsid w:val="009A4AC2"/>
    <w:pPr>
      <w:pBdr>
        <w:top w:val="single" w:sz="4" w:space="1" w:color="auto"/>
      </w:pBdr>
      <w:adjustRightInd w:val="0"/>
      <w:spacing w:after="120" w:line="360" w:lineRule="atLeast"/>
      <w:ind w:leftChars="800" w:left="1680"/>
      <w:jc w:val="left"/>
      <w:textAlignment w:val="baseline"/>
    </w:pPr>
    <w:rPr>
      <w:rFonts w:ascii="Times New Roman" w:hAnsi="Times New Roman"/>
      <w:kern w:val="0"/>
      <w:sz w:val="24"/>
      <w:szCs w:val="20"/>
    </w:rPr>
  </w:style>
  <w:style w:type="paragraph" w:customStyle="1" w:styleId="12">
    <w:name w:val="表格标题12"/>
    <w:basedOn w:val="5f"/>
    <w:autoRedefine/>
    <w:qFormat/>
    <w:rsid w:val="009A4AC2"/>
    <w:pPr>
      <w:numPr>
        <w:numId w:val="12"/>
      </w:numPr>
      <w:spacing w:after="0" w:line="360" w:lineRule="auto"/>
      <w:ind w:leftChars="0"/>
      <w:jc w:val="center"/>
    </w:pPr>
    <w:rPr>
      <w:b/>
    </w:rPr>
  </w:style>
  <w:style w:type="paragraph" w:styleId="5f">
    <w:name w:val="List Continue 5"/>
    <w:basedOn w:val="a6"/>
    <w:rsid w:val="009A4AC2"/>
    <w:pPr>
      <w:pBdr>
        <w:top w:val="single" w:sz="4" w:space="1" w:color="auto"/>
      </w:pBdr>
      <w:adjustRightInd w:val="0"/>
      <w:spacing w:after="120" w:line="360" w:lineRule="atLeast"/>
      <w:ind w:leftChars="1000" w:left="2100"/>
      <w:jc w:val="left"/>
      <w:textAlignment w:val="baseline"/>
    </w:pPr>
    <w:rPr>
      <w:rFonts w:ascii="Times New Roman" w:hAnsi="Times New Roman"/>
      <w:kern w:val="0"/>
      <w:sz w:val="24"/>
      <w:szCs w:val="20"/>
    </w:rPr>
  </w:style>
  <w:style w:type="paragraph" w:customStyle="1" w:styleId="2fff4">
    <w:name w:val="表格标题2"/>
    <w:basedOn w:val="2fff5"/>
    <w:autoRedefine/>
    <w:qFormat/>
    <w:rsid w:val="009A4AC2"/>
    <w:pPr>
      <w:tabs>
        <w:tab w:val="clear" w:pos="780"/>
      </w:tabs>
      <w:ind w:leftChars="0" w:left="0" w:firstLineChars="0" w:firstLine="0"/>
      <w:jc w:val="center"/>
    </w:pPr>
    <w:rPr>
      <w:b/>
    </w:rPr>
  </w:style>
  <w:style w:type="paragraph" w:styleId="2fff5">
    <w:name w:val="List Number 2"/>
    <w:basedOn w:val="a6"/>
    <w:rsid w:val="009A4AC2"/>
    <w:pPr>
      <w:pBdr>
        <w:top w:val="single" w:sz="4" w:space="1" w:color="auto"/>
      </w:pBdr>
      <w:tabs>
        <w:tab w:val="num" w:pos="780"/>
      </w:tabs>
      <w:adjustRightInd w:val="0"/>
      <w:spacing w:line="360" w:lineRule="atLeast"/>
      <w:ind w:leftChars="200" w:left="780" w:hangingChars="200" w:hanging="360"/>
      <w:jc w:val="left"/>
      <w:textAlignment w:val="baseline"/>
    </w:pPr>
    <w:rPr>
      <w:rFonts w:ascii="Times New Roman" w:hAnsi="Times New Roman"/>
      <w:kern w:val="0"/>
      <w:sz w:val="24"/>
      <w:szCs w:val="20"/>
    </w:rPr>
  </w:style>
  <w:style w:type="paragraph" w:customStyle="1" w:styleId="3ff4">
    <w:name w:val="表格标题3"/>
    <w:basedOn w:val="3ff0"/>
    <w:autoRedefine/>
    <w:qFormat/>
    <w:rsid w:val="009A4AC2"/>
    <w:pPr>
      <w:pBdr>
        <w:top w:val="single" w:sz="4" w:space="1" w:color="auto"/>
      </w:pBdr>
      <w:tabs>
        <w:tab w:val="clear" w:pos="1200"/>
      </w:tabs>
      <w:autoSpaceDE/>
      <w:autoSpaceDN/>
      <w:spacing w:line="360" w:lineRule="auto"/>
      <w:ind w:leftChars="0" w:left="0" w:firstLineChars="0" w:firstLine="0"/>
      <w:jc w:val="center"/>
    </w:pPr>
    <w:rPr>
      <w:sz w:val="24"/>
    </w:rPr>
  </w:style>
  <w:style w:type="paragraph" w:customStyle="1" w:styleId="4f4">
    <w:name w:val="表格标题4"/>
    <w:basedOn w:val="4f2"/>
    <w:autoRedefine/>
    <w:qFormat/>
    <w:rsid w:val="009A4AC2"/>
    <w:pPr>
      <w:pBdr>
        <w:top w:val="single" w:sz="4" w:space="1" w:color="auto"/>
      </w:pBdr>
      <w:tabs>
        <w:tab w:val="clear" w:pos="1620"/>
      </w:tabs>
      <w:adjustRightInd w:val="0"/>
      <w:spacing w:line="360" w:lineRule="auto"/>
      <w:ind w:left="0" w:firstLine="0"/>
      <w:jc w:val="center"/>
      <w:textAlignment w:val="baseline"/>
    </w:pPr>
    <w:rPr>
      <w:b/>
      <w:kern w:val="0"/>
      <w:sz w:val="24"/>
      <w:szCs w:val="20"/>
    </w:rPr>
  </w:style>
  <w:style w:type="paragraph" w:customStyle="1" w:styleId="5f0">
    <w:name w:val="表格标题5"/>
    <w:basedOn w:val="5e"/>
    <w:autoRedefine/>
    <w:qFormat/>
    <w:rsid w:val="009A4AC2"/>
    <w:pPr>
      <w:pBdr>
        <w:top w:val="single" w:sz="4" w:space="1" w:color="auto"/>
      </w:pBdr>
      <w:tabs>
        <w:tab w:val="clear" w:pos="2040"/>
      </w:tabs>
      <w:adjustRightInd w:val="0"/>
      <w:spacing w:line="360" w:lineRule="auto"/>
      <w:ind w:left="0" w:firstLine="0"/>
      <w:jc w:val="center"/>
      <w:textAlignment w:val="baseline"/>
    </w:pPr>
    <w:rPr>
      <w:b/>
      <w:kern w:val="0"/>
      <w:sz w:val="24"/>
      <w:szCs w:val="20"/>
    </w:rPr>
  </w:style>
  <w:style w:type="paragraph" w:customStyle="1" w:styleId="6">
    <w:name w:val="表格标题6"/>
    <w:basedOn w:val="afffffffffff8"/>
    <w:autoRedefine/>
    <w:qFormat/>
    <w:rsid w:val="009A4AC2"/>
    <w:pPr>
      <w:numPr>
        <w:numId w:val="13"/>
      </w:numPr>
      <w:wordWrap w:val="0"/>
      <w:spacing w:after="0" w:line="360" w:lineRule="auto"/>
      <w:ind w:leftChars="0"/>
      <w:jc w:val="center"/>
    </w:pPr>
    <w:rPr>
      <w:b/>
    </w:rPr>
  </w:style>
  <w:style w:type="paragraph" w:customStyle="1" w:styleId="7">
    <w:name w:val="表格标题7"/>
    <w:basedOn w:val="2fff3"/>
    <w:autoRedefine/>
    <w:qFormat/>
    <w:rsid w:val="009A4AC2"/>
    <w:pPr>
      <w:numPr>
        <w:numId w:val="14"/>
      </w:numPr>
      <w:spacing w:after="0" w:line="360" w:lineRule="auto"/>
      <w:ind w:leftChars="0"/>
      <w:jc w:val="center"/>
    </w:pPr>
    <w:rPr>
      <w:b/>
    </w:rPr>
  </w:style>
  <w:style w:type="paragraph" w:customStyle="1" w:styleId="8">
    <w:name w:val="表格标题8"/>
    <w:basedOn w:val="3ff1"/>
    <w:autoRedefine/>
    <w:qFormat/>
    <w:rsid w:val="009A4AC2"/>
    <w:pPr>
      <w:numPr>
        <w:numId w:val="15"/>
      </w:numPr>
      <w:pBdr>
        <w:top w:val="single" w:sz="4" w:space="1" w:color="auto"/>
      </w:pBdr>
      <w:adjustRightInd w:val="0"/>
      <w:spacing w:after="0" w:line="360" w:lineRule="auto"/>
      <w:ind w:leftChars="0"/>
      <w:jc w:val="center"/>
      <w:textAlignment w:val="baseline"/>
    </w:pPr>
    <w:rPr>
      <w:b/>
      <w:kern w:val="0"/>
      <w:sz w:val="24"/>
      <w:szCs w:val="20"/>
    </w:rPr>
  </w:style>
  <w:style w:type="paragraph" w:customStyle="1" w:styleId="9">
    <w:name w:val="表格标题9"/>
    <w:basedOn w:val="3ff1"/>
    <w:autoRedefine/>
    <w:qFormat/>
    <w:rsid w:val="009A4AC2"/>
    <w:pPr>
      <w:numPr>
        <w:numId w:val="16"/>
      </w:numPr>
      <w:pBdr>
        <w:top w:val="single" w:sz="4" w:space="1" w:color="auto"/>
      </w:pBdr>
      <w:wordWrap w:val="0"/>
      <w:adjustRightInd w:val="0"/>
      <w:spacing w:after="0" w:line="240" w:lineRule="atLeast"/>
      <w:ind w:leftChars="0"/>
      <w:jc w:val="center"/>
      <w:textAlignment w:val="baseline"/>
    </w:pPr>
    <w:rPr>
      <w:b/>
      <w:kern w:val="0"/>
      <w:sz w:val="24"/>
      <w:szCs w:val="20"/>
    </w:rPr>
  </w:style>
  <w:style w:type="paragraph" w:customStyle="1" w:styleId="afffffffffff9">
    <w:name w:val="表格单位"/>
    <w:basedOn w:val="a7"/>
    <w:qFormat/>
    <w:rsid w:val="009A4AC2"/>
    <w:pPr>
      <w:pBdr>
        <w:top w:val="single" w:sz="4" w:space="1" w:color="auto"/>
      </w:pBdr>
      <w:ind w:firstLineChars="0" w:firstLine="0"/>
      <w:jc w:val="right"/>
    </w:pPr>
    <w:rPr>
      <w:sz w:val="21"/>
      <w:szCs w:val="24"/>
    </w:rPr>
  </w:style>
  <w:style w:type="paragraph" w:customStyle="1" w:styleId="1fff8">
    <w:name w:val="表格文字1"/>
    <w:basedOn w:val="a6"/>
    <w:qFormat/>
    <w:rsid w:val="009A4AC2"/>
    <w:pPr>
      <w:pBdr>
        <w:top w:val="single" w:sz="4" w:space="1" w:color="auto"/>
      </w:pBdr>
      <w:adjustRightInd w:val="0"/>
      <w:spacing w:before="120" w:line="360" w:lineRule="auto"/>
      <w:ind w:left="113"/>
      <w:jc w:val="left"/>
      <w:textAlignment w:val="baseline"/>
    </w:pPr>
    <w:rPr>
      <w:rFonts w:ascii="宋体" w:hAnsi="Times New Roman"/>
      <w:kern w:val="0"/>
      <w:sz w:val="24"/>
      <w:szCs w:val="20"/>
    </w:rPr>
  </w:style>
  <w:style w:type="table" w:styleId="1fff9">
    <w:name w:val="Table Colorful 1"/>
    <w:basedOn w:val="a9"/>
    <w:rsid w:val="009A4AC2"/>
    <w:pPr>
      <w:widowControl w:val="0"/>
      <w:adjustRightInd w:val="0"/>
      <w:spacing w:line="360" w:lineRule="atLeast"/>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6">
    <w:name w:val="Table Colorful 2"/>
    <w:basedOn w:val="a9"/>
    <w:rsid w:val="009A4AC2"/>
    <w:pPr>
      <w:widowControl w:val="0"/>
      <w:adjustRightInd w:val="0"/>
      <w:spacing w:line="360" w:lineRule="atLeast"/>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5">
    <w:name w:val="Table Colorful 3"/>
    <w:basedOn w:val="a9"/>
    <w:rsid w:val="009A4AC2"/>
    <w:pPr>
      <w:widowControl w:val="0"/>
      <w:adjustRightInd w:val="0"/>
      <w:spacing w:line="360" w:lineRule="atLeast"/>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b">
    <w:name w:val="Salutation"/>
    <w:basedOn w:val="a6"/>
    <w:next w:val="a6"/>
    <w:link w:val="Charff4"/>
    <w:qFormat/>
    <w:rsid w:val="009A4AC2"/>
    <w:pPr>
      <w:pBdr>
        <w:top w:val="single" w:sz="4" w:space="1" w:color="auto"/>
      </w:pBdr>
      <w:adjustRightInd w:val="0"/>
      <w:spacing w:line="360" w:lineRule="atLeast"/>
      <w:jc w:val="left"/>
      <w:textAlignment w:val="baseline"/>
    </w:pPr>
    <w:rPr>
      <w:rFonts w:ascii="Times New Roman" w:hAnsi="Times New Roman"/>
      <w:kern w:val="0"/>
      <w:sz w:val="20"/>
      <w:szCs w:val="20"/>
    </w:rPr>
  </w:style>
  <w:style w:type="character" w:customStyle="1" w:styleId="Char1fa">
    <w:name w:val="称呼 Char1"/>
    <w:qFormat/>
    <w:rsid w:val="009A4AC2"/>
    <w:rPr>
      <w:rFonts w:ascii="Calibri" w:eastAsia="宋体" w:hAnsi="Calibri" w:cs="Times New Roman"/>
      <w:kern w:val="2"/>
      <w:sz w:val="21"/>
      <w:szCs w:val="22"/>
    </w:rPr>
  </w:style>
  <w:style w:type="character" w:customStyle="1" w:styleId="1fffa">
    <w:name w:val="称呼 字符1"/>
    <w:uiPriority w:val="99"/>
    <w:semiHidden/>
    <w:rsid w:val="009A4AC2"/>
    <w:rPr>
      <w:rFonts w:ascii="Times New Roman" w:eastAsia="宋体" w:hAnsi="Times New Roman" w:cs="Times New Roman"/>
      <w:szCs w:val="20"/>
    </w:rPr>
  </w:style>
  <w:style w:type="table" w:styleId="1fffb">
    <w:name w:val="Table Classic 1"/>
    <w:basedOn w:val="a9"/>
    <w:rsid w:val="009A4AC2"/>
    <w:pPr>
      <w:widowControl w:val="0"/>
      <w:adjustRightInd w:val="0"/>
      <w:spacing w:line="360" w:lineRule="atLeast"/>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7">
    <w:name w:val="Table Classic 2"/>
    <w:basedOn w:val="a9"/>
    <w:rsid w:val="009A4AC2"/>
    <w:pPr>
      <w:widowControl w:val="0"/>
      <w:adjustRightInd w:val="0"/>
      <w:spacing w:line="360" w:lineRule="atLeast"/>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9"/>
    <w:rsid w:val="009A4AC2"/>
    <w:pPr>
      <w:widowControl w:val="0"/>
      <w:adjustRightInd w:val="0"/>
      <w:spacing w:line="360" w:lineRule="atLeast"/>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5">
    <w:name w:val="Table Classic 4"/>
    <w:basedOn w:val="a9"/>
    <w:rsid w:val="009A4AC2"/>
    <w:pPr>
      <w:widowControl w:val="0"/>
      <w:adjustRightInd w:val="0"/>
      <w:spacing w:line="360" w:lineRule="atLeast"/>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fffa">
    <w:name w:val="envelope return"/>
    <w:basedOn w:val="a6"/>
    <w:rsid w:val="009A4AC2"/>
    <w:pPr>
      <w:pBdr>
        <w:top w:val="single" w:sz="4" w:space="1" w:color="auto"/>
      </w:pBdr>
      <w:adjustRightInd w:val="0"/>
      <w:snapToGrid w:val="0"/>
      <w:spacing w:line="360" w:lineRule="atLeast"/>
      <w:jc w:val="left"/>
      <w:textAlignment w:val="baseline"/>
    </w:pPr>
    <w:rPr>
      <w:rFonts w:ascii="Arial" w:hAnsi="Arial" w:cs="Arial"/>
      <w:kern w:val="0"/>
      <w:sz w:val="24"/>
      <w:szCs w:val="20"/>
    </w:rPr>
  </w:style>
  <w:style w:type="table" w:styleId="1fffc">
    <w:name w:val="Table Simple 1"/>
    <w:aliases w:val="feifei"/>
    <w:basedOn w:val="a9"/>
    <w:rsid w:val="00DB1509"/>
    <w:pPr>
      <w:widowControl w:val="0"/>
      <w:adjustRightInd w:val="0"/>
      <w:snapToGrid w:val="0"/>
      <w:jc w:val="center"/>
    </w:pPr>
    <w:rPr>
      <w:sz w:val="21"/>
    </w:rPr>
    <w:tblPr>
      <w:jc w:val="center"/>
      <w:tblBorders>
        <w:top w:val="single" w:sz="12" w:space="0" w:color="auto"/>
        <w:bottom w:val="single" w:sz="12" w:space="0" w:color="auto"/>
        <w:insideH w:val="single" w:sz="12" w:space="0" w:color="auto"/>
        <w:insideV w:val="single" w:sz="12" w:space="0" w:color="auto"/>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8">
    <w:name w:val="Table Simple 2"/>
    <w:basedOn w:val="a9"/>
    <w:rsid w:val="009A4AC2"/>
    <w:pPr>
      <w:widowControl w:val="0"/>
      <w:adjustRightInd w:val="0"/>
      <w:spacing w:line="360" w:lineRule="atLeast"/>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7">
    <w:name w:val="Table Simple 3"/>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d">
    <w:name w:val="Table Subtle 1"/>
    <w:basedOn w:val="a9"/>
    <w:rsid w:val="009A4AC2"/>
    <w:pPr>
      <w:widowControl w:val="0"/>
      <w:adjustRightInd w:val="0"/>
      <w:spacing w:line="360" w:lineRule="atLeast"/>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9">
    <w:name w:val="Table Subtle 2"/>
    <w:basedOn w:val="a9"/>
    <w:rsid w:val="009A4AC2"/>
    <w:pPr>
      <w:widowControl w:val="0"/>
      <w:adjustRightInd w:val="0"/>
      <w:spacing w:line="360" w:lineRule="atLeast"/>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e">
    <w:name w:val="Table 3D effects 1"/>
    <w:basedOn w:val="a9"/>
    <w:rsid w:val="009A4AC2"/>
    <w:pPr>
      <w:widowControl w:val="0"/>
      <w:adjustRightInd w:val="0"/>
      <w:spacing w:line="360" w:lineRule="atLeast"/>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9"/>
    <w:rsid w:val="009A4AC2"/>
    <w:pPr>
      <w:widowControl w:val="0"/>
      <w:adjustRightInd w:val="0"/>
      <w:spacing w:line="360" w:lineRule="atLeast"/>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3D effects 3"/>
    <w:basedOn w:val="a9"/>
    <w:rsid w:val="009A4AC2"/>
    <w:pPr>
      <w:widowControl w:val="0"/>
      <w:adjustRightInd w:val="0"/>
      <w:spacing w:line="360" w:lineRule="atLeast"/>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f9">
    <w:name w:val="List 3"/>
    <w:basedOn w:val="a6"/>
    <w:rsid w:val="009A4AC2"/>
    <w:pPr>
      <w:pBdr>
        <w:top w:val="single" w:sz="4" w:space="1" w:color="auto"/>
      </w:pBdr>
      <w:adjustRightInd w:val="0"/>
      <w:spacing w:line="360" w:lineRule="atLeast"/>
      <w:ind w:leftChars="400" w:left="100" w:hangingChars="200" w:hanging="200"/>
      <w:jc w:val="left"/>
      <w:textAlignment w:val="baseline"/>
    </w:pPr>
    <w:rPr>
      <w:rFonts w:ascii="Times New Roman" w:hAnsi="Times New Roman"/>
      <w:kern w:val="0"/>
      <w:sz w:val="24"/>
      <w:szCs w:val="20"/>
    </w:rPr>
  </w:style>
  <w:style w:type="paragraph" w:styleId="4f6">
    <w:name w:val="List 4"/>
    <w:basedOn w:val="a6"/>
    <w:rsid w:val="009A4AC2"/>
    <w:pPr>
      <w:pBdr>
        <w:top w:val="single" w:sz="4" w:space="1" w:color="auto"/>
      </w:pBdr>
      <w:adjustRightInd w:val="0"/>
      <w:spacing w:line="360" w:lineRule="atLeast"/>
      <w:ind w:leftChars="600" w:left="100" w:hangingChars="200" w:hanging="200"/>
      <w:jc w:val="left"/>
      <w:textAlignment w:val="baseline"/>
    </w:pPr>
    <w:rPr>
      <w:rFonts w:ascii="Times New Roman" w:hAnsi="Times New Roman"/>
      <w:kern w:val="0"/>
      <w:sz w:val="24"/>
      <w:szCs w:val="20"/>
    </w:rPr>
  </w:style>
  <w:style w:type="paragraph" w:styleId="5f1">
    <w:name w:val="List 5"/>
    <w:basedOn w:val="a6"/>
    <w:rsid w:val="009A4AC2"/>
    <w:pPr>
      <w:pBdr>
        <w:top w:val="single" w:sz="4" w:space="1" w:color="auto"/>
      </w:pBdr>
      <w:adjustRightInd w:val="0"/>
      <w:spacing w:line="360" w:lineRule="atLeast"/>
      <w:ind w:leftChars="800" w:left="100" w:hangingChars="200" w:hanging="200"/>
      <w:jc w:val="left"/>
      <w:textAlignment w:val="baseline"/>
    </w:pPr>
    <w:rPr>
      <w:rFonts w:ascii="Times New Roman" w:hAnsi="Times New Roman"/>
      <w:kern w:val="0"/>
      <w:sz w:val="24"/>
      <w:szCs w:val="20"/>
    </w:rPr>
  </w:style>
  <w:style w:type="table" w:styleId="1ffff">
    <w:name w:val="Table List 1"/>
    <w:basedOn w:val="a9"/>
    <w:rsid w:val="009A4AC2"/>
    <w:pPr>
      <w:widowControl w:val="0"/>
      <w:adjustRightInd w:val="0"/>
      <w:spacing w:line="360" w:lineRule="atLeast"/>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List 2"/>
    <w:basedOn w:val="a9"/>
    <w:rsid w:val="009A4AC2"/>
    <w:pPr>
      <w:widowControl w:val="0"/>
      <w:adjustRightInd w:val="0"/>
      <w:spacing w:line="360" w:lineRule="atLeast"/>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List 3"/>
    <w:basedOn w:val="a9"/>
    <w:rsid w:val="009A4AC2"/>
    <w:pPr>
      <w:widowControl w:val="0"/>
      <w:adjustRightInd w:val="0"/>
      <w:spacing w:line="360" w:lineRule="atLeast"/>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7">
    <w:name w:val="Table List 4"/>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9"/>
    <w:rsid w:val="009A4AC2"/>
    <w:pPr>
      <w:widowControl w:val="0"/>
      <w:adjustRightInd w:val="0"/>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9"/>
    <w:rsid w:val="009A4AC2"/>
    <w:pPr>
      <w:widowControl w:val="0"/>
      <w:adjustRightInd w:val="0"/>
      <w:spacing w:line="360" w:lineRule="atLeast"/>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7">
    <w:name w:val="Table List 7"/>
    <w:basedOn w:val="a9"/>
    <w:rsid w:val="009A4AC2"/>
    <w:pPr>
      <w:widowControl w:val="0"/>
      <w:adjustRightInd w:val="0"/>
      <w:spacing w:line="360" w:lineRule="atLeast"/>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5">
    <w:name w:val="Table List 8"/>
    <w:basedOn w:val="a9"/>
    <w:rsid w:val="009A4AC2"/>
    <w:pPr>
      <w:widowControl w:val="0"/>
      <w:adjustRightInd w:val="0"/>
      <w:spacing w:line="360" w:lineRule="atLeast"/>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b">
    <w:name w:val="Table Contemporary"/>
    <w:basedOn w:val="a9"/>
    <w:rsid w:val="009A4AC2"/>
    <w:pPr>
      <w:widowControl w:val="0"/>
      <w:adjustRightInd w:val="0"/>
      <w:spacing w:line="360" w:lineRule="atLeast"/>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ffffc">
    <w:name w:val="前言"/>
    <w:basedOn w:val="af4"/>
    <w:autoRedefine/>
    <w:qFormat/>
    <w:rsid w:val="009A4AC2"/>
    <w:pPr>
      <w:pBdr>
        <w:top w:val="single" w:sz="4" w:space="1" w:color="auto"/>
      </w:pBdr>
      <w:adjustRightInd w:val="0"/>
      <w:spacing w:line="360" w:lineRule="auto"/>
      <w:textAlignment w:val="baseline"/>
    </w:pPr>
    <w:rPr>
      <w:rFonts w:ascii="黑体" w:eastAsia="黑体"/>
      <w:b w:val="0"/>
      <w:kern w:val="0"/>
      <w:sz w:val="24"/>
    </w:rPr>
  </w:style>
  <w:style w:type="paragraph" w:customStyle="1" w:styleId="afffffffffffd">
    <w:name w:val="前沿"/>
    <w:basedOn w:val="af4"/>
    <w:autoRedefine/>
    <w:qFormat/>
    <w:rsid w:val="009A4AC2"/>
    <w:pPr>
      <w:pBdr>
        <w:top w:val="single" w:sz="4" w:space="1" w:color="auto"/>
      </w:pBdr>
      <w:adjustRightInd w:val="0"/>
      <w:spacing w:before="360" w:after="240" w:line="360" w:lineRule="atLeast"/>
      <w:textAlignment w:val="baseline"/>
    </w:pPr>
    <w:rPr>
      <w:rFonts w:cs="宋体"/>
      <w:b w:val="0"/>
      <w:kern w:val="0"/>
      <w:sz w:val="30"/>
      <w:szCs w:val="30"/>
    </w:rPr>
  </w:style>
  <w:style w:type="paragraph" w:styleId="afffffffffffe">
    <w:name w:val="envelope address"/>
    <w:basedOn w:val="a6"/>
    <w:rsid w:val="009A4AC2"/>
    <w:pPr>
      <w:framePr w:w="7920" w:h="1980" w:hRule="exact" w:hSpace="180" w:wrap="auto" w:hAnchor="page" w:xAlign="center" w:yAlign="bottom"/>
      <w:pBdr>
        <w:top w:val="single" w:sz="4" w:space="1" w:color="auto"/>
      </w:pBdr>
      <w:adjustRightInd w:val="0"/>
      <w:snapToGrid w:val="0"/>
      <w:spacing w:line="360" w:lineRule="atLeast"/>
      <w:ind w:leftChars="1400" w:left="100"/>
      <w:jc w:val="left"/>
      <w:textAlignment w:val="baseline"/>
    </w:pPr>
    <w:rPr>
      <w:rFonts w:ascii="Arial" w:hAnsi="Arial" w:cs="Arial"/>
      <w:kern w:val="0"/>
      <w:sz w:val="24"/>
      <w:szCs w:val="24"/>
    </w:rPr>
  </w:style>
  <w:style w:type="table" w:styleId="1ffff0">
    <w:name w:val="Table Columns 1"/>
    <w:basedOn w:val="a9"/>
    <w:rsid w:val="009A4AC2"/>
    <w:pPr>
      <w:widowControl w:val="0"/>
      <w:adjustRightInd w:val="0"/>
      <w:spacing w:line="360" w:lineRule="atLeast"/>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olumns 2"/>
    <w:basedOn w:val="a9"/>
    <w:rsid w:val="009A4AC2"/>
    <w:pPr>
      <w:widowControl w:val="0"/>
      <w:adjustRightInd w:val="0"/>
      <w:spacing w:line="360" w:lineRule="atLeast"/>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9"/>
    <w:rsid w:val="009A4AC2"/>
    <w:pPr>
      <w:widowControl w:val="0"/>
      <w:adjustRightInd w:val="0"/>
      <w:spacing w:line="360" w:lineRule="atLeast"/>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9"/>
    <w:rsid w:val="009A4AC2"/>
    <w:pPr>
      <w:widowControl w:val="0"/>
      <w:adjustRightInd w:val="0"/>
      <w:spacing w:line="360" w:lineRule="atLeast"/>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9"/>
    <w:rsid w:val="009A4AC2"/>
    <w:pPr>
      <w:widowControl w:val="0"/>
      <w:adjustRightInd w:val="0"/>
      <w:spacing w:line="360" w:lineRule="atLeast"/>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3ffc">
    <w:name w:val="index 3"/>
    <w:basedOn w:val="a6"/>
    <w:next w:val="a6"/>
    <w:rsid w:val="009A4AC2"/>
    <w:pPr>
      <w:pBdr>
        <w:top w:val="single" w:sz="4" w:space="1" w:color="auto"/>
      </w:pBdr>
      <w:adjustRightInd w:val="0"/>
      <w:spacing w:line="360" w:lineRule="atLeast"/>
      <w:ind w:left="720" w:hanging="240"/>
      <w:jc w:val="left"/>
      <w:textAlignment w:val="baseline"/>
    </w:pPr>
    <w:rPr>
      <w:rFonts w:ascii="Times New Roman" w:hAnsi="Times New Roman"/>
      <w:kern w:val="0"/>
      <w:sz w:val="20"/>
      <w:szCs w:val="20"/>
    </w:rPr>
  </w:style>
  <w:style w:type="paragraph" w:styleId="4f9">
    <w:name w:val="index 4"/>
    <w:basedOn w:val="a6"/>
    <w:next w:val="a6"/>
    <w:rsid w:val="009A4AC2"/>
    <w:pPr>
      <w:pBdr>
        <w:top w:val="single" w:sz="4" w:space="1" w:color="auto"/>
      </w:pBdr>
      <w:adjustRightInd w:val="0"/>
      <w:spacing w:line="360" w:lineRule="atLeast"/>
      <w:ind w:left="960" w:hanging="240"/>
      <w:jc w:val="left"/>
      <w:textAlignment w:val="baseline"/>
    </w:pPr>
    <w:rPr>
      <w:rFonts w:ascii="Times New Roman" w:hAnsi="Times New Roman"/>
      <w:kern w:val="0"/>
      <w:sz w:val="20"/>
      <w:szCs w:val="20"/>
    </w:rPr>
  </w:style>
  <w:style w:type="paragraph" w:customStyle="1" w:styleId="affffffffffff">
    <w:name w:val="目录"/>
    <w:basedOn w:val="afffffffffa"/>
    <w:autoRedefine/>
    <w:qFormat/>
    <w:rsid w:val="009A4AC2"/>
    <w:pPr>
      <w:pBdr>
        <w:top w:val="single" w:sz="4" w:space="1" w:color="auto"/>
      </w:pBdr>
      <w:adjustRightInd w:val="0"/>
      <w:spacing w:before="0" w:after="0" w:line="360" w:lineRule="auto"/>
      <w:ind w:leftChars="0" w:left="0"/>
      <w:textAlignment w:val="baseline"/>
    </w:pPr>
    <w:rPr>
      <w:rFonts w:cs="Arial"/>
      <w:b/>
      <w:smallCaps w:val="0"/>
      <w:kern w:val="0"/>
      <w:sz w:val="30"/>
      <w:szCs w:val="30"/>
      <w:u w:val="none"/>
    </w:rPr>
  </w:style>
  <w:style w:type="paragraph" w:styleId="5f4">
    <w:name w:val="index 5"/>
    <w:basedOn w:val="a6"/>
    <w:next w:val="a6"/>
    <w:rsid w:val="009A4AC2"/>
    <w:pPr>
      <w:pBdr>
        <w:top w:val="single" w:sz="4" w:space="1" w:color="auto"/>
      </w:pBdr>
      <w:adjustRightInd w:val="0"/>
      <w:spacing w:line="360" w:lineRule="atLeast"/>
      <w:ind w:left="1200" w:hanging="240"/>
      <w:jc w:val="left"/>
      <w:textAlignment w:val="baseline"/>
    </w:pPr>
    <w:rPr>
      <w:rFonts w:ascii="Times New Roman" w:hAnsi="Times New Roman"/>
      <w:kern w:val="0"/>
      <w:sz w:val="20"/>
      <w:szCs w:val="20"/>
    </w:rPr>
  </w:style>
  <w:style w:type="paragraph" w:styleId="78">
    <w:name w:val="index 7"/>
    <w:basedOn w:val="a6"/>
    <w:next w:val="a6"/>
    <w:rsid w:val="009A4AC2"/>
    <w:pPr>
      <w:pBdr>
        <w:top w:val="single" w:sz="4" w:space="1" w:color="auto"/>
      </w:pBdr>
      <w:adjustRightInd w:val="0"/>
      <w:spacing w:line="360" w:lineRule="atLeast"/>
      <w:ind w:left="1680" w:hanging="240"/>
      <w:jc w:val="left"/>
      <w:textAlignment w:val="baseline"/>
    </w:pPr>
    <w:rPr>
      <w:rFonts w:ascii="Times New Roman" w:hAnsi="Times New Roman"/>
      <w:kern w:val="0"/>
      <w:sz w:val="20"/>
      <w:szCs w:val="20"/>
    </w:rPr>
  </w:style>
  <w:style w:type="paragraph" w:styleId="86">
    <w:name w:val="index 8"/>
    <w:basedOn w:val="a6"/>
    <w:next w:val="a6"/>
    <w:rsid w:val="009A4AC2"/>
    <w:pPr>
      <w:pBdr>
        <w:top w:val="single" w:sz="4" w:space="1" w:color="auto"/>
      </w:pBdr>
      <w:adjustRightInd w:val="0"/>
      <w:spacing w:line="360" w:lineRule="atLeast"/>
      <w:ind w:left="1920" w:hanging="240"/>
      <w:jc w:val="left"/>
      <w:textAlignment w:val="baseline"/>
    </w:pPr>
    <w:rPr>
      <w:rFonts w:ascii="Times New Roman" w:hAnsi="Times New Roman"/>
      <w:kern w:val="0"/>
      <w:sz w:val="20"/>
      <w:szCs w:val="20"/>
    </w:rPr>
  </w:style>
  <w:style w:type="paragraph" w:styleId="95">
    <w:name w:val="index 9"/>
    <w:basedOn w:val="a6"/>
    <w:next w:val="a6"/>
    <w:rsid w:val="009A4AC2"/>
    <w:pPr>
      <w:pBdr>
        <w:top w:val="single" w:sz="4" w:space="1" w:color="auto"/>
      </w:pBdr>
      <w:adjustRightInd w:val="0"/>
      <w:spacing w:line="360" w:lineRule="atLeast"/>
      <w:ind w:left="2160" w:hanging="240"/>
      <w:jc w:val="left"/>
      <w:textAlignment w:val="baseline"/>
    </w:pPr>
    <w:rPr>
      <w:rFonts w:ascii="Times New Roman" w:hAnsi="Times New Roman"/>
      <w:kern w:val="0"/>
      <w:sz w:val="20"/>
      <w:szCs w:val="20"/>
    </w:rPr>
  </w:style>
  <w:style w:type="paragraph" w:customStyle="1" w:styleId="affffffffffff0">
    <w:name w:val="统一正文"/>
    <w:basedOn w:val="a6"/>
    <w:autoRedefine/>
    <w:qFormat/>
    <w:rsid w:val="009A4AC2"/>
    <w:pPr>
      <w:pBdr>
        <w:top w:val="single" w:sz="4" w:space="1" w:color="auto"/>
      </w:pBdr>
      <w:adjustRightInd w:val="0"/>
      <w:spacing w:line="360" w:lineRule="auto"/>
      <w:ind w:firstLineChars="200" w:firstLine="480"/>
      <w:jc w:val="left"/>
      <w:textAlignment w:val="baseline"/>
    </w:pPr>
    <w:rPr>
      <w:rFonts w:ascii="Times New Roman" w:hAnsi="Times New Roman"/>
      <w:kern w:val="0"/>
      <w:sz w:val="24"/>
      <w:szCs w:val="20"/>
    </w:rPr>
  </w:style>
  <w:style w:type="paragraph" w:customStyle="1" w:styleId="affffffffffff1">
    <w:name w:val="图标"/>
    <w:basedOn w:val="affffffff8"/>
    <w:qFormat/>
    <w:rsid w:val="009A4AC2"/>
    <w:pPr>
      <w:pBdr>
        <w:top w:val="single" w:sz="4" w:space="1" w:color="auto"/>
      </w:pBdr>
      <w:autoSpaceDE/>
      <w:autoSpaceDN/>
      <w:adjustRightInd/>
      <w:snapToGrid/>
      <w:ind w:firstLineChars="200" w:firstLine="561"/>
      <w:jc w:val="center"/>
      <w:textAlignment w:val="auto"/>
    </w:pPr>
    <w:rPr>
      <w:rFonts w:ascii="Times New Roman"/>
      <w:b/>
      <w:kern w:val="2"/>
      <w:szCs w:val="24"/>
    </w:rPr>
  </w:style>
  <w:style w:type="paragraph" w:customStyle="1" w:styleId="affffffffffff2">
    <w:name w:val="图标标题"/>
    <w:basedOn w:val="af1"/>
    <w:autoRedefine/>
    <w:qFormat/>
    <w:rsid w:val="009A4AC2"/>
    <w:pPr>
      <w:pBdr>
        <w:top w:val="single" w:sz="4" w:space="1" w:color="auto"/>
      </w:pBdr>
      <w:tabs>
        <w:tab w:val="clear" w:pos="980"/>
      </w:tabs>
      <w:spacing w:line="360" w:lineRule="auto"/>
      <w:ind w:left="0" w:firstLine="0"/>
      <w:jc w:val="center"/>
    </w:pPr>
    <w:rPr>
      <w:rFonts w:ascii="Times New Roman" w:eastAsia="宋体" w:hAnsi="Times New Roman"/>
      <w:b/>
      <w:sz w:val="24"/>
    </w:rPr>
  </w:style>
  <w:style w:type="table" w:styleId="1ffff1">
    <w:name w:val="Table Grid 1"/>
    <w:basedOn w:val="a9"/>
    <w:rsid w:val="009A4AC2"/>
    <w:pPr>
      <w:widowControl w:val="0"/>
      <w:adjustRightInd w:val="0"/>
      <w:spacing w:line="360" w:lineRule="atLeast"/>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fd">
    <w:name w:val="Table Grid 2"/>
    <w:basedOn w:val="a9"/>
    <w:rsid w:val="009A4AC2"/>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d">
    <w:name w:val="Table Grid 3"/>
    <w:basedOn w:val="a9"/>
    <w:rsid w:val="009A4AC2"/>
    <w:pPr>
      <w:widowControl w:val="0"/>
      <w:adjustRightInd w:val="0"/>
      <w:spacing w:line="360" w:lineRule="atLeast"/>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a">
    <w:name w:val="Table Grid 4"/>
    <w:basedOn w:val="a9"/>
    <w:rsid w:val="009A4AC2"/>
    <w:pPr>
      <w:widowControl w:val="0"/>
      <w:adjustRightInd w:val="0"/>
      <w:spacing w:line="360" w:lineRule="atLeast"/>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5">
    <w:name w:val="Table Grid 5"/>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9A4AC2"/>
    <w:pPr>
      <w:widowControl w:val="0"/>
      <w:adjustRightInd w:val="0"/>
      <w:spacing w:line="360" w:lineRule="atLeast"/>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9"/>
    <w:rsid w:val="009A4AC2"/>
    <w:pPr>
      <w:widowControl w:val="0"/>
      <w:adjustRightInd w:val="0"/>
      <w:spacing w:line="360" w:lineRule="atLeast"/>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9"/>
    <w:rsid w:val="009A4AC2"/>
    <w:pPr>
      <w:widowControl w:val="0"/>
      <w:adjustRightInd w:val="0"/>
      <w:spacing w:line="360" w:lineRule="atLeast"/>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f2">
    <w:name w:val="Table Web 1"/>
    <w:basedOn w:val="a9"/>
    <w:rsid w:val="009A4AC2"/>
    <w:pPr>
      <w:widowControl w:val="0"/>
      <w:adjustRightInd w:val="0"/>
      <w:spacing w:line="360" w:lineRule="atLeast"/>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e">
    <w:name w:val="Table Web 2"/>
    <w:basedOn w:val="a9"/>
    <w:rsid w:val="009A4AC2"/>
    <w:pPr>
      <w:widowControl w:val="0"/>
      <w:adjustRightInd w:val="0"/>
      <w:spacing w:line="360" w:lineRule="atLeast"/>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e">
    <w:name w:val="Table Web 3"/>
    <w:basedOn w:val="a9"/>
    <w:rsid w:val="009A4AC2"/>
    <w:pPr>
      <w:widowControl w:val="0"/>
      <w:adjustRightInd w:val="0"/>
      <w:spacing w:line="360" w:lineRule="atLeast"/>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5">
    <w:name w:val="Outline List 3"/>
    <w:basedOn w:val="aa"/>
    <w:rsid w:val="009A4AC2"/>
    <w:pPr>
      <w:numPr>
        <w:numId w:val="17"/>
      </w:numPr>
    </w:pPr>
  </w:style>
  <w:style w:type="paragraph" w:customStyle="1" w:styleId="affffffffffff3">
    <w:name w:val="文字"/>
    <w:basedOn w:val="a6"/>
    <w:qFormat/>
    <w:rsid w:val="009A4AC2"/>
    <w:pPr>
      <w:widowControl/>
      <w:pBdr>
        <w:top w:val="single" w:sz="4" w:space="1" w:color="auto"/>
      </w:pBdr>
      <w:spacing w:afterLines="50" w:line="360" w:lineRule="auto"/>
      <w:ind w:firstLine="420"/>
    </w:pPr>
    <w:rPr>
      <w:rFonts w:ascii="Times New Roman" w:hAnsi="Times New Roman"/>
      <w:kern w:val="0"/>
      <w:sz w:val="24"/>
      <w:szCs w:val="24"/>
    </w:rPr>
  </w:style>
  <w:style w:type="paragraph" w:customStyle="1" w:styleId="affffffffffff4">
    <w:name w:val="我的正文"/>
    <w:basedOn w:val="affffffff8"/>
    <w:link w:val="Charfffc"/>
    <w:qFormat/>
    <w:rsid w:val="009A4AC2"/>
    <w:pPr>
      <w:pBdr>
        <w:top w:val="single" w:sz="4" w:space="1" w:color="auto"/>
      </w:pBdr>
      <w:autoSpaceDE/>
      <w:autoSpaceDN/>
      <w:adjustRightInd/>
      <w:snapToGrid/>
      <w:ind w:firstLineChars="200" w:firstLine="200"/>
      <w:jc w:val="both"/>
      <w:textAlignment w:val="auto"/>
    </w:pPr>
    <w:rPr>
      <w:rFonts w:ascii="Times New Roman"/>
      <w:kern w:val="2"/>
      <w:szCs w:val="24"/>
    </w:rPr>
  </w:style>
  <w:style w:type="paragraph" w:customStyle="1" w:styleId="CharCharff1">
    <w:name w:val="我的正文 Char Char"/>
    <w:basedOn w:val="a6"/>
    <w:qFormat/>
    <w:rsid w:val="009A4AC2"/>
    <w:pPr>
      <w:pBdr>
        <w:top w:val="single" w:sz="4" w:space="1" w:color="auto"/>
      </w:pBdr>
      <w:spacing w:line="360" w:lineRule="auto"/>
      <w:ind w:firstLineChars="200" w:firstLine="200"/>
    </w:pPr>
    <w:rPr>
      <w:rFonts w:ascii="Times New Roman" w:hAnsi="Times New Roman"/>
      <w:sz w:val="24"/>
      <w:szCs w:val="24"/>
    </w:rPr>
  </w:style>
  <w:style w:type="paragraph" w:styleId="affffffffffff5">
    <w:name w:val="Message Header"/>
    <w:basedOn w:val="a6"/>
    <w:link w:val="Charfffd"/>
    <w:qFormat/>
    <w:rsid w:val="009A4AC2"/>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jc w:val="left"/>
      <w:textAlignment w:val="baseline"/>
    </w:pPr>
    <w:rPr>
      <w:rFonts w:ascii="Arial" w:hAnsi="Arial" w:cs="Arial"/>
      <w:kern w:val="0"/>
      <w:sz w:val="24"/>
      <w:szCs w:val="24"/>
    </w:rPr>
  </w:style>
  <w:style w:type="character" w:customStyle="1" w:styleId="Charfffd">
    <w:name w:val="信息标题 Char"/>
    <w:link w:val="affffffffffff5"/>
    <w:qFormat/>
    <w:rsid w:val="009A4AC2"/>
    <w:rPr>
      <w:rFonts w:ascii="Arial" w:hAnsi="Arial" w:cs="Arial"/>
      <w:sz w:val="24"/>
      <w:szCs w:val="24"/>
      <w:shd w:val="pct20" w:color="auto" w:fill="auto"/>
    </w:rPr>
  </w:style>
  <w:style w:type="character" w:styleId="affffffffffff6">
    <w:name w:val="line number"/>
    <w:rsid w:val="009A4AC2"/>
    <w:rPr>
      <w:rFonts w:ascii="黑体" w:eastAsia="华文中宋" w:hAnsi="Arial" w:cs="宋体"/>
      <w:kern w:val="2"/>
      <w:sz w:val="44"/>
      <w:szCs w:val="44"/>
      <w:lang w:val="en-US" w:eastAsia="zh-CN" w:bidi="ar-SA"/>
    </w:rPr>
  </w:style>
  <w:style w:type="paragraph" w:customStyle="1" w:styleId="affffffffffff7">
    <w:name w:val="燕儿正文"/>
    <w:basedOn w:val="a6"/>
    <w:autoRedefine/>
    <w:qFormat/>
    <w:rsid w:val="009A4AC2"/>
    <w:pPr>
      <w:pBdr>
        <w:top w:val="single" w:sz="4" w:space="1" w:color="auto"/>
      </w:pBdr>
      <w:adjustRightInd w:val="0"/>
      <w:spacing w:line="480" w:lineRule="exact"/>
      <w:ind w:firstLineChars="200" w:firstLine="480"/>
      <w:jc w:val="left"/>
      <w:textAlignment w:val="baseline"/>
    </w:pPr>
    <w:rPr>
      <w:rFonts w:ascii="Times New Roman" w:hAnsi="Times New Roman"/>
      <w:kern w:val="0"/>
      <w:sz w:val="24"/>
      <w:szCs w:val="20"/>
    </w:rPr>
  </w:style>
  <w:style w:type="paragraph" w:customStyle="1" w:styleId="affffffffffff8">
    <w:name w:val="燕正文"/>
    <w:basedOn w:val="affffffff8"/>
    <w:autoRedefine/>
    <w:qFormat/>
    <w:rsid w:val="009A4AC2"/>
    <w:pPr>
      <w:pBdr>
        <w:top w:val="single" w:sz="4" w:space="1" w:color="auto"/>
      </w:pBdr>
      <w:autoSpaceDE/>
      <w:autoSpaceDN/>
      <w:adjustRightInd/>
      <w:snapToGrid/>
      <w:spacing w:line="480" w:lineRule="atLeast"/>
      <w:ind w:firstLineChars="200" w:firstLine="480"/>
      <w:jc w:val="both"/>
      <w:textAlignment w:val="auto"/>
    </w:pPr>
    <w:rPr>
      <w:rFonts w:ascii="Times New Roman" w:cs="宋体"/>
      <w:kern w:val="2"/>
      <w:szCs w:val="24"/>
    </w:rPr>
  </w:style>
  <w:style w:type="paragraph" w:customStyle="1" w:styleId="050">
    <w:name w:val="样式 （一）标题 + 段前: 0.5 行"/>
    <w:basedOn w:val="a6"/>
    <w:autoRedefine/>
    <w:qFormat/>
    <w:rsid w:val="009A4AC2"/>
    <w:pPr>
      <w:pBdr>
        <w:top w:val="single" w:sz="4" w:space="1" w:color="auto"/>
      </w:pBdr>
      <w:adjustRightInd w:val="0"/>
      <w:spacing w:line="360" w:lineRule="auto"/>
      <w:jc w:val="left"/>
      <w:textAlignment w:val="baseline"/>
    </w:pPr>
    <w:rPr>
      <w:rFonts w:ascii="Times New Roman" w:hAnsi="Times New Roman" w:cs="宋体"/>
      <w:b/>
      <w:bCs/>
      <w:kern w:val="0"/>
      <w:sz w:val="24"/>
      <w:szCs w:val="20"/>
    </w:rPr>
  </w:style>
  <w:style w:type="paragraph" w:customStyle="1" w:styleId="2ffff">
    <w:name w:val="样式 俺的题目三 + 首行缩进:  2 字符"/>
    <w:basedOn w:val="afffffffffff2"/>
    <w:autoRedefine/>
    <w:qFormat/>
    <w:rsid w:val="009A4AC2"/>
    <w:pPr>
      <w:spacing w:line="520" w:lineRule="exact"/>
      <w:ind w:firstLineChars="0" w:firstLine="0"/>
      <w:jc w:val="center"/>
    </w:pPr>
    <w:rPr>
      <w:rFonts w:cs="宋体"/>
      <w:sz w:val="30"/>
      <w:szCs w:val="30"/>
    </w:rPr>
  </w:style>
  <w:style w:type="paragraph" w:customStyle="1" w:styleId="affffffffffff9">
    <w:name w:val="样式 标题 + 非加粗 黑色"/>
    <w:basedOn w:val="af4"/>
    <w:autoRedefine/>
    <w:qFormat/>
    <w:rsid w:val="009A4AC2"/>
    <w:pPr>
      <w:pBdr>
        <w:top w:val="single" w:sz="4" w:space="1" w:color="auto"/>
      </w:pBdr>
      <w:adjustRightInd w:val="0"/>
      <w:spacing w:line="360" w:lineRule="atLeast"/>
      <w:textAlignment w:val="baseline"/>
    </w:pPr>
    <w:rPr>
      <w:b w:val="0"/>
      <w:bCs/>
      <w:kern w:val="0"/>
      <w:sz w:val="24"/>
    </w:rPr>
  </w:style>
  <w:style w:type="paragraph" w:customStyle="1" w:styleId="10015">
    <w:name w:val="样式 标题 1 + 段前: 0 磅 段后: 0 磅 行距: 1.5 倍行距"/>
    <w:basedOn w:val="1"/>
    <w:autoRedefine/>
    <w:qFormat/>
    <w:rsid w:val="009A4AC2"/>
    <w:pPr>
      <w:keepNext w:val="0"/>
      <w:spacing w:before="0" w:after="0" w:line="324" w:lineRule="auto"/>
      <w:jc w:val="center"/>
    </w:pPr>
    <w:rPr>
      <w:rFonts w:cs="宋体"/>
      <w:b w:val="0"/>
      <w:sz w:val="24"/>
      <w:szCs w:val="24"/>
    </w:rPr>
  </w:style>
  <w:style w:type="paragraph" w:customStyle="1" w:styleId="1120">
    <w:name w:val="样式 标题 1 + 行距: 最小值 12 磅"/>
    <w:basedOn w:val="1"/>
    <w:autoRedefine/>
    <w:qFormat/>
    <w:rsid w:val="009A4AC2"/>
    <w:pPr>
      <w:keepNext w:val="0"/>
      <w:spacing w:before="360" w:after="240" w:line="240" w:lineRule="atLeast"/>
      <w:jc w:val="center"/>
    </w:pPr>
    <w:rPr>
      <w:rFonts w:cs="宋体"/>
      <w:sz w:val="32"/>
      <w:szCs w:val="32"/>
    </w:rPr>
  </w:style>
  <w:style w:type="paragraph" w:customStyle="1" w:styleId="2122">
    <w:name w:val="样式 标题 2 + 行距: 最小值 12 磅"/>
    <w:basedOn w:val="2"/>
    <w:autoRedefine/>
    <w:qFormat/>
    <w:rsid w:val="009A4AC2"/>
    <w:pPr>
      <w:numPr>
        <w:ilvl w:val="0"/>
        <w:numId w:val="0"/>
      </w:numPr>
      <w:tabs>
        <w:tab w:val="left" w:pos="315"/>
        <w:tab w:val="left" w:pos="768"/>
      </w:tabs>
      <w:adjustRightInd w:val="0"/>
      <w:spacing w:beforeLines="100" w:before="120" w:afterLines="100" w:after="120" w:line="240" w:lineRule="atLeast"/>
      <w:jc w:val="left"/>
      <w:textAlignment w:val="baseline"/>
    </w:pPr>
    <w:rPr>
      <w:rFonts w:ascii="黑体" w:eastAsia="黑体" w:hAnsi="Times New Roman" w:cs="宋体"/>
      <w:bCs w:val="0"/>
      <w:kern w:val="0"/>
      <w:sz w:val="28"/>
      <w:szCs w:val="28"/>
    </w:rPr>
  </w:style>
  <w:style w:type="paragraph" w:customStyle="1" w:styleId="22Char11">
    <w:name w:val="样式 标题 2标题 2 Char + 段前: 1 行 段后: 1 行"/>
    <w:basedOn w:val="2"/>
    <w:autoRedefine/>
    <w:qFormat/>
    <w:rsid w:val="009A4AC2"/>
    <w:pPr>
      <w:numPr>
        <w:ilvl w:val="0"/>
        <w:numId w:val="0"/>
      </w:numPr>
      <w:tabs>
        <w:tab w:val="left" w:pos="315"/>
        <w:tab w:val="left" w:pos="768"/>
      </w:tabs>
      <w:adjustRightInd w:val="0"/>
      <w:spacing w:beforeLines="80" w:before="120" w:afterLines="80" w:after="120" w:line="520" w:lineRule="exact"/>
      <w:jc w:val="left"/>
      <w:textAlignment w:val="baseline"/>
    </w:pPr>
    <w:rPr>
      <w:rFonts w:ascii="黑体" w:eastAsia="黑体" w:hAnsi="Times New Roman" w:cs="宋体"/>
      <w:kern w:val="0"/>
      <w:sz w:val="28"/>
      <w:szCs w:val="20"/>
    </w:rPr>
  </w:style>
  <w:style w:type="paragraph" w:customStyle="1" w:styleId="3111">
    <w:name w:val="样式 标题 3 + 段前: 1 行 段后: 1 行"/>
    <w:basedOn w:val="3"/>
    <w:autoRedefine/>
    <w:qFormat/>
    <w:rsid w:val="009A4AC2"/>
    <w:pPr>
      <w:numPr>
        <w:ilvl w:val="0"/>
        <w:numId w:val="0"/>
      </w:numPr>
      <w:tabs>
        <w:tab w:val="left" w:pos="900"/>
      </w:tabs>
      <w:spacing w:beforeLines="80" w:afterLines="80" w:line="324" w:lineRule="auto"/>
    </w:pPr>
    <w:rPr>
      <w:rFonts w:hAnsi="宋体" w:cs="宋体"/>
      <w:bCs w:val="0"/>
      <w:color w:val="000000"/>
      <w:sz w:val="28"/>
      <w:szCs w:val="20"/>
    </w:rPr>
  </w:style>
  <w:style w:type="paragraph" w:customStyle="1" w:styleId="36324">
    <w:name w:val="样式 标题 3 + 段前: 6 磅 段后: 3 磅 行距: 固定值 24 磅"/>
    <w:basedOn w:val="3"/>
    <w:autoRedefine/>
    <w:qFormat/>
    <w:rsid w:val="009A4AC2"/>
    <w:pPr>
      <w:numPr>
        <w:ilvl w:val="0"/>
        <w:numId w:val="0"/>
      </w:numPr>
      <w:tabs>
        <w:tab w:val="left" w:pos="900"/>
      </w:tabs>
      <w:spacing w:before="120" w:after="120" w:line="324" w:lineRule="auto"/>
    </w:pPr>
    <w:rPr>
      <w:rFonts w:hAnsi="宋体" w:cs="宋体"/>
      <w:bCs w:val="0"/>
      <w:color w:val="000000"/>
      <w:sz w:val="28"/>
      <w:szCs w:val="30"/>
    </w:rPr>
  </w:style>
  <w:style w:type="paragraph" w:customStyle="1" w:styleId="40505">
    <w:name w:val="样式 标题 4 + 段前: 0.5 行 段后: 0.5 行"/>
    <w:basedOn w:val="4"/>
    <w:qFormat/>
    <w:rsid w:val="009A4AC2"/>
    <w:pPr>
      <w:numPr>
        <w:ilvl w:val="0"/>
        <w:numId w:val="0"/>
      </w:numPr>
      <w:spacing w:beforeLines="50" w:afterLines="50" w:line="480" w:lineRule="exact"/>
    </w:pPr>
    <w:rPr>
      <w:rFonts w:ascii="楷体_GB2312" w:eastAsia="楷体_GB2312" w:hAnsi="Times New Roman" w:cs="宋体"/>
      <w:b w:val="0"/>
      <w:color w:val="000000"/>
      <w:spacing w:val="-6"/>
      <w:kern w:val="44"/>
      <w:sz w:val="24"/>
      <w:szCs w:val="20"/>
    </w:rPr>
  </w:style>
  <w:style w:type="paragraph" w:customStyle="1" w:styleId="405051">
    <w:name w:val="样式 标题 4 + 段前: 0.5 行 段后: 0.5 行1"/>
    <w:basedOn w:val="4"/>
    <w:autoRedefine/>
    <w:qFormat/>
    <w:rsid w:val="009A4AC2"/>
    <w:pPr>
      <w:numPr>
        <w:ilvl w:val="0"/>
        <w:numId w:val="0"/>
      </w:numPr>
      <w:spacing w:beforeLines="50" w:afterLines="50" w:line="480" w:lineRule="exact"/>
    </w:pPr>
    <w:rPr>
      <w:rFonts w:ascii="楷体_GB2312" w:eastAsia="楷体_GB2312" w:hAnsi="Times New Roman" w:cs="宋体"/>
      <w:b w:val="0"/>
      <w:color w:val="000000"/>
      <w:spacing w:val="-6"/>
      <w:kern w:val="0"/>
      <w:sz w:val="24"/>
      <w:szCs w:val="20"/>
    </w:rPr>
  </w:style>
  <w:style w:type="paragraph" w:customStyle="1" w:styleId="052">
    <w:name w:val="样式 表格标题 + 段后: 0.5 行"/>
    <w:basedOn w:val="a6"/>
    <w:autoRedefine/>
    <w:qFormat/>
    <w:rsid w:val="009A4AC2"/>
    <w:pPr>
      <w:pBdr>
        <w:top w:val="single" w:sz="4" w:space="1" w:color="auto"/>
      </w:pBdr>
      <w:adjustRightInd w:val="0"/>
      <w:spacing w:line="324" w:lineRule="auto"/>
      <w:jc w:val="center"/>
      <w:textAlignment w:val="baseline"/>
    </w:pPr>
    <w:rPr>
      <w:rFonts w:ascii="Times New Roman" w:eastAsia="黑体" w:hAnsi="Times New Roman" w:cs="宋体"/>
      <w:b/>
      <w:bCs/>
      <w:kern w:val="0"/>
      <w:sz w:val="24"/>
      <w:szCs w:val="20"/>
    </w:rPr>
  </w:style>
  <w:style w:type="paragraph" w:customStyle="1" w:styleId="0510">
    <w:name w:val="样式 表格标题 + 段后: 0.5 行1"/>
    <w:basedOn w:val="a6"/>
    <w:autoRedefine/>
    <w:qFormat/>
    <w:rsid w:val="009A4AC2"/>
    <w:pPr>
      <w:pBdr>
        <w:top w:val="single" w:sz="4" w:space="1" w:color="auto"/>
      </w:pBdr>
      <w:adjustRightInd w:val="0"/>
      <w:spacing w:afterLines="50" w:line="480" w:lineRule="exact"/>
      <w:jc w:val="center"/>
      <w:textAlignment w:val="baseline"/>
    </w:pPr>
    <w:rPr>
      <w:rFonts w:ascii="Times New Roman" w:hAnsi="Times New Roman" w:cs="宋体"/>
      <w:b/>
      <w:bCs/>
      <w:kern w:val="0"/>
      <w:sz w:val="24"/>
      <w:szCs w:val="20"/>
    </w:rPr>
  </w:style>
  <w:style w:type="paragraph" w:customStyle="1" w:styleId="0520">
    <w:name w:val="样式 表格标题 + 段后: 0.5 行2"/>
    <w:basedOn w:val="a6"/>
    <w:autoRedefine/>
    <w:qFormat/>
    <w:rsid w:val="009A4AC2"/>
    <w:pPr>
      <w:pBdr>
        <w:top w:val="single" w:sz="4" w:space="1" w:color="auto"/>
      </w:pBdr>
      <w:adjustRightInd w:val="0"/>
      <w:spacing w:line="324" w:lineRule="auto"/>
      <w:jc w:val="center"/>
      <w:textAlignment w:val="baseline"/>
    </w:pPr>
    <w:rPr>
      <w:rFonts w:ascii="Times New Roman" w:eastAsia="黑体" w:hAnsi="Times New Roman" w:cs="宋体"/>
      <w:b/>
      <w:bCs/>
      <w:kern w:val="0"/>
      <w:sz w:val="24"/>
      <w:szCs w:val="20"/>
    </w:rPr>
  </w:style>
  <w:style w:type="paragraph" w:customStyle="1" w:styleId="-005005">
    <w:name w:val="样式 表格内文字 + 左侧:  -0.05 字符 首行缩进:  0.05 字符"/>
    <w:basedOn w:val="afff9"/>
    <w:autoRedefine/>
    <w:qFormat/>
    <w:rsid w:val="009A4AC2"/>
    <w:pPr>
      <w:widowControl w:val="0"/>
      <w:pBdr>
        <w:top w:val="single" w:sz="4" w:space="1" w:color="auto"/>
      </w:pBdr>
      <w:kinsoku/>
      <w:wordWrap/>
      <w:overflowPunct/>
      <w:adjustRightInd w:val="0"/>
      <w:spacing w:line="240" w:lineRule="atLeast"/>
    </w:pPr>
    <w:rPr>
      <w:rFonts w:cs="宋体"/>
      <w:snapToGrid/>
      <w:color w:val="auto"/>
      <w:spacing w:val="6"/>
      <w:szCs w:val="21"/>
    </w:rPr>
  </w:style>
  <w:style w:type="paragraph" w:customStyle="1" w:styleId="affffffffffffa">
    <w:name w:val="样式 表格文字 + 小四"/>
    <w:basedOn w:val="affb"/>
    <w:autoRedefine/>
    <w:qFormat/>
    <w:rsid w:val="009A4AC2"/>
    <w:pPr>
      <w:autoSpaceDE w:val="0"/>
      <w:autoSpaceDN w:val="0"/>
      <w:adjustRightInd w:val="0"/>
      <w:textAlignment w:val="baseline"/>
    </w:pPr>
    <w:rPr>
      <w:rFonts w:ascii="Times New Roman" w:eastAsia="宋体" w:hAnsi="Times New Roman" w:cs="Times New Roman"/>
      <w:color w:val="000000"/>
      <w:kern w:val="0"/>
      <w:sz w:val="24"/>
      <w:szCs w:val="20"/>
    </w:rPr>
  </w:style>
  <w:style w:type="paragraph" w:customStyle="1" w:styleId="0505">
    <w:name w:val="样式 公式 + 段前: 0.5 行 段后: 0.5 行"/>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05051">
    <w:name w:val="样式 公式 + 段前: 0.5 行 段后: 0.5 行1"/>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05050">
    <w:name w:val="样式 公式 + 左 段前: 0.5 行 段后: 0.5 行"/>
    <w:basedOn w:val="aff7"/>
    <w:autoRedefine/>
    <w:qFormat/>
    <w:rsid w:val="009A4AC2"/>
    <w:pPr>
      <w:pBdr>
        <w:top w:val="single" w:sz="4" w:space="1" w:color="auto"/>
      </w:pBdr>
      <w:spacing w:before="0" w:line="360" w:lineRule="auto"/>
      <w:ind w:firstLineChars="150" w:firstLine="360"/>
      <w:jc w:val="left"/>
    </w:pPr>
    <w:rPr>
      <w:rFonts w:ascii="Times New Roman" w:cs="宋体"/>
      <w:iCs/>
      <w:szCs w:val="24"/>
    </w:rPr>
  </w:style>
  <w:style w:type="paragraph" w:customStyle="1" w:styleId="2ffff0">
    <w:name w:val="样式 黑色 首行缩进:  2 字符"/>
    <w:basedOn w:val="a6"/>
    <w:qFormat/>
    <w:rsid w:val="009A4AC2"/>
    <w:pPr>
      <w:pBdr>
        <w:top w:val="single" w:sz="4" w:space="1" w:color="auto"/>
      </w:pBdr>
      <w:spacing w:line="500" w:lineRule="atLeast"/>
      <w:ind w:firstLineChars="200" w:firstLine="200"/>
    </w:pPr>
    <w:rPr>
      <w:rFonts w:ascii="Times New Roman" w:hAnsi="Times New Roman" w:cs="宋体"/>
      <w:color w:val="000000"/>
      <w:sz w:val="28"/>
      <w:szCs w:val="20"/>
    </w:rPr>
  </w:style>
  <w:style w:type="paragraph" w:customStyle="1" w:styleId="152">
    <w:name w:val="样式 加粗 行距: 1.5 倍行距"/>
    <w:basedOn w:val="a6"/>
    <w:autoRedefine/>
    <w:qFormat/>
    <w:rsid w:val="009A4AC2"/>
    <w:pPr>
      <w:pBdr>
        <w:top w:val="single" w:sz="4" w:space="1" w:color="auto"/>
        <w:bottom w:val="threeDEngrave" w:sz="12" w:space="1" w:color="auto"/>
      </w:pBdr>
      <w:adjustRightInd w:val="0"/>
      <w:spacing w:line="360" w:lineRule="auto"/>
      <w:ind w:firstLineChars="200" w:firstLine="480"/>
      <w:jc w:val="left"/>
      <w:textAlignment w:val="baseline"/>
    </w:pPr>
    <w:rPr>
      <w:rFonts w:ascii="Times New Roman" w:hAnsi="Times New Roman" w:cs="宋体"/>
      <w:b/>
      <w:bCs/>
      <w:kern w:val="0"/>
      <w:sz w:val="24"/>
      <w:szCs w:val="20"/>
    </w:rPr>
  </w:style>
  <w:style w:type="paragraph" w:customStyle="1" w:styleId="229">
    <w:name w:val="样式 前沿 + 段前: 2 行 段后: 2 行"/>
    <w:basedOn w:val="afffffffffffd"/>
    <w:autoRedefine/>
    <w:qFormat/>
    <w:rsid w:val="009A4AC2"/>
    <w:pPr>
      <w:spacing w:beforeLines="400" w:afterLines="200"/>
    </w:pPr>
    <w:rPr>
      <w:szCs w:val="20"/>
    </w:rPr>
  </w:style>
  <w:style w:type="paragraph" w:customStyle="1" w:styleId="053">
    <w:name w:val="样式 图表标题 + 段后: 0.5 行"/>
    <w:basedOn w:val="af9"/>
    <w:autoRedefine/>
    <w:qFormat/>
    <w:rsid w:val="009A4AC2"/>
    <w:pPr>
      <w:pBdr>
        <w:top w:val="single" w:sz="4" w:space="1" w:color="auto"/>
      </w:pBdr>
      <w:autoSpaceDE/>
      <w:autoSpaceDN/>
      <w:adjustRightInd/>
      <w:snapToGrid/>
      <w:spacing w:afterLines="50" w:line="480" w:lineRule="exact"/>
    </w:pPr>
    <w:rPr>
      <w:rFonts w:hAnsi="Times New Roman" w:cs="宋体"/>
      <w:bCs/>
      <w:snapToGrid/>
      <w:color w:val="auto"/>
      <w:kern w:val="2"/>
    </w:rPr>
  </w:style>
  <w:style w:type="paragraph" w:customStyle="1" w:styleId="405050505">
    <w:name w:val="样式 样式 标题 4 + 段前: 0.5 行 段后: 0.5 行 + 段前: 0.5 行 段后: 0.5 行"/>
    <w:basedOn w:val="40505"/>
    <w:qFormat/>
    <w:rsid w:val="009A4AC2"/>
  </w:style>
  <w:style w:type="paragraph" w:customStyle="1" w:styleId="4050505051">
    <w:name w:val="样式 样式 标题 4 + 段前: 0.5 行 段后: 0.5 行 + 段前: 0.5 行 段后: 0.5 行1"/>
    <w:basedOn w:val="40505"/>
    <w:autoRedefine/>
    <w:qFormat/>
    <w:rsid w:val="009A4AC2"/>
    <w:pPr>
      <w:adjustRightInd w:val="0"/>
      <w:spacing w:before="120" w:after="120"/>
    </w:pPr>
  </w:style>
  <w:style w:type="paragraph" w:customStyle="1" w:styleId="4050505052">
    <w:name w:val="样式 样式 标题 4 + 段前: 0.5 行 段后: 0.5 行 + 段前: 0.5 行 段后: 0.5 行2"/>
    <w:basedOn w:val="40505"/>
    <w:autoRedefine/>
    <w:qFormat/>
    <w:rsid w:val="009A4AC2"/>
    <w:pPr>
      <w:spacing w:before="120" w:after="120"/>
    </w:pPr>
  </w:style>
  <w:style w:type="paragraph" w:customStyle="1" w:styleId="4050505053">
    <w:name w:val="样式 样式 标题 4 + 段前: 0.5 行 段后: 0.5 行 + 段前: 0.5 行 段后: 0.5 行3"/>
    <w:basedOn w:val="40505"/>
    <w:autoRedefine/>
    <w:qFormat/>
    <w:rsid w:val="009A4AC2"/>
    <w:pPr>
      <w:adjustRightInd w:val="0"/>
    </w:pPr>
  </w:style>
  <w:style w:type="paragraph" w:customStyle="1" w:styleId="40505050540">
    <w:name w:val="样式 样式 标题 4 + 段前: 0.5 行 段后: 0.5 行 + 段前: 0.5 行 段后: 0.5 行4"/>
    <w:basedOn w:val="40505"/>
    <w:autoRedefine/>
    <w:qFormat/>
    <w:rsid w:val="009A4AC2"/>
  </w:style>
  <w:style w:type="paragraph" w:customStyle="1" w:styleId="4050505055">
    <w:name w:val="样式 样式 标题 4 + 段前: 0.5 行 段后: 0.5 行 + 段前: 0.5 行 段后: 0.5 行5"/>
    <w:basedOn w:val="40505"/>
    <w:autoRedefine/>
    <w:qFormat/>
    <w:rsid w:val="009A4AC2"/>
  </w:style>
  <w:style w:type="paragraph" w:customStyle="1" w:styleId="4050505056">
    <w:name w:val="样式 样式 标题 4 + 段前: 0.5 行 段后: 0.5 行 + 段前: 0.5 行 段后: 0.5 行6"/>
    <w:basedOn w:val="40505"/>
    <w:autoRedefine/>
    <w:qFormat/>
    <w:rsid w:val="009A4AC2"/>
  </w:style>
  <w:style w:type="paragraph" w:customStyle="1" w:styleId="4050510505">
    <w:name w:val="样式 样式 标题 4 + 段前: 0.5 行 段后: 0.5 行1 + 段前: 0.5 行 段后: 0.5 行"/>
    <w:basedOn w:val="405051"/>
    <w:autoRedefine/>
    <w:semiHidden/>
    <w:qFormat/>
    <w:rsid w:val="009A4AC2"/>
  </w:style>
  <w:style w:type="paragraph" w:customStyle="1" w:styleId="4050505050">
    <w:name w:val="样式 样式 样式 标题 4 + 段前: 0.5 行 段后: 0.5 行 + 段前: 0.5 行 段后: 0.5 行 + 段前: ..."/>
    <w:basedOn w:val="405050505"/>
    <w:autoRedefine/>
    <w:qFormat/>
    <w:rsid w:val="009A4AC2"/>
    <w:pPr>
      <w:adjustRightInd w:val="0"/>
    </w:pPr>
  </w:style>
  <w:style w:type="paragraph" w:customStyle="1" w:styleId="4050505054">
    <w:name w:val="样式 样式 样式 标题 4 + 段前: 0.5 行 段后: 0.5 行 + 段前: 0.5 行 段后: 0.5 行4 + 段前:..."/>
    <w:basedOn w:val="40505050540"/>
    <w:autoRedefine/>
    <w:qFormat/>
    <w:rsid w:val="009A4AC2"/>
    <w:pPr>
      <w:numPr>
        <w:ilvl w:val="3"/>
        <w:numId w:val="18"/>
      </w:numPr>
      <w:adjustRightInd w:val="0"/>
      <w:spacing w:before="120" w:after="120"/>
      <w:ind w:hanging="420"/>
    </w:pPr>
  </w:style>
  <w:style w:type="paragraph" w:customStyle="1" w:styleId="40505050550">
    <w:name w:val="样式 样式 样式 标题 4 + 段前: 0.5 行 段后: 0.5 行 + 段前: 0.5 行 段后: 0.5 行5 + 段前:..."/>
    <w:basedOn w:val="4050505055"/>
    <w:qFormat/>
    <w:rsid w:val="009A4AC2"/>
  </w:style>
  <w:style w:type="paragraph" w:customStyle="1" w:styleId="40505050551">
    <w:name w:val="样式 样式 样式 标题 4 + 段前: 0.5 行 段后: 0.5 行 + 段前: 0.5 行 段后: 0.5 行5 + 段前:...1"/>
    <w:basedOn w:val="4050505055"/>
    <w:autoRedefine/>
    <w:qFormat/>
    <w:rsid w:val="009A4AC2"/>
    <w:pPr>
      <w:adjustRightInd w:val="0"/>
      <w:spacing w:before="120" w:after="120"/>
    </w:pPr>
  </w:style>
  <w:style w:type="paragraph" w:customStyle="1" w:styleId="40505050560">
    <w:name w:val="样式 样式 样式 标题 4 + 段前: 0.5 行 段后: 0.5 行 + 段前: 0.5 行 段后: 0.5 行6 + 段前:..."/>
    <w:basedOn w:val="4050505056"/>
    <w:autoRedefine/>
    <w:qFormat/>
    <w:rsid w:val="009A4AC2"/>
  </w:style>
  <w:style w:type="paragraph" w:customStyle="1" w:styleId="4050505057">
    <w:name w:val="样式 样式 样式 样式 标题 4 + 段前: 0.5 行 段后: 0.5 行 + 段前: 0.5 行 段后: 0.5 行 + 段..."/>
    <w:basedOn w:val="4050505050"/>
    <w:autoRedefine/>
    <w:qFormat/>
    <w:rsid w:val="009A4AC2"/>
    <w:pPr>
      <w:adjustRightInd/>
      <w:spacing w:before="120" w:after="120"/>
    </w:pPr>
  </w:style>
  <w:style w:type="paragraph" w:customStyle="1" w:styleId="40505050552">
    <w:name w:val="样式 样式 样式 样式 标题 4 + 段前: 0.5 行 段后: 0.5 行 + 段前: 0.5 行 段后: 0.5 行5 + ..."/>
    <w:basedOn w:val="40505050551"/>
    <w:qFormat/>
    <w:rsid w:val="009A4AC2"/>
    <w:pPr>
      <w:spacing w:before="50" w:after="50"/>
    </w:pPr>
  </w:style>
  <w:style w:type="paragraph" w:customStyle="1" w:styleId="40505050561">
    <w:name w:val="样式 样式 样式 样式 标题 4 + 段前: 0.5 行 段后: 0.5 行 + 段前: 0.5 行 段后: 0.5 行6 + ..."/>
    <w:basedOn w:val="40505050560"/>
    <w:autoRedefine/>
    <w:qFormat/>
    <w:rsid w:val="009A4AC2"/>
  </w:style>
  <w:style w:type="paragraph" w:customStyle="1" w:styleId="40505050553">
    <w:name w:val="样式 样式 样式 样式 样式 标题 4 + 段前: 0.5 行 段后: 0.5 行 + 段前: 0.5 行 段后: 0.5 行5..."/>
    <w:basedOn w:val="40505050552"/>
    <w:autoRedefine/>
    <w:qFormat/>
    <w:rsid w:val="009A4AC2"/>
    <w:pPr>
      <w:adjustRightInd/>
    </w:pPr>
  </w:style>
  <w:style w:type="paragraph" w:customStyle="1" w:styleId="22a">
    <w:name w:val="样式 样式 正文文本缩进正文文字缩进 + 首行缩进:  2 字符 + 首行缩进:  2 字符"/>
    <w:basedOn w:val="a6"/>
    <w:qFormat/>
    <w:rsid w:val="009A4AC2"/>
    <w:pPr>
      <w:pBdr>
        <w:top w:val="single" w:sz="4" w:space="1" w:color="auto"/>
      </w:pBdr>
      <w:adjustRightInd w:val="0"/>
      <w:spacing w:line="360" w:lineRule="auto"/>
      <w:ind w:firstLineChars="200" w:firstLine="480"/>
      <w:textAlignment w:val="baseline"/>
    </w:pPr>
    <w:rPr>
      <w:rFonts w:ascii="Times New Roman" w:hAnsi="Times New Roman"/>
      <w:kern w:val="0"/>
      <w:sz w:val="28"/>
      <w:szCs w:val="20"/>
    </w:rPr>
  </w:style>
  <w:style w:type="paragraph" w:customStyle="1" w:styleId="affffffffffffb">
    <w:name w:val="正文 + 小四"/>
    <w:aliases w:val="行距: 1.5 倍行距,首行缩进:  2 字符"/>
    <w:basedOn w:val="a6"/>
    <w:qFormat/>
    <w:rsid w:val="009A4AC2"/>
    <w:pPr>
      <w:pBdr>
        <w:top w:val="single" w:sz="4" w:space="1" w:color="auto"/>
      </w:pBdr>
      <w:spacing w:line="360" w:lineRule="auto"/>
      <w:ind w:firstLineChars="200" w:firstLine="480"/>
    </w:pPr>
    <w:rPr>
      <w:rFonts w:ascii="Times New Roman" w:hAnsi="Times New Roman"/>
      <w:sz w:val="24"/>
      <w:szCs w:val="24"/>
    </w:rPr>
  </w:style>
  <w:style w:type="paragraph" w:customStyle="1" w:styleId="affffffffffffc">
    <w:name w:val="前言正文"/>
    <w:basedOn w:val="afffffffffff4"/>
    <w:autoRedefine/>
    <w:qFormat/>
    <w:rsid w:val="009A4AC2"/>
    <w:pPr>
      <w:adjustRightInd w:val="0"/>
      <w:spacing w:before="156"/>
      <w:jc w:val="both"/>
      <w:textAlignment w:val="baseline"/>
    </w:pPr>
    <w:rPr>
      <w:rFonts w:eastAsia="楷体_GB2312"/>
      <w:kern w:val="0"/>
      <w:szCs w:val="20"/>
    </w:rPr>
  </w:style>
  <w:style w:type="paragraph" w:customStyle="1" w:styleId="affffffffffffd">
    <w:name w:val="白洋淀目录"/>
    <w:basedOn w:val="a6"/>
    <w:next w:val="affffffffffff"/>
    <w:autoRedefine/>
    <w:qFormat/>
    <w:rsid w:val="009A4AC2"/>
    <w:pPr>
      <w:pBdr>
        <w:top w:val="single" w:sz="4" w:space="1" w:color="auto"/>
      </w:pBdr>
      <w:spacing w:line="360" w:lineRule="auto"/>
      <w:ind w:firstLineChars="200" w:firstLine="200"/>
    </w:pPr>
    <w:rPr>
      <w:rFonts w:ascii="Times New Roman" w:hAnsi="Times New Roman" w:cs="宋体"/>
      <w:sz w:val="24"/>
      <w:szCs w:val="24"/>
    </w:rPr>
  </w:style>
  <w:style w:type="paragraph" w:customStyle="1" w:styleId="affffffffffffe">
    <w:name w:val="白洋淀前言"/>
    <w:basedOn w:val="a6"/>
    <w:next w:val="afffffffffffc"/>
    <w:autoRedefine/>
    <w:qFormat/>
    <w:rsid w:val="009A4AC2"/>
    <w:pPr>
      <w:pBdr>
        <w:top w:val="single" w:sz="4" w:space="1" w:color="auto"/>
      </w:pBdr>
      <w:spacing w:line="360" w:lineRule="auto"/>
      <w:ind w:firstLineChars="200" w:firstLine="200"/>
    </w:pPr>
    <w:rPr>
      <w:rFonts w:ascii="Times New Roman" w:hAnsi="Times New Roman" w:cs="宋体"/>
      <w:sz w:val="24"/>
      <w:szCs w:val="24"/>
    </w:rPr>
  </w:style>
  <w:style w:type="paragraph" w:customStyle="1" w:styleId="afffffffffffff">
    <w:name w:val="标题三"/>
    <w:basedOn w:val="3"/>
    <w:autoRedefine/>
    <w:qFormat/>
    <w:rsid w:val="009A4AC2"/>
    <w:pPr>
      <w:numPr>
        <w:ilvl w:val="0"/>
        <w:numId w:val="0"/>
      </w:numPr>
      <w:tabs>
        <w:tab w:val="left" w:pos="900"/>
      </w:tabs>
      <w:spacing w:before="120" w:after="60" w:line="480" w:lineRule="exact"/>
    </w:pPr>
    <w:rPr>
      <w:rFonts w:eastAsia="华文中宋" w:hAnsi="宋体"/>
      <w:color w:val="000000"/>
      <w:sz w:val="28"/>
      <w:szCs w:val="30"/>
    </w:rPr>
  </w:style>
  <w:style w:type="paragraph" w:customStyle="1" w:styleId="1ffff3">
    <w:name w:val="样式 标题 1 + 居中"/>
    <w:basedOn w:val="1"/>
    <w:autoRedefine/>
    <w:qFormat/>
    <w:rsid w:val="009A4AC2"/>
    <w:pPr>
      <w:keepNext w:val="0"/>
      <w:tabs>
        <w:tab w:val="num" w:pos="92"/>
        <w:tab w:val="num" w:pos="432"/>
      </w:tabs>
      <w:spacing w:before="360" w:after="240" w:line="360" w:lineRule="auto"/>
      <w:ind w:left="432" w:hanging="432"/>
      <w:jc w:val="center"/>
    </w:pPr>
    <w:rPr>
      <w:rFonts w:cs="宋体"/>
      <w:szCs w:val="20"/>
    </w:rPr>
  </w:style>
  <w:style w:type="paragraph" w:customStyle="1" w:styleId="a2">
    <w:name w:val="标题 二"/>
    <w:basedOn w:val="2"/>
    <w:autoRedefine/>
    <w:qFormat/>
    <w:rsid w:val="009A4AC2"/>
    <w:pPr>
      <w:numPr>
        <w:numId w:val="19"/>
      </w:numPr>
      <w:tabs>
        <w:tab w:val="left" w:pos="315"/>
        <w:tab w:val="num" w:pos="840"/>
      </w:tabs>
      <w:spacing w:before="240" w:line="520" w:lineRule="exact"/>
      <w:ind w:left="840" w:hanging="420"/>
    </w:pPr>
    <w:rPr>
      <w:rFonts w:ascii="Times New Roman" w:eastAsia="华文中宋" w:hAnsi="华文中宋" w:cs="宋体"/>
      <w:sz w:val="28"/>
      <w:szCs w:val="28"/>
    </w:rPr>
  </w:style>
  <w:style w:type="paragraph" w:customStyle="1" w:styleId="afffffffffffff0">
    <w:name w:val="标题（一）"/>
    <w:basedOn w:val="1"/>
    <w:autoRedefine/>
    <w:qFormat/>
    <w:rsid w:val="009A4AC2"/>
    <w:pPr>
      <w:keepNext w:val="0"/>
      <w:tabs>
        <w:tab w:val="left" w:pos="480"/>
      </w:tabs>
      <w:adjustRightInd w:val="0"/>
      <w:spacing w:before="360" w:after="240" w:line="360" w:lineRule="auto"/>
      <w:jc w:val="center"/>
      <w:textAlignment w:val="baseline"/>
    </w:pPr>
    <w:rPr>
      <w:rFonts w:ascii="黑体" w:eastAsia="黑体" w:cs="宋体"/>
      <w:sz w:val="30"/>
      <w:szCs w:val="30"/>
    </w:rPr>
  </w:style>
  <w:style w:type="character" w:customStyle="1" w:styleId="javascript">
    <w:name w:val="javascript"/>
    <w:rsid w:val="009A4AC2"/>
    <w:rPr>
      <w:rFonts w:ascii="黑体" w:eastAsia="华文中宋" w:hAnsi="Arial" w:cs="宋体"/>
      <w:kern w:val="2"/>
      <w:sz w:val="44"/>
      <w:szCs w:val="44"/>
      <w:lang w:val="en-US" w:eastAsia="zh-CN" w:bidi="ar-SA"/>
    </w:rPr>
  </w:style>
  <w:style w:type="character" w:customStyle="1" w:styleId="Charfffb">
    <w:name w:val="俺的正文 Char"/>
    <w:link w:val="afffffffffff3"/>
    <w:rsid w:val="009A4AC2"/>
    <w:rPr>
      <w:kern w:val="2"/>
      <w:sz w:val="24"/>
      <w:szCs w:val="24"/>
    </w:rPr>
  </w:style>
  <w:style w:type="paragraph" w:customStyle="1" w:styleId="T0">
    <w:name w:val="T表格"/>
    <w:autoRedefine/>
    <w:qFormat/>
    <w:rsid w:val="009A4AC2"/>
    <w:pPr>
      <w:jc w:val="center"/>
    </w:pPr>
    <w:rPr>
      <w:sz w:val="21"/>
    </w:rPr>
  </w:style>
  <w:style w:type="paragraph" w:customStyle="1" w:styleId="Print-FromToSubjectDate">
    <w:name w:val="Print- From: To: Subject: Date:"/>
    <w:basedOn w:val="a6"/>
    <w:qFormat/>
    <w:rsid w:val="009A4AC2"/>
    <w:pPr>
      <w:pBdr>
        <w:top w:val="single" w:sz="4" w:space="1" w:color="auto"/>
        <w:left w:val="single" w:sz="18" w:space="1" w:color="auto"/>
      </w:pBdr>
      <w:adjustRightInd w:val="0"/>
      <w:spacing w:line="360" w:lineRule="atLeast"/>
      <w:jc w:val="left"/>
      <w:textAlignment w:val="baseline"/>
    </w:pPr>
    <w:rPr>
      <w:rFonts w:ascii="Times New Roman" w:eastAsia="PMingLiU" w:hAnsi="Times New Roman"/>
      <w:kern w:val="0"/>
      <w:sz w:val="24"/>
      <w:szCs w:val="20"/>
      <w:lang w:eastAsia="zh-TW"/>
    </w:rPr>
  </w:style>
  <w:style w:type="paragraph" w:customStyle="1" w:styleId="afffffffffffff1">
    <w:name w:val="标准正文"/>
    <w:basedOn w:val="a6"/>
    <w:autoRedefine/>
    <w:qFormat/>
    <w:rsid w:val="009A4AC2"/>
    <w:pPr>
      <w:pBdr>
        <w:top w:val="single" w:sz="4" w:space="1" w:color="auto"/>
      </w:pBdr>
      <w:spacing w:line="540" w:lineRule="exact"/>
      <w:ind w:firstLineChars="200" w:firstLine="480"/>
    </w:pPr>
    <w:rPr>
      <w:rFonts w:ascii="Times New Roman" w:hAnsi="Times New Roman"/>
      <w:bCs/>
      <w:sz w:val="24"/>
      <w:szCs w:val="20"/>
    </w:rPr>
  </w:style>
  <w:style w:type="paragraph" w:customStyle="1" w:styleId="a1">
    <w:name w:val="项目"/>
    <w:basedOn w:val="a7"/>
    <w:qFormat/>
    <w:rsid w:val="009A4AC2"/>
    <w:pPr>
      <w:numPr>
        <w:numId w:val="20"/>
      </w:numPr>
      <w:pBdr>
        <w:top w:val="single" w:sz="4" w:space="1" w:color="auto"/>
      </w:pBdr>
      <w:tabs>
        <w:tab w:val="left" w:pos="1021"/>
      </w:tabs>
      <w:ind w:leftChars="500" w:left="500" w:firstLineChars="0" w:firstLine="0"/>
    </w:pPr>
    <w:rPr>
      <w:rFonts w:ascii="Verdana" w:eastAsia="PMingLiU" w:hAnsi="Verdana"/>
      <w:noProof/>
      <w:sz w:val="28"/>
      <w:szCs w:val="28"/>
    </w:rPr>
  </w:style>
  <w:style w:type="character" w:customStyle="1" w:styleId="Footer1CharChar">
    <w:name w:val="Footer1 Char Char"/>
    <w:rsid w:val="009A4AC2"/>
    <w:rPr>
      <w:rFonts w:eastAsia="宋体"/>
      <w:kern w:val="2"/>
      <w:sz w:val="18"/>
      <w:szCs w:val="18"/>
      <w:lang w:val="en-US" w:eastAsia="zh-CN" w:bidi="ar-SA"/>
    </w:rPr>
  </w:style>
  <w:style w:type="paragraph" w:styleId="TOC">
    <w:name w:val="TOC Heading"/>
    <w:basedOn w:val="1"/>
    <w:next w:val="a6"/>
    <w:uiPriority w:val="39"/>
    <w:qFormat/>
    <w:rsid w:val="009A4AC2"/>
    <w:pPr>
      <w:keepNext w:val="0"/>
      <w:widowControl/>
      <w:spacing w:before="480" w:after="0" w:line="276" w:lineRule="auto"/>
      <w:jc w:val="left"/>
      <w:outlineLvl w:val="9"/>
    </w:pPr>
    <w:rPr>
      <w:rFonts w:ascii="Cambria" w:hAnsi="Cambria"/>
      <w:color w:val="365F91"/>
      <w:kern w:val="0"/>
      <w:sz w:val="28"/>
      <w:szCs w:val="28"/>
    </w:rPr>
  </w:style>
  <w:style w:type="paragraph" w:customStyle="1" w:styleId="3h33rdlevelH33Head3level3PIM3Level3Head">
    <w:name w:val="样式 标题 3h33rd levelH33Head 3level_3PIM 3Level 3 Head二级节名..."/>
    <w:basedOn w:val="3"/>
    <w:qFormat/>
    <w:rsid w:val="009A4AC2"/>
    <w:pPr>
      <w:numPr>
        <w:numId w:val="0"/>
      </w:numPr>
      <w:tabs>
        <w:tab w:val="num" w:pos="754"/>
      </w:tabs>
      <w:spacing w:line="400" w:lineRule="exact"/>
      <w:jc w:val="left"/>
    </w:pPr>
    <w:rPr>
      <w:rFonts w:hAnsi="宋体" w:cs="宋体"/>
      <w:color w:val="000000"/>
      <w:sz w:val="30"/>
      <w:szCs w:val="20"/>
    </w:rPr>
  </w:style>
  <w:style w:type="paragraph" w:customStyle="1" w:styleId="afffffffffffff2">
    <w:name w:val="表名"/>
    <w:basedOn w:val="a6"/>
    <w:link w:val="Charfffe"/>
    <w:qFormat/>
    <w:rsid w:val="009A4AC2"/>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zCs w:val="24"/>
      <w:shd w:val="clear" w:color="auto" w:fill="FFFFFF"/>
    </w:rPr>
  </w:style>
  <w:style w:type="paragraph" w:customStyle="1" w:styleId="afffffffffffff3">
    <w:name w:val="样式 表中文字 + 两端对齐"/>
    <w:basedOn w:val="a6"/>
    <w:qFormat/>
    <w:rsid w:val="009A4AC2"/>
    <w:pPr>
      <w:tabs>
        <w:tab w:val="left" w:pos="3286"/>
        <w:tab w:val="left" w:pos="8362"/>
      </w:tabs>
      <w:snapToGrid w:val="0"/>
      <w:spacing w:line="320" w:lineRule="exact"/>
    </w:pPr>
    <w:rPr>
      <w:rFonts w:ascii="Arial" w:eastAsia="楷体_GB2312" w:hAnsi="Arial" w:cs="宋体"/>
      <w:szCs w:val="21"/>
      <w:shd w:val="clear" w:color="auto" w:fill="FFFFFF"/>
    </w:rPr>
  </w:style>
  <w:style w:type="paragraph" w:customStyle="1" w:styleId="CharCharChar1CharCharChar1CharCharCharCharCharCharCharCharCharCharCharCharCharCharChar">
    <w:name w:val="Char Char Char1 Char Char Char1 Char Char Char Char Char Char Char Char Char Char Char Char Char Char Char"/>
    <w:basedOn w:val="a6"/>
    <w:autoRedefine/>
    <w:qFormat/>
    <w:rsid w:val="009A4AC2"/>
    <w:pPr>
      <w:spacing w:line="240" w:lineRule="exact"/>
      <w:ind w:firstLineChars="200" w:firstLine="200"/>
    </w:pPr>
    <w:rPr>
      <w:rFonts w:ascii="Times New Roman" w:hAnsi="Times New Roman"/>
      <w:sz w:val="28"/>
      <w:szCs w:val="28"/>
    </w:rPr>
  </w:style>
  <w:style w:type="character" w:customStyle="1" w:styleId="1510">
    <w:name w:val="小四宋体常规，1.5倍行距1"/>
    <w:aliases w:val="正文，首行缩进两字，小四宋体常规，1.5倍行距1,正文，首行缩进两字，小四中宋常规，1.5倍行距1,文本条款1,正文（首行缩进两字） Char Char Char Char Char Char Char Char Char Char Char Char Char Char Char Char Char Char Char Char Char Char Char Char C1,标题21,±êÌâ21,河石管道 正文1,特1,标题41,s41,特点,正文（首行缩进两字）2"/>
    <w:rsid w:val="009A4AC2"/>
    <w:rPr>
      <w:rFonts w:eastAsia="宋体"/>
      <w:sz w:val="21"/>
      <w:lang w:val="en-US" w:eastAsia="zh-CN" w:bidi="ar-SA"/>
    </w:rPr>
  </w:style>
  <w:style w:type="paragraph" w:customStyle="1" w:styleId="afffffffffffff4">
    <w:name w:val="表格题目"/>
    <w:basedOn w:val="a6"/>
    <w:autoRedefine/>
    <w:qFormat/>
    <w:rsid w:val="009A4AC2"/>
    <w:pPr>
      <w:shd w:val="clear" w:color="auto" w:fill="FFFFFF"/>
      <w:adjustRightInd w:val="0"/>
      <w:snapToGrid w:val="0"/>
      <w:spacing w:line="360" w:lineRule="auto"/>
      <w:jc w:val="center"/>
    </w:pPr>
    <w:rPr>
      <w:rFonts w:ascii="黑体" w:eastAsia="黑体" w:hAnsi="Times New Roman"/>
      <w:b/>
      <w:color w:val="0000FF"/>
      <w:sz w:val="24"/>
      <w:szCs w:val="24"/>
    </w:rPr>
  </w:style>
  <w:style w:type="paragraph" w:customStyle="1" w:styleId="2TimesNewRoman">
    <w:name w:val="正文首行缩进 2 + Times New Roman"/>
    <w:basedOn w:val="a6"/>
    <w:autoRedefine/>
    <w:uiPriority w:val="99"/>
    <w:qFormat/>
    <w:rsid w:val="009A4AC2"/>
    <w:pPr>
      <w:snapToGrid w:val="0"/>
      <w:spacing w:line="500" w:lineRule="exact"/>
      <w:ind w:firstLineChars="200" w:firstLine="480"/>
      <w:textAlignment w:val="baseline"/>
    </w:pPr>
    <w:rPr>
      <w:rFonts w:ascii="Times New Roman" w:hAnsi="Times New Roman"/>
      <w:kern w:val="0"/>
      <w:sz w:val="24"/>
      <w:szCs w:val="24"/>
    </w:rPr>
  </w:style>
  <w:style w:type="paragraph" w:customStyle="1" w:styleId="afffffffffffff5">
    <w:name w:val="报告正文"/>
    <w:basedOn w:val="a6"/>
    <w:qFormat/>
    <w:rsid w:val="009A4AC2"/>
    <w:pPr>
      <w:adjustRightInd w:val="0"/>
      <w:snapToGrid w:val="0"/>
      <w:spacing w:line="300" w:lineRule="auto"/>
    </w:pPr>
    <w:rPr>
      <w:rFonts w:ascii="宋体" w:hAnsi="Times New Roman"/>
      <w:sz w:val="28"/>
      <w:szCs w:val="20"/>
    </w:rPr>
  </w:style>
  <w:style w:type="paragraph" w:customStyle="1" w:styleId="afffffffffffff6">
    <w:name w:val="简单回函地址"/>
    <w:basedOn w:val="a6"/>
    <w:qFormat/>
    <w:rsid w:val="009A4AC2"/>
    <w:rPr>
      <w:rFonts w:ascii="Times New Roman" w:hAnsi="Times New Roman"/>
      <w:szCs w:val="20"/>
    </w:rPr>
  </w:style>
  <w:style w:type="paragraph" w:customStyle="1" w:styleId="afffffffffffff7">
    <w:name w:val="居中四号"/>
    <w:qFormat/>
    <w:rsid w:val="009A4AC2"/>
    <w:pPr>
      <w:spacing w:line="300" w:lineRule="auto"/>
      <w:jc w:val="center"/>
    </w:pPr>
    <w:rPr>
      <w:sz w:val="28"/>
    </w:rPr>
  </w:style>
  <w:style w:type="paragraph" w:customStyle="1" w:styleId="2ffff1">
    <w:name w:val="附录2级"/>
    <w:basedOn w:val="a6"/>
    <w:autoRedefine/>
    <w:qFormat/>
    <w:rsid w:val="009A4AC2"/>
    <w:pPr>
      <w:shd w:val="clear" w:color="auto" w:fill="FFFFFF"/>
      <w:spacing w:line="360" w:lineRule="auto"/>
      <w:ind w:firstLine="480"/>
    </w:pPr>
    <w:rPr>
      <w:rFonts w:ascii="Times New Roman" w:hAnsi="Times New Roman"/>
      <w:sz w:val="24"/>
      <w:szCs w:val="24"/>
    </w:rPr>
  </w:style>
  <w:style w:type="paragraph" w:customStyle="1" w:styleId="400">
    <w:name w:val="样式 标题 4 + 五号 非加粗 段后: 0 磅 行距: 最小值 0 磅"/>
    <w:basedOn w:val="4"/>
    <w:autoRedefine/>
    <w:qFormat/>
    <w:rsid w:val="009A4AC2"/>
    <w:pPr>
      <w:keepNext w:val="0"/>
      <w:numPr>
        <w:ilvl w:val="0"/>
        <w:numId w:val="0"/>
      </w:numPr>
      <w:tabs>
        <w:tab w:val="num" w:pos="1080"/>
      </w:tabs>
      <w:spacing w:before="0" w:after="0" w:line="0" w:lineRule="atLeast"/>
      <w:ind w:left="1080" w:hanging="1080"/>
      <w:jc w:val="left"/>
    </w:pPr>
    <w:rPr>
      <w:rFonts w:ascii="Times New Roman" w:eastAsia="黑体" w:hAnsi="Times New Roman"/>
      <w:b w:val="0"/>
      <w:bCs w:val="0"/>
      <w:sz w:val="21"/>
      <w:szCs w:val="20"/>
    </w:rPr>
  </w:style>
  <w:style w:type="character" w:customStyle="1" w:styleId="2TimesNewRomanChar">
    <w:name w:val="正文首行缩进 2 + Times New Roman Char"/>
    <w:rsid w:val="009A4AC2"/>
    <w:rPr>
      <w:rFonts w:eastAsia="宋体"/>
      <w:kern w:val="2"/>
      <w:sz w:val="24"/>
      <w:szCs w:val="24"/>
      <w:lang w:val="en-US" w:eastAsia="zh-CN" w:bidi="ar-SA"/>
    </w:rPr>
  </w:style>
  <w:style w:type="paragraph" w:customStyle="1" w:styleId="afffffffffffff8">
    <w:name w:val="小四正文"/>
    <w:autoRedefine/>
    <w:qFormat/>
    <w:rsid w:val="009A4AC2"/>
    <w:pPr>
      <w:adjustRightInd w:val="0"/>
      <w:snapToGrid w:val="0"/>
      <w:spacing w:before="16" w:line="300" w:lineRule="auto"/>
      <w:ind w:firstLineChars="200" w:firstLine="200"/>
      <w:jc w:val="both"/>
    </w:pPr>
    <w:rPr>
      <w:rFonts w:eastAsia="仿宋_GB2312"/>
      <w:kern w:val="2"/>
      <w:sz w:val="30"/>
      <w:szCs w:val="24"/>
    </w:rPr>
  </w:style>
  <w:style w:type="character" w:customStyle="1" w:styleId="Charffff">
    <w:name w:val="小四正文 Char"/>
    <w:rsid w:val="009A4AC2"/>
    <w:rPr>
      <w:rFonts w:eastAsia="仿宋_GB2312"/>
      <w:kern w:val="2"/>
      <w:sz w:val="30"/>
      <w:szCs w:val="24"/>
      <w:lang w:val="en-US" w:eastAsia="zh-CN" w:bidi="ar-SA"/>
    </w:rPr>
  </w:style>
  <w:style w:type="character" w:customStyle="1" w:styleId="text-161">
    <w:name w:val="text-161"/>
    <w:rsid w:val="009A4AC2"/>
    <w:rPr>
      <w:b/>
      <w:bCs/>
      <w:color w:val="FE6B09"/>
      <w:sz w:val="38"/>
      <w:szCs w:val="3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6"/>
    <w:qFormat/>
    <w:rsid w:val="009A4AC2"/>
    <w:rPr>
      <w:rFonts w:ascii="Times New Roman" w:hAnsi="Times New Roman"/>
      <w:szCs w:val="21"/>
    </w:rPr>
  </w:style>
  <w:style w:type="character" w:customStyle="1" w:styleId="2TimesNewRomanCharChar">
    <w:name w:val="正文首行缩进 2 + Times New Roman Char Char"/>
    <w:rsid w:val="009A4AC2"/>
    <w:rPr>
      <w:rFonts w:eastAsia="宋体"/>
      <w:kern w:val="2"/>
      <w:sz w:val="24"/>
      <w:szCs w:val="24"/>
      <w:lang w:val="en-US" w:eastAsia="zh-CN" w:bidi="ar-SA"/>
    </w:rPr>
  </w:style>
  <w:style w:type="character" w:customStyle="1" w:styleId="Charfffa">
    <w:name w:val="表格正文 Char"/>
    <w:link w:val="affffffffffe"/>
    <w:rsid w:val="009A4AC2"/>
    <w:rPr>
      <w:b/>
      <w:bCs/>
      <w:color w:val="000000"/>
      <w:sz w:val="24"/>
      <w:szCs w:val="21"/>
    </w:rPr>
  </w:style>
  <w:style w:type="paragraph" w:customStyle="1" w:styleId="Charffff0">
    <w:name w:val="大妹正文 Char"/>
    <w:basedOn w:val="1"/>
    <w:autoRedefine/>
    <w:qFormat/>
    <w:rsid w:val="009A4AC2"/>
    <w:pPr>
      <w:keepNext w:val="0"/>
      <w:keepLines w:val="0"/>
      <w:spacing w:before="0" w:after="0" w:line="360" w:lineRule="auto"/>
      <w:ind w:rightChars="-15" w:right="-36" w:firstLine="1440"/>
      <w:outlineLvl w:val="9"/>
    </w:pPr>
    <w:rPr>
      <w:rFonts w:ascii="黑体" w:eastAsia="黑体"/>
      <w:bCs w:val="0"/>
      <w:color w:val="000000"/>
      <w:sz w:val="24"/>
      <w:szCs w:val="24"/>
    </w:rPr>
  </w:style>
  <w:style w:type="paragraph" w:customStyle="1" w:styleId="afffffffffffff9">
    <w:name w:val="表文小四"/>
    <w:basedOn w:val="a6"/>
    <w:qFormat/>
    <w:rsid w:val="009A4AC2"/>
    <w:pPr>
      <w:adjustRightInd w:val="0"/>
      <w:jc w:val="center"/>
      <w:textAlignment w:val="baseline"/>
    </w:pPr>
    <w:rPr>
      <w:rFonts w:ascii="Times New Roman" w:hAnsi="Times New Roman"/>
      <w:noProof/>
      <w:kern w:val="0"/>
      <w:sz w:val="24"/>
      <w:szCs w:val="20"/>
    </w:rPr>
  </w:style>
  <w:style w:type="paragraph" w:customStyle="1" w:styleId="5f6">
    <w:name w:val="表文5左"/>
    <w:basedOn w:val="afffffffffffff9"/>
    <w:qFormat/>
    <w:rsid w:val="009A4AC2"/>
    <w:pPr>
      <w:jc w:val="left"/>
    </w:pPr>
    <w:rPr>
      <w:sz w:val="21"/>
    </w:rPr>
  </w:style>
  <w:style w:type="paragraph" w:customStyle="1" w:styleId="afffffffffffffa">
    <w:name w:val="表号"/>
    <w:basedOn w:val="afffffffffffff9"/>
    <w:qFormat/>
    <w:rsid w:val="009A4AC2"/>
    <w:pPr>
      <w:jc w:val="left"/>
    </w:pPr>
    <w:rPr>
      <w:sz w:val="21"/>
    </w:rPr>
  </w:style>
  <w:style w:type="paragraph" w:customStyle="1" w:styleId="5f7">
    <w:name w:val="表文5中"/>
    <w:basedOn w:val="5f6"/>
    <w:qFormat/>
    <w:rsid w:val="009A4AC2"/>
    <w:pPr>
      <w:jc w:val="center"/>
    </w:pPr>
  </w:style>
  <w:style w:type="paragraph" w:customStyle="1" w:styleId="afffffffffffffb">
    <w:name w:val="正文粗"/>
    <w:basedOn w:val="a6"/>
    <w:link w:val="Char1fb"/>
    <w:qFormat/>
    <w:rsid w:val="009A4AC2"/>
    <w:pPr>
      <w:adjustRightInd w:val="0"/>
      <w:spacing w:line="336" w:lineRule="auto"/>
      <w:ind w:firstLineChars="200" w:firstLine="480"/>
      <w:jc w:val="left"/>
      <w:textAlignment w:val="baseline"/>
    </w:pPr>
    <w:rPr>
      <w:rFonts w:ascii="Times New Roman" w:hAnsi="Times New Roman"/>
      <w:b/>
      <w:sz w:val="24"/>
      <w:szCs w:val="24"/>
    </w:rPr>
  </w:style>
  <w:style w:type="character" w:customStyle="1" w:styleId="Char1fb">
    <w:name w:val="正文粗 Char1"/>
    <w:link w:val="afffffffffffffb"/>
    <w:rsid w:val="009A4AC2"/>
    <w:rPr>
      <w:b/>
      <w:kern w:val="2"/>
      <w:sz w:val="24"/>
      <w:szCs w:val="24"/>
    </w:rPr>
  </w:style>
  <w:style w:type="paragraph" w:customStyle="1" w:styleId="afffffffffffffc">
    <w:name w:val="表格内容格式"/>
    <w:basedOn w:val="a6"/>
    <w:autoRedefine/>
    <w:qFormat/>
    <w:rsid w:val="009A4AC2"/>
    <w:pPr>
      <w:adjustRightInd w:val="0"/>
      <w:spacing w:line="240" w:lineRule="atLeast"/>
      <w:ind w:firstLineChars="200" w:firstLine="422"/>
      <w:textAlignment w:val="baseline"/>
    </w:pPr>
    <w:rPr>
      <w:rFonts w:ascii="宋体" w:hAnsi="宋体"/>
      <w:b/>
      <w:snapToGrid w:val="0"/>
      <w:kern w:val="0"/>
      <w:szCs w:val="21"/>
    </w:rPr>
  </w:style>
  <w:style w:type="paragraph" w:customStyle="1" w:styleId="2ffff2">
    <w:name w:val="样式 小四 首行缩进:  2 字符"/>
    <w:basedOn w:val="a6"/>
    <w:qFormat/>
    <w:rsid w:val="009A4AC2"/>
    <w:pPr>
      <w:spacing w:line="400" w:lineRule="exact"/>
      <w:ind w:firstLineChars="200" w:firstLine="200"/>
    </w:pPr>
    <w:rPr>
      <w:rFonts w:ascii="Times New Roman" w:hAnsi="Times New Roman" w:cs="宋体"/>
      <w:sz w:val="24"/>
      <w:szCs w:val="20"/>
    </w:rPr>
  </w:style>
  <w:style w:type="paragraph" w:customStyle="1" w:styleId="afffffffffffffd">
    <w:name w:val="表名称"/>
    <w:autoRedefine/>
    <w:semiHidden/>
    <w:qFormat/>
    <w:rsid w:val="009A4AC2"/>
    <w:pPr>
      <w:widowControl w:val="0"/>
      <w:adjustRightInd w:val="0"/>
      <w:snapToGrid w:val="0"/>
      <w:jc w:val="center"/>
    </w:pPr>
    <w:rPr>
      <w:snapToGrid w:val="0"/>
      <w:sz w:val="24"/>
      <w:szCs w:val="24"/>
    </w:rPr>
  </w:style>
  <w:style w:type="character" w:customStyle="1" w:styleId="Charfffc">
    <w:name w:val="我的正文 Char"/>
    <w:link w:val="affffffffffff4"/>
    <w:qFormat/>
    <w:rsid w:val="009A4AC2"/>
    <w:rPr>
      <w:kern w:val="2"/>
      <w:sz w:val="24"/>
      <w:szCs w:val="24"/>
    </w:rPr>
  </w:style>
  <w:style w:type="paragraph" w:customStyle="1" w:styleId="afffffffffffffe">
    <w:name w:val="我的表头"/>
    <w:basedOn w:val="a6"/>
    <w:autoRedefine/>
    <w:qFormat/>
    <w:rsid w:val="009A4AC2"/>
    <w:pPr>
      <w:jc w:val="center"/>
    </w:pPr>
    <w:rPr>
      <w:rFonts w:ascii="Times New Roman" w:hAnsi="Times New Roman"/>
      <w:b/>
      <w:kern w:val="28"/>
      <w:sz w:val="24"/>
      <w:szCs w:val="24"/>
    </w:rPr>
  </w:style>
  <w:style w:type="paragraph" w:customStyle="1" w:styleId="affffffffffffff">
    <w:name w:val="我的表格"/>
    <w:basedOn w:val="aff9"/>
    <w:autoRedefine/>
    <w:qFormat/>
    <w:rsid w:val="009A4AC2"/>
    <w:pPr>
      <w:autoSpaceDE/>
      <w:autoSpaceDN/>
      <w:spacing w:before="20" w:after="20"/>
      <w:ind w:leftChars="-62" w:left="-136" w:rightChars="-66" w:right="-158" w:hanging="13"/>
      <w:textAlignment w:val="baseline"/>
    </w:pPr>
    <w:rPr>
      <w:rFonts w:ascii="Times New Roman" w:eastAsia="宋体"/>
      <w:kern w:val="2"/>
      <w:sz w:val="21"/>
      <w:szCs w:val="21"/>
    </w:rPr>
  </w:style>
  <w:style w:type="paragraph" w:customStyle="1" w:styleId="affffffffffffff0">
    <w:name w:val="列项——"/>
    <w:qFormat/>
    <w:rsid w:val="009A4AC2"/>
    <w:pPr>
      <w:widowControl w:val="0"/>
      <w:tabs>
        <w:tab w:val="num" w:pos="854"/>
      </w:tabs>
      <w:ind w:leftChars="200" w:left="840" w:hangingChars="200" w:hanging="420"/>
      <w:jc w:val="both"/>
    </w:pPr>
    <w:rPr>
      <w:rFonts w:ascii="宋体"/>
      <w:sz w:val="21"/>
    </w:rPr>
  </w:style>
  <w:style w:type="paragraph" w:customStyle="1" w:styleId="affffffffffffff1">
    <w:name w:val="三级无标题条"/>
    <w:basedOn w:val="a6"/>
    <w:qFormat/>
    <w:rsid w:val="009A4AC2"/>
    <w:rPr>
      <w:rFonts w:ascii="Times New Roman" w:hAnsi="Times New Roman"/>
      <w:szCs w:val="24"/>
    </w:rPr>
  </w:style>
  <w:style w:type="paragraph" w:customStyle="1" w:styleId="LNG2">
    <w:name w:val="LNG－标题2"/>
    <w:basedOn w:val="a6"/>
    <w:qFormat/>
    <w:rsid w:val="009A4AC2"/>
    <w:pPr>
      <w:tabs>
        <w:tab w:val="num" w:pos="747"/>
      </w:tabs>
      <w:spacing w:line="360" w:lineRule="auto"/>
      <w:ind w:left="747" w:hanging="567"/>
    </w:pPr>
    <w:rPr>
      <w:rFonts w:ascii="Times New Roman" w:hAnsi="Times New Roman"/>
      <w:b/>
      <w:kern w:val="0"/>
      <w:sz w:val="28"/>
      <w:szCs w:val="28"/>
    </w:rPr>
  </w:style>
  <w:style w:type="paragraph" w:customStyle="1" w:styleId="LNG1">
    <w:name w:val="LNG－标题1"/>
    <w:basedOn w:val="a6"/>
    <w:qFormat/>
    <w:rsid w:val="009A4AC2"/>
    <w:pPr>
      <w:spacing w:beforeLines="50" w:afterLines="50" w:line="360" w:lineRule="auto"/>
      <w:textAlignment w:val="center"/>
    </w:pPr>
    <w:rPr>
      <w:rFonts w:ascii="Times New Roman" w:hAnsi="Times New Roman"/>
      <w:b/>
      <w:kern w:val="0"/>
      <w:sz w:val="32"/>
      <w:szCs w:val="32"/>
    </w:rPr>
  </w:style>
  <w:style w:type="paragraph" w:customStyle="1" w:styleId="LNG10505">
    <w:name w:val="样式 LNG－标题1 + 居中 段前: 0.5 行 段后: 0.5 行"/>
    <w:basedOn w:val="LNG1"/>
    <w:qFormat/>
    <w:rsid w:val="009A4AC2"/>
    <w:pPr>
      <w:tabs>
        <w:tab w:val="num" w:pos="425"/>
      </w:tabs>
      <w:spacing w:before="156" w:after="156"/>
      <w:ind w:left="425" w:hanging="425"/>
      <w:jc w:val="center"/>
    </w:pPr>
    <w:rPr>
      <w:rFonts w:cs="宋体"/>
      <w:bCs/>
      <w:szCs w:val="20"/>
    </w:rPr>
  </w:style>
  <w:style w:type="paragraph" w:customStyle="1" w:styleId="LNG-3">
    <w:name w:val="LNG-标题3"/>
    <w:basedOn w:val="a6"/>
    <w:qFormat/>
    <w:rsid w:val="009A4AC2"/>
    <w:pPr>
      <w:spacing w:line="360" w:lineRule="auto"/>
      <w:outlineLvl w:val="2"/>
    </w:pPr>
    <w:rPr>
      <w:rFonts w:ascii="Times New Roman" w:hAnsi="Times New Roman"/>
      <w:b/>
      <w:noProof/>
      <w:sz w:val="24"/>
      <w:szCs w:val="24"/>
    </w:rPr>
  </w:style>
  <w:style w:type="paragraph" w:customStyle="1" w:styleId="LNG105051">
    <w:name w:val="样式 LNG－标题1 + 居中 段前: 0.5 行 段后: 0.5 行1"/>
    <w:qFormat/>
    <w:rsid w:val="009A4AC2"/>
    <w:pPr>
      <w:tabs>
        <w:tab w:val="num" w:pos="425"/>
      </w:tabs>
      <w:spacing w:before="156" w:after="156"/>
      <w:ind w:left="425" w:hanging="425"/>
      <w:jc w:val="center"/>
    </w:pPr>
    <w:rPr>
      <w:rFonts w:cs="宋体"/>
      <w:b/>
      <w:bCs/>
      <w:sz w:val="32"/>
    </w:rPr>
  </w:style>
  <w:style w:type="paragraph" w:customStyle="1" w:styleId="3fff">
    <w:name w:val="样式 标题 3 + 字距调整四号"/>
    <w:basedOn w:val="3"/>
    <w:autoRedefine/>
    <w:qFormat/>
    <w:rsid w:val="009A4AC2"/>
    <w:pPr>
      <w:keepNext w:val="0"/>
      <w:numPr>
        <w:ilvl w:val="0"/>
        <w:numId w:val="0"/>
      </w:numPr>
      <w:tabs>
        <w:tab w:val="num" w:pos="720"/>
      </w:tabs>
      <w:spacing w:before="0" w:after="0" w:line="360" w:lineRule="auto"/>
      <w:ind w:left="720" w:hanging="720"/>
    </w:pPr>
    <w:rPr>
      <w:b w:val="0"/>
      <w:kern w:val="28"/>
      <w:sz w:val="24"/>
    </w:rPr>
  </w:style>
  <w:style w:type="character" w:customStyle="1" w:styleId="1ffff4">
    <w:name w:val="样式 宋体 黑色 加宽量  1 磅"/>
    <w:rsid w:val="009A4AC2"/>
    <w:rPr>
      <w:rFonts w:ascii="宋体" w:hAnsi="宋体"/>
      <w:color w:val="000000"/>
      <w:spacing w:val="0"/>
    </w:rPr>
  </w:style>
  <w:style w:type="paragraph" w:customStyle="1" w:styleId="160">
    <w:name w:val="样式 宋体 加宽量  1 磅 首行缩进:  6 字符"/>
    <w:basedOn w:val="a6"/>
    <w:qFormat/>
    <w:rsid w:val="009A4AC2"/>
    <w:pPr>
      <w:spacing w:line="360" w:lineRule="auto"/>
      <w:ind w:firstLineChars="600" w:firstLine="1680"/>
    </w:pPr>
    <w:rPr>
      <w:rFonts w:ascii="宋体" w:hAnsi="宋体" w:cs="宋体"/>
      <w:kern w:val="0"/>
      <w:sz w:val="24"/>
      <w:szCs w:val="24"/>
    </w:rPr>
  </w:style>
  <w:style w:type="character" w:customStyle="1" w:styleId="Charffff1">
    <w:name w:val="正文粗 Char"/>
    <w:rsid w:val="009A4AC2"/>
    <w:rPr>
      <w:rFonts w:eastAsia="宋体"/>
      <w:b/>
      <w:sz w:val="24"/>
      <w:lang w:val="en-US" w:eastAsia="zh-CN" w:bidi="ar-SA"/>
    </w:rPr>
  </w:style>
  <w:style w:type="table" w:customStyle="1" w:styleId="affffffffffffff2">
    <w:name w:val="毛的表格"/>
    <w:basedOn w:val="a9"/>
    <w:rsid w:val="009A4AC2"/>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ffffffffffffff3">
    <w:name w:val="公文正文"/>
    <w:qFormat/>
    <w:rsid w:val="009A4AC2"/>
    <w:pPr>
      <w:ind w:firstLineChars="200" w:firstLine="632"/>
    </w:pPr>
    <w:rPr>
      <w:rFonts w:eastAsia="仿宋_GB2312"/>
      <w:kern w:val="2"/>
      <w:sz w:val="32"/>
      <w:szCs w:val="24"/>
    </w:rPr>
  </w:style>
  <w:style w:type="paragraph" w:customStyle="1" w:styleId="1110">
    <w:name w:val="1.1.1"/>
    <w:basedOn w:val="a6"/>
    <w:qFormat/>
    <w:rsid w:val="009A4AC2"/>
    <w:rPr>
      <w:rFonts w:ascii="黑体" w:hAnsi="Times New Roman"/>
      <w:sz w:val="24"/>
      <w:szCs w:val="24"/>
    </w:rPr>
  </w:style>
  <w:style w:type="character" w:customStyle="1" w:styleId="3Char2Char">
    <w:name w:val="标题 3 Char2 Char"/>
    <w:aliases w:val="Re Char,Head 3 WSA Char,标题 3111 Char C,Re Char1,Head 3 WSA Char1,B Head Char,.. Char,Section Char,H31 Char,H32 Char,H33 Char,u3 Char,标题 3 Char Char Char Char1,标题 3 Char Char Char Char Char Char Char,标题 3 Char Char Char Char Char Char1"/>
    <w:rsid w:val="009A4AC2"/>
    <w:rPr>
      <w:rFonts w:eastAsia="黑体"/>
      <w:b/>
      <w:bCs/>
      <w:snapToGrid w:val="0"/>
      <w:sz w:val="24"/>
      <w:szCs w:val="32"/>
      <w:lang w:val="en-US" w:eastAsia="zh-CN" w:bidi="ar-SA"/>
    </w:rPr>
  </w:style>
  <w:style w:type="paragraph" w:customStyle="1" w:styleId="affffffffffffff4">
    <w:name w:val="中文报告书样式"/>
    <w:basedOn w:val="a6"/>
    <w:qFormat/>
    <w:rsid w:val="009A4AC2"/>
    <w:pPr>
      <w:adjustRightInd w:val="0"/>
      <w:spacing w:line="520" w:lineRule="exact"/>
      <w:ind w:firstLine="578"/>
      <w:textAlignment w:val="baseline"/>
    </w:pPr>
    <w:rPr>
      <w:rFonts w:ascii="Times New Roman" w:hAnsi="Times New Roman"/>
      <w:kern w:val="24"/>
      <w:sz w:val="28"/>
      <w:szCs w:val="20"/>
    </w:rPr>
  </w:style>
  <w:style w:type="character" w:customStyle="1" w:styleId="kait">
    <w:name w:val="kait"/>
    <w:basedOn w:val="a8"/>
    <w:rsid w:val="009A4AC2"/>
  </w:style>
  <w:style w:type="character" w:customStyle="1" w:styleId="unnamed21">
    <w:name w:val="unnamed21"/>
    <w:rsid w:val="009A4AC2"/>
    <w:rPr>
      <w:color w:val="000000"/>
      <w:spacing w:val="320"/>
      <w:sz w:val="21"/>
      <w:szCs w:val="21"/>
    </w:rPr>
  </w:style>
  <w:style w:type="paragraph" w:customStyle="1" w:styleId="affffffffffffff5">
    <w:name w:val="引用文章"/>
    <w:basedOn w:val="a6"/>
    <w:qFormat/>
    <w:rsid w:val="009A4AC2"/>
    <w:pPr>
      <w:spacing w:line="360" w:lineRule="auto"/>
      <w:ind w:firstLineChars="200" w:firstLine="420"/>
    </w:pPr>
    <w:rPr>
      <w:rFonts w:ascii="Times New Roman" w:eastAsia="楷体_GB2312" w:hAnsi="Times New Roman"/>
      <w:sz w:val="24"/>
      <w:szCs w:val="20"/>
    </w:rPr>
  </w:style>
  <w:style w:type="paragraph" w:customStyle="1" w:styleId="affffffffffffff6">
    <w:name w:val="表格居中"/>
    <w:basedOn w:val="aff9"/>
    <w:qFormat/>
    <w:rsid w:val="009A4AC2"/>
    <w:pPr>
      <w:autoSpaceDE/>
      <w:autoSpaceDN/>
      <w:adjustRightInd/>
      <w:snapToGrid/>
    </w:pPr>
    <w:rPr>
      <w:rFonts w:ascii="Times New Roman" w:eastAsia="宋体"/>
      <w:kern w:val="2"/>
      <w:sz w:val="21"/>
      <w:szCs w:val="24"/>
    </w:rPr>
  </w:style>
  <w:style w:type="paragraph" w:customStyle="1" w:styleId="affffffffffffff7">
    <w:name w:val="表头右"/>
    <w:basedOn w:val="a6"/>
    <w:qFormat/>
    <w:rsid w:val="009A4AC2"/>
    <w:pPr>
      <w:spacing w:line="360" w:lineRule="auto"/>
      <w:ind w:firstLineChars="200" w:firstLine="448"/>
      <w:jc w:val="right"/>
    </w:pPr>
    <w:rPr>
      <w:rFonts w:ascii="Times New Roman" w:hAnsi="Times New Roman"/>
      <w:szCs w:val="24"/>
    </w:rPr>
  </w:style>
  <w:style w:type="paragraph" w:customStyle="1" w:styleId="affffffffffffff8">
    <w:name w:val="表头居右"/>
    <w:basedOn w:val="afffa"/>
    <w:qFormat/>
    <w:rsid w:val="009A4AC2"/>
    <w:pPr>
      <w:widowControl/>
      <w:adjustRightInd/>
      <w:spacing w:line="240" w:lineRule="auto"/>
      <w:ind w:rightChars="60" w:right="144" w:firstLineChars="100" w:firstLine="240"/>
      <w:textAlignment w:val="auto"/>
    </w:pPr>
    <w:rPr>
      <w:rFonts w:eastAsia="宋体"/>
      <w:b/>
      <w:spacing w:val="0"/>
      <w:sz w:val="24"/>
    </w:rPr>
  </w:style>
  <w:style w:type="paragraph" w:customStyle="1" w:styleId="affffffffffffff9">
    <w:name w:val="标记文字"/>
    <w:basedOn w:val="afffffffff5"/>
    <w:qFormat/>
    <w:rsid w:val="009A4AC2"/>
    <w:pPr>
      <w:spacing w:afterLines="50" w:line="500" w:lineRule="exact"/>
      <w:ind w:left="200" w:hangingChars="200" w:hanging="200"/>
    </w:pPr>
    <w:rPr>
      <w:b/>
      <w:sz w:val="21"/>
    </w:rPr>
  </w:style>
  <w:style w:type="paragraph" w:customStyle="1" w:styleId="217">
    <w:name w:val="样式 题注 + 首行缩进:  2 字符1"/>
    <w:basedOn w:val="afffffffff5"/>
    <w:qFormat/>
    <w:rsid w:val="009A4AC2"/>
    <w:pPr>
      <w:keepNext/>
      <w:spacing w:before="152" w:afterLines="50" w:line="360" w:lineRule="auto"/>
      <w:ind w:firstLineChars="200" w:firstLine="200"/>
    </w:pPr>
    <w:rPr>
      <w:b/>
      <w:sz w:val="21"/>
    </w:rPr>
  </w:style>
  <w:style w:type="paragraph" w:customStyle="1" w:styleId="affffffffffffffa">
    <w:name w:val="表头居左"/>
    <w:basedOn w:val="affffffffffffff8"/>
    <w:qFormat/>
    <w:rsid w:val="009A4AC2"/>
    <w:pPr>
      <w:spacing w:before="326" w:line="260" w:lineRule="exact"/>
      <w:ind w:firstLine="254"/>
      <w:jc w:val="both"/>
    </w:pPr>
  </w:style>
  <w:style w:type="character" w:customStyle="1" w:styleId="Charffff2">
    <w:name w:val="引用文章 Char"/>
    <w:rsid w:val="009A4AC2"/>
    <w:rPr>
      <w:rFonts w:eastAsia="楷体_GB2312" w:cs="宋体"/>
      <w:kern w:val="2"/>
      <w:sz w:val="24"/>
      <w:lang w:val="en-US" w:eastAsia="zh-CN" w:bidi="ar-SA"/>
    </w:rPr>
  </w:style>
  <w:style w:type="paragraph" w:customStyle="1" w:styleId="affffffffffffffb">
    <w:name w:val="题目"/>
    <w:basedOn w:val="1"/>
    <w:next w:val="a6"/>
    <w:qFormat/>
    <w:rsid w:val="009A4AC2"/>
    <w:pPr>
      <w:spacing w:before="100" w:beforeAutospacing="1" w:after="100" w:afterAutospacing="1" w:line="240" w:lineRule="auto"/>
      <w:ind w:leftChars="100" w:left="100" w:rightChars="100" w:right="100"/>
      <w:jc w:val="center"/>
    </w:pPr>
    <w:rPr>
      <w:rFonts w:eastAsia="黑体"/>
      <w:sz w:val="30"/>
      <w:szCs w:val="30"/>
    </w:rPr>
  </w:style>
  <w:style w:type="paragraph" w:customStyle="1" w:styleId="affffffffffffffc">
    <w:name w:val="块项目"/>
    <w:next w:val="a6"/>
    <w:autoRedefine/>
    <w:qFormat/>
    <w:rsid w:val="009A4AC2"/>
    <w:pPr>
      <w:tabs>
        <w:tab w:val="num" w:pos="840"/>
      </w:tabs>
      <w:spacing w:before="120" w:after="120"/>
      <w:ind w:firstLine="420"/>
    </w:pPr>
    <w:rPr>
      <w:rFonts w:ascii="黑体" w:eastAsia="黑体"/>
      <w:b/>
      <w:noProof/>
      <w:spacing w:val="20"/>
      <w:sz w:val="24"/>
    </w:rPr>
  </w:style>
  <w:style w:type="paragraph" w:customStyle="1" w:styleId="5f8">
    <w:name w:val="表头5"/>
    <w:basedOn w:val="a6"/>
    <w:qFormat/>
    <w:rsid w:val="009A4AC2"/>
    <w:pPr>
      <w:tabs>
        <w:tab w:val="num" w:pos="625"/>
      </w:tabs>
      <w:adjustRightInd w:val="0"/>
      <w:snapToGrid w:val="0"/>
      <w:spacing w:beforeLines="100" w:afterLines="50" w:line="240" w:lineRule="atLeast"/>
      <w:ind w:leftChars="250" w:left="950" w:hanging="425"/>
    </w:pPr>
    <w:rPr>
      <w:rFonts w:ascii="Times New Roman" w:hAnsi="Times New Roman"/>
      <w:b/>
      <w:sz w:val="24"/>
      <w:szCs w:val="24"/>
    </w:rPr>
  </w:style>
  <w:style w:type="paragraph" w:customStyle="1" w:styleId="affffffffffffffd">
    <w:name w:val="生物拉丁文"/>
    <w:basedOn w:val="a6"/>
    <w:qFormat/>
    <w:rsid w:val="009A4AC2"/>
    <w:pPr>
      <w:tabs>
        <w:tab w:val="left" w:pos="-120"/>
        <w:tab w:val="num" w:pos="625"/>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69">
    <w:name w:val="表头6"/>
    <w:basedOn w:val="5f8"/>
    <w:qFormat/>
    <w:rsid w:val="009A4AC2"/>
    <w:pPr>
      <w:tabs>
        <w:tab w:val="clear" w:pos="625"/>
        <w:tab w:val="num" w:pos="843"/>
        <w:tab w:val="num" w:pos="1774"/>
      </w:tabs>
      <w:ind w:leftChars="0" w:left="992" w:hanging="363"/>
    </w:pPr>
  </w:style>
  <w:style w:type="paragraph" w:customStyle="1" w:styleId="6615">
    <w:name w:val="样式 生物附录 + 小四 段前: 6 磅 段后: 6 磅 非加宽量 / 紧缩量  行距: 1.5 倍行距"/>
    <w:basedOn w:val="a6"/>
    <w:qFormat/>
    <w:rsid w:val="009A4AC2"/>
    <w:pPr>
      <w:widowControl/>
      <w:spacing w:before="100" w:beforeAutospacing="1" w:after="100" w:afterAutospacing="1" w:line="360" w:lineRule="auto"/>
    </w:pPr>
    <w:rPr>
      <w:rFonts w:ascii="Times New Roman" w:hAnsi="Times New Roman"/>
      <w:b/>
      <w:bCs/>
      <w:noProof/>
      <w:sz w:val="24"/>
      <w:szCs w:val="20"/>
    </w:rPr>
  </w:style>
  <w:style w:type="paragraph" w:customStyle="1" w:styleId="66151">
    <w:name w:val="样式 生物附录 + 小四 段前: 6 磅 段后: 6 磅 非加宽量 / 紧缩量  行距: 1.5 倍行距1"/>
    <w:basedOn w:val="a6"/>
    <w:autoRedefine/>
    <w:qFormat/>
    <w:rsid w:val="009A4AC2"/>
    <w:pPr>
      <w:widowControl/>
      <w:spacing w:before="120" w:after="120" w:line="360" w:lineRule="auto"/>
    </w:pPr>
    <w:rPr>
      <w:rFonts w:ascii="Times New Roman" w:hAnsi="Times New Roman"/>
      <w:b/>
      <w:bCs/>
      <w:noProof/>
      <w:sz w:val="24"/>
      <w:szCs w:val="20"/>
    </w:rPr>
  </w:style>
  <w:style w:type="paragraph" w:customStyle="1" w:styleId="affffffffffffffe">
    <w:name w:val="生物中文名"/>
    <w:basedOn w:val="a6"/>
    <w:qFormat/>
    <w:rsid w:val="009A4AC2"/>
    <w:pPr>
      <w:tabs>
        <w:tab w:val="left" w:pos="-120"/>
      </w:tabs>
      <w:overflowPunct w:val="0"/>
      <w:topLinePunct/>
      <w:autoSpaceDE w:val="0"/>
      <w:adjustRightInd w:val="0"/>
      <w:snapToGrid w:val="0"/>
      <w:spacing w:before="60" w:afterLines="50" w:line="0" w:lineRule="atLeast"/>
      <w:ind w:firstLine="454"/>
    </w:pPr>
    <w:rPr>
      <w:rFonts w:ascii="Times New Roman" w:hAnsi="Times New Roman"/>
      <w:spacing w:val="20"/>
      <w:sz w:val="24"/>
      <w:szCs w:val="20"/>
    </w:rPr>
  </w:style>
  <w:style w:type="paragraph" w:customStyle="1" w:styleId="afffffffffffffff">
    <w:name w:val="生物中文类名"/>
    <w:basedOn w:val="a6"/>
    <w:qFormat/>
    <w:rsid w:val="009A4AC2"/>
    <w:pPr>
      <w:tabs>
        <w:tab w:val="left" w:pos="-120"/>
      </w:tabs>
      <w:overflowPunct w:val="0"/>
      <w:topLinePunct/>
      <w:autoSpaceDE w:val="0"/>
      <w:adjustRightInd w:val="0"/>
      <w:snapToGrid w:val="0"/>
      <w:spacing w:before="60" w:afterLines="50" w:line="310" w:lineRule="atLeast"/>
      <w:ind w:firstLine="454"/>
    </w:pPr>
    <w:rPr>
      <w:rFonts w:ascii="Times New Roman" w:hAnsi="Times New Roman"/>
      <w:b/>
      <w:spacing w:val="20"/>
      <w:sz w:val="24"/>
      <w:szCs w:val="20"/>
    </w:rPr>
  </w:style>
  <w:style w:type="paragraph" w:customStyle="1" w:styleId="afffffffffffffff0">
    <w:name w:val="生物拉丁文名"/>
    <w:basedOn w:val="a6"/>
    <w:qFormat/>
    <w:rsid w:val="009A4AC2"/>
    <w:pPr>
      <w:tabs>
        <w:tab w:val="left" w:pos="-120"/>
      </w:tabs>
      <w:overflowPunct w:val="0"/>
      <w:topLinePunct/>
      <w:autoSpaceDE w:val="0"/>
      <w:adjustRightInd w:val="0"/>
      <w:snapToGrid w:val="0"/>
      <w:spacing w:before="60" w:afterLines="50" w:line="0" w:lineRule="atLeast"/>
      <w:ind w:firstLine="454"/>
    </w:pPr>
    <w:rPr>
      <w:rFonts w:ascii="Times New Roman" w:hAnsi="Times New Roman"/>
      <w:i/>
      <w:spacing w:val="20"/>
      <w:sz w:val="24"/>
      <w:szCs w:val="20"/>
    </w:rPr>
  </w:style>
  <w:style w:type="paragraph" w:customStyle="1" w:styleId="afffffffffffffff1">
    <w:name w:val="图例"/>
    <w:autoRedefine/>
    <w:qFormat/>
    <w:rsid w:val="009A4AC2"/>
    <w:pPr>
      <w:autoSpaceDE w:val="0"/>
      <w:autoSpaceDN w:val="0"/>
      <w:adjustRightInd w:val="0"/>
      <w:jc w:val="center"/>
    </w:pPr>
    <w:rPr>
      <w:rFonts w:ascii="黑体" w:eastAsia="黑体" w:hAnsi="Arial" w:cs="Arial"/>
      <w:b/>
      <w:spacing w:val="12"/>
      <w:sz w:val="24"/>
    </w:rPr>
  </w:style>
  <w:style w:type="paragraph" w:customStyle="1" w:styleId="Afffffffffffffff2">
    <w:name w:val="A标题"/>
    <w:basedOn w:val="4"/>
    <w:qFormat/>
    <w:rsid w:val="009A4AC2"/>
    <w:pPr>
      <w:numPr>
        <w:ilvl w:val="0"/>
        <w:numId w:val="0"/>
      </w:numPr>
      <w:tabs>
        <w:tab w:val="left" w:pos="-120"/>
        <w:tab w:val="num" w:pos="198"/>
        <w:tab w:val="num" w:pos="625"/>
      </w:tabs>
      <w:spacing w:before="60" w:after="60" w:line="264" w:lineRule="auto"/>
      <w:ind w:left="625" w:hanging="425"/>
      <w:jc w:val="left"/>
    </w:pPr>
    <w:rPr>
      <w:rFonts w:ascii="Times New Roman" w:eastAsia="黑体" w:hAnsi="Times New Roman"/>
      <w:b w:val="0"/>
      <w:spacing w:val="20"/>
      <w:sz w:val="24"/>
      <w:szCs w:val="20"/>
    </w:rPr>
  </w:style>
  <w:style w:type="paragraph" w:customStyle="1" w:styleId="4fb">
    <w:name w:val="表头4"/>
    <w:basedOn w:val="5f8"/>
    <w:qFormat/>
    <w:rsid w:val="009A4AC2"/>
    <w:pPr>
      <w:tabs>
        <w:tab w:val="clear" w:pos="625"/>
        <w:tab w:val="num" w:pos="360"/>
      </w:tabs>
      <w:ind w:left="0" w:firstLine="0"/>
    </w:pPr>
  </w:style>
  <w:style w:type="paragraph" w:customStyle="1" w:styleId="88">
    <w:name w:val="表头8"/>
    <w:basedOn w:val="69"/>
    <w:qFormat/>
    <w:rsid w:val="009A4AC2"/>
    <w:pPr>
      <w:tabs>
        <w:tab w:val="clear" w:pos="843"/>
        <w:tab w:val="num" w:pos="903"/>
        <w:tab w:val="num" w:pos="1728"/>
      </w:tabs>
      <w:ind w:left="845"/>
    </w:pPr>
  </w:style>
  <w:style w:type="paragraph" w:customStyle="1" w:styleId="22b">
    <w:name w:val="样式 目录 2 + 左侧:  2 字符"/>
    <w:basedOn w:val="2ff7"/>
    <w:qFormat/>
    <w:rsid w:val="009A4AC2"/>
    <w:pPr>
      <w:tabs>
        <w:tab w:val="left" w:pos="1050"/>
        <w:tab w:val="left" w:pos="1200"/>
        <w:tab w:val="left" w:pos="1680"/>
        <w:tab w:val="right" w:leader="middleDot" w:pos="8296"/>
      </w:tabs>
      <w:spacing w:line="276" w:lineRule="auto"/>
      <w:ind w:left="238"/>
    </w:pPr>
    <w:rPr>
      <w:rFonts w:ascii="Vladimir Script" w:eastAsia="楷体_GB2312" w:hAnsi="Vladimir Script"/>
      <w:smallCaps w:val="0"/>
    </w:rPr>
  </w:style>
  <w:style w:type="paragraph" w:customStyle="1" w:styleId="119">
    <w:name w:val="样式 题目 + 左侧:  1 字符 右侧:  1 字符"/>
    <w:basedOn w:val="1"/>
    <w:autoRedefine/>
    <w:qFormat/>
    <w:rsid w:val="009A4AC2"/>
    <w:pPr>
      <w:adjustRightInd w:val="0"/>
      <w:snapToGrid w:val="0"/>
      <w:spacing w:before="100" w:beforeAutospacing="1" w:after="100" w:afterAutospacing="1" w:line="360" w:lineRule="auto"/>
      <w:ind w:right="238"/>
      <w:jc w:val="center"/>
    </w:pPr>
    <w:rPr>
      <w:rFonts w:eastAsia="黑体"/>
      <w:snapToGrid w:val="0"/>
      <w:kern w:val="2"/>
      <w:sz w:val="24"/>
      <w:szCs w:val="20"/>
    </w:rPr>
  </w:style>
  <w:style w:type="paragraph" w:customStyle="1" w:styleId="1ffff5">
    <w:name w:val="表1"/>
    <w:basedOn w:val="a6"/>
    <w:qFormat/>
    <w:rsid w:val="009A4AC2"/>
    <w:pPr>
      <w:spacing w:before="40" w:line="0" w:lineRule="atLeast"/>
      <w:jc w:val="center"/>
    </w:pPr>
    <w:rPr>
      <w:rFonts w:ascii="Times New Roman" w:hAnsi="Times New Roman"/>
      <w:szCs w:val="20"/>
    </w:rPr>
  </w:style>
  <w:style w:type="paragraph" w:customStyle="1" w:styleId="afffffffffffffff3">
    <w:name w:val="附录标识"/>
    <w:basedOn w:val="a6"/>
    <w:qFormat/>
    <w:rsid w:val="009A4AC2"/>
    <w:pPr>
      <w:widowControl/>
      <w:shd w:val="clear" w:color="FFFFFF" w:fill="FFFFFF"/>
      <w:tabs>
        <w:tab w:val="num" w:pos="632"/>
        <w:tab w:val="left" w:pos="6405"/>
      </w:tabs>
      <w:spacing w:before="640" w:after="200"/>
      <w:ind w:left="632" w:hanging="432"/>
      <w:jc w:val="center"/>
      <w:outlineLvl w:val="0"/>
    </w:pPr>
    <w:rPr>
      <w:rFonts w:ascii="黑体" w:eastAsia="黑体" w:hAnsi="Times New Roman"/>
      <w:kern w:val="0"/>
      <w:szCs w:val="20"/>
    </w:rPr>
  </w:style>
  <w:style w:type="paragraph" w:customStyle="1" w:styleId="afffffffffffffff4">
    <w:name w:val="附录章标题"/>
    <w:next w:val="a6"/>
    <w:qFormat/>
    <w:rsid w:val="009A4AC2"/>
    <w:pPr>
      <w:tabs>
        <w:tab w:val="num" w:pos="776"/>
      </w:tabs>
      <w:wordWrap w:val="0"/>
      <w:overflowPunct w:val="0"/>
      <w:autoSpaceDE w:val="0"/>
      <w:spacing w:beforeLines="50" w:afterLines="50"/>
      <w:ind w:left="776" w:hanging="576"/>
      <w:jc w:val="both"/>
      <w:textAlignment w:val="baseline"/>
      <w:outlineLvl w:val="1"/>
    </w:pPr>
    <w:rPr>
      <w:rFonts w:ascii="黑体" w:eastAsia="黑体"/>
      <w:kern w:val="21"/>
      <w:sz w:val="21"/>
    </w:rPr>
  </w:style>
  <w:style w:type="paragraph" w:customStyle="1" w:styleId="afffffffffffffff5">
    <w:name w:val="附录一级条标题"/>
    <w:basedOn w:val="afffffffffffffff4"/>
    <w:next w:val="a6"/>
    <w:qFormat/>
    <w:rsid w:val="009A4AC2"/>
    <w:pPr>
      <w:tabs>
        <w:tab w:val="clear" w:pos="776"/>
        <w:tab w:val="num" w:pos="920"/>
      </w:tabs>
      <w:autoSpaceDN w:val="0"/>
      <w:spacing w:beforeLines="0" w:afterLines="0"/>
      <w:ind w:left="920" w:hanging="720"/>
      <w:outlineLvl w:val="2"/>
    </w:pPr>
  </w:style>
  <w:style w:type="paragraph" w:customStyle="1" w:styleId="afffffffffffffff6">
    <w:name w:val="附录二级条标题"/>
    <w:basedOn w:val="afffffffffffffff5"/>
    <w:next w:val="a6"/>
    <w:qFormat/>
    <w:rsid w:val="009A4AC2"/>
    <w:pPr>
      <w:tabs>
        <w:tab w:val="clear" w:pos="920"/>
        <w:tab w:val="num" w:pos="198"/>
      </w:tabs>
      <w:ind w:left="0" w:firstLine="198"/>
      <w:outlineLvl w:val="3"/>
    </w:pPr>
  </w:style>
  <w:style w:type="paragraph" w:customStyle="1" w:styleId="afffffffffffffff7">
    <w:name w:val="附录三级条标题"/>
    <w:basedOn w:val="afffffffffffffff6"/>
    <w:next w:val="a6"/>
    <w:qFormat/>
    <w:rsid w:val="009A4AC2"/>
    <w:pPr>
      <w:tabs>
        <w:tab w:val="clear" w:pos="198"/>
        <w:tab w:val="num" w:pos="1208"/>
      </w:tabs>
      <w:ind w:left="1208" w:hanging="1008"/>
      <w:outlineLvl w:val="4"/>
    </w:pPr>
  </w:style>
  <w:style w:type="paragraph" w:customStyle="1" w:styleId="afffffffffffffff8">
    <w:name w:val="附录四级条标题"/>
    <w:basedOn w:val="afffffffffffffff7"/>
    <w:next w:val="a6"/>
    <w:qFormat/>
    <w:rsid w:val="009A4AC2"/>
    <w:pPr>
      <w:tabs>
        <w:tab w:val="clear" w:pos="1208"/>
        <w:tab w:val="num" w:pos="1352"/>
      </w:tabs>
      <w:ind w:left="1352" w:hanging="1152"/>
      <w:outlineLvl w:val="5"/>
    </w:pPr>
  </w:style>
  <w:style w:type="paragraph" w:customStyle="1" w:styleId="afffffffffffffff9">
    <w:name w:val="附录五级条标题"/>
    <w:basedOn w:val="afffffffffffffff8"/>
    <w:next w:val="a6"/>
    <w:qFormat/>
    <w:rsid w:val="009A4AC2"/>
    <w:pPr>
      <w:tabs>
        <w:tab w:val="clear" w:pos="1352"/>
        <w:tab w:val="num" w:pos="1496"/>
      </w:tabs>
      <w:ind w:left="1496" w:hanging="1296"/>
      <w:outlineLvl w:val="6"/>
    </w:pPr>
  </w:style>
  <w:style w:type="paragraph" w:customStyle="1" w:styleId="afffffffffffffffa">
    <w:name w:val="目次、标准名称标题"/>
    <w:basedOn w:val="a6"/>
    <w:next w:val="afffffe"/>
    <w:uiPriority w:val="99"/>
    <w:qFormat/>
    <w:rsid w:val="009A4AC2"/>
    <w:pPr>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style7style9">
    <w:name w:val="style7 style9"/>
    <w:basedOn w:val="a6"/>
    <w:qFormat/>
    <w:rsid w:val="009A4AC2"/>
    <w:pPr>
      <w:widowControl/>
      <w:spacing w:before="100" w:beforeAutospacing="1" w:after="100" w:afterAutospacing="1"/>
      <w:jc w:val="left"/>
    </w:pPr>
    <w:rPr>
      <w:rFonts w:ascii="Arial Unicode MS" w:hAnsi="Arial Unicode MS"/>
      <w:kern w:val="0"/>
      <w:sz w:val="24"/>
      <w:szCs w:val="24"/>
    </w:rPr>
  </w:style>
  <w:style w:type="paragraph" w:customStyle="1" w:styleId="afffffffffffffffb">
    <w:name w:val="热电厂正文"/>
    <w:basedOn w:val="a6"/>
    <w:qFormat/>
    <w:rsid w:val="009A4AC2"/>
    <w:pPr>
      <w:spacing w:line="440" w:lineRule="exact"/>
      <w:ind w:firstLineChars="200" w:firstLine="480"/>
    </w:pPr>
    <w:rPr>
      <w:rFonts w:ascii="Times New Roman" w:hAnsi="Times New Roman"/>
      <w:sz w:val="24"/>
      <w:szCs w:val="24"/>
    </w:rPr>
  </w:style>
  <w:style w:type="paragraph" w:customStyle="1" w:styleId="afffffffffffffffc">
    <w:name w:val="表头名称"/>
    <w:basedOn w:val="a7"/>
    <w:autoRedefine/>
    <w:qFormat/>
    <w:rsid w:val="009A4AC2"/>
    <w:pPr>
      <w:autoSpaceDE w:val="0"/>
      <w:autoSpaceDN w:val="0"/>
      <w:adjustRightInd w:val="0"/>
      <w:spacing w:line="360" w:lineRule="auto"/>
      <w:ind w:firstLineChars="0" w:firstLine="0"/>
      <w:jc w:val="center"/>
    </w:pPr>
    <w:rPr>
      <w:rFonts w:hAnsi="宋体"/>
      <w:kern w:val="0"/>
    </w:rPr>
  </w:style>
  <w:style w:type="paragraph" w:customStyle="1" w:styleId="2ffff3">
    <w:name w:val="表标题2"/>
    <w:basedOn w:val="a6"/>
    <w:next w:val="a6"/>
    <w:semiHidden/>
    <w:qFormat/>
    <w:rsid w:val="009A4AC2"/>
    <w:pPr>
      <w:spacing w:beforeLines="50" w:after="120" w:line="312" w:lineRule="auto"/>
      <w:jc w:val="center"/>
    </w:pPr>
    <w:rPr>
      <w:rFonts w:ascii="Times New Roman" w:hAnsi="Times New Roman"/>
      <w:szCs w:val="24"/>
    </w:rPr>
  </w:style>
  <w:style w:type="paragraph" w:customStyle="1" w:styleId="1-">
    <w:name w:val="1-正文"/>
    <w:basedOn w:val="a6"/>
    <w:qFormat/>
    <w:rsid w:val="009A4AC2"/>
    <w:pPr>
      <w:spacing w:line="360" w:lineRule="auto"/>
      <w:ind w:firstLineChars="200" w:firstLine="480"/>
      <w:jc w:val="left"/>
    </w:pPr>
    <w:rPr>
      <w:rFonts w:ascii="宋体" w:hAnsi="宋体" w:cs="宋体"/>
      <w:sz w:val="24"/>
      <w:szCs w:val="24"/>
    </w:rPr>
  </w:style>
  <w:style w:type="paragraph" w:customStyle="1" w:styleId="ETI-Absatz">
    <w:name w:val="ETI-Absatz"/>
    <w:basedOn w:val="a6"/>
    <w:qFormat/>
    <w:rsid w:val="009A4AC2"/>
    <w:pPr>
      <w:widowControl/>
      <w:tabs>
        <w:tab w:val="center" w:pos="-2127"/>
      </w:tabs>
      <w:spacing w:before="120" w:line="380" w:lineRule="atLeast"/>
    </w:pPr>
    <w:rPr>
      <w:rFonts w:ascii="Arial" w:hAnsi="Arial"/>
      <w:kern w:val="0"/>
      <w:sz w:val="24"/>
      <w:szCs w:val="20"/>
      <w:lang w:val="de-DE" w:eastAsia="de-DE"/>
    </w:rPr>
  </w:style>
  <w:style w:type="character" w:customStyle="1" w:styleId="3Char2CharChar">
    <w:name w:val="标题 3 Char2 Char Char"/>
    <w:rsid w:val="009A4AC2"/>
    <w:rPr>
      <w:rFonts w:eastAsia="黑体"/>
      <w:b/>
      <w:bCs/>
      <w:snapToGrid w:val="0"/>
      <w:sz w:val="24"/>
      <w:szCs w:val="32"/>
      <w:lang w:val="en-US" w:eastAsia="zh-CN" w:bidi="ar-SA"/>
    </w:rPr>
  </w:style>
  <w:style w:type="paragraph" w:customStyle="1" w:styleId="afffffffffffffffd">
    <w:name w:val="编号圆圈数字"/>
    <w:basedOn w:val="a6"/>
    <w:qFormat/>
    <w:rsid w:val="009A4AC2"/>
    <w:pPr>
      <w:tabs>
        <w:tab w:val="num" w:pos="567"/>
      </w:tabs>
      <w:spacing w:line="360" w:lineRule="auto"/>
      <w:ind w:left="567" w:hanging="567"/>
    </w:pPr>
    <w:rPr>
      <w:rFonts w:ascii="Times New Roman" w:hAnsi="Times New Roman"/>
      <w:sz w:val="24"/>
      <w:szCs w:val="24"/>
    </w:rPr>
  </w:style>
  <w:style w:type="paragraph" w:customStyle="1" w:styleId="afffffffffffffffe">
    <w:name w:val="编号括号数字"/>
    <w:basedOn w:val="a6"/>
    <w:qFormat/>
    <w:rsid w:val="009A4AC2"/>
    <w:pPr>
      <w:tabs>
        <w:tab w:val="num" w:pos="625"/>
      </w:tabs>
      <w:spacing w:line="360" w:lineRule="auto"/>
      <w:ind w:left="625" w:hanging="425"/>
      <w:outlineLvl w:val="4"/>
    </w:pPr>
    <w:rPr>
      <w:rFonts w:ascii="Times New Roman" w:hAnsi="Times New Roman"/>
      <w:sz w:val="24"/>
      <w:szCs w:val="24"/>
    </w:rPr>
  </w:style>
  <w:style w:type="paragraph" w:customStyle="1" w:styleId="WW-2">
    <w:name w:val="WW-正文文字缩进 2"/>
    <w:basedOn w:val="a6"/>
    <w:qFormat/>
    <w:rsid w:val="009A4AC2"/>
    <w:pPr>
      <w:suppressAutoHyphens/>
      <w:spacing w:line="360" w:lineRule="auto"/>
      <w:ind w:left="570" w:firstLineChars="200" w:firstLine="200"/>
    </w:pPr>
    <w:rPr>
      <w:rFonts w:ascii="宋体" w:hAnsi="宋体"/>
      <w:kern w:val="1"/>
      <w:sz w:val="28"/>
      <w:szCs w:val="20"/>
    </w:rPr>
  </w:style>
  <w:style w:type="paragraph" w:customStyle="1" w:styleId="WW-">
    <w:name w:val="WW-普通文字"/>
    <w:basedOn w:val="a6"/>
    <w:link w:val="WW-Char"/>
    <w:qFormat/>
    <w:rsid w:val="009A4AC2"/>
    <w:pPr>
      <w:suppressAutoHyphens/>
      <w:spacing w:line="360" w:lineRule="auto"/>
      <w:ind w:firstLineChars="200" w:firstLine="200"/>
    </w:pPr>
    <w:rPr>
      <w:rFonts w:ascii="宋体" w:hAnsi="宋体"/>
      <w:kern w:val="1"/>
      <w:sz w:val="24"/>
      <w:szCs w:val="24"/>
    </w:rPr>
  </w:style>
  <w:style w:type="paragraph" w:customStyle="1" w:styleId="affffffffffffffff">
    <w:name w:val="中文报告书"/>
    <w:basedOn w:val="a6"/>
    <w:qFormat/>
    <w:rsid w:val="009A4AC2"/>
    <w:pPr>
      <w:adjustRightInd w:val="0"/>
      <w:spacing w:after="80" w:line="420" w:lineRule="atLeast"/>
      <w:jc w:val="left"/>
      <w:textAlignment w:val="baseline"/>
    </w:pPr>
    <w:rPr>
      <w:rFonts w:ascii="Times New Roman" w:hAnsi="Times New Roman"/>
      <w:kern w:val="0"/>
      <w:sz w:val="24"/>
      <w:szCs w:val="20"/>
    </w:rPr>
  </w:style>
  <w:style w:type="paragraph" w:customStyle="1" w:styleId="affffffffffffffff0">
    <w:name w:val="中 文 论 文"/>
    <w:basedOn w:val="a6"/>
    <w:qFormat/>
    <w:rsid w:val="009A4AC2"/>
    <w:pPr>
      <w:adjustRightInd w:val="0"/>
      <w:spacing w:line="480" w:lineRule="atLeast"/>
      <w:ind w:firstLine="510"/>
      <w:jc w:val="left"/>
      <w:textAlignment w:val="baseline"/>
    </w:pPr>
    <w:rPr>
      <w:rFonts w:ascii="Times New Roman" w:eastAsia="仿宋_GB2312" w:hAnsi="Times New Roman"/>
      <w:kern w:val="0"/>
      <w:sz w:val="28"/>
      <w:szCs w:val="20"/>
    </w:rPr>
  </w:style>
  <w:style w:type="paragraph" w:customStyle="1" w:styleId="affffffffffffffff1">
    <w:name w:val="中心文件"/>
    <w:basedOn w:val="affffffffffffffff"/>
    <w:qFormat/>
    <w:rsid w:val="009A4AC2"/>
    <w:pPr>
      <w:spacing w:after="0" w:line="480" w:lineRule="atLeast"/>
    </w:pPr>
    <w:rPr>
      <w:rFonts w:eastAsia="仿宋_GB2312"/>
      <w:sz w:val="28"/>
    </w:rPr>
  </w:style>
  <w:style w:type="paragraph" w:customStyle="1" w:styleId="affffffffffffffff2">
    <w:name w:val="正方居中"/>
    <w:basedOn w:val="a6"/>
    <w:autoRedefine/>
    <w:qFormat/>
    <w:rsid w:val="009A4AC2"/>
    <w:pPr>
      <w:spacing w:line="360" w:lineRule="auto"/>
      <w:ind w:firstLine="510"/>
      <w:jc w:val="center"/>
    </w:pPr>
    <w:rPr>
      <w:rFonts w:ascii="Times New Roman" w:hAnsi="Times New Roman"/>
      <w:sz w:val="24"/>
      <w:szCs w:val="20"/>
    </w:rPr>
  </w:style>
  <w:style w:type="paragraph" w:customStyle="1" w:styleId="affffffffffffffff3">
    <w:name w:val="其 它 文 件"/>
    <w:basedOn w:val="a6"/>
    <w:qFormat/>
    <w:rsid w:val="009A4AC2"/>
    <w:pPr>
      <w:adjustRightInd w:val="0"/>
      <w:spacing w:after="80" w:line="440" w:lineRule="atLeast"/>
      <w:jc w:val="left"/>
      <w:textAlignment w:val="baseline"/>
    </w:pPr>
    <w:rPr>
      <w:rFonts w:ascii="Times New Roman" w:eastAsia="楷体" w:hAnsi="Times New Roman"/>
      <w:kern w:val="0"/>
      <w:sz w:val="28"/>
      <w:szCs w:val="20"/>
    </w:rPr>
  </w:style>
  <w:style w:type="paragraph" w:customStyle="1" w:styleId="2ffff4">
    <w:name w:val="项目符号2"/>
    <w:basedOn w:val="a6"/>
    <w:qFormat/>
    <w:rsid w:val="009A4AC2"/>
    <w:pPr>
      <w:tabs>
        <w:tab w:val="num" w:pos="625"/>
      </w:tabs>
      <w:overflowPunct w:val="0"/>
      <w:snapToGrid w:val="0"/>
      <w:spacing w:line="480" w:lineRule="exact"/>
      <w:ind w:left="625" w:hanging="425"/>
    </w:pPr>
    <w:rPr>
      <w:rFonts w:ascii="Arial" w:eastAsia="仿宋_GB2312" w:hAnsi="Arial"/>
      <w:noProof/>
      <w:sz w:val="28"/>
      <w:szCs w:val="20"/>
    </w:rPr>
  </w:style>
  <w:style w:type="paragraph" w:customStyle="1" w:styleId="07420">
    <w:name w:val="样式 小四 首行缩进:  0.74 厘米 行距: 固定值 20 磅"/>
    <w:basedOn w:val="a6"/>
    <w:qFormat/>
    <w:rsid w:val="009A4AC2"/>
    <w:pPr>
      <w:spacing w:line="440" w:lineRule="exact"/>
      <w:ind w:firstLine="454"/>
    </w:pPr>
    <w:rPr>
      <w:rFonts w:ascii="Times New Roman" w:hAnsi="Times New Roman"/>
      <w:sz w:val="24"/>
      <w:szCs w:val="20"/>
    </w:rPr>
  </w:style>
  <w:style w:type="paragraph" w:customStyle="1" w:styleId="affffffffffffffff4">
    <w:name w:val="正文正"/>
    <w:basedOn w:val="a6"/>
    <w:qFormat/>
    <w:rsid w:val="009A4AC2"/>
    <w:pPr>
      <w:ind w:firstLineChars="200" w:firstLine="560"/>
    </w:pPr>
    <w:rPr>
      <w:rFonts w:ascii="Times New Roman" w:hAnsi="Times New Roman"/>
      <w:sz w:val="24"/>
      <w:szCs w:val="24"/>
    </w:rPr>
  </w:style>
  <w:style w:type="paragraph" w:customStyle="1" w:styleId="3ReHead3WSAh33CharCharChar3CharCharChar1">
    <w:name w:val="样式 标题 3ReHead 3 WSAh3标题 3 Char Char Char标题 3 Char Char Char...1"/>
    <w:basedOn w:val="a6"/>
    <w:qFormat/>
    <w:rsid w:val="009A4AC2"/>
    <w:pPr>
      <w:tabs>
        <w:tab w:val="num" w:pos="1680"/>
      </w:tabs>
      <w:ind w:left="1680" w:hanging="420"/>
    </w:pPr>
    <w:rPr>
      <w:rFonts w:ascii="Times New Roman" w:hAnsi="Times New Roman"/>
      <w:szCs w:val="24"/>
    </w:rPr>
  </w:style>
  <w:style w:type="paragraph" w:customStyle="1" w:styleId="22c">
    <w:name w:val="样式 正文首行缩进 2 + 首行缩进:  2 字符"/>
    <w:basedOn w:val="2ffa"/>
    <w:autoRedefine/>
    <w:qFormat/>
    <w:rsid w:val="009A4AC2"/>
    <w:pPr>
      <w:widowControl/>
      <w:adjustRightInd/>
      <w:snapToGrid/>
      <w:spacing w:after="0" w:line="360" w:lineRule="auto"/>
      <w:ind w:leftChars="0" w:left="0" w:firstLineChars="0" w:firstLine="480"/>
    </w:pPr>
    <w:rPr>
      <w:rFonts w:ascii="黑体" w:eastAsia="黑体" w:cs="宋体"/>
      <w:kern w:val="0"/>
      <w:sz w:val="24"/>
    </w:rPr>
  </w:style>
  <w:style w:type="paragraph" w:customStyle="1" w:styleId="affffffffffffffff5">
    <w:name w:val="港口总体布局规划"/>
    <w:basedOn w:val="a6"/>
    <w:qFormat/>
    <w:rsid w:val="009A4AC2"/>
    <w:pPr>
      <w:snapToGrid w:val="0"/>
      <w:spacing w:line="312" w:lineRule="auto"/>
      <w:ind w:firstLine="567"/>
    </w:pPr>
    <w:rPr>
      <w:rFonts w:ascii="Times New Roman" w:hAnsi="Times New Roman"/>
      <w:spacing w:val="8"/>
      <w:sz w:val="24"/>
      <w:szCs w:val="20"/>
    </w:rPr>
  </w:style>
  <w:style w:type="character" w:customStyle="1" w:styleId="32Char">
    <w:name w:val="标题 32 Char"/>
    <w:aliases w:val="标题 311 Char,Re11 Char,Head 3 WSA11 Char,h311 Char,标题 3 Char Char1 Char,Re2 Char,Head 3 WSA2 Char,h32 Char,标题 3 Char Char Char Char Char Char Char1 Char,标题 3 Char Char Char Char Char Char Char Char,标题 31 Char,标题 312 Char,Re1 Char,h31 Char"/>
    <w:rsid w:val="009A4AC2"/>
    <w:rPr>
      <w:rFonts w:eastAsia="黑体"/>
      <w:b/>
      <w:bCs/>
      <w:snapToGrid w:val="0"/>
      <w:color w:val="000000"/>
      <w:sz w:val="24"/>
      <w:szCs w:val="24"/>
      <w:lang w:val="en-US" w:eastAsia="zh-CN" w:bidi="ar-SA"/>
    </w:rPr>
  </w:style>
  <w:style w:type="paragraph" w:customStyle="1" w:styleId="affffffffffffffff6">
    <w:name w:val="编号标题"/>
    <w:basedOn w:val="3"/>
    <w:qFormat/>
    <w:rsid w:val="009A4AC2"/>
    <w:pPr>
      <w:numPr>
        <w:ilvl w:val="0"/>
        <w:numId w:val="0"/>
      </w:numPr>
      <w:spacing w:before="160" w:after="0" w:line="460" w:lineRule="exact"/>
      <w:ind w:firstLineChars="200" w:firstLine="420"/>
      <w:outlineLvl w:val="9"/>
    </w:pPr>
    <w:rPr>
      <w:rFonts w:ascii="宋体" w:hAnsi="宋体"/>
      <w:b w:val="0"/>
      <w:bCs w:val="0"/>
      <w:color w:val="000000"/>
      <w:sz w:val="21"/>
      <w:szCs w:val="24"/>
    </w:rPr>
  </w:style>
  <w:style w:type="paragraph" w:customStyle="1" w:styleId="affffffffffffffff7">
    <w:name w:val="表格下注"/>
    <w:qFormat/>
    <w:rsid w:val="009A4AC2"/>
    <w:pPr>
      <w:autoSpaceDE w:val="0"/>
      <w:autoSpaceDN w:val="0"/>
      <w:ind w:firstLineChars="200" w:firstLine="200"/>
      <w:jc w:val="both"/>
    </w:pPr>
    <w:rPr>
      <w:rFonts w:eastAsia="黑体"/>
      <w:noProof/>
      <w:sz w:val="21"/>
    </w:rPr>
  </w:style>
  <w:style w:type="paragraph" w:customStyle="1" w:styleId="style4">
    <w:name w:val="style4"/>
    <w:basedOn w:val="a6"/>
    <w:qFormat/>
    <w:rsid w:val="009A4AC2"/>
    <w:pPr>
      <w:widowControl/>
      <w:spacing w:before="100" w:beforeAutospacing="1" w:after="100" w:afterAutospacing="1" w:line="450" w:lineRule="atLeast"/>
      <w:jc w:val="left"/>
    </w:pPr>
    <w:rPr>
      <w:rFonts w:ascii="Arial Unicode MS" w:eastAsia="Arial Unicode MS" w:hAnsi="Arial Unicode MS" w:cs="Arial Unicode MS"/>
      <w:kern w:val="0"/>
      <w:szCs w:val="21"/>
    </w:rPr>
  </w:style>
  <w:style w:type="paragraph" w:customStyle="1" w:styleId="1ffff6">
    <w:name w:val="封面标准号1"/>
    <w:qFormat/>
    <w:rsid w:val="009A4AC2"/>
    <w:pPr>
      <w:widowControl w:val="0"/>
      <w:kinsoku w:val="0"/>
      <w:overflowPunct w:val="0"/>
      <w:autoSpaceDE w:val="0"/>
      <w:autoSpaceDN w:val="0"/>
      <w:spacing w:before="308"/>
      <w:jc w:val="right"/>
      <w:textAlignment w:val="center"/>
    </w:pPr>
    <w:rPr>
      <w:sz w:val="28"/>
    </w:rPr>
  </w:style>
  <w:style w:type="paragraph" w:customStyle="1" w:styleId="affffffffffffffff8">
    <w:name w:val="编号汉字数字"/>
    <w:basedOn w:val="afffffffffffffffe"/>
    <w:next w:val="a6"/>
    <w:qFormat/>
    <w:rsid w:val="009A4AC2"/>
    <w:pPr>
      <w:tabs>
        <w:tab w:val="clear" w:pos="625"/>
        <w:tab w:val="num" w:pos="0"/>
      </w:tabs>
      <w:ind w:left="0" w:firstLine="822"/>
      <w:outlineLvl w:val="9"/>
    </w:pPr>
  </w:style>
  <w:style w:type="paragraph" w:customStyle="1" w:styleId="affffffffffffffff9">
    <w:name w:val="正式文字"/>
    <w:basedOn w:val="afffffffff"/>
    <w:qFormat/>
    <w:rsid w:val="009A4AC2"/>
    <w:pPr>
      <w:autoSpaceDE/>
      <w:autoSpaceDN/>
      <w:snapToGrid w:val="0"/>
      <w:spacing w:line="312" w:lineRule="auto"/>
      <w:ind w:firstLine="567"/>
    </w:pPr>
    <w:rPr>
      <w:rFonts w:hAnsi="Courier New" w:cs="仿宋_GB2312"/>
      <w:spacing w:val="6"/>
      <w:szCs w:val="21"/>
    </w:rPr>
  </w:style>
  <w:style w:type="paragraph" w:customStyle="1" w:styleId="affffffffffffffffa">
    <w:name w:val="样式表头"/>
    <w:basedOn w:val="a6"/>
    <w:qFormat/>
    <w:rsid w:val="009A4AC2"/>
    <w:pPr>
      <w:snapToGrid w:val="0"/>
      <w:spacing w:line="312" w:lineRule="auto"/>
      <w:jc w:val="center"/>
    </w:pPr>
    <w:rPr>
      <w:rFonts w:ascii="黑体" w:eastAsia="黑体" w:hAnsi="宋体"/>
      <w:b/>
      <w:bCs/>
      <w:spacing w:val="6"/>
      <w:sz w:val="32"/>
      <w:szCs w:val="32"/>
    </w:rPr>
  </w:style>
  <w:style w:type="paragraph" w:customStyle="1" w:styleId="affffffffffffffffb">
    <w:name w:val="表格新"/>
    <w:basedOn w:val="a6"/>
    <w:qFormat/>
    <w:rsid w:val="009A4AC2"/>
    <w:pPr>
      <w:adjustRightInd w:val="0"/>
      <w:snapToGrid w:val="0"/>
      <w:spacing w:before="60" w:after="60"/>
      <w:jc w:val="center"/>
      <w:textAlignment w:val="baseline"/>
    </w:pPr>
    <w:rPr>
      <w:rFonts w:ascii="宋体" w:hAnsi="宋体"/>
      <w:kern w:val="0"/>
      <w:sz w:val="24"/>
      <w:szCs w:val="20"/>
    </w:rPr>
  </w:style>
  <w:style w:type="paragraph" w:customStyle="1" w:styleId="affffffffffffffffc">
    <w:name w:val="正式节"/>
    <w:basedOn w:val="afffffffff"/>
    <w:qFormat/>
    <w:rsid w:val="009A4AC2"/>
    <w:pPr>
      <w:autoSpaceDE/>
      <w:autoSpaceDN/>
      <w:snapToGrid w:val="0"/>
      <w:spacing w:before="120" w:after="120" w:line="312" w:lineRule="auto"/>
      <w:ind w:firstLine="567"/>
    </w:pPr>
    <w:rPr>
      <w:rFonts w:hAnsi="Courier New" w:cs="仿宋_GB2312"/>
      <w:b/>
      <w:bCs/>
      <w:spacing w:val="6"/>
      <w:sz w:val="32"/>
      <w:szCs w:val="21"/>
    </w:rPr>
  </w:style>
  <w:style w:type="paragraph" w:customStyle="1" w:styleId="WW-0">
    <w:name w:val="WW-表格"/>
    <w:basedOn w:val="a6"/>
    <w:qFormat/>
    <w:rsid w:val="009A4AC2"/>
    <w:pPr>
      <w:suppressAutoHyphens/>
      <w:snapToGrid w:val="0"/>
      <w:spacing w:before="20" w:after="20"/>
      <w:jc w:val="center"/>
    </w:pPr>
    <w:rPr>
      <w:rFonts w:ascii="Times New Roman" w:hAnsi="Times New Roman"/>
      <w:kern w:val="1"/>
      <w:szCs w:val="20"/>
      <w:lang w:eastAsia="ar-SA"/>
    </w:rPr>
  </w:style>
  <w:style w:type="paragraph" w:customStyle="1" w:styleId="89">
    <w:name w:val="样式8"/>
    <w:basedOn w:val="afffffffff0"/>
    <w:qFormat/>
    <w:rsid w:val="009A4AC2"/>
    <w:pPr>
      <w:spacing w:line="360" w:lineRule="auto"/>
      <w:ind w:firstLineChars="200" w:firstLine="480"/>
    </w:pPr>
    <w:rPr>
      <w:rFonts w:ascii="宋体" w:hAnsi="宋体"/>
      <w:kern w:val="24"/>
      <w:szCs w:val="24"/>
    </w:rPr>
  </w:style>
  <w:style w:type="paragraph" w:customStyle="1" w:styleId="affffffffffffffffd">
    <w:name w:val="表内式样"/>
    <w:qFormat/>
    <w:rsid w:val="009A4AC2"/>
    <w:pPr>
      <w:keepLines/>
      <w:widowControl w:val="0"/>
      <w:kinsoku w:val="0"/>
      <w:overflowPunct w:val="0"/>
      <w:adjustRightInd w:val="0"/>
      <w:jc w:val="center"/>
    </w:pPr>
    <w:rPr>
      <w:rFonts w:ascii="宋体"/>
      <w:sz w:val="21"/>
      <w:szCs w:val="21"/>
    </w:rPr>
  </w:style>
  <w:style w:type="character" w:customStyle="1" w:styleId="WW8Num44z0">
    <w:name w:val="WW8Num44z0"/>
    <w:rsid w:val="009A4AC2"/>
    <w:rPr>
      <w:rFonts w:ascii="Wingdings" w:hAnsi="Wingdings"/>
    </w:rPr>
  </w:style>
  <w:style w:type="character" w:customStyle="1" w:styleId="WW-Char">
    <w:name w:val="WW-普通文字 Char"/>
    <w:link w:val="WW-"/>
    <w:rsid w:val="009A4AC2"/>
    <w:rPr>
      <w:rFonts w:ascii="宋体" w:hAnsi="宋体"/>
      <w:kern w:val="1"/>
      <w:sz w:val="24"/>
      <w:szCs w:val="24"/>
    </w:rPr>
  </w:style>
  <w:style w:type="paragraph" w:customStyle="1" w:styleId="affffffffffffffffe">
    <w:name w:val="南通表格"/>
    <w:basedOn w:val="a6"/>
    <w:next w:val="a6"/>
    <w:qFormat/>
    <w:rsid w:val="009A4AC2"/>
    <w:pPr>
      <w:framePr w:wrap="around" w:vAnchor="text" w:hAnchor="text" w:y="1"/>
      <w:jc w:val="center"/>
    </w:pPr>
    <w:rPr>
      <w:rFonts w:ascii="Times New Roman" w:hAnsi="Times New Roman"/>
      <w:kern w:val="0"/>
      <w:szCs w:val="24"/>
    </w:rPr>
  </w:style>
  <w:style w:type="paragraph" w:customStyle="1" w:styleId="afffffffffffffffff">
    <w:name w:val="四号 正文"/>
    <w:basedOn w:val="a6"/>
    <w:link w:val="Char1fc"/>
    <w:qFormat/>
    <w:rsid w:val="009A4AC2"/>
    <w:pPr>
      <w:ind w:firstLineChars="200" w:firstLine="573"/>
    </w:pPr>
    <w:rPr>
      <w:rFonts w:ascii="Times New Roman" w:hAnsi="Times New Roman"/>
      <w:spacing w:val="6"/>
      <w:sz w:val="28"/>
      <w:szCs w:val="24"/>
    </w:rPr>
  </w:style>
  <w:style w:type="character" w:customStyle="1" w:styleId="Char1fc">
    <w:name w:val="四号 正文 Char1"/>
    <w:link w:val="afffffffffffffffff"/>
    <w:rsid w:val="009A4AC2"/>
    <w:rPr>
      <w:spacing w:val="6"/>
      <w:kern w:val="2"/>
      <w:sz w:val="28"/>
      <w:szCs w:val="24"/>
    </w:rPr>
  </w:style>
  <w:style w:type="character" w:customStyle="1" w:styleId="Charf3">
    <w:name w:val="表格编号 Char"/>
    <w:link w:val="affe"/>
    <w:rsid w:val="009A4AC2"/>
    <w:rPr>
      <w:kern w:val="2"/>
      <w:sz w:val="24"/>
    </w:rPr>
  </w:style>
  <w:style w:type="paragraph" w:customStyle="1" w:styleId="afffffffffffffffff0">
    <w:name w:val="表头一"/>
    <w:basedOn w:val="a6"/>
    <w:next w:val="af0"/>
    <w:link w:val="Charffff3"/>
    <w:qFormat/>
    <w:rsid w:val="009A4AC2"/>
    <w:pPr>
      <w:jc w:val="center"/>
    </w:pPr>
    <w:rPr>
      <w:rFonts w:ascii="Times New Roman" w:hAnsi="Times New Roman"/>
      <w:b/>
      <w:sz w:val="28"/>
      <w:szCs w:val="24"/>
    </w:rPr>
  </w:style>
  <w:style w:type="character" w:customStyle="1" w:styleId="Charffff3">
    <w:name w:val="表头一 Char"/>
    <w:link w:val="afffffffffffffffff0"/>
    <w:rsid w:val="009A4AC2"/>
    <w:rPr>
      <w:b/>
      <w:kern w:val="2"/>
      <w:sz w:val="28"/>
      <w:szCs w:val="24"/>
    </w:rPr>
  </w:style>
  <w:style w:type="table" w:customStyle="1" w:styleId="afffffffffffffffff1">
    <w:name w:val="赵英杰"/>
    <w:basedOn w:val="affffffffa"/>
    <w:rsid w:val="009A4AC2"/>
    <w:pPr>
      <w:widowControl w:val="0"/>
      <w:spacing w:line="320" w:lineRule="exact"/>
      <w:ind w:firstLineChars="200" w:firstLine="200"/>
      <w:jc w:val="both"/>
    </w:pPr>
    <w:rPr>
      <w:rFonts w:ascii="Times New Roman" w:hAnsi="Times New Roman"/>
      <w:kern w:val="0"/>
      <w:szCs w:val="20"/>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trPr>
    <w:tcPr>
      <w:vAlign w:val="center"/>
    </w:tcPr>
  </w:style>
  <w:style w:type="paragraph" w:customStyle="1" w:styleId="2ffff5">
    <w:name w:val="样式 报告正文 + 首行缩进:  2 字符"/>
    <w:basedOn w:val="a6"/>
    <w:link w:val="2Charb"/>
    <w:qFormat/>
    <w:rsid w:val="009A4AC2"/>
    <w:pPr>
      <w:autoSpaceDE w:val="0"/>
      <w:autoSpaceDN w:val="0"/>
      <w:spacing w:line="360" w:lineRule="auto"/>
      <w:ind w:firstLineChars="200" w:firstLine="200"/>
    </w:pPr>
    <w:rPr>
      <w:rFonts w:ascii="Times New Roman" w:hAnsi="Times New Roman" w:cs="宋体"/>
      <w:sz w:val="24"/>
      <w:szCs w:val="24"/>
    </w:rPr>
  </w:style>
  <w:style w:type="character" w:customStyle="1" w:styleId="2Charb">
    <w:name w:val="样式 报告正文 + 首行缩进:  2 字符 Char"/>
    <w:link w:val="2ffff5"/>
    <w:rsid w:val="009A4AC2"/>
    <w:rPr>
      <w:rFonts w:cs="宋体"/>
      <w:kern w:val="2"/>
      <w:sz w:val="24"/>
      <w:szCs w:val="24"/>
    </w:rPr>
  </w:style>
  <w:style w:type="paragraph" w:customStyle="1" w:styleId="CharCharChar1CharCharCharCharCharCharCharCharCharChar">
    <w:name w:val="Char Char Char1 Char Char Char Char Char Char Char Char Char Char"/>
    <w:basedOn w:val="a6"/>
    <w:qFormat/>
    <w:rsid w:val="009A4AC2"/>
    <w:rPr>
      <w:rFonts w:ascii="Times New Roman" w:hAnsi="Times New Roman"/>
      <w:szCs w:val="24"/>
    </w:rPr>
  </w:style>
  <w:style w:type="paragraph" w:customStyle="1" w:styleId="0852">
    <w:name w:val="样式 样式 普通文字 + 首行缩进:  0.85 厘米 + 首行缩进:  2 字符"/>
    <w:basedOn w:val="a6"/>
    <w:qFormat/>
    <w:rsid w:val="009A4AC2"/>
    <w:pPr>
      <w:spacing w:line="400" w:lineRule="exact"/>
      <w:ind w:firstLineChars="200" w:firstLine="200"/>
    </w:pPr>
    <w:rPr>
      <w:rFonts w:ascii="宋体" w:hAnsi="Courier New"/>
      <w:sz w:val="24"/>
      <w:szCs w:val="24"/>
    </w:rPr>
  </w:style>
  <w:style w:type="table" w:customStyle="1" w:styleId="afffffffffffffffff2">
    <w:name w:val="我的样式"/>
    <w:basedOn w:val="affffffffa"/>
    <w:rsid w:val="009A4AC2"/>
    <w:pPr>
      <w:widowControl w:val="0"/>
      <w:jc w:val="center"/>
    </w:pPr>
    <w:rPr>
      <w:rFonts w:ascii="Times New Roman" w:eastAsia="幼圆" w:hAnsi="Times New Roman"/>
      <w:b/>
      <w:kern w:val="0"/>
      <w:sz w:val="24"/>
      <w:szCs w:val="20"/>
    </w:rPr>
    <w:tblPr>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rPr>
      <w:jc w:val="center"/>
    </w:trPr>
    <w:tcPr>
      <w:tcMar>
        <w:left w:w="28" w:type="dxa"/>
        <w:right w:w="28" w:type="dxa"/>
      </w:tcMar>
      <w:vAlign w:val="center"/>
    </w:tc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
    <w:autoRedefine/>
    <w:qFormat/>
    <w:rsid w:val="009A4AC2"/>
    <w:rPr>
      <w:rFonts w:ascii="仿宋_GB2312" w:eastAsia="仿宋_GB2312" w:hAnsi="宋体"/>
      <w:sz w:val="30"/>
    </w:rPr>
  </w:style>
  <w:style w:type="character" w:customStyle="1" w:styleId="3CharChar3">
    <w:name w:val="标题 3 Char Char3"/>
    <w:aliases w:val="标题 32 Char1,标题 311 Char1,Re11 Char1,Head 3 WSA11 Char1,h311 Char1,标题 3 Char Char1 Char1,Re2 Char1,Head 3 WSA2 Char1,h32 Char1,标题 3 Char Char Char Char Char Char Char1 Char1,标题 3 Char Char Char Char Char Char Char Char1,标题 31 Char1,h Char"/>
    <w:rsid w:val="009A4AC2"/>
    <w:rPr>
      <w:rFonts w:eastAsia="黑体"/>
      <w:b/>
      <w:bCs/>
      <w:snapToGrid w:val="0"/>
      <w:kern w:val="2"/>
      <w:sz w:val="24"/>
      <w:szCs w:val="32"/>
      <w:lang w:val="en-US" w:eastAsia="zh-CN" w:bidi="ar-SA"/>
    </w:rPr>
  </w:style>
  <w:style w:type="paragraph" w:customStyle="1" w:styleId="afffffffffffffffff3">
    <w:name w:val="表格文字小四"/>
    <w:basedOn w:val="a6"/>
    <w:autoRedefine/>
    <w:qFormat/>
    <w:rsid w:val="009A4AC2"/>
    <w:pPr>
      <w:adjustRightInd w:val="0"/>
      <w:snapToGrid w:val="0"/>
      <w:spacing w:beforeLines="10" w:afterLines="10"/>
      <w:jc w:val="center"/>
    </w:pPr>
    <w:rPr>
      <w:rFonts w:ascii="Arial" w:hAnsi="Arial" w:cs="Arial"/>
      <w:noProof/>
      <w:snapToGrid w:val="0"/>
      <w:kern w:val="0"/>
      <w:sz w:val="24"/>
      <w:szCs w:val="20"/>
    </w:rPr>
  </w:style>
  <w:style w:type="paragraph" w:customStyle="1" w:styleId="afffffffffffffffff4">
    <w:name w:val="表格下五号"/>
    <w:basedOn w:val="a6"/>
    <w:autoRedefine/>
    <w:qFormat/>
    <w:rsid w:val="009A4AC2"/>
    <w:pPr>
      <w:adjustRightInd w:val="0"/>
      <w:snapToGrid w:val="0"/>
      <w:ind w:firstLineChars="200" w:firstLine="444"/>
    </w:pPr>
    <w:rPr>
      <w:rFonts w:ascii="Arial" w:hAnsi="Arial" w:cs="Arial"/>
      <w:spacing w:val="6"/>
      <w:kern w:val="0"/>
      <w:szCs w:val="20"/>
    </w:rPr>
  </w:style>
  <w:style w:type="paragraph" w:customStyle="1" w:styleId="afffffffffffffffff5">
    <w:name w:val="表格文字五"/>
    <w:basedOn w:val="a6"/>
    <w:autoRedefine/>
    <w:qFormat/>
    <w:rsid w:val="009A4AC2"/>
    <w:pPr>
      <w:adjustRightInd w:val="0"/>
      <w:snapToGrid w:val="0"/>
      <w:spacing w:beforeLines="10" w:afterLines="10"/>
      <w:jc w:val="center"/>
    </w:pPr>
    <w:rPr>
      <w:rFonts w:ascii="Arial" w:hAnsi="Arial" w:cs="Arial"/>
      <w:noProof/>
      <w:snapToGrid w:val="0"/>
      <w:szCs w:val="24"/>
    </w:rPr>
  </w:style>
  <w:style w:type="paragraph" w:customStyle="1" w:styleId="afffffffffffffffff6">
    <w:name w:val="表文字"/>
    <w:basedOn w:val="a6"/>
    <w:link w:val="Charffff4"/>
    <w:uiPriority w:val="99"/>
    <w:qFormat/>
    <w:rsid w:val="009A4AC2"/>
    <w:pPr>
      <w:topLinePunct/>
      <w:adjustRightInd w:val="0"/>
      <w:spacing w:line="240" w:lineRule="exact"/>
      <w:jc w:val="center"/>
      <w:textAlignment w:val="baseline"/>
    </w:pPr>
    <w:rPr>
      <w:rFonts w:ascii="Times New Roman" w:hAnsi="Times New Roman"/>
      <w:szCs w:val="21"/>
    </w:rPr>
  </w:style>
  <w:style w:type="character" w:customStyle="1" w:styleId="myfont">
    <w:name w:val="myfont"/>
    <w:basedOn w:val="a8"/>
    <w:rsid w:val="009A4AC2"/>
  </w:style>
  <w:style w:type="paragraph" w:customStyle="1" w:styleId="nr">
    <w:name w:val="nr"/>
    <w:basedOn w:val="a6"/>
    <w:qFormat/>
    <w:rsid w:val="009A4AC2"/>
    <w:pPr>
      <w:widowControl/>
      <w:spacing w:before="100" w:beforeAutospacing="1" w:after="100" w:afterAutospacing="1" w:line="320" w:lineRule="atLeast"/>
      <w:jc w:val="left"/>
    </w:pPr>
    <w:rPr>
      <w:rFonts w:ascii="宋体" w:hAnsi="宋体" w:hint="eastAsia"/>
      <w:color w:val="000000"/>
      <w:kern w:val="0"/>
      <w:sz w:val="22"/>
    </w:rPr>
  </w:style>
  <w:style w:type="character" w:customStyle="1" w:styleId="text11">
    <w:name w:val="text11"/>
    <w:rsid w:val="009A4AC2"/>
    <w:rPr>
      <w:rFonts w:ascii="宋" w:eastAsia="宋" w:hint="eastAsia"/>
      <w:strike w:val="0"/>
      <w:dstrike w:val="0"/>
      <w:color w:val="000000"/>
      <w:sz w:val="18"/>
      <w:szCs w:val="18"/>
      <w:u w:val="none"/>
      <w:effect w:val="none"/>
    </w:rPr>
  </w:style>
  <w:style w:type="character" w:customStyle="1" w:styleId="nr1">
    <w:name w:val="nr1"/>
    <w:rsid w:val="009A4AC2"/>
    <w:rPr>
      <w:rFonts w:ascii="宋体" w:eastAsia="宋体" w:hAnsi="宋体" w:hint="eastAsia"/>
      <w:color w:val="000000"/>
      <w:spacing w:val="320"/>
      <w:sz w:val="22"/>
      <w:szCs w:val="22"/>
    </w:rPr>
  </w:style>
  <w:style w:type="character" w:customStyle="1" w:styleId="111CharCharCharChar">
    <w:name w:val="条标题1.1.1 Char Char Char Char"/>
    <w:rsid w:val="009A4AC2"/>
    <w:rPr>
      <w:rFonts w:eastAsia="宋体"/>
      <w:b/>
      <w:bCs/>
      <w:kern w:val="2"/>
      <w:sz w:val="24"/>
      <w:szCs w:val="24"/>
      <w:lang w:val="en-US" w:eastAsia="zh-CN" w:bidi="ar-SA"/>
    </w:rPr>
  </w:style>
  <w:style w:type="paragraph" w:customStyle="1" w:styleId="WXD">
    <w:name w:val="WXD"/>
    <w:basedOn w:val="a6"/>
    <w:qFormat/>
    <w:rsid w:val="009A4AC2"/>
    <w:pPr>
      <w:spacing w:line="360" w:lineRule="auto"/>
      <w:ind w:firstLineChars="200" w:firstLine="200"/>
    </w:pPr>
    <w:rPr>
      <w:rFonts w:ascii="宋体" w:hAnsi="宋体"/>
      <w:kern w:val="0"/>
      <w:sz w:val="24"/>
      <w:szCs w:val="20"/>
    </w:rPr>
  </w:style>
  <w:style w:type="paragraph" w:customStyle="1" w:styleId="CharCharCharCharCharCharCharCharCharCharCharCharCharCharCharCharChar">
    <w:name w:val="Char Char Char Char Char Char Char Char Char Char Char Char Char Char Char Char Char"/>
    <w:basedOn w:val="a6"/>
    <w:qFormat/>
    <w:rsid w:val="009A4AC2"/>
    <w:rPr>
      <w:rFonts w:ascii="Times New Roman" w:hAnsi="Times New Roman"/>
      <w:szCs w:val="21"/>
    </w:rPr>
  </w:style>
  <w:style w:type="paragraph" w:customStyle="1" w:styleId="CharChar1CharCharCharChar">
    <w:name w:val="Char Char1 Char Char Char Char"/>
    <w:basedOn w:val="a6"/>
    <w:qFormat/>
    <w:rsid w:val="009A4AC2"/>
    <w:pPr>
      <w:jc w:val="center"/>
    </w:pPr>
    <w:rPr>
      <w:rFonts w:ascii="宋体" w:hAnsi="宋体"/>
      <w:sz w:val="18"/>
      <w:szCs w:val="20"/>
    </w:rPr>
  </w:style>
  <w:style w:type="paragraph" w:customStyle="1" w:styleId="CharChar2Char">
    <w:name w:val="Char Char2 Char"/>
    <w:basedOn w:val="a6"/>
    <w:qFormat/>
    <w:rsid w:val="009A4AC2"/>
    <w:rPr>
      <w:rFonts w:ascii="Times New Roman" w:hAnsi="Times New Roman"/>
      <w:szCs w:val="21"/>
    </w:rPr>
  </w:style>
  <w:style w:type="paragraph" w:customStyle="1" w:styleId="afffffffffffffffff7">
    <w:name w:val="我的表格标题"/>
    <w:basedOn w:val="a6"/>
    <w:qFormat/>
    <w:rsid w:val="009A4AC2"/>
    <w:pPr>
      <w:spacing w:line="360" w:lineRule="auto"/>
      <w:jc w:val="center"/>
    </w:pPr>
    <w:rPr>
      <w:rFonts w:ascii="宋体" w:hAnsi="宋体"/>
      <w:b/>
      <w:sz w:val="24"/>
      <w:szCs w:val="20"/>
    </w:rPr>
  </w:style>
  <w:style w:type="paragraph" w:customStyle="1" w:styleId="afffffffffffffffff8">
    <w:name w:val="表格下方正文"/>
    <w:basedOn w:val="a6"/>
    <w:uiPriority w:val="99"/>
    <w:qFormat/>
    <w:rsid w:val="009A4AC2"/>
    <w:pPr>
      <w:spacing w:before="300" w:line="420" w:lineRule="exact"/>
      <w:ind w:firstLineChars="200" w:firstLine="200"/>
    </w:pPr>
    <w:rPr>
      <w:rFonts w:ascii="Times New Roman" w:hAnsi="Times New Roman"/>
      <w:bCs/>
      <w:sz w:val="24"/>
      <w:szCs w:val="24"/>
    </w:rPr>
  </w:style>
  <w:style w:type="paragraph" w:customStyle="1" w:styleId="tt0305">
    <w:name w:val="样式 样式 tt + 段前: 0.3 行 + 段前: 0.5 行"/>
    <w:basedOn w:val="tt03"/>
    <w:qFormat/>
    <w:rsid w:val="009A4AC2"/>
    <w:pPr>
      <w:numPr>
        <w:ilvl w:val="7"/>
      </w:numPr>
      <w:spacing w:beforeLines="0"/>
      <w:ind w:firstLineChars="200" w:firstLine="200"/>
    </w:pPr>
  </w:style>
  <w:style w:type="paragraph" w:customStyle="1" w:styleId="tt03">
    <w:name w:val="样式 tt + 段前: 0.3 行"/>
    <w:basedOn w:val="a6"/>
    <w:autoRedefine/>
    <w:qFormat/>
    <w:rsid w:val="009A4AC2"/>
    <w:pPr>
      <w:adjustRightInd w:val="0"/>
      <w:spacing w:beforeLines="50" w:line="360" w:lineRule="auto"/>
      <w:ind w:firstLineChars="200" w:firstLine="200"/>
    </w:pPr>
    <w:rPr>
      <w:rFonts w:ascii="Times New Roman" w:hAnsi="Times New Roman" w:cs="宋体"/>
      <w:sz w:val="24"/>
      <w:szCs w:val="20"/>
    </w:rPr>
  </w:style>
  <w:style w:type="paragraph" w:customStyle="1" w:styleId="041">
    <w:name w:val="样式 条文 + 段前: 0.4 行"/>
    <w:basedOn w:val="a6"/>
    <w:qFormat/>
    <w:rsid w:val="009A4AC2"/>
    <w:pPr>
      <w:adjustRightInd w:val="0"/>
      <w:spacing w:beforeLines="50"/>
      <w:ind w:left="266" w:firstLine="454"/>
      <w:jc w:val="left"/>
      <w:outlineLvl w:val="4"/>
    </w:pPr>
    <w:rPr>
      <w:rFonts w:ascii="Times New Roman" w:hAnsi="Times New Roman" w:cs="宋体"/>
      <w:sz w:val="24"/>
      <w:szCs w:val="20"/>
    </w:rPr>
  </w:style>
  <w:style w:type="paragraph" w:customStyle="1" w:styleId="afffffffffffffffff9">
    <w:name w:val="新表"/>
    <w:basedOn w:val="a6"/>
    <w:qFormat/>
    <w:rsid w:val="009A4AC2"/>
    <w:pPr>
      <w:spacing w:line="360" w:lineRule="exact"/>
    </w:pPr>
    <w:rPr>
      <w:rFonts w:ascii="Times New Roman" w:eastAsia="仿宋_GB2312" w:hAnsi="Times New Roman"/>
      <w:bCs/>
      <w:kern w:val="0"/>
      <w:sz w:val="24"/>
      <w:szCs w:val="20"/>
    </w:rPr>
  </w:style>
  <w:style w:type="paragraph" w:customStyle="1" w:styleId="afffffffffffffffffa">
    <w:name w:val="图形标题"/>
    <w:autoRedefine/>
    <w:qFormat/>
    <w:rsid w:val="009A4AC2"/>
    <w:pPr>
      <w:spacing w:beforeLines="50" w:afterLines="50"/>
      <w:jc w:val="center"/>
    </w:pPr>
    <w:rPr>
      <w:rFonts w:ascii="仿宋_GB2312" w:eastAsia="仿宋_GB2312"/>
      <w:bCs/>
      <w:sz w:val="28"/>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6"/>
    <w:qFormat/>
    <w:rsid w:val="009A4AC2"/>
    <w:rPr>
      <w:rFonts w:ascii="Times New Roman" w:hAnsi="Times New Roman"/>
      <w:sz w:val="24"/>
      <w:szCs w:val="24"/>
    </w:rPr>
  </w:style>
  <w:style w:type="paragraph" w:customStyle="1" w:styleId="CharCharCharCharCharCharCharChar1Char">
    <w:name w:val="Char Char Char Char Char Char Char Char1 Char"/>
    <w:basedOn w:val="a6"/>
    <w:qFormat/>
    <w:rsid w:val="009A4AC2"/>
    <w:rPr>
      <w:rFonts w:ascii="Times New Roman" w:hAnsi="Times New Roman"/>
      <w:szCs w:val="21"/>
    </w:rPr>
  </w:style>
  <w:style w:type="character" w:customStyle="1" w:styleId="jfzrzm1">
    <w:name w:val="jfzrzm1"/>
    <w:rsid w:val="009A4AC2"/>
    <w:rPr>
      <w:color w:val="008800"/>
      <w:sz w:val="24"/>
      <w:szCs w:val="24"/>
    </w:rPr>
  </w:style>
  <w:style w:type="paragraph" w:customStyle="1" w:styleId="CharCharChar1Char">
    <w:name w:val="Char Char Char1 Char"/>
    <w:basedOn w:val="a6"/>
    <w:uiPriority w:val="99"/>
    <w:qFormat/>
    <w:rsid w:val="009A4AC2"/>
    <w:rPr>
      <w:rFonts w:ascii="Times New Roman" w:hAnsi="Times New Roman"/>
      <w:szCs w:val="24"/>
    </w:rPr>
  </w:style>
  <w:style w:type="paragraph" w:customStyle="1" w:styleId="afffffffffffffffffb">
    <w:name w:val="样式 表格文字 + 居中"/>
    <w:basedOn w:val="affb"/>
    <w:autoRedefine/>
    <w:qFormat/>
    <w:rsid w:val="009A4AC2"/>
    <w:pPr>
      <w:spacing w:line="400" w:lineRule="exact"/>
    </w:pPr>
    <w:rPr>
      <w:rFonts w:ascii="Times New Roman" w:eastAsia="宋体" w:hAnsi="Times New Roman" w:cs="Times New Roman"/>
    </w:rPr>
  </w:style>
  <w:style w:type="paragraph" w:customStyle="1" w:styleId="301">
    <w:name w:val="样式 标题 3 + 首行缩进:  0 字符"/>
    <w:basedOn w:val="3"/>
    <w:qFormat/>
    <w:rsid w:val="009A4AC2"/>
    <w:pPr>
      <w:keepNext w:val="0"/>
      <w:keepLines w:val="0"/>
      <w:numPr>
        <w:ilvl w:val="0"/>
        <w:numId w:val="0"/>
      </w:numPr>
      <w:autoSpaceDE w:val="0"/>
      <w:autoSpaceDN w:val="0"/>
      <w:adjustRightInd w:val="0"/>
      <w:spacing w:before="0" w:after="0" w:line="360" w:lineRule="auto"/>
      <w:ind w:right="-57"/>
      <w:jc w:val="left"/>
      <w:textAlignment w:val="baseline"/>
    </w:pPr>
    <w:rPr>
      <w:rFonts w:cs="宋体"/>
      <w:kern w:val="0"/>
      <w:sz w:val="28"/>
      <w:szCs w:val="20"/>
    </w:rPr>
  </w:style>
  <w:style w:type="paragraph" w:customStyle="1" w:styleId="Char1CharCharCharCharChar1Char2">
    <w:name w:val="Char1 Char Char Char Char Char1 Char2"/>
    <w:basedOn w:val="a6"/>
    <w:uiPriority w:val="99"/>
    <w:semiHidden/>
    <w:qFormat/>
    <w:rsid w:val="009A4AC2"/>
    <w:rPr>
      <w:rFonts w:ascii="Times New Roman" w:hAnsi="Times New Roman"/>
      <w:szCs w:val="21"/>
    </w:rPr>
  </w:style>
  <w:style w:type="paragraph" w:customStyle="1" w:styleId="1CharCharCharCharCharCharChar">
    <w:name w:val="1 Char Char Char Char Char Char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character" w:customStyle="1" w:styleId="black1">
    <w:name w:val="black1"/>
    <w:rsid w:val="009A4AC2"/>
    <w:rPr>
      <w:strike w:val="0"/>
      <w:dstrike w:val="0"/>
      <w:color w:val="000000"/>
      <w:sz w:val="18"/>
      <w:szCs w:val="18"/>
      <w:u w:val="none"/>
      <w:effect w:val="none"/>
    </w:rPr>
  </w:style>
  <w:style w:type="character" w:customStyle="1" w:styleId="CharCharCharChar10">
    <w:name w:val="普通文字 Char Char Char Char1"/>
    <w:aliases w:val="普通文字 Char Char Char Char Char,普通文字 Char Char Char Char Char Char Char Char Char Char1,普通文字 Char Char Char1,纯文本 Char Char Char Char1,纯文本 Char Char Char Char Char1,纯文本 Char Char Char Char Char Char,表头 Char1,图表说明 Cha,纯文本1 Char1"/>
    <w:rsid w:val="009A4AC2"/>
    <w:rPr>
      <w:rFonts w:ascii="宋体" w:eastAsia="宋体" w:hAnsi="Courier New" w:cs="Courier New"/>
      <w:kern w:val="2"/>
      <w:sz w:val="21"/>
      <w:szCs w:val="21"/>
      <w:lang w:val="en-US" w:eastAsia="zh-CN" w:bidi="ar-SA"/>
    </w:rPr>
  </w:style>
  <w:style w:type="paragraph" w:customStyle="1" w:styleId="1Char7">
    <w:name w:val="1 Char"/>
    <w:basedOn w:val="a6"/>
    <w:rsid w:val="009A4AC2"/>
    <w:rPr>
      <w:rFonts w:ascii="Times New Roman" w:hAnsi="Times New Roman"/>
      <w:szCs w:val="21"/>
    </w:rPr>
  </w:style>
  <w:style w:type="paragraph" w:customStyle="1" w:styleId="2ffff6">
    <w:name w:val="样式 首行缩进:  2 字符"/>
    <w:basedOn w:val="a6"/>
    <w:uiPriority w:val="99"/>
    <w:qFormat/>
    <w:rsid w:val="009A4AC2"/>
    <w:pPr>
      <w:ind w:firstLineChars="200" w:firstLine="560"/>
    </w:pPr>
    <w:rPr>
      <w:rFonts w:ascii="宋体" w:hAnsi="Times New Roman" w:cs="宋体"/>
      <w:sz w:val="28"/>
      <w:szCs w:val="20"/>
    </w:rPr>
  </w:style>
  <w:style w:type="paragraph" w:customStyle="1" w:styleId="1ffff7">
    <w:name w:val="+标题1"/>
    <w:basedOn w:val="1"/>
    <w:autoRedefine/>
    <w:rsid w:val="009A4AC2"/>
    <w:pPr>
      <w:pageBreakBefore/>
      <w:tabs>
        <w:tab w:val="num" w:pos="432"/>
      </w:tabs>
      <w:spacing w:beforeLines="100" w:before="200" w:afterLines="100" w:after="200" w:line="360" w:lineRule="auto"/>
      <w:ind w:left="432" w:hanging="632"/>
      <w:jc w:val="center"/>
    </w:pPr>
    <w:rPr>
      <w:rFonts w:eastAsia="黑体"/>
      <w:sz w:val="32"/>
      <w:szCs w:val="32"/>
    </w:rPr>
  </w:style>
  <w:style w:type="paragraph" w:customStyle="1" w:styleId="10021">
    <w:name w:val="样式 标题 1 + (中文) 黑体 四号 居中 段前: 0 磅 段后: 0 磅 行距: 2 倍行距1"/>
    <w:basedOn w:val="1"/>
    <w:autoRedefine/>
    <w:semiHidden/>
    <w:qFormat/>
    <w:rsid w:val="009A4AC2"/>
    <w:pPr>
      <w:tabs>
        <w:tab w:val="num" w:pos="425"/>
      </w:tabs>
      <w:spacing w:before="0" w:after="0" w:line="480" w:lineRule="auto"/>
      <w:ind w:left="425" w:hanging="425"/>
      <w:jc w:val="center"/>
    </w:pPr>
    <w:rPr>
      <w:rFonts w:ascii="仿宋_GB2312" w:eastAsia="仿宋_GB2312"/>
      <w:sz w:val="36"/>
      <w:szCs w:val="36"/>
    </w:rPr>
  </w:style>
  <w:style w:type="paragraph" w:customStyle="1" w:styleId="2TimesNewRoman151">
    <w:name w:val="样式 标题 2节 + Times New Roman 四号 行距: 1.5 倍行距1"/>
    <w:basedOn w:val="2"/>
    <w:autoRedefine/>
    <w:semiHidden/>
    <w:qFormat/>
    <w:rsid w:val="009A4AC2"/>
    <w:pPr>
      <w:numPr>
        <w:ilvl w:val="0"/>
        <w:numId w:val="0"/>
      </w:numPr>
      <w:tabs>
        <w:tab w:val="num" w:pos="567"/>
      </w:tabs>
      <w:spacing w:before="0" w:after="0" w:line="360" w:lineRule="auto"/>
      <w:ind w:left="567" w:hanging="567"/>
    </w:pPr>
    <w:rPr>
      <w:rFonts w:ascii="仿宋_GB2312" w:eastAsia="仿宋_GB2312" w:hAnsi="Times New Roman"/>
      <w:sz w:val="36"/>
      <w:szCs w:val="36"/>
    </w:rPr>
  </w:style>
  <w:style w:type="paragraph" w:customStyle="1" w:styleId="300153">
    <w:name w:val="样式 标题 3头 + (中文) 黑体 四号 段前: 0 磅 段后: 0 磅 行距: 1.5 倍行距3"/>
    <w:basedOn w:val="3"/>
    <w:autoRedefine/>
    <w:semiHidden/>
    <w:qFormat/>
    <w:rsid w:val="009A4AC2"/>
    <w:pPr>
      <w:numPr>
        <w:ilvl w:val="0"/>
        <w:numId w:val="0"/>
      </w:numPr>
      <w:tabs>
        <w:tab w:val="num" w:pos="709"/>
      </w:tabs>
      <w:spacing w:before="0" w:after="0" w:line="360" w:lineRule="auto"/>
      <w:ind w:left="709" w:hanging="709"/>
    </w:pPr>
    <w:rPr>
      <w:rFonts w:ascii="仿宋_GB2312" w:eastAsia="仿宋_GB2312"/>
    </w:rPr>
  </w:style>
  <w:style w:type="paragraph" w:customStyle="1" w:styleId="06">
    <w:name w:val="样式 谏壁统稿表格内文字 + 左  0 字符"/>
    <w:basedOn w:val="a6"/>
    <w:qFormat/>
    <w:rsid w:val="009A4AC2"/>
    <w:pPr>
      <w:snapToGrid w:val="0"/>
      <w:spacing w:line="0" w:lineRule="atLeast"/>
      <w:jc w:val="center"/>
    </w:pPr>
    <w:rPr>
      <w:rFonts w:ascii="Times New Roman" w:hAnsi="Times New Roman" w:cs="宋体"/>
      <w:szCs w:val="21"/>
    </w:rPr>
  </w:style>
  <w:style w:type="character" w:customStyle="1" w:styleId="chenChar">
    <w:name w:val="谏壁chen表格内文字 Char"/>
    <w:link w:val="chen3"/>
    <w:rsid w:val="009A4AC2"/>
    <w:rPr>
      <w:kern w:val="2"/>
      <w:sz w:val="21"/>
      <w:szCs w:val="21"/>
    </w:rPr>
  </w:style>
  <w:style w:type="paragraph" w:customStyle="1" w:styleId="-0">
    <w:name w:val="正文-标准"/>
    <w:basedOn w:val="a6"/>
    <w:autoRedefine/>
    <w:uiPriority w:val="99"/>
    <w:qFormat/>
    <w:rsid w:val="009A4AC2"/>
    <w:pPr>
      <w:spacing w:line="500" w:lineRule="exact"/>
      <w:ind w:firstLineChars="200" w:firstLine="200"/>
    </w:pPr>
    <w:rPr>
      <w:rFonts w:ascii="Times New Roman" w:hAnsi="Times New Roman"/>
      <w:sz w:val="24"/>
      <w:szCs w:val="24"/>
    </w:rPr>
  </w:style>
  <w:style w:type="paragraph" w:customStyle="1" w:styleId="4fc">
    <w:name w:val="样式 标题 4 + 黑体 小四 非加粗"/>
    <w:basedOn w:val="4"/>
    <w:autoRedefine/>
    <w:uiPriority w:val="99"/>
    <w:qFormat/>
    <w:rsid w:val="009A4AC2"/>
    <w:pPr>
      <w:numPr>
        <w:ilvl w:val="0"/>
        <w:numId w:val="0"/>
      </w:numPr>
      <w:spacing w:before="0" w:after="0" w:line="500" w:lineRule="exact"/>
    </w:pPr>
    <w:rPr>
      <w:rFonts w:ascii="Times New Roman" w:hAnsi="Times New Roman"/>
      <w:bCs w:val="0"/>
      <w:sz w:val="24"/>
    </w:rPr>
  </w:style>
  <w:style w:type="paragraph" w:customStyle="1" w:styleId="afffffffffffffffffc">
    <w:name w:val="样式 正文格式"/>
    <w:basedOn w:val="a6"/>
    <w:autoRedefine/>
    <w:qFormat/>
    <w:rsid w:val="009A4AC2"/>
    <w:pPr>
      <w:tabs>
        <w:tab w:val="left" w:pos="4200"/>
      </w:tabs>
      <w:spacing w:line="500" w:lineRule="exact"/>
      <w:ind w:firstLine="561"/>
      <w:jc w:val="left"/>
    </w:pPr>
    <w:rPr>
      <w:rFonts w:ascii="Times New Roman" w:hAnsi="Times New Roman"/>
      <w:color w:val="0000FF"/>
      <w:sz w:val="24"/>
      <w:szCs w:val="20"/>
    </w:rPr>
  </w:style>
  <w:style w:type="paragraph" w:customStyle="1" w:styleId="afffffffffffffffffd">
    <w:name w:val="样式 表格文字 + (西文) 宋体 (中文) 华文仿宋 小四 黑色"/>
    <w:basedOn w:val="affb"/>
    <w:autoRedefine/>
    <w:uiPriority w:val="99"/>
    <w:qFormat/>
    <w:rsid w:val="009A4AC2"/>
    <w:pPr>
      <w:spacing w:line="400" w:lineRule="exact"/>
    </w:pPr>
    <w:rPr>
      <w:rFonts w:eastAsia="宋体"/>
      <w:color w:val="000000"/>
      <w:kern w:val="0"/>
      <w:szCs w:val="20"/>
    </w:rPr>
  </w:style>
  <w:style w:type="paragraph" w:customStyle="1" w:styleId="1ffff8">
    <w:name w:val="样式 表格文字 + (西文) 宋体 (中文) 华文仿宋 小四 黑色1"/>
    <w:basedOn w:val="affb"/>
    <w:autoRedefine/>
    <w:uiPriority w:val="99"/>
    <w:qFormat/>
    <w:rsid w:val="009A4AC2"/>
    <w:pPr>
      <w:spacing w:line="400" w:lineRule="exact"/>
    </w:pPr>
    <w:rPr>
      <w:rFonts w:eastAsia="宋体"/>
      <w:color w:val="000000"/>
      <w:kern w:val="0"/>
      <w:szCs w:val="24"/>
    </w:rPr>
  </w:style>
  <w:style w:type="paragraph" w:customStyle="1" w:styleId="075">
    <w:name w:val="样式 报告书表格 + 小五 底端: (单实线 自动设置  0.75 磅 行宽)"/>
    <w:basedOn w:val="a6"/>
    <w:autoRedefine/>
    <w:uiPriority w:val="99"/>
    <w:qFormat/>
    <w:rsid w:val="009A4AC2"/>
    <w:pPr>
      <w:adjustRightInd w:val="0"/>
      <w:spacing w:line="400" w:lineRule="exact"/>
      <w:jc w:val="center"/>
      <w:textAlignment w:val="baseline"/>
    </w:pPr>
    <w:rPr>
      <w:rFonts w:ascii="Times New Roman" w:eastAsia="仿宋_GB2312" w:hAnsi="Times New Roman" w:cs="宋体"/>
      <w:kern w:val="0"/>
      <w:sz w:val="18"/>
      <w:szCs w:val="18"/>
    </w:rPr>
  </w:style>
  <w:style w:type="paragraph" w:customStyle="1" w:styleId="31111111111211131111111">
    <w:name w:val="样式 标题 3条标题1.1.1条标题1.1.11条标题1.1.12条标题1.1.13条标题1.1.111条标题1.1..."/>
    <w:basedOn w:val="3"/>
    <w:autoRedefine/>
    <w:uiPriority w:val="99"/>
    <w:qFormat/>
    <w:rsid w:val="009A4AC2"/>
    <w:pPr>
      <w:numPr>
        <w:ilvl w:val="0"/>
        <w:numId w:val="0"/>
      </w:numPr>
      <w:spacing w:before="0" w:after="0" w:line="480" w:lineRule="exact"/>
    </w:pPr>
    <w:rPr>
      <w:rFonts w:cs="宋体"/>
      <w:sz w:val="24"/>
      <w:szCs w:val="24"/>
    </w:rPr>
  </w:style>
  <w:style w:type="character" w:customStyle="1" w:styleId="textnew">
    <w:name w:val="text_new"/>
    <w:rsid w:val="009A4AC2"/>
    <w:rPr>
      <w:rFonts w:eastAsia="宋体"/>
      <w:kern w:val="2"/>
      <w:sz w:val="24"/>
      <w:szCs w:val="24"/>
      <w:lang w:val="en-US" w:eastAsia="zh-CN" w:bidi="ar-SA"/>
    </w:rPr>
  </w:style>
  <w:style w:type="paragraph" w:customStyle="1" w:styleId="Char4CharCharCharCharCharCharCharCharCharCharCharCharCharCharCharCharChar1Char1">
    <w:name w:val="Char4 Char Char Char Char Char Char Char Char Char Char Char Char Char Char Char Char Char1 Char1"/>
    <w:basedOn w:val="a6"/>
    <w:autoRedefine/>
    <w:qFormat/>
    <w:rsid w:val="009A4AC2"/>
    <w:pPr>
      <w:spacing w:line="240" w:lineRule="exact"/>
      <w:ind w:firstLineChars="200" w:firstLine="200"/>
    </w:pPr>
    <w:rPr>
      <w:rFonts w:ascii="Times New Roman" w:hAnsi="Times New Roman"/>
      <w:sz w:val="28"/>
      <w:szCs w:val="28"/>
    </w:rPr>
  </w:style>
  <w:style w:type="character" w:customStyle="1" w:styleId="Char3CharChar">
    <w:name w:val="Char3 Char Char"/>
    <w:semiHidden/>
    <w:rsid w:val="009A4AC2"/>
    <w:rPr>
      <w:rFonts w:eastAsia="宋体"/>
      <w:kern w:val="2"/>
      <w:sz w:val="18"/>
      <w:szCs w:val="18"/>
      <w:lang w:val="en-US" w:eastAsia="zh-CN" w:bidi="ar-SA"/>
    </w:rPr>
  </w:style>
  <w:style w:type="paragraph" w:customStyle="1" w:styleId="GB2312GB23120982">
    <w:name w:val="样式 (西文) 仿宋_GB2312 (中文) 仿宋_GB2312 四号 首行缩进:  0.98 厘米 行距: 固定值 2..."/>
    <w:basedOn w:val="affffffffe"/>
    <w:next w:val="affffffffe"/>
    <w:autoRedefine/>
    <w:qFormat/>
    <w:rsid w:val="009A4AC2"/>
    <w:pPr>
      <w:widowControl/>
      <w:shd w:val="clear" w:color="auto" w:fill="auto"/>
      <w:ind w:firstLine="555"/>
      <w:jc w:val="left"/>
    </w:pPr>
    <w:rPr>
      <w:rFonts w:ascii="仿宋_GB2312" w:eastAsia="仿宋_GB2312" w:cs="宋体"/>
      <w:sz w:val="21"/>
    </w:rPr>
  </w:style>
  <w:style w:type="paragraph" w:customStyle="1" w:styleId="615">
    <w:name w:val="样式 (中文) 黑体 小四 段后: 6 磅 行距: 1.5 倍行距"/>
    <w:basedOn w:val="a6"/>
    <w:autoRedefine/>
    <w:qFormat/>
    <w:rsid w:val="009A4AC2"/>
    <w:pPr>
      <w:adjustRightInd w:val="0"/>
      <w:snapToGrid w:val="0"/>
      <w:spacing w:beforeLines="50" w:afterLines="50"/>
      <w:jc w:val="center"/>
    </w:pPr>
    <w:rPr>
      <w:rFonts w:ascii="Times New Roman" w:hAnsi="Times New Roman"/>
      <w:color w:val="0000FF"/>
      <w:sz w:val="24"/>
      <w:szCs w:val="24"/>
    </w:rPr>
  </w:style>
  <w:style w:type="paragraph" w:customStyle="1" w:styleId="afffffffffffffffffe">
    <w:name w:val="表格注释"/>
    <w:basedOn w:val="a6"/>
    <w:qFormat/>
    <w:rsid w:val="009A4AC2"/>
    <w:pPr>
      <w:adjustRightInd w:val="0"/>
      <w:textAlignment w:val="baseline"/>
    </w:pPr>
    <w:rPr>
      <w:rFonts w:ascii="宋体" w:hAnsi="Courier New"/>
      <w:szCs w:val="20"/>
    </w:rPr>
  </w:style>
  <w:style w:type="paragraph" w:customStyle="1" w:styleId="CharCharChar2Char">
    <w:name w:val="Char Char Char2 Char"/>
    <w:basedOn w:val="a6"/>
    <w:autoRedefine/>
    <w:qFormat/>
    <w:rsid w:val="009A4AC2"/>
    <w:pPr>
      <w:tabs>
        <w:tab w:val="num" w:pos="432"/>
      </w:tabs>
      <w:ind w:left="432" w:hanging="432"/>
    </w:pPr>
    <w:rPr>
      <w:rFonts w:ascii="Times New Roman" w:hAnsi="Times New Roman"/>
      <w:szCs w:val="24"/>
    </w:rPr>
  </w:style>
  <w:style w:type="paragraph" w:customStyle="1" w:styleId="CharChar1CharCharCharCharCharCharCharChar">
    <w:name w:val="Char Char1 Char Char Char Char Char Char Char Char"/>
    <w:basedOn w:val="a6"/>
    <w:qFormat/>
    <w:rsid w:val="009A4AC2"/>
    <w:pPr>
      <w:adjustRightInd w:val="0"/>
      <w:spacing w:after="160" w:line="240" w:lineRule="exact"/>
    </w:pPr>
    <w:rPr>
      <w:rFonts w:ascii="Verdana" w:hAnsi="Verdana"/>
      <w:kern w:val="0"/>
      <w:sz w:val="20"/>
      <w:szCs w:val="20"/>
      <w:lang w:eastAsia="en-US"/>
    </w:rPr>
  </w:style>
  <w:style w:type="paragraph" w:customStyle="1" w:styleId="affffffffffffffffff">
    <w:name w:val="密级编号"/>
    <w:basedOn w:val="a6"/>
    <w:qFormat/>
    <w:rsid w:val="009A4AC2"/>
    <w:pPr>
      <w:adjustRightInd w:val="0"/>
      <w:jc w:val="center"/>
      <w:textAlignment w:val="baseline"/>
    </w:pPr>
    <w:rPr>
      <w:rFonts w:ascii="仿宋_GB2312" w:eastAsia="仿宋_GB2312" w:hAnsi="Times New Roman"/>
      <w:kern w:val="0"/>
      <w:sz w:val="24"/>
      <w:szCs w:val="20"/>
    </w:rPr>
  </w:style>
  <w:style w:type="paragraph" w:customStyle="1" w:styleId="0010">
    <w:name w:val="表格001"/>
    <w:basedOn w:val="a6"/>
    <w:uiPriority w:val="99"/>
    <w:qFormat/>
    <w:rsid w:val="009A4AC2"/>
    <w:pPr>
      <w:spacing w:line="360" w:lineRule="exact"/>
      <w:ind w:firstLineChars="200" w:firstLine="200"/>
      <w:jc w:val="center"/>
    </w:pPr>
    <w:rPr>
      <w:rFonts w:ascii="Arial" w:hAnsi="Arial"/>
      <w:sz w:val="28"/>
      <w:szCs w:val="20"/>
    </w:rPr>
  </w:style>
  <w:style w:type="paragraph" w:customStyle="1" w:styleId="CharTimesNewRoman1512">
    <w:name w:val="样式 样式 表格内容 Char + Times New Roman 黑色 居中 行距: 1.5 倍行距1 + 首行缩进:  2 ..."/>
    <w:basedOn w:val="a6"/>
    <w:qFormat/>
    <w:rsid w:val="009A4AC2"/>
    <w:pPr>
      <w:tabs>
        <w:tab w:val="left" w:pos="-65"/>
      </w:tabs>
      <w:adjustRightInd w:val="0"/>
      <w:snapToGrid w:val="0"/>
      <w:spacing w:line="320" w:lineRule="exact"/>
      <w:jc w:val="center"/>
    </w:pPr>
    <w:rPr>
      <w:rFonts w:ascii="Times New Roman" w:hAnsi="Times New Roman" w:cs="宋体"/>
      <w:noProof/>
      <w:color w:val="000000"/>
      <w:kern w:val="0"/>
      <w:szCs w:val="20"/>
    </w:rPr>
  </w:style>
  <w:style w:type="paragraph" w:customStyle="1" w:styleId="22d">
    <w:name w:val="样式 样式 首行缩进:  2 字符 + 首行缩进:  2 字符"/>
    <w:basedOn w:val="a6"/>
    <w:qFormat/>
    <w:rsid w:val="009A4AC2"/>
    <w:pPr>
      <w:spacing w:beforeLines="50" w:afterLines="50" w:line="480" w:lineRule="exact"/>
      <w:ind w:firstLineChars="200" w:firstLine="200"/>
      <w:jc w:val="left"/>
    </w:pPr>
    <w:rPr>
      <w:rFonts w:ascii="Times New Roman" w:hAnsi="Times New Roman" w:cs="宋体"/>
      <w:sz w:val="28"/>
      <w:szCs w:val="20"/>
    </w:rPr>
  </w:style>
  <w:style w:type="paragraph" w:customStyle="1" w:styleId="Charffff5">
    <w:name w:val="表格内容 Char"/>
    <w:autoRedefine/>
    <w:qFormat/>
    <w:rsid w:val="009A4AC2"/>
    <w:pPr>
      <w:widowControl w:val="0"/>
      <w:tabs>
        <w:tab w:val="left" w:pos="540"/>
      </w:tabs>
      <w:adjustRightInd w:val="0"/>
      <w:snapToGrid w:val="0"/>
      <w:spacing w:line="340" w:lineRule="exact"/>
      <w:jc w:val="center"/>
    </w:pPr>
    <w:rPr>
      <w:noProof/>
      <w:sz w:val="21"/>
      <w:szCs w:val="21"/>
    </w:rPr>
  </w:style>
  <w:style w:type="paragraph" w:customStyle="1" w:styleId="20052">
    <w:name w:val="样式 样式 首行缩进:  2 字符 + 首行缩进:  0.05 字符2"/>
    <w:basedOn w:val="2ffff6"/>
    <w:qFormat/>
    <w:rsid w:val="009A4AC2"/>
    <w:pPr>
      <w:spacing w:beforeLines="50" w:afterLines="50" w:line="480" w:lineRule="exact"/>
      <w:ind w:firstLine="200"/>
      <w:jc w:val="left"/>
    </w:pPr>
    <w:rPr>
      <w:rFonts w:ascii="Times New Roman"/>
    </w:rPr>
  </w:style>
  <w:style w:type="paragraph" w:customStyle="1" w:styleId="ParaCharCharCharCharCharCharCharCharCharCharChar">
    <w:name w:val="默认段落字体 Para Char Char Char Char Char Char Char Char Char Char Char"/>
    <w:basedOn w:val="3"/>
    <w:qFormat/>
    <w:rsid w:val="009A4AC2"/>
    <w:pPr>
      <w:keepNext w:val="0"/>
      <w:keepLines w:val="0"/>
      <w:numPr>
        <w:ilvl w:val="0"/>
        <w:numId w:val="0"/>
      </w:numPr>
      <w:tabs>
        <w:tab w:val="num" w:pos="360"/>
        <w:tab w:val="num" w:pos="900"/>
      </w:tabs>
      <w:snapToGrid w:val="0"/>
      <w:spacing w:before="120" w:after="120" w:line="360" w:lineRule="auto"/>
      <w:ind w:leftChars="-12" w:left="542" w:firstLineChars="200" w:firstLine="200"/>
    </w:pPr>
    <w:rPr>
      <w:rFonts w:ascii="楷体_GB2312" w:eastAsia="黑体"/>
      <w:b w:val="0"/>
      <w:bCs w:val="0"/>
      <w:snapToGrid w:val="0"/>
      <w:sz w:val="24"/>
      <w:szCs w:val="24"/>
    </w:rPr>
  </w:style>
  <w:style w:type="paragraph" w:customStyle="1" w:styleId="2062">
    <w:name w:val="样式 标题 2 + 右侧:  0.62 字符"/>
    <w:basedOn w:val="2"/>
    <w:qFormat/>
    <w:rsid w:val="009A4AC2"/>
    <w:pPr>
      <w:keepNext w:val="0"/>
      <w:keepLines w:val="0"/>
      <w:numPr>
        <w:ilvl w:val="0"/>
        <w:numId w:val="0"/>
      </w:numPr>
      <w:tabs>
        <w:tab w:val="num" w:pos="747"/>
      </w:tabs>
      <w:spacing w:before="100" w:beforeAutospacing="1" w:after="100" w:afterAutospacing="1" w:line="480" w:lineRule="exact"/>
      <w:ind w:left="747" w:rightChars="62" w:right="174" w:hanging="567"/>
    </w:pPr>
    <w:rPr>
      <w:rFonts w:ascii="Times New Roman" w:eastAsia="黑体" w:hAnsi="Times New Roman" w:cs="宋体"/>
      <w:b w:val="0"/>
      <w:kern w:val="0"/>
      <w:sz w:val="30"/>
      <w:szCs w:val="20"/>
    </w:rPr>
  </w:style>
  <w:style w:type="paragraph" w:customStyle="1" w:styleId="2240">
    <w:name w:val="样式 +正文 + 居中 首行缩进:  2 字符 行距: 固定值 24 磅"/>
    <w:basedOn w:val="a6"/>
    <w:qFormat/>
    <w:rsid w:val="009A4AC2"/>
    <w:pPr>
      <w:spacing w:line="480" w:lineRule="exact"/>
      <w:ind w:firstLineChars="200" w:firstLine="552"/>
      <w:jc w:val="left"/>
    </w:pPr>
    <w:rPr>
      <w:rFonts w:ascii="Times New Roman" w:hAnsi="Times New Roman" w:cs="宋体"/>
      <w:spacing w:val="-2"/>
      <w:sz w:val="28"/>
      <w:szCs w:val="20"/>
    </w:rPr>
  </w:style>
  <w:style w:type="paragraph" w:customStyle="1" w:styleId="278">
    <w:name w:val="样式 首行缩进:  2 字符 段前: 7.8 磅"/>
    <w:basedOn w:val="a6"/>
    <w:qFormat/>
    <w:rsid w:val="009A4AC2"/>
    <w:pPr>
      <w:spacing w:line="480" w:lineRule="exact"/>
      <w:ind w:firstLineChars="200" w:firstLine="200"/>
    </w:pPr>
    <w:rPr>
      <w:rFonts w:ascii="Times New Roman" w:hAnsi="Times New Roman" w:cs="宋体"/>
      <w:sz w:val="28"/>
      <w:szCs w:val="20"/>
    </w:rPr>
  </w:style>
  <w:style w:type="paragraph" w:customStyle="1" w:styleId="2782">
    <w:name w:val="样式 样式 首行缩进:  2 字符 段前: 7.8 磅 + 首行缩进:  2 字符"/>
    <w:basedOn w:val="278"/>
    <w:qFormat/>
    <w:rsid w:val="009A4AC2"/>
  </w:style>
  <w:style w:type="numbering" w:customStyle="1" w:styleId="a3">
    <w:name w:val="附图表目录"/>
    <w:basedOn w:val="aa"/>
    <w:rsid w:val="009A4AC2"/>
    <w:pPr>
      <w:numPr>
        <w:numId w:val="21"/>
      </w:numPr>
    </w:pPr>
  </w:style>
  <w:style w:type="paragraph" w:customStyle="1" w:styleId="218">
    <w:name w:val="样式 首行缩进:  2 字符1"/>
    <w:basedOn w:val="a6"/>
    <w:next w:val="a6"/>
    <w:qFormat/>
    <w:rsid w:val="009A4AC2"/>
    <w:pPr>
      <w:spacing w:line="480" w:lineRule="exact"/>
      <w:ind w:firstLineChars="200" w:firstLine="560"/>
    </w:pPr>
    <w:rPr>
      <w:rFonts w:ascii="Times New Roman" w:hAnsi="Times New Roman" w:cs="宋体"/>
      <w:sz w:val="28"/>
      <w:szCs w:val="20"/>
    </w:rPr>
  </w:style>
  <w:style w:type="paragraph" w:customStyle="1" w:styleId="074">
    <w:name w:val="样式 五号 首行缩进:  0.74 厘米"/>
    <w:basedOn w:val="a6"/>
    <w:qFormat/>
    <w:rsid w:val="009A4AC2"/>
    <w:pPr>
      <w:widowControl/>
      <w:spacing w:line="360" w:lineRule="exact"/>
      <w:ind w:firstLine="420"/>
    </w:pPr>
    <w:rPr>
      <w:rFonts w:ascii="Times New Roman" w:hAnsi="Times New Roman" w:cs="宋体"/>
      <w:kern w:val="0"/>
      <w:szCs w:val="20"/>
    </w:rPr>
  </w:style>
  <w:style w:type="paragraph" w:customStyle="1" w:styleId="affffffffffffffffff0">
    <w:name w:val="图表内容"/>
    <w:basedOn w:val="a6"/>
    <w:qFormat/>
    <w:rsid w:val="009A4AC2"/>
    <w:pPr>
      <w:adjustRightInd w:val="0"/>
      <w:jc w:val="center"/>
      <w:textAlignment w:val="baseline"/>
    </w:pPr>
    <w:rPr>
      <w:rFonts w:ascii="宋体" w:hAnsi="Times New Roman"/>
      <w:noProof/>
      <w:szCs w:val="20"/>
    </w:rPr>
  </w:style>
  <w:style w:type="paragraph" w:customStyle="1" w:styleId="CharCharCharCharCharCharCharCharChar1CharCharCharCharCharCharCharCharCharChar">
    <w:name w:val="Char Char Char Char Char Char Char Char Char1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1Char11-h11stlevelSectionHeadl1b1">
    <w:name w:val="样式 标题 1标题 1 Char文号1章标题 1-*+h11st levelSection Headl1b1..."/>
    <w:basedOn w:val="1"/>
    <w:next w:val="a6"/>
    <w:qFormat/>
    <w:rsid w:val="009A4AC2"/>
    <w:pPr>
      <w:widowControl/>
      <w:tabs>
        <w:tab w:val="num" w:pos="360"/>
      </w:tabs>
      <w:ind w:left="113" w:hanging="113"/>
      <w:jc w:val="left"/>
    </w:pPr>
    <w:rPr>
      <w:rFonts w:eastAsia="黑体"/>
      <w:b w:val="0"/>
      <w:bCs w:val="0"/>
      <w:sz w:val="32"/>
      <w:szCs w:val="32"/>
    </w:rPr>
  </w:style>
  <w:style w:type="paragraph" w:customStyle="1" w:styleId="4TimesNewRoman">
    <w:name w:val="样式 样式 标题 4 + Times New Roman + 非加粗"/>
    <w:basedOn w:val="a6"/>
    <w:next w:val="a6"/>
    <w:qFormat/>
    <w:rsid w:val="009A4AC2"/>
    <w:pPr>
      <w:keepNext/>
      <w:keepLines/>
      <w:tabs>
        <w:tab w:val="num" w:pos="1400"/>
      </w:tabs>
      <w:spacing w:before="280" w:after="290" w:line="376" w:lineRule="auto"/>
      <w:ind w:left="1400"/>
      <w:outlineLvl w:val="3"/>
    </w:pPr>
    <w:rPr>
      <w:rFonts w:ascii="Times New Roman" w:eastAsia="仿宋_GB2312" w:hAnsi="Times New Roman"/>
      <w:sz w:val="24"/>
      <w:szCs w:val="28"/>
    </w:rPr>
  </w:style>
  <w:style w:type="paragraph" w:customStyle="1" w:styleId="4TimesNewRoman66">
    <w:name w:val="样式 样式 样式 标题 4 + Times New Roman + 非加粗 + 宋体 段前: 6 磅 段后: 6 磅 行距..."/>
    <w:basedOn w:val="4TimesNewRoman"/>
    <w:autoRedefine/>
    <w:qFormat/>
    <w:rsid w:val="009A4AC2"/>
    <w:pPr>
      <w:tabs>
        <w:tab w:val="clear" w:pos="1400"/>
        <w:tab w:val="num" w:pos="1080"/>
      </w:tabs>
      <w:spacing w:before="120" w:after="120" w:line="520" w:lineRule="exact"/>
      <w:ind w:left="0"/>
    </w:pPr>
    <w:rPr>
      <w:rFonts w:eastAsia="宋体"/>
      <w:szCs w:val="20"/>
    </w:rPr>
  </w:style>
  <w:style w:type="paragraph" w:customStyle="1" w:styleId="33CharCharCharCharChar1113h33rdlevelH3">
    <w:name w:val="样式 标题 3标题 3 Char Char Char Char Char条标题1.1.13h33rd levelH3..."/>
    <w:basedOn w:val="3"/>
    <w:link w:val="33CharCharCharCharChar1113h33rdlevelH3Char"/>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snapToGrid w:val="0"/>
      <w:kern w:val="0"/>
      <w:sz w:val="28"/>
      <w:szCs w:val="20"/>
    </w:rPr>
  </w:style>
  <w:style w:type="character" w:customStyle="1" w:styleId="33CharCharCharCharChar1113h33rdlevelH3Char">
    <w:name w:val="样式 标题 3标题 3 Char Char Char Char Char条标题1.1.13h33rd levelH3... Char"/>
    <w:link w:val="33CharCharCharCharChar1113h33rdlevelH3"/>
    <w:rsid w:val="009A4AC2"/>
    <w:rPr>
      <w:rFonts w:eastAsia="黑体"/>
      <w:b/>
      <w:bCs/>
      <w:snapToGrid w:val="0"/>
      <w:sz w:val="28"/>
    </w:rPr>
  </w:style>
  <w:style w:type="paragraph" w:customStyle="1" w:styleId="44CharCharCharCharChar4CharaSub-paragraph">
    <w:name w:val="样式 标题 4标题 4 Char Char Char Char Char标题 4 Chara) Sub-paragraph..."/>
    <w:basedOn w:val="4"/>
    <w:qFormat/>
    <w:rsid w:val="009A4AC2"/>
    <w:pPr>
      <w:keepNext w:val="0"/>
      <w:keepLines w:val="0"/>
      <w:numPr>
        <w:numId w:val="0"/>
      </w:numPr>
      <w:tabs>
        <w:tab w:val="num" w:pos="0"/>
      </w:tabs>
      <w:autoSpaceDE w:val="0"/>
      <w:autoSpaceDN w:val="0"/>
      <w:adjustRightInd w:val="0"/>
      <w:snapToGrid w:val="0"/>
      <w:spacing w:before="0" w:after="0" w:line="500" w:lineRule="exact"/>
      <w:ind w:leftChars="-1" w:left="-2" w:firstLine="2"/>
      <w:textAlignment w:val="baseline"/>
    </w:pPr>
    <w:rPr>
      <w:rFonts w:ascii="Times New Roman" w:hAnsi="Times New Roman"/>
      <w:bCs w:val="0"/>
      <w:snapToGrid w:val="0"/>
      <w:color w:val="FF0000"/>
      <w:kern w:val="0"/>
      <w:sz w:val="24"/>
      <w:szCs w:val="20"/>
    </w:rPr>
  </w:style>
  <w:style w:type="paragraph" w:customStyle="1" w:styleId="211112b22CharTimesNewRoman">
    <w:name w:val="样式 标题 2节标题 1.11.1标题2b2标题 2 Char + Times New Roman"/>
    <w:basedOn w:val="2"/>
    <w:next w:val="a6"/>
    <w:qFormat/>
    <w:rsid w:val="009A4AC2"/>
    <w:pPr>
      <w:numPr>
        <w:ilvl w:val="0"/>
        <w:numId w:val="0"/>
      </w:numPr>
      <w:tabs>
        <w:tab w:val="num" w:pos="720"/>
      </w:tabs>
      <w:adjustRightInd w:val="0"/>
      <w:snapToGrid w:val="0"/>
      <w:spacing w:beforeLines="20" w:before="120" w:afterLines="20" w:after="120" w:line="500" w:lineRule="exact"/>
    </w:pPr>
    <w:rPr>
      <w:rFonts w:ascii="Times New Roman" w:eastAsia="黑体" w:hAnsi="宋体"/>
      <w:color w:val="000000"/>
      <w:sz w:val="30"/>
      <w:szCs w:val="30"/>
    </w:rPr>
  </w:style>
  <w:style w:type="paragraph" w:customStyle="1" w:styleId="affffffffffffffffff1">
    <w:name w:val="报告正文文字"/>
    <w:basedOn w:val="a6"/>
    <w:link w:val="Charffff6"/>
    <w:qFormat/>
    <w:rsid w:val="009A4AC2"/>
    <w:pPr>
      <w:adjustRightInd w:val="0"/>
      <w:spacing w:line="360" w:lineRule="auto"/>
      <w:ind w:firstLineChars="200" w:firstLine="480"/>
    </w:pPr>
    <w:rPr>
      <w:rFonts w:ascii="仿宋_GB2312" w:eastAsia="仿宋_GB2312" w:hAnsi="Times New Roman"/>
      <w:sz w:val="24"/>
      <w:szCs w:val="20"/>
    </w:rPr>
  </w:style>
  <w:style w:type="character" w:customStyle="1" w:styleId="Charffff6">
    <w:name w:val="报告正文文字 Char"/>
    <w:link w:val="affffffffffffffffff1"/>
    <w:rsid w:val="009A4AC2"/>
    <w:rPr>
      <w:rFonts w:ascii="仿宋_GB2312" w:eastAsia="仿宋_GB2312"/>
      <w:kern w:val="2"/>
      <w:sz w:val="24"/>
    </w:rPr>
  </w:style>
  <w:style w:type="character" w:customStyle="1" w:styleId="Char1f8">
    <w:name w:val="表蕊 Char1"/>
    <w:link w:val="affffffffffa"/>
    <w:rsid w:val="009A4AC2"/>
    <w:rPr>
      <w:rFonts w:ascii="宋体"/>
      <w:spacing w:val="-10"/>
      <w:kern w:val="2"/>
      <w:sz w:val="21"/>
    </w:rPr>
  </w:style>
  <w:style w:type="paragraph" w:customStyle="1" w:styleId="p9l">
    <w:name w:val="p9l"/>
    <w:basedOn w:val="a6"/>
    <w:link w:val="p9lChar"/>
    <w:qFormat/>
    <w:rsid w:val="009A4AC2"/>
    <w:pPr>
      <w:widowControl/>
      <w:spacing w:before="100" w:beforeAutospacing="1" w:after="100" w:afterAutospacing="1" w:line="300" w:lineRule="atLeast"/>
      <w:jc w:val="left"/>
    </w:pPr>
    <w:rPr>
      <w:rFonts w:ascii="宋体" w:hAnsi="宋体"/>
      <w:color w:val="000000"/>
      <w:kern w:val="0"/>
      <w:sz w:val="18"/>
      <w:szCs w:val="18"/>
    </w:rPr>
  </w:style>
  <w:style w:type="character" w:customStyle="1" w:styleId="p9lChar">
    <w:name w:val="p9l Char"/>
    <w:link w:val="p9l"/>
    <w:rsid w:val="009A4AC2"/>
    <w:rPr>
      <w:rFonts w:ascii="宋体" w:hAnsi="宋体"/>
      <w:color w:val="000000"/>
      <w:sz w:val="18"/>
      <w:szCs w:val="18"/>
    </w:rPr>
  </w:style>
  <w:style w:type="paragraph" w:customStyle="1" w:styleId="329">
    <w:name w:val="样式 标题 3 + 首行缩进:  2 字符"/>
    <w:basedOn w:val="3"/>
    <w:qFormat/>
    <w:rsid w:val="009A4AC2"/>
    <w:pPr>
      <w:numPr>
        <w:ilvl w:val="0"/>
        <w:numId w:val="0"/>
      </w:numPr>
      <w:adjustRightInd w:val="0"/>
      <w:snapToGrid w:val="0"/>
      <w:spacing w:before="120" w:after="120" w:line="360" w:lineRule="auto"/>
      <w:jc w:val="left"/>
    </w:pPr>
    <w:rPr>
      <w:rFonts w:eastAsia="黑体" w:cs="宋体"/>
      <w:sz w:val="30"/>
      <w:szCs w:val="20"/>
    </w:rPr>
  </w:style>
  <w:style w:type="paragraph" w:customStyle="1" w:styleId="10202">
    <w:name w:val="样式 标题 1 + 段前: 0.2 行 段后: 0.2 行"/>
    <w:basedOn w:val="1"/>
    <w:qFormat/>
    <w:rsid w:val="009A4AC2"/>
    <w:pPr>
      <w:tabs>
        <w:tab w:val="num" w:pos="425"/>
      </w:tabs>
      <w:adjustRightInd w:val="0"/>
      <w:snapToGrid w:val="0"/>
      <w:spacing w:before="62" w:after="62" w:line="578" w:lineRule="atLeast"/>
      <w:ind w:left="425" w:hanging="425"/>
      <w:jc w:val="left"/>
    </w:pPr>
    <w:rPr>
      <w:rFonts w:cs="宋体"/>
      <w:snapToGrid w:val="0"/>
      <w:sz w:val="32"/>
      <w:szCs w:val="20"/>
    </w:rPr>
  </w:style>
  <w:style w:type="paragraph" w:customStyle="1" w:styleId="22ndlevelh22Header2H2l2Titre2Head2HD22n">
    <w:name w:val="样式 标题 22nd levelh22Header 2H2l2Titre2Head 2节标题节HD22n..."/>
    <w:basedOn w:val="2"/>
    <w:qFormat/>
    <w:rsid w:val="009A4AC2"/>
    <w:pPr>
      <w:numPr>
        <w:ilvl w:val="0"/>
        <w:numId w:val="0"/>
      </w:numPr>
      <w:adjustRightInd w:val="0"/>
      <w:snapToGrid w:val="0"/>
      <w:spacing w:beforeLines="20" w:before="120" w:afterLines="20" w:after="120" w:line="440" w:lineRule="exact"/>
      <w:jc w:val="left"/>
    </w:pPr>
    <w:rPr>
      <w:rFonts w:ascii="Times New Roman" w:hAnsi="Times New Roman" w:cs="宋体"/>
      <w:sz w:val="28"/>
      <w:szCs w:val="20"/>
    </w:rPr>
  </w:style>
  <w:style w:type="paragraph" w:customStyle="1" w:styleId="CharCharCharCharCharChar1CharCharCharCharCharCharChar">
    <w:name w:val="Char Char Char Char Char Char1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2">
    <w:name w:val="Char Char Char Char Char Char Char Char Char Char2"/>
    <w:basedOn w:val="a6"/>
    <w:qFormat/>
    <w:rsid w:val="009A4AC2"/>
    <w:pPr>
      <w:adjustRightInd w:val="0"/>
      <w:spacing w:after="160" w:line="240" w:lineRule="exact"/>
      <w:ind w:firstLineChars="200" w:firstLine="480"/>
      <w:textAlignment w:val="baseline"/>
    </w:pPr>
    <w:rPr>
      <w:rFonts w:ascii="Verdana" w:hAnsi="Verdana"/>
      <w:kern w:val="0"/>
      <w:sz w:val="20"/>
      <w:szCs w:val="20"/>
      <w:lang w:eastAsia="en-US"/>
    </w:rPr>
  </w:style>
  <w:style w:type="paragraph" w:customStyle="1" w:styleId="33CharCharCharCharChar1112">
    <w:name w:val="样式 标题 3标题 3 Char Char Char Char Char1.1.1 + 首行缩进:  2 字符"/>
    <w:basedOn w:val="3"/>
    <w:qFormat/>
    <w:rsid w:val="009A4AC2"/>
    <w:pPr>
      <w:numPr>
        <w:ilvl w:val="0"/>
        <w:numId w:val="0"/>
      </w:numPr>
      <w:adjustRightInd w:val="0"/>
      <w:snapToGrid w:val="0"/>
      <w:spacing w:line="415" w:lineRule="auto"/>
      <w:jc w:val="left"/>
    </w:pPr>
    <w:rPr>
      <w:rFonts w:eastAsia="黑体" w:cs="宋体"/>
      <w:sz w:val="28"/>
      <w:szCs w:val="20"/>
    </w:rPr>
  </w:style>
  <w:style w:type="paragraph" w:customStyle="1" w:styleId="CharCharCharCharCharChar1CharCharCharCharCharCharCharCharChar">
    <w:name w:val="Char Char Char Char Char Char1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Char">
    <w:name w:val="Char Char Char Char Char Char1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33CharCharCharCharChar111099">
    <w:name w:val="样式 标题 3标题 3 Char Char Char Char Char1.1.1 + 首行缩进:  0.99 厘米"/>
    <w:basedOn w:val="3"/>
    <w:qFormat/>
    <w:rsid w:val="009A4AC2"/>
    <w:pPr>
      <w:numPr>
        <w:ilvl w:val="0"/>
        <w:numId w:val="0"/>
      </w:numPr>
      <w:adjustRightInd w:val="0"/>
      <w:snapToGrid w:val="0"/>
      <w:spacing w:line="415" w:lineRule="auto"/>
      <w:jc w:val="left"/>
    </w:pPr>
    <w:rPr>
      <w:rFonts w:eastAsia="黑体" w:cs="宋体"/>
      <w:sz w:val="28"/>
      <w:szCs w:val="20"/>
    </w:rPr>
  </w:style>
  <w:style w:type="paragraph" w:customStyle="1" w:styleId="33CharCharCharCharChar1112424">
    <w:name w:val="样式 标题 3标题 3 Char Char Char Char Char1.1.1 + 段前: 2.4 磅 段后: 2.4..."/>
    <w:basedOn w:val="3"/>
    <w:qFormat/>
    <w:rsid w:val="009A4AC2"/>
    <w:pPr>
      <w:numPr>
        <w:ilvl w:val="0"/>
        <w:numId w:val="0"/>
      </w:numPr>
      <w:adjustRightInd w:val="0"/>
      <w:snapToGrid w:val="0"/>
      <w:spacing w:before="0" w:after="0" w:line="500" w:lineRule="exact"/>
      <w:jc w:val="left"/>
    </w:pPr>
    <w:rPr>
      <w:rFonts w:eastAsia="黑体" w:cs="宋体"/>
      <w:sz w:val="28"/>
      <w:szCs w:val="20"/>
    </w:rPr>
  </w:style>
  <w:style w:type="paragraph" w:customStyle="1" w:styleId="22ndlevelh22Header2H2l2Titre2Head2HD22n1">
    <w:name w:val="样式 标题 22nd levelh22Header 2H2l2Titre2Head 2节标题节HD22n...1"/>
    <w:basedOn w:val="2"/>
    <w:autoRedefine/>
    <w:qFormat/>
    <w:rsid w:val="009A4AC2"/>
    <w:pPr>
      <w:numPr>
        <w:ilvl w:val="0"/>
        <w:numId w:val="0"/>
      </w:numPr>
      <w:adjustRightInd w:val="0"/>
      <w:snapToGrid w:val="0"/>
      <w:spacing w:beforeLines="20" w:before="120" w:afterLines="20" w:after="120" w:line="240" w:lineRule="auto"/>
      <w:jc w:val="left"/>
    </w:pPr>
    <w:rPr>
      <w:rFonts w:ascii="Arial Unicode MS" w:eastAsia="黑体" w:hAnsi="Arial Unicode MS" w:cs="宋体"/>
      <w:color w:val="000000"/>
      <w:kern w:val="0"/>
      <w:sz w:val="28"/>
      <w:szCs w:val="20"/>
    </w:rPr>
  </w:style>
  <w:style w:type="paragraph" w:customStyle="1" w:styleId="CharCharCharCharCharCharCharCharCharCharCharCharChar0">
    <w:name w:val="正文格式 Char Char Char Char Char Char Char Char Char Char Char Char Char"/>
    <w:basedOn w:val="a6"/>
    <w:qFormat/>
    <w:rsid w:val="009A4AC2"/>
    <w:pPr>
      <w:widowControl/>
      <w:spacing w:line="500" w:lineRule="exact"/>
      <w:ind w:firstLineChars="200" w:firstLine="480"/>
    </w:pPr>
    <w:rPr>
      <w:rFonts w:ascii="Times New Roman" w:hAnsi="Times New Roman"/>
      <w:kern w:val="0"/>
      <w:sz w:val="24"/>
      <w:szCs w:val="28"/>
    </w:rPr>
  </w:style>
  <w:style w:type="character" w:customStyle="1" w:styleId="TimesNewRomanCharChar0">
    <w:name w:val="样式 题注 + (西文) Times New Roman (中文) 宋体 四号 Char Char"/>
    <w:rsid w:val="009A4AC2"/>
    <w:rPr>
      <w:rFonts w:ascii="Times New Roman" w:eastAsia="宋体" w:hAnsi="Times New Roman" w:cs="Arial"/>
      <w:kern w:val="2"/>
      <w:sz w:val="28"/>
      <w:lang w:val="en-US" w:eastAsia="zh-CN" w:bidi="ar-SA"/>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6"/>
    <w:uiPriority w:val="99"/>
    <w:qFormat/>
    <w:rsid w:val="009A4AC2"/>
    <w:pPr>
      <w:spacing w:line="500" w:lineRule="exact"/>
    </w:pPr>
    <w:rPr>
      <w:rFonts w:ascii="Times New Roman" w:hAnsi="Times New Roman"/>
      <w:szCs w:val="24"/>
    </w:rPr>
  </w:style>
  <w:style w:type="paragraph" w:customStyle="1" w:styleId="CharCharCharCharCharCharCharCharCharCharCharCharCharCharChar0">
    <w:name w:val="正文格式 Char Char Char Char Char Char Char Char Char Char Char Char Char Char Char"/>
    <w:basedOn w:val="a6"/>
    <w:link w:val="CharCharCharCharCharCharCharCharCharCharCharCharCharCharCharChar0"/>
    <w:qFormat/>
    <w:rsid w:val="009A4AC2"/>
    <w:pPr>
      <w:widowControl/>
      <w:spacing w:line="500" w:lineRule="exact"/>
      <w:ind w:firstLineChars="200" w:firstLine="480"/>
    </w:pPr>
    <w:rPr>
      <w:rFonts w:ascii="Times New Roman" w:hAnsi="Times New Roman"/>
      <w:kern w:val="0"/>
      <w:sz w:val="24"/>
      <w:szCs w:val="28"/>
    </w:rPr>
  </w:style>
  <w:style w:type="character" w:customStyle="1" w:styleId="CharCharCharCharCharCharCharCharCharCharCharCharCharCharCharChar0">
    <w:name w:val="正文格式 Char Char Char Char Char Char Char Char Char Char Char Char Char Char Char Char"/>
    <w:link w:val="CharCharCharCharCharCharCharCharCharCharCharCharCharCharChar0"/>
    <w:rsid w:val="009A4AC2"/>
    <w:rPr>
      <w:sz w:val="24"/>
      <w:szCs w:val="28"/>
    </w:rPr>
  </w:style>
  <w:style w:type="paragraph" w:customStyle="1" w:styleId="CharCharCharCharChar0">
    <w:name w:val="表号 Char Char Char Char Char"/>
    <w:basedOn w:val="a6"/>
    <w:link w:val="CharCharCharCharCharChar2"/>
    <w:qFormat/>
    <w:rsid w:val="009A4AC2"/>
    <w:pPr>
      <w:spacing w:line="360" w:lineRule="auto"/>
      <w:textAlignment w:val="baseline"/>
    </w:pPr>
    <w:rPr>
      <w:rFonts w:ascii="Times New Roman" w:hAnsi="Times New Roman"/>
      <w:sz w:val="24"/>
      <w:szCs w:val="20"/>
    </w:rPr>
  </w:style>
  <w:style w:type="character" w:customStyle="1" w:styleId="CharCharCharCharCharChar2">
    <w:name w:val="表号 Char Char Char Char Char Char"/>
    <w:link w:val="CharCharCharCharChar0"/>
    <w:rsid w:val="009A4AC2"/>
    <w:rPr>
      <w:kern w:val="2"/>
      <w:sz w:val="24"/>
    </w:rPr>
  </w:style>
  <w:style w:type="paragraph" w:customStyle="1" w:styleId="22e">
    <w:name w:val="样式 首行缩进:  2 字符2"/>
    <w:basedOn w:val="a6"/>
    <w:qFormat/>
    <w:rsid w:val="009A4AC2"/>
    <w:pPr>
      <w:adjustRightInd w:val="0"/>
      <w:snapToGrid w:val="0"/>
      <w:spacing w:line="500" w:lineRule="exact"/>
      <w:ind w:firstLineChars="200" w:firstLine="480"/>
    </w:pPr>
    <w:rPr>
      <w:rFonts w:ascii="Times New Roman" w:hAnsi="Times New Roman" w:cs="宋体"/>
      <w:snapToGrid w:val="0"/>
      <w:sz w:val="24"/>
      <w:szCs w:val="20"/>
    </w:rPr>
  </w:style>
  <w:style w:type="paragraph" w:customStyle="1" w:styleId="CharChar1b">
    <w:name w:val="样式 正文缩进首行缩进两字署名正文缩进 Char正文（首行缩进两字） Char正文顶格悬挂正文缩进1正文（首行缩进..."/>
    <w:basedOn w:val="a7"/>
    <w:autoRedefine/>
    <w:qFormat/>
    <w:rsid w:val="009A4AC2"/>
    <w:pPr>
      <w:tabs>
        <w:tab w:val="left" w:pos="360"/>
      </w:tabs>
      <w:adjustRightInd w:val="0"/>
      <w:snapToGrid w:val="0"/>
      <w:spacing w:line="500" w:lineRule="exact"/>
      <w:ind w:firstLine="480"/>
    </w:pPr>
    <w:rPr>
      <w:rFonts w:cs="宋体"/>
      <w:snapToGrid w:val="0"/>
      <w:kern w:val="0"/>
    </w:rPr>
  </w:style>
  <w:style w:type="paragraph" w:customStyle="1" w:styleId="CharChar1c">
    <w:name w:val="正文缩进首行缩进两字署名正文缩进 Char正文（首行缩进两字） Char正文顶格悬挂正文缩进1正文（首行缩进... ..."/>
    <w:basedOn w:val="CharChar1b"/>
    <w:qFormat/>
    <w:rsid w:val="009A4AC2"/>
  </w:style>
  <w:style w:type="paragraph" w:customStyle="1" w:styleId="128">
    <w:name w:val="样式 表格标题文本条款 + 行距: 最小值 12 磅"/>
    <w:basedOn w:val="a6"/>
    <w:qFormat/>
    <w:rsid w:val="009A4AC2"/>
    <w:pPr>
      <w:tabs>
        <w:tab w:val="left" w:pos="360"/>
        <w:tab w:val="left" w:pos="2700"/>
      </w:tabs>
      <w:adjustRightInd w:val="0"/>
      <w:snapToGrid w:val="0"/>
      <w:spacing w:line="240" w:lineRule="atLeast"/>
      <w:jc w:val="center"/>
    </w:pPr>
    <w:rPr>
      <w:rFonts w:ascii="Times New Roman" w:eastAsia="黑体" w:hAnsi="Times New Roman" w:cs="宋体"/>
      <w:snapToGrid w:val="0"/>
      <w:kern w:val="0"/>
      <w:sz w:val="24"/>
      <w:szCs w:val="20"/>
    </w:rPr>
  </w:style>
  <w:style w:type="paragraph" w:customStyle="1" w:styleId="xl62">
    <w:name w:val="xl62"/>
    <w:basedOn w:val="a6"/>
    <w:qFormat/>
    <w:rsid w:val="009A4AC2"/>
    <w:pPr>
      <w:widowControl/>
      <w:adjustRightInd w:val="0"/>
      <w:snapToGrid w:val="0"/>
      <w:spacing w:before="100" w:beforeAutospacing="1" w:after="100" w:afterAutospacing="1"/>
      <w:jc w:val="center"/>
      <w:textAlignment w:val="center"/>
    </w:pPr>
    <w:rPr>
      <w:rFonts w:ascii="宋体" w:hAnsi="宋体" w:hint="eastAsia"/>
      <w:b/>
      <w:bCs/>
      <w:snapToGrid w:val="0"/>
      <w:kern w:val="0"/>
      <w:sz w:val="28"/>
      <w:szCs w:val="28"/>
    </w:rPr>
  </w:style>
  <w:style w:type="paragraph" w:customStyle="1" w:styleId="CharCharCharCharCharCharCharCharChar1CharCharCharCharCharCharCharCharCharChar2">
    <w:name w:val="Char Char Char Char Char Char Char Char Char1 Char Char Char Char Char Char Char Char Char Char2"/>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CharCharCharCharCharCharCharCharCharChar">
    <w:name w:val="1 Char Char Char Char Char Char Char Char Char Char"/>
    <w:basedOn w:val="a6"/>
    <w:autoRedefine/>
    <w:qFormat/>
    <w:rsid w:val="009A4AC2"/>
    <w:pPr>
      <w:snapToGrid w:val="0"/>
      <w:spacing w:beforeLines="50" w:afterLines="50" w:line="480" w:lineRule="exact"/>
    </w:pPr>
    <w:rPr>
      <w:rFonts w:ascii="Times New Roman" w:hAnsi="Times New Roman"/>
      <w:sz w:val="28"/>
      <w:szCs w:val="28"/>
    </w:rPr>
  </w:style>
  <w:style w:type="paragraph" w:customStyle="1" w:styleId="CharCharChar1CharCharCharCharCharCharChar">
    <w:name w:val="Char Char Char1 Char Char Char Char Char Char Char"/>
    <w:basedOn w:val="a6"/>
    <w:qFormat/>
    <w:rsid w:val="009A4AC2"/>
    <w:pPr>
      <w:spacing w:line="480" w:lineRule="exact"/>
    </w:pPr>
    <w:rPr>
      <w:rFonts w:ascii="Times New Roman" w:hAnsi="Times New Roman"/>
      <w:szCs w:val="24"/>
    </w:rPr>
  </w:style>
  <w:style w:type="paragraph" w:customStyle="1" w:styleId="affffffffffffffffff2">
    <w:name w:val="三级标题"/>
    <w:basedOn w:val="a6"/>
    <w:autoRedefine/>
    <w:uiPriority w:val="99"/>
    <w:qFormat/>
    <w:rsid w:val="009A4AC2"/>
    <w:pPr>
      <w:adjustRightInd w:val="0"/>
      <w:snapToGrid w:val="0"/>
      <w:spacing w:beforeLines="20" w:afterLines="20" w:line="360" w:lineRule="auto"/>
      <w:outlineLvl w:val="2"/>
    </w:pPr>
    <w:rPr>
      <w:rFonts w:ascii="Times New Roman" w:eastAsia="仿宋_GB2312" w:hAnsi="Times New Roman"/>
      <w:b/>
      <w:bCs/>
      <w:snapToGrid w:val="0"/>
      <w:sz w:val="28"/>
      <w:szCs w:val="28"/>
    </w:rPr>
  </w:style>
  <w:style w:type="paragraph" w:customStyle="1" w:styleId="affffffffffffffffff3">
    <w:name w:val="二级标题"/>
    <w:basedOn w:val="a6"/>
    <w:autoRedefine/>
    <w:qFormat/>
    <w:rsid w:val="009A4AC2"/>
    <w:pPr>
      <w:adjustRightInd w:val="0"/>
      <w:snapToGrid w:val="0"/>
      <w:spacing w:beforeLines="50" w:afterLines="50" w:line="360" w:lineRule="auto"/>
      <w:ind w:rightChars="100" w:right="100"/>
      <w:outlineLvl w:val="1"/>
    </w:pPr>
    <w:rPr>
      <w:rFonts w:ascii="Times New Roman" w:eastAsia="仿宋_GB2312" w:hAnsi="Times New Roman"/>
      <w:b/>
      <w:bCs/>
      <w:snapToGrid w:val="0"/>
      <w:kern w:val="0"/>
      <w:sz w:val="30"/>
      <w:szCs w:val="28"/>
    </w:rPr>
  </w:style>
  <w:style w:type="paragraph" w:customStyle="1" w:styleId="ParaCharCharCharCharCharCharCharCharCharChar">
    <w:name w:val="样式 默认段落字体 Para Char Char Char Char Char Char Char Char Char Char..."/>
    <w:basedOn w:val="ParaCharCharCharCharCharCharCharCharCharCharChar"/>
    <w:autoRedefine/>
    <w:qFormat/>
    <w:rsid w:val="009A4AC2"/>
    <w:pPr>
      <w:spacing w:before="0" w:after="0" w:line="520" w:lineRule="exact"/>
      <w:ind w:leftChars="0" w:left="0" w:firstLine="560"/>
      <w:outlineLvl w:val="9"/>
    </w:pPr>
    <w:rPr>
      <w:rFonts w:eastAsia="宋体" w:cs="宋体"/>
      <w:sz w:val="28"/>
      <w:szCs w:val="20"/>
    </w:rPr>
  </w:style>
  <w:style w:type="paragraph" w:customStyle="1" w:styleId="CharCharChar1CharCharCharCharCharCharChar1">
    <w:name w:val="Char Char Char1 Char Char Char Char Char Char Char1"/>
    <w:basedOn w:val="a6"/>
    <w:autoRedefine/>
    <w:qFormat/>
    <w:rsid w:val="009A4AC2"/>
    <w:pPr>
      <w:spacing w:beforeLines="50" w:afterLines="50" w:line="480" w:lineRule="exact"/>
    </w:pPr>
    <w:rPr>
      <w:rFonts w:ascii="Times New Roman" w:hAnsi="Times New Roman"/>
      <w:szCs w:val="24"/>
    </w:rPr>
  </w:style>
  <w:style w:type="paragraph" w:customStyle="1" w:styleId="211112b22Char2H2h22Ch">
    <w:name w:val="样式 标题 2节标题 1.11.1标题2b2标题 2 Char节标题2H2h2第一层条节标题标题 2 Ch..."/>
    <w:basedOn w:val="2"/>
    <w:qFormat/>
    <w:rsid w:val="009A4AC2"/>
    <w:pPr>
      <w:numPr>
        <w:numId w:val="0"/>
      </w:numPr>
      <w:tabs>
        <w:tab w:val="num" w:pos="576"/>
        <w:tab w:val="num" w:pos="1320"/>
      </w:tabs>
      <w:adjustRightInd w:val="0"/>
      <w:snapToGrid w:val="0"/>
      <w:spacing w:beforeLines="20" w:before="120" w:afterLines="20" w:after="120" w:line="500" w:lineRule="exact"/>
      <w:ind w:left="576" w:hanging="576"/>
    </w:pPr>
    <w:rPr>
      <w:rFonts w:ascii="Times New Roman" w:eastAsia="黑体" w:hAnsi="Times New Roman" w:cs="宋体"/>
      <w:snapToGrid w:val="0"/>
      <w:sz w:val="30"/>
      <w:szCs w:val="20"/>
    </w:rPr>
  </w:style>
  <w:style w:type="paragraph" w:customStyle="1" w:styleId="11Char11-h11stlevelSectionHeadl1b11">
    <w:name w:val="样式 标题 1标题 1 Char文号1章标题 1-*+h11st levelSection Headl1b1...1"/>
    <w:basedOn w:val="1"/>
    <w:qFormat/>
    <w:rsid w:val="009A4AC2"/>
    <w:pPr>
      <w:pageBreakBefore/>
      <w:tabs>
        <w:tab w:val="num" w:pos="432"/>
      </w:tabs>
      <w:adjustRightInd w:val="0"/>
      <w:snapToGrid w:val="0"/>
      <w:spacing w:beforeLines="150" w:before="200" w:afterLines="150" w:after="200" w:line="500" w:lineRule="exact"/>
      <w:ind w:left="432" w:hanging="432"/>
      <w:jc w:val="center"/>
      <w:textAlignment w:val="baseline"/>
    </w:pPr>
    <w:rPr>
      <w:rFonts w:eastAsia="黑体" w:cs="宋体"/>
      <w:snapToGrid w:val="0"/>
      <w:sz w:val="36"/>
      <w:szCs w:val="20"/>
    </w:rPr>
  </w:style>
  <w:style w:type="paragraph" w:customStyle="1" w:styleId="Char1CharCharCharCharCharCharCharCharCharCharCharChar">
    <w:name w:val="Char1 Char Char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CharCharChar1">
    <w:name w:val="Char Char Char Char Char Char Char Char Char Char Char Char Char1"/>
    <w:basedOn w:val="a6"/>
    <w:qFormat/>
    <w:rsid w:val="009A4AC2"/>
    <w:rPr>
      <w:rFonts w:ascii="Times New Roman" w:hAnsi="Times New Roman"/>
      <w:szCs w:val="21"/>
    </w:rPr>
  </w:style>
  <w:style w:type="paragraph" w:customStyle="1" w:styleId="33CharCharCharCharChar1113h33rdlevelH31">
    <w:name w:val="样式 标题 3标题 3 Char Char Char Char Char条标题1.1.13h33rd levelH3...1"/>
    <w:basedOn w:val="3"/>
    <w:next w:val="a6"/>
    <w:link w:val="33CharCharCharCharChar1113h33rdlevelH31Char"/>
    <w:autoRedefine/>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bCs w:val="0"/>
      <w:snapToGrid w:val="0"/>
      <w:kern w:val="0"/>
      <w:sz w:val="28"/>
      <w:szCs w:val="20"/>
    </w:rPr>
  </w:style>
  <w:style w:type="character" w:customStyle="1" w:styleId="33CharCharCharCharChar1113h33rdlevelH31Char">
    <w:name w:val="样式 标题 3标题 3 Char Char Char Char Char条标题1.1.13h33rd levelH3...1 Char"/>
    <w:link w:val="33CharCharCharCharChar1113h33rdlevelH31"/>
    <w:rsid w:val="009A4AC2"/>
    <w:rPr>
      <w:rFonts w:eastAsia="黑体"/>
      <w:b/>
      <w:snapToGrid w:val="0"/>
      <w:sz w:val="28"/>
    </w:rPr>
  </w:style>
  <w:style w:type="paragraph" w:customStyle="1" w:styleId="33CharCharCharCharChar1113h33rdlevelH32">
    <w:name w:val="样式 标题 3标题 3 Char Char Char Char Char条标题1.1.13h33rd levelH3...2"/>
    <w:basedOn w:val="3"/>
    <w:next w:val="a6"/>
    <w:link w:val="33CharCharCharCharChar1113h33rdlevelH32Char"/>
    <w:autoRedefine/>
    <w:qFormat/>
    <w:rsid w:val="009A4AC2"/>
    <w:pPr>
      <w:keepNext w:val="0"/>
      <w:keepLines w:val="0"/>
      <w:numPr>
        <w:numId w:val="0"/>
      </w:numPr>
      <w:tabs>
        <w:tab w:val="num" w:pos="720"/>
      </w:tabs>
      <w:adjustRightInd w:val="0"/>
      <w:spacing w:before="0" w:after="0" w:line="500" w:lineRule="exact"/>
      <w:textAlignment w:val="baseline"/>
    </w:pPr>
    <w:rPr>
      <w:rFonts w:eastAsia="黑体"/>
      <w:bCs w:val="0"/>
      <w:snapToGrid w:val="0"/>
      <w:kern w:val="0"/>
      <w:sz w:val="28"/>
      <w:szCs w:val="20"/>
    </w:rPr>
  </w:style>
  <w:style w:type="character" w:customStyle="1" w:styleId="33CharCharCharCharChar1113h33rdlevelH32Char">
    <w:name w:val="样式 标题 3标题 3 Char Char Char Char Char条标题1.1.13h33rd levelH3...2 Char"/>
    <w:link w:val="33CharCharCharCharChar1113h33rdlevelH32"/>
    <w:rsid w:val="009A4AC2"/>
    <w:rPr>
      <w:rFonts w:eastAsia="黑体"/>
      <w:b/>
      <w:snapToGrid w:val="0"/>
      <w:sz w:val="28"/>
    </w:rPr>
  </w:style>
  <w:style w:type="paragraph" w:customStyle="1" w:styleId="33CharCharCharCharChar1113h33rdlevelH33">
    <w:name w:val="样式 标题 3标题 3 Char Char Char Char Char条标题1.1.13h33rd levelH3...3"/>
    <w:basedOn w:val="3"/>
    <w:next w:val="a6"/>
    <w:link w:val="33CharCharCharCharChar1113h33rdlevelH33Char"/>
    <w:autoRedefine/>
    <w:qFormat/>
    <w:rsid w:val="009A4AC2"/>
    <w:pPr>
      <w:keepNext w:val="0"/>
      <w:keepLines w:val="0"/>
      <w:numPr>
        <w:numId w:val="0"/>
      </w:numPr>
      <w:tabs>
        <w:tab w:val="num" w:pos="720"/>
      </w:tabs>
      <w:adjustRightInd w:val="0"/>
      <w:spacing w:before="0" w:after="0" w:line="500" w:lineRule="exact"/>
      <w:ind w:left="720" w:hanging="720"/>
      <w:textAlignment w:val="baseline"/>
    </w:pPr>
    <w:rPr>
      <w:rFonts w:eastAsia="黑体"/>
      <w:bCs w:val="0"/>
      <w:snapToGrid w:val="0"/>
      <w:kern w:val="0"/>
      <w:sz w:val="28"/>
      <w:szCs w:val="20"/>
    </w:rPr>
  </w:style>
  <w:style w:type="character" w:customStyle="1" w:styleId="33CharCharCharCharChar1113h33rdlevelH33Char">
    <w:name w:val="样式 标题 3标题 3 Char Char Char Char Char条标题1.1.13h33rd levelH3...3 Char"/>
    <w:link w:val="33CharCharCharCharChar1113h33rdlevelH33"/>
    <w:rsid w:val="009A4AC2"/>
    <w:rPr>
      <w:rFonts w:eastAsia="黑体"/>
      <w:b/>
      <w:snapToGrid w:val="0"/>
      <w:sz w:val="28"/>
    </w:rPr>
  </w:style>
  <w:style w:type="paragraph" w:customStyle="1" w:styleId="0850">
    <w:name w:val="样式 左侧:  0.85 厘米"/>
    <w:basedOn w:val="a6"/>
    <w:qFormat/>
    <w:rsid w:val="009A4AC2"/>
    <w:pPr>
      <w:spacing w:line="240" w:lineRule="atLeast"/>
    </w:pPr>
    <w:rPr>
      <w:rFonts w:ascii="Times New Roman" w:hAnsi="Times New Roman" w:cs="宋体"/>
      <w:szCs w:val="20"/>
    </w:rPr>
  </w:style>
  <w:style w:type="character" w:customStyle="1" w:styleId="style21">
    <w:name w:val="style21"/>
    <w:rsid w:val="009A4AC2"/>
    <w:rPr>
      <w:sz w:val="21"/>
      <w:szCs w:val="21"/>
    </w:rPr>
  </w:style>
  <w:style w:type="character" w:customStyle="1" w:styleId="Charfffe">
    <w:name w:val="表名 Char"/>
    <w:link w:val="afffffffffffff2"/>
    <w:qFormat/>
    <w:rsid w:val="009A4AC2"/>
    <w:rPr>
      <w:rFonts w:ascii="Arial" w:eastAsia="楷体_GB2312" w:hAnsi="Arial" w:cs="Arial"/>
      <w:b/>
      <w:kern w:val="2"/>
      <w:sz w:val="24"/>
      <w:szCs w:val="24"/>
    </w:rPr>
  </w:style>
  <w:style w:type="paragraph" w:customStyle="1" w:styleId="120505">
    <w:name w:val="样式 目录 1 + 首行缩进:  2 字符 段前: 0.5 行 段后: 0.5 行"/>
    <w:basedOn w:val="1ffe"/>
    <w:qFormat/>
    <w:rsid w:val="009A4AC2"/>
    <w:pPr>
      <w:spacing w:beforeLines="50" w:afterLines="50"/>
      <w:ind w:firstLine="422"/>
    </w:pPr>
    <w:rPr>
      <w:rFonts w:cs="宋体"/>
      <w:b w:val="0"/>
      <w:bCs w:val="0"/>
      <w:iCs/>
      <w:sz w:val="21"/>
    </w:rPr>
  </w:style>
  <w:style w:type="character" w:customStyle="1" w:styleId="link-green1">
    <w:name w:val="link-green1"/>
    <w:rsid w:val="009A4AC2"/>
    <w:rPr>
      <w:strike w:val="0"/>
      <w:dstrike w:val="0"/>
      <w:color w:val="006600"/>
      <w:sz w:val="24"/>
      <w:szCs w:val="24"/>
      <w:u w:val="none"/>
      <w:effect w:val="none"/>
    </w:rPr>
  </w:style>
  <w:style w:type="character" w:customStyle="1" w:styleId="Charffff7">
    <w:name w:val="正文 Char"/>
    <w:rsid w:val="009A4AC2"/>
    <w:rPr>
      <w:rFonts w:eastAsia="宋体" w:cs="宋体"/>
      <w:kern w:val="2"/>
      <w:sz w:val="28"/>
      <w:lang w:val="en-US" w:eastAsia="zh-CN" w:bidi="ar-SA"/>
    </w:rPr>
  </w:style>
  <w:style w:type="paragraph" w:customStyle="1" w:styleId="affffffffffffffffff4">
    <w:name w:val="表格文字样式"/>
    <w:basedOn w:val="a6"/>
    <w:qFormat/>
    <w:rsid w:val="009A4AC2"/>
    <w:pPr>
      <w:widowControl/>
      <w:spacing w:line="360" w:lineRule="exact"/>
      <w:jc w:val="center"/>
    </w:pPr>
    <w:rPr>
      <w:rFonts w:ascii="Times New Roman" w:hAnsi="Times New Roman" w:cs="宋体"/>
      <w:kern w:val="0"/>
      <w:szCs w:val="20"/>
    </w:rPr>
  </w:style>
  <w:style w:type="paragraph" w:customStyle="1" w:styleId="09948">
    <w:name w:val="样式 小四 居中 左侧:  0.99 厘米 悬挂缩进: 4.8 字符"/>
    <w:basedOn w:val="a6"/>
    <w:qFormat/>
    <w:rsid w:val="009A4AC2"/>
    <w:pPr>
      <w:jc w:val="center"/>
    </w:pPr>
    <w:rPr>
      <w:rFonts w:ascii="Times New Roman" w:eastAsia="仿宋_GB2312" w:hAnsi="Times New Roman"/>
      <w:szCs w:val="20"/>
    </w:rPr>
  </w:style>
  <w:style w:type="paragraph" w:customStyle="1" w:styleId="affffffffffffffffff5">
    <w:name w:val="样式 题注 + 居中"/>
    <w:basedOn w:val="afffffffff5"/>
    <w:qFormat/>
    <w:rsid w:val="009A4AC2"/>
    <w:pPr>
      <w:keepNext/>
      <w:spacing w:line="240" w:lineRule="auto"/>
      <w:jc w:val="center"/>
    </w:pPr>
    <w:rPr>
      <w:rFonts w:ascii="Times New Roman" w:eastAsia="仿宋_GB2312" w:hAnsi="Times New Roman"/>
      <w:color w:val="FF0000"/>
    </w:rPr>
  </w:style>
  <w:style w:type="paragraph" w:customStyle="1" w:styleId="GB2312Char">
    <w:name w:val="样式 题注 + (西文) 仿宋_GB2312 (中文) 宋体 四号 Char"/>
    <w:basedOn w:val="afffffffff5"/>
    <w:link w:val="GB2312CharChar"/>
    <w:qFormat/>
    <w:rsid w:val="009A4AC2"/>
    <w:pPr>
      <w:keepNext/>
      <w:spacing w:line="240" w:lineRule="auto"/>
    </w:pPr>
    <w:rPr>
      <w:rFonts w:eastAsia="仿宋_GB2312" w:cs="Arial"/>
      <w:color w:val="FF0000"/>
      <w:sz w:val="28"/>
    </w:rPr>
  </w:style>
  <w:style w:type="character" w:customStyle="1" w:styleId="GB2312CharChar">
    <w:name w:val="样式 题注 + (西文) 仿宋_GB2312 (中文) 宋体 四号 Char Char"/>
    <w:link w:val="GB2312Char"/>
    <w:rsid w:val="009A4AC2"/>
    <w:rPr>
      <w:rFonts w:ascii="Arial" w:eastAsia="仿宋_GB2312" w:hAnsi="Arial" w:cs="Arial"/>
      <w:color w:val="FF0000"/>
      <w:kern w:val="2"/>
      <w:sz w:val="28"/>
    </w:rPr>
  </w:style>
  <w:style w:type="paragraph" w:customStyle="1" w:styleId="Charffff8">
    <w:name w:val="图表 Char"/>
    <w:basedOn w:val="a6"/>
    <w:link w:val="CharCharff2"/>
    <w:autoRedefine/>
    <w:qFormat/>
    <w:rsid w:val="009A4AC2"/>
    <w:pPr>
      <w:adjustRightInd w:val="0"/>
      <w:jc w:val="center"/>
    </w:pPr>
    <w:rPr>
      <w:rFonts w:ascii="Times New Roman" w:eastAsia="仿宋_GB2312" w:hAnsi="Times New Roman"/>
      <w:spacing w:val="-14"/>
      <w:szCs w:val="21"/>
    </w:rPr>
  </w:style>
  <w:style w:type="character" w:customStyle="1" w:styleId="CharCharff2">
    <w:name w:val="图表 Char Char"/>
    <w:link w:val="Charffff8"/>
    <w:rsid w:val="009A4AC2"/>
    <w:rPr>
      <w:rFonts w:eastAsia="仿宋_GB2312"/>
      <w:spacing w:val="-14"/>
      <w:kern w:val="2"/>
      <w:sz w:val="21"/>
      <w:szCs w:val="21"/>
    </w:rPr>
  </w:style>
  <w:style w:type="paragraph" w:customStyle="1" w:styleId="Charffff9">
    <w:name w:val="样式 图表 + 宋体 Char"/>
    <w:basedOn w:val="Charffff8"/>
    <w:link w:val="CharCharff3"/>
    <w:qFormat/>
    <w:rsid w:val="009A4AC2"/>
  </w:style>
  <w:style w:type="character" w:customStyle="1" w:styleId="CharCharff3">
    <w:name w:val="样式 图表 + 宋体 Char Char"/>
    <w:link w:val="Charffff9"/>
    <w:rsid w:val="009A4AC2"/>
    <w:rPr>
      <w:rFonts w:eastAsia="仿宋_GB2312"/>
      <w:spacing w:val="-14"/>
      <w:kern w:val="2"/>
      <w:sz w:val="21"/>
      <w:szCs w:val="21"/>
    </w:rPr>
  </w:style>
  <w:style w:type="paragraph" w:customStyle="1" w:styleId="3Char5">
    <w:name w:val="样式 标题 3 + 宋体 Char"/>
    <w:basedOn w:val="3"/>
    <w:link w:val="3CharChar2"/>
    <w:qFormat/>
    <w:rsid w:val="009A4AC2"/>
    <w:pPr>
      <w:numPr>
        <w:ilvl w:val="0"/>
        <w:numId w:val="0"/>
      </w:numPr>
      <w:tabs>
        <w:tab w:val="left" w:pos="720"/>
      </w:tabs>
      <w:spacing w:before="0" w:after="0" w:line="240" w:lineRule="auto"/>
    </w:pPr>
    <w:rPr>
      <w:rFonts w:ascii="Arial" w:eastAsia="仿宋_GB2312" w:hAnsi="Arial"/>
      <w:sz w:val="30"/>
    </w:rPr>
  </w:style>
  <w:style w:type="character" w:customStyle="1" w:styleId="3CharChar2">
    <w:name w:val="样式 标题 3 + 宋体 Char Char"/>
    <w:link w:val="3Char5"/>
    <w:rsid w:val="009A4AC2"/>
    <w:rPr>
      <w:rFonts w:ascii="Arial" w:eastAsia="仿宋_GB2312" w:hAnsi="Arial"/>
      <w:b/>
      <w:bCs/>
      <w:kern w:val="2"/>
      <w:sz w:val="30"/>
      <w:szCs w:val="32"/>
    </w:rPr>
  </w:style>
  <w:style w:type="paragraph" w:customStyle="1" w:styleId="Charffffa">
    <w:name w:val="样式 题注 + (中文) 宋体 Char"/>
    <w:basedOn w:val="afffffffff5"/>
    <w:link w:val="CharCharff4"/>
    <w:qFormat/>
    <w:rsid w:val="009A4AC2"/>
    <w:pPr>
      <w:keepNext/>
      <w:spacing w:line="240" w:lineRule="auto"/>
    </w:pPr>
    <w:rPr>
      <w:rFonts w:ascii="黑体" w:eastAsia="仿宋_GB2312" w:cs="Arial"/>
      <w:b/>
      <w:bCs/>
      <w:color w:val="FF0000"/>
      <w:sz w:val="30"/>
      <w:szCs w:val="32"/>
    </w:rPr>
  </w:style>
  <w:style w:type="character" w:customStyle="1" w:styleId="CharCharff4">
    <w:name w:val="样式 题注 + (中文) 宋体 Char Char"/>
    <w:link w:val="Charffffa"/>
    <w:rsid w:val="009A4AC2"/>
    <w:rPr>
      <w:rFonts w:ascii="黑体" w:eastAsia="仿宋_GB2312" w:hAnsi="Arial" w:cs="Arial"/>
      <w:b/>
      <w:bCs/>
      <w:color w:val="FF0000"/>
      <w:kern w:val="2"/>
      <w:sz w:val="30"/>
      <w:szCs w:val="32"/>
    </w:rPr>
  </w:style>
  <w:style w:type="paragraph" w:customStyle="1" w:styleId="3GB23121Char">
    <w:name w:val="样式 标题 3 + 仿宋_GB23121 Char"/>
    <w:basedOn w:val="3"/>
    <w:link w:val="3GB23121CharChar"/>
    <w:qFormat/>
    <w:rsid w:val="009A4AC2"/>
    <w:pPr>
      <w:numPr>
        <w:ilvl w:val="0"/>
        <w:numId w:val="0"/>
      </w:numPr>
      <w:tabs>
        <w:tab w:val="left" w:pos="720"/>
      </w:tabs>
      <w:spacing w:before="0" w:after="0" w:line="240" w:lineRule="auto"/>
    </w:pPr>
    <w:rPr>
      <w:rFonts w:ascii="Arial" w:eastAsia="仿宋_GB2312" w:hAnsi="Arial"/>
      <w:sz w:val="30"/>
    </w:rPr>
  </w:style>
  <w:style w:type="character" w:customStyle="1" w:styleId="3GB23121CharChar">
    <w:name w:val="样式 标题 3 + 仿宋_GB23121 Char Char"/>
    <w:link w:val="3GB23121Char"/>
    <w:rsid w:val="009A4AC2"/>
    <w:rPr>
      <w:rFonts w:ascii="Arial" w:eastAsia="仿宋_GB2312" w:hAnsi="Arial"/>
      <w:b/>
      <w:bCs/>
      <w:kern w:val="2"/>
      <w:sz w:val="30"/>
      <w:szCs w:val="32"/>
    </w:rPr>
  </w:style>
  <w:style w:type="character" w:customStyle="1" w:styleId="affffffffffffffffff6">
    <w:name w:val="样式 小四"/>
    <w:rsid w:val="009A4AC2"/>
    <w:rPr>
      <w:sz w:val="21"/>
    </w:rPr>
  </w:style>
  <w:style w:type="character" w:customStyle="1" w:styleId="4Char1Char">
    <w:name w:val="样式 标题 4Char + 宋体1 Char"/>
    <w:rsid w:val="009A4AC2"/>
    <w:rPr>
      <w:rFonts w:eastAsia="仿宋_GB2312"/>
      <w:b/>
      <w:bCs/>
      <w:kern w:val="2"/>
      <w:sz w:val="28"/>
      <w:szCs w:val="28"/>
      <w:lang w:val="en-US" w:eastAsia="zh-CN" w:bidi="ar-SA"/>
    </w:rPr>
  </w:style>
  <w:style w:type="character" w:customStyle="1" w:styleId="affffffffffffffffff7">
    <w:name w:val="样式 宋体"/>
    <w:rsid w:val="009A4AC2"/>
    <w:rPr>
      <w:rFonts w:ascii="宋体" w:eastAsia="仿宋_GB2312" w:hAnsi="宋体"/>
    </w:rPr>
  </w:style>
  <w:style w:type="paragraph" w:customStyle="1" w:styleId="099483">
    <w:name w:val="样式 小四 居中 左侧:  0.99 厘米 悬挂缩进: 4.8 字符3"/>
    <w:basedOn w:val="a6"/>
    <w:qFormat/>
    <w:rsid w:val="009A4AC2"/>
    <w:pPr>
      <w:jc w:val="center"/>
    </w:pPr>
    <w:rPr>
      <w:rFonts w:ascii="Times New Roman" w:eastAsia="仿宋_GB2312" w:hAnsi="Times New Roman"/>
      <w:szCs w:val="20"/>
    </w:rPr>
  </w:style>
  <w:style w:type="character" w:customStyle="1" w:styleId="affffffffffffffffff8">
    <w:name w:val="样式 宋体 小四"/>
    <w:rsid w:val="009A4AC2"/>
    <w:rPr>
      <w:rFonts w:ascii="Times New Roman" w:eastAsia="仿宋_GB2312" w:hAnsi="Times New Roman"/>
      <w:sz w:val="24"/>
    </w:rPr>
  </w:style>
  <w:style w:type="paragraph" w:customStyle="1" w:styleId="GB23121">
    <w:name w:val="样式 题注 + (西文) 仿宋_GB2312 (中文) 宋体 四号"/>
    <w:basedOn w:val="afffffffff5"/>
    <w:qFormat/>
    <w:rsid w:val="009A4AC2"/>
    <w:pPr>
      <w:keepNext/>
      <w:spacing w:line="240" w:lineRule="auto"/>
    </w:pPr>
    <w:rPr>
      <w:rFonts w:ascii="Times New Roman" w:eastAsia="仿宋_GB2312" w:hAnsi="Times New Roman" w:cs="Arial"/>
      <w:color w:val="FF0000"/>
      <w:sz w:val="28"/>
    </w:rPr>
  </w:style>
  <w:style w:type="character" w:customStyle="1" w:styleId="1CharCharCharChar0">
    <w:name w:val="正文1 Char Char Char Char"/>
    <w:link w:val="1CharCharChar"/>
    <w:rsid w:val="009A4AC2"/>
    <w:rPr>
      <w:kern w:val="2"/>
      <w:sz w:val="28"/>
    </w:rPr>
  </w:style>
  <w:style w:type="paragraph" w:customStyle="1" w:styleId="affffffffffffffffff9">
    <w:name w:val="表格题注"/>
    <w:basedOn w:val="afffffffff5"/>
    <w:qFormat/>
    <w:rsid w:val="009A4AC2"/>
    <w:pPr>
      <w:spacing w:before="152" w:after="160"/>
      <w:jc w:val="center"/>
    </w:pPr>
    <w:rPr>
      <w:rFonts w:hAnsi="Times New Roman" w:cs="宋体"/>
      <w:color w:val="FF0000"/>
      <w:sz w:val="28"/>
    </w:rPr>
  </w:style>
  <w:style w:type="paragraph" w:customStyle="1" w:styleId="05052">
    <w:name w:val="样式 段前: 0.5 行 段后: 0.5 行 行距: 单倍行距"/>
    <w:basedOn w:val="a6"/>
    <w:autoRedefine/>
    <w:qFormat/>
    <w:rsid w:val="009A4AC2"/>
    <w:pPr>
      <w:spacing w:beforeLines="50" w:afterLines="50"/>
    </w:pPr>
    <w:rPr>
      <w:rFonts w:ascii="Times New Roman" w:hAnsi="Times New Roman" w:cs="宋体"/>
      <w:kern w:val="0"/>
      <w:sz w:val="28"/>
      <w:szCs w:val="20"/>
    </w:rPr>
  </w:style>
  <w:style w:type="paragraph" w:customStyle="1" w:styleId="0851">
    <w:name w:val="样式 (西文) 宋体 小四 首行缩进:  0.85 厘米"/>
    <w:basedOn w:val="a6"/>
    <w:qFormat/>
    <w:rsid w:val="009A4AC2"/>
    <w:pPr>
      <w:ind w:firstLine="480"/>
    </w:pPr>
    <w:rPr>
      <w:rFonts w:ascii="Times New Roman" w:eastAsia="仿宋_GB2312" w:hAnsi="Times New Roman"/>
      <w:kern w:val="0"/>
      <w:sz w:val="24"/>
      <w:szCs w:val="20"/>
    </w:rPr>
  </w:style>
  <w:style w:type="character" w:customStyle="1" w:styleId="affffffffffffffffffa">
    <w:name w:val="样式 五号"/>
    <w:rsid w:val="009A4AC2"/>
    <w:rPr>
      <w:rFonts w:ascii="Times New Roman" w:eastAsia="仿宋_GB2312" w:hAnsi="Times New Roman"/>
      <w:sz w:val="21"/>
    </w:rPr>
  </w:style>
  <w:style w:type="paragraph" w:customStyle="1" w:styleId="affffffffffffffffffb">
    <w:name w:val="样式 (西文) 宋体 五号 居中"/>
    <w:basedOn w:val="a6"/>
    <w:qFormat/>
    <w:rsid w:val="009A4AC2"/>
    <w:pPr>
      <w:jc w:val="center"/>
    </w:pPr>
    <w:rPr>
      <w:rFonts w:ascii="Times New Roman" w:eastAsia="仿宋_GB2312" w:hAnsi="Times New Roman"/>
      <w:kern w:val="0"/>
      <w:szCs w:val="20"/>
    </w:rPr>
  </w:style>
  <w:style w:type="character" w:customStyle="1" w:styleId="affffffffffffffffffc">
    <w:name w:val="样式 (西文) 宋体 五号"/>
    <w:rsid w:val="009A4AC2"/>
    <w:rPr>
      <w:rFonts w:ascii="Times New Roman" w:hAnsi="Times New Roman"/>
      <w:kern w:val="0"/>
      <w:sz w:val="21"/>
    </w:rPr>
  </w:style>
  <w:style w:type="paragraph" w:customStyle="1" w:styleId="2ffff7">
    <w:name w:val="样式 (西文) 宋体 五号 左2"/>
    <w:basedOn w:val="a6"/>
    <w:autoRedefine/>
    <w:qFormat/>
    <w:rsid w:val="009A4AC2"/>
    <w:pPr>
      <w:jc w:val="center"/>
    </w:pPr>
    <w:rPr>
      <w:rFonts w:ascii="Times New Roman" w:eastAsia="仿宋_GB2312" w:hAnsi="Times New Roman"/>
      <w:kern w:val="0"/>
      <w:szCs w:val="20"/>
    </w:rPr>
  </w:style>
  <w:style w:type="paragraph" w:customStyle="1" w:styleId="1ffff9">
    <w:name w:val="样式 (西文) 宋体 五号 左1"/>
    <w:basedOn w:val="a6"/>
    <w:autoRedefine/>
    <w:qFormat/>
    <w:rsid w:val="009A4AC2"/>
    <w:pPr>
      <w:jc w:val="left"/>
    </w:pPr>
    <w:rPr>
      <w:rFonts w:ascii="Times New Roman" w:eastAsia="仿宋_GB2312" w:hAnsi="Times New Roman"/>
      <w:kern w:val="0"/>
      <w:szCs w:val="20"/>
    </w:rPr>
  </w:style>
  <w:style w:type="paragraph" w:customStyle="1" w:styleId="affffffffffffffffffd">
    <w:name w:val="图表"/>
    <w:basedOn w:val="afffffffff0"/>
    <w:autoRedefine/>
    <w:qFormat/>
    <w:rsid w:val="009A4AC2"/>
    <w:pPr>
      <w:adjustRightInd w:val="0"/>
      <w:spacing w:after="0" w:line="240" w:lineRule="auto"/>
      <w:jc w:val="center"/>
    </w:pPr>
    <w:rPr>
      <w:spacing w:val="-14"/>
      <w:kern w:val="0"/>
      <w:sz w:val="21"/>
      <w:szCs w:val="21"/>
    </w:rPr>
  </w:style>
  <w:style w:type="numbering" w:customStyle="1" w:styleId="3fff0">
    <w:name w:val="无列表3"/>
    <w:next w:val="aa"/>
    <w:semiHidden/>
    <w:rsid w:val="009A4AC2"/>
  </w:style>
  <w:style w:type="character" w:customStyle="1" w:styleId="4CharChar0">
    <w:name w:val="样式 标题 4Char + 宋体 Char"/>
    <w:rsid w:val="009A4AC2"/>
    <w:rPr>
      <w:rFonts w:ascii="宋体" w:eastAsia="仿宋_GB2312" w:hAnsi="宋体"/>
      <w:b/>
      <w:bCs/>
      <w:kern w:val="2"/>
      <w:sz w:val="28"/>
      <w:szCs w:val="28"/>
      <w:lang w:val="en-US" w:eastAsia="zh-CN" w:bidi="ar-SA"/>
    </w:rPr>
  </w:style>
  <w:style w:type="table" w:customStyle="1" w:styleId="2ffff8">
    <w:name w:val="网格型2"/>
    <w:basedOn w:val="a9"/>
    <w:next w:val="affffffffa"/>
    <w:qFormat/>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1">
    <w:name w:val="网格型3"/>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d">
    <w:name w:val="网格型4"/>
    <w:basedOn w:val="a9"/>
    <w:next w:val="affffffffa"/>
    <w:qFormat/>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9">
    <w:name w:val="网格型5"/>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网格型6"/>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网格型7"/>
    <w:basedOn w:val="a9"/>
    <w:next w:val="affffffffa"/>
    <w:rsid w:val="009A4AC2"/>
    <w:pPr>
      <w:widowControl w:val="0"/>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GB2312Char">
    <w:name w:val="样式 标题 3 + 仿宋_GB2312 Char"/>
    <w:link w:val="3GB2312"/>
    <w:rsid w:val="009A4AC2"/>
    <w:rPr>
      <w:rFonts w:eastAsia="仿宋_GB2312"/>
      <w:b/>
      <w:bCs/>
      <w:sz w:val="30"/>
      <w:szCs w:val="32"/>
    </w:rPr>
  </w:style>
  <w:style w:type="paragraph" w:customStyle="1" w:styleId="3GB2312">
    <w:name w:val="样式 标题 3 + 仿宋_GB2312"/>
    <w:basedOn w:val="3"/>
    <w:link w:val="3GB2312Char"/>
    <w:qFormat/>
    <w:rsid w:val="009A4AC2"/>
    <w:pPr>
      <w:numPr>
        <w:ilvl w:val="0"/>
        <w:numId w:val="0"/>
      </w:numPr>
      <w:tabs>
        <w:tab w:val="left" w:pos="720"/>
      </w:tabs>
      <w:spacing w:before="0" w:after="0" w:line="240" w:lineRule="auto"/>
    </w:pPr>
    <w:rPr>
      <w:rFonts w:eastAsia="仿宋_GB2312"/>
      <w:kern w:val="0"/>
      <w:sz w:val="30"/>
    </w:rPr>
  </w:style>
  <w:style w:type="numbering" w:customStyle="1" w:styleId="4fe">
    <w:name w:val="无列表4"/>
    <w:next w:val="aa"/>
    <w:semiHidden/>
    <w:rsid w:val="009A4AC2"/>
  </w:style>
  <w:style w:type="character" w:customStyle="1" w:styleId="31Char">
    <w:name w:val="样式 标题 3 + 宋体1 Char"/>
    <w:link w:val="317"/>
    <w:rsid w:val="009A4AC2"/>
    <w:rPr>
      <w:rFonts w:eastAsia="仿宋_GB2312"/>
      <w:b/>
      <w:bCs/>
      <w:sz w:val="30"/>
      <w:szCs w:val="32"/>
    </w:rPr>
  </w:style>
  <w:style w:type="paragraph" w:customStyle="1" w:styleId="317">
    <w:name w:val="样式 标题 3 + 宋体1"/>
    <w:basedOn w:val="3"/>
    <w:link w:val="31Char"/>
    <w:qFormat/>
    <w:rsid w:val="009A4AC2"/>
    <w:pPr>
      <w:numPr>
        <w:ilvl w:val="0"/>
        <w:numId w:val="0"/>
      </w:numPr>
      <w:tabs>
        <w:tab w:val="left" w:pos="720"/>
      </w:tabs>
      <w:spacing w:before="0" w:after="0" w:line="240" w:lineRule="auto"/>
    </w:pPr>
    <w:rPr>
      <w:rFonts w:eastAsia="仿宋_GB2312"/>
      <w:kern w:val="0"/>
      <w:sz w:val="30"/>
    </w:rPr>
  </w:style>
  <w:style w:type="paragraph" w:customStyle="1" w:styleId="2150">
    <w:name w:val="样式 正文（首行缩进两字） + 宋体 非加粗 首行缩进:  2 字符 行距: 1.5 倍行距"/>
    <w:basedOn w:val="a7"/>
    <w:qFormat/>
    <w:rsid w:val="009A4AC2"/>
    <w:pPr>
      <w:adjustRightInd w:val="0"/>
      <w:snapToGrid w:val="0"/>
      <w:spacing w:line="360" w:lineRule="auto"/>
      <w:ind w:firstLine="480"/>
      <w:textAlignment w:val="center"/>
    </w:pPr>
    <w:rPr>
      <w:b/>
      <w:snapToGrid w:val="0"/>
      <w:kern w:val="0"/>
      <w:sz w:val="28"/>
      <w:szCs w:val="28"/>
    </w:rPr>
  </w:style>
  <w:style w:type="paragraph" w:customStyle="1" w:styleId="affffffffffffffffffe">
    <w:name w:val="样式 图表 + 宋体"/>
    <w:basedOn w:val="affffffffffffffffffd"/>
    <w:qFormat/>
    <w:rsid w:val="009A4AC2"/>
    <w:rPr>
      <w:kern w:val="2"/>
    </w:rPr>
  </w:style>
  <w:style w:type="paragraph" w:customStyle="1" w:styleId="3fff2">
    <w:name w:val="样式 标题 3 + 宋体"/>
    <w:basedOn w:val="3"/>
    <w:qFormat/>
    <w:rsid w:val="009A4AC2"/>
    <w:pPr>
      <w:numPr>
        <w:ilvl w:val="0"/>
        <w:numId w:val="0"/>
      </w:numPr>
      <w:tabs>
        <w:tab w:val="left" w:pos="720"/>
      </w:tabs>
      <w:spacing w:before="0" w:after="0" w:line="240" w:lineRule="auto"/>
    </w:pPr>
    <w:rPr>
      <w:rFonts w:eastAsia="仿宋_GB2312"/>
    </w:rPr>
  </w:style>
  <w:style w:type="paragraph" w:customStyle="1" w:styleId="afffffffffffffffffff">
    <w:name w:val="样式 题注 + 宋体 四号"/>
    <w:basedOn w:val="afffffffff5"/>
    <w:qFormat/>
    <w:rsid w:val="009A4AC2"/>
    <w:pPr>
      <w:spacing w:line="240" w:lineRule="auto"/>
    </w:pPr>
    <w:rPr>
      <w:rFonts w:ascii="Times New Roman" w:eastAsia="仿宋_GB2312" w:hAnsi="Times New Roman" w:cs="Arial"/>
      <w:color w:val="FF0000"/>
      <w:sz w:val="28"/>
    </w:rPr>
  </w:style>
  <w:style w:type="paragraph" w:customStyle="1" w:styleId="afffffffffffffffffff0">
    <w:name w:val="样式 题注 + (中文) 宋体"/>
    <w:basedOn w:val="afffffffff5"/>
    <w:qFormat/>
    <w:rsid w:val="009A4AC2"/>
    <w:pPr>
      <w:spacing w:line="240" w:lineRule="auto"/>
    </w:pPr>
    <w:rPr>
      <w:rFonts w:eastAsia="仿宋_GB2312" w:hAnsi="Times New Roman" w:cs="Arial"/>
      <w:color w:val="FF0000"/>
      <w:sz w:val="28"/>
      <w:szCs w:val="24"/>
    </w:rPr>
  </w:style>
  <w:style w:type="paragraph" w:customStyle="1" w:styleId="3GB23121">
    <w:name w:val="样式 标题 3 + 仿宋_GB23121"/>
    <w:basedOn w:val="3"/>
    <w:qFormat/>
    <w:rsid w:val="009A4AC2"/>
    <w:pPr>
      <w:numPr>
        <w:ilvl w:val="0"/>
        <w:numId w:val="0"/>
      </w:numPr>
      <w:tabs>
        <w:tab w:val="left" w:pos="720"/>
      </w:tabs>
      <w:spacing w:before="0" w:after="0" w:line="240" w:lineRule="auto"/>
    </w:pPr>
    <w:rPr>
      <w:rFonts w:eastAsia="仿宋_GB2312"/>
      <w:sz w:val="30"/>
    </w:rPr>
  </w:style>
  <w:style w:type="paragraph" w:customStyle="1" w:styleId="afffffffffffffffffff1">
    <w:name w:val="样式 (西文) 宋体 五号 左"/>
    <w:basedOn w:val="a6"/>
    <w:qFormat/>
    <w:rsid w:val="009A4AC2"/>
    <w:pPr>
      <w:jc w:val="left"/>
    </w:pPr>
    <w:rPr>
      <w:rFonts w:ascii="Times New Roman" w:eastAsia="仿宋_GB2312" w:hAnsi="Times New Roman" w:cs="宋体"/>
      <w:kern w:val="0"/>
      <w:szCs w:val="20"/>
    </w:rPr>
  </w:style>
  <w:style w:type="character" w:customStyle="1" w:styleId="11p1">
    <w:name w:val="11p1"/>
    <w:rsid w:val="009A4AC2"/>
    <w:rPr>
      <w:sz w:val="26"/>
      <w:szCs w:val="26"/>
    </w:rPr>
  </w:style>
  <w:style w:type="paragraph" w:customStyle="1" w:styleId="20505">
    <w:name w:val="样式 标题 2 + 段前: 0.5 行 段后: 0.5 行"/>
    <w:basedOn w:val="2"/>
    <w:uiPriority w:val="99"/>
    <w:qFormat/>
    <w:rsid w:val="009A4AC2"/>
    <w:pPr>
      <w:keepNext w:val="0"/>
      <w:keepLines w:val="0"/>
      <w:numPr>
        <w:ilvl w:val="0"/>
        <w:numId w:val="0"/>
      </w:numPr>
      <w:spacing w:before="0" w:after="0" w:line="240" w:lineRule="auto"/>
    </w:pPr>
    <w:rPr>
      <w:rFonts w:ascii="Times New Roman" w:eastAsia="仿宋_GB2312" w:hAnsi="Times New Roman" w:cs="宋体"/>
      <w:kern w:val="0"/>
      <w:szCs w:val="30"/>
    </w:rPr>
  </w:style>
  <w:style w:type="paragraph" w:customStyle="1" w:styleId="099481">
    <w:name w:val="样式 小四 居中 左侧:  0.99 厘米 悬挂缩进: 4.8 字符1"/>
    <w:basedOn w:val="a6"/>
    <w:qFormat/>
    <w:rsid w:val="009A4AC2"/>
    <w:pPr>
      <w:jc w:val="center"/>
    </w:pPr>
    <w:rPr>
      <w:rFonts w:ascii="Times New Roman" w:eastAsia="仿宋_GB2312" w:hAnsi="Times New Roman" w:cs="宋体"/>
      <w:szCs w:val="20"/>
    </w:rPr>
  </w:style>
  <w:style w:type="paragraph" w:customStyle="1" w:styleId="099482">
    <w:name w:val="样式 小四 居中 左侧:  0.99 厘米 悬挂缩进: 4.8 字符2"/>
    <w:basedOn w:val="a6"/>
    <w:qFormat/>
    <w:rsid w:val="009A4AC2"/>
    <w:pPr>
      <w:jc w:val="center"/>
    </w:pPr>
    <w:rPr>
      <w:rFonts w:ascii="Times New Roman" w:eastAsia="仿宋_GB2312" w:hAnsi="Times New Roman" w:cs="宋体"/>
      <w:szCs w:val="20"/>
    </w:rPr>
  </w:style>
  <w:style w:type="paragraph" w:customStyle="1" w:styleId="099484">
    <w:name w:val="样式 小四 居中 左侧:  0.99 厘米 悬挂缩进: 4.8 字符4"/>
    <w:basedOn w:val="a6"/>
    <w:qFormat/>
    <w:rsid w:val="009A4AC2"/>
    <w:pPr>
      <w:jc w:val="center"/>
    </w:pPr>
    <w:rPr>
      <w:rFonts w:ascii="Times New Roman" w:eastAsia="仿宋_GB2312" w:hAnsi="Times New Roman" w:cs="宋体"/>
      <w:szCs w:val="20"/>
    </w:rPr>
  </w:style>
  <w:style w:type="paragraph" w:customStyle="1" w:styleId="099485">
    <w:name w:val="样式 小四 居中 左侧:  0.99 厘米 悬挂缩进: 4.8 字符5"/>
    <w:basedOn w:val="a6"/>
    <w:qFormat/>
    <w:rsid w:val="009A4AC2"/>
    <w:pPr>
      <w:adjustRightInd w:val="0"/>
      <w:jc w:val="center"/>
    </w:pPr>
    <w:rPr>
      <w:rFonts w:ascii="Times New Roman" w:eastAsia="仿宋_GB2312" w:hAnsi="Times New Roman" w:cs="宋体"/>
      <w:szCs w:val="20"/>
    </w:rPr>
  </w:style>
  <w:style w:type="paragraph" w:customStyle="1" w:styleId="3GB2312CharChar">
    <w:name w:val="标题 3 + 仿宋_GB2312 四号 Char Char"/>
    <w:basedOn w:val="3"/>
    <w:qFormat/>
    <w:rsid w:val="009A4AC2"/>
    <w:pPr>
      <w:numPr>
        <w:ilvl w:val="0"/>
        <w:numId w:val="0"/>
      </w:numPr>
      <w:tabs>
        <w:tab w:val="left" w:pos="720"/>
      </w:tabs>
    </w:pPr>
    <w:rPr>
      <w:rFonts w:ascii="仿宋_GB2312" w:eastAsia="仿宋_GB2312" w:hAnsi="仿宋_GB2312"/>
      <w:sz w:val="28"/>
    </w:rPr>
  </w:style>
  <w:style w:type="paragraph" w:customStyle="1" w:styleId="afffffffffffffffffff2">
    <w:name w:val="保留正文"/>
    <w:basedOn w:val="a6"/>
    <w:qFormat/>
    <w:rsid w:val="009A4AC2"/>
    <w:pPr>
      <w:keepNext/>
      <w:adjustRightInd w:val="0"/>
      <w:spacing w:after="160" w:line="480" w:lineRule="auto"/>
      <w:ind w:left="-10" w:firstLine="613"/>
    </w:pPr>
    <w:rPr>
      <w:rFonts w:ascii="宋体" w:hAnsi="Times New Roman" w:hint="eastAsia"/>
      <w:kern w:val="0"/>
      <w:sz w:val="28"/>
      <w:szCs w:val="20"/>
    </w:rPr>
  </w:style>
  <w:style w:type="paragraph" w:customStyle="1" w:styleId="09915">
    <w:name w:val="样式 宋体 首行缩进:  0.99 厘米 行距: 1.5 倍行距"/>
    <w:basedOn w:val="a6"/>
    <w:qFormat/>
    <w:rsid w:val="009A4AC2"/>
    <w:pPr>
      <w:spacing w:line="360" w:lineRule="auto"/>
      <w:ind w:firstLine="561"/>
    </w:pPr>
    <w:rPr>
      <w:rFonts w:ascii="Times New Roman" w:hAnsi="Times New Roman" w:cs="宋体"/>
      <w:sz w:val="28"/>
      <w:szCs w:val="20"/>
    </w:rPr>
  </w:style>
  <w:style w:type="paragraph" w:customStyle="1" w:styleId="afffffffffffffffffff3">
    <w:name w:val="样式 宋体 五号 居中 行距: 单倍行距"/>
    <w:basedOn w:val="a6"/>
    <w:qFormat/>
    <w:rsid w:val="009A4AC2"/>
    <w:pPr>
      <w:jc w:val="center"/>
    </w:pPr>
    <w:rPr>
      <w:rFonts w:ascii="Times New Roman" w:hAnsi="Times New Roman" w:cs="宋体"/>
      <w:kern w:val="0"/>
      <w:szCs w:val="20"/>
    </w:rPr>
  </w:style>
  <w:style w:type="character" w:customStyle="1" w:styleId="1ffffa">
    <w:name w:val="样式 宋体 小四1"/>
    <w:rsid w:val="009A4AC2"/>
    <w:rPr>
      <w:rFonts w:ascii="Times New Roman" w:eastAsia="宋体" w:hAnsi="Times New Roman"/>
      <w:sz w:val="24"/>
    </w:rPr>
  </w:style>
  <w:style w:type="character" w:customStyle="1" w:styleId="3GB2312CharChar0">
    <w:name w:val="样式 标题 3 + 仿宋_GB2312 Char Char"/>
    <w:rsid w:val="009A4AC2"/>
    <w:rPr>
      <w:rFonts w:ascii="Arial" w:eastAsia="仿宋_GB2312" w:hAnsi="Arial" w:cs="Times New Roman"/>
      <w:b/>
      <w:bCs/>
      <w:kern w:val="2"/>
      <w:sz w:val="30"/>
      <w:szCs w:val="32"/>
    </w:rPr>
  </w:style>
  <w:style w:type="paragraph" w:customStyle="1" w:styleId="az">
    <w:name w:val="az"/>
    <w:basedOn w:val="a6"/>
    <w:autoRedefine/>
    <w:qFormat/>
    <w:rsid w:val="009A4AC2"/>
    <w:pPr>
      <w:ind w:firstLineChars="200" w:firstLine="480"/>
    </w:pPr>
    <w:rPr>
      <w:rFonts w:ascii="Times New Roman" w:hAnsi="Times New Roman"/>
      <w:sz w:val="24"/>
      <w:szCs w:val="24"/>
    </w:rPr>
  </w:style>
  <w:style w:type="paragraph" w:customStyle="1" w:styleId="a40">
    <w:name w:val="a4"/>
    <w:basedOn w:val="a6"/>
    <w:autoRedefine/>
    <w:qFormat/>
    <w:rsid w:val="009A4AC2"/>
    <w:pPr>
      <w:spacing w:line="360" w:lineRule="auto"/>
      <w:outlineLvl w:val="3"/>
    </w:pPr>
    <w:rPr>
      <w:rFonts w:ascii="Times New Roman" w:hAnsi="Times New Roman"/>
      <w:b/>
      <w:sz w:val="28"/>
      <w:szCs w:val="24"/>
    </w:rPr>
  </w:style>
  <w:style w:type="paragraph" w:customStyle="1" w:styleId="33CharCharCharCharChar1113h33rdlevelH30">
    <w:name w:val="样式 样式 标题 3标题 3 Char Char Char Char Char条标题1.1.13h33rd levelH3......"/>
    <w:basedOn w:val="33CharCharCharCharChar1113h33rdlevelH3"/>
    <w:autoRedefine/>
    <w:qFormat/>
    <w:rsid w:val="009A4AC2"/>
    <w:pPr>
      <w:keepNext/>
      <w:keepLines/>
      <w:tabs>
        <w:tab w:val="left" w:pos="720"/>
        <w:tab w:val="num" w:pos="1280"/>
      </w:tabs>
      <w:snapToGrid w:val="0"/>
      <w:spacing w:beforeLines="50" w:afterLines="50" w:line="520" w:lineRule="exact"/>
      <w:ind w:left="560" w:firstLine="0"/>
      <w:textAlignment w:val="auto"/>
    </w:pPr>
    <w:rPr>
      <w:rFonts w:eastAsia="宋体" w:cs="宋体"/>
      <w:sz w:val="30"/>
      <w:szCs w:val="30"/>
    </w:rPr>
  </w:style>
  <w:style w:type="numbering" w:customStyle="1" w:styleId="5fa">
    <w:name w:val="无列表5"/>
    <w:next w:val="aa"/>
    <w:semiHidden/>
    <w:rsid w:val="009A4AC2"/>
  </w:style>
  <w:style w:type="numbering" w:customStyle="1" w:styleId="6b">
    <w:name w:val="无列表6"/>
    <w:next w:val="aa"/>
    <w:semiHidden/>
    <w:rsid w:val="009A4AC2"/>
  </w:style>
  <w:style w:type="numbering" w:customStyle="1" w:styleId="7b">
    <w:name w:val="无列表7"/>
    <w:next w:val="aa"/>
    <w:semiHidden/>
    <w:rsid w:val="009A4AC2"/>
  </w:style>
  <w:style w:type="numbering" w:customStyle="1" w:styleId="8a">
    <w:name w:val="无列表8"/>
    <w:next w:val="aa"/>
    <w:semiHidden/>
    <w:rsid w:val="009A4AC2"/>
  </w:style>
  <w:style w:type="numbering" w:customStyle="1" w:styleId="96">
    <w:name w:val="无列表9"/>
    <w:next w:val="aa"/>
    <w:semiHidden/>
    <w:rsid w:val="009A4AC2"/>
  </w:style>
  <w:style w:type="character" w:customStyle="1" w:styleId="CharCharCharCharCharCharCharCharCharCharChar">
    <w:name w:val="普通文字 Char Char Char Char Char Char Char Char Char Char Char"/>
    <w:rsid w:val="009A4AC2"/>
    <w:rPr>
      <w:rFonts w:ascii="宋体" w:eastAsia="宋体" w:hAnsi="Courier New"/>
      <w:kern w:val="2"/>
      <w:sz w:val="21"/>
      <w:lang w:val="en-US" w:eastAsia="zh-CN" w:bidi="ar-SA"/>
    </w:rPr>
  </w:style>
  <w:style w:type="paragraph" w:customStyle="1" w:styleId="415">
    <w:name w:val="样式 标题 4 + 宋体 行距: 1.5 倍行距"/>
    <w:basedOn w:val="4"/>
    <w:autoRedefine/>
    <w:qFormat/>
    <w:rsid w:val="009A4AC2"/>
    <w:pPr>
      <w:numPr>
        <w:ilvl w:val="0"/>
        <w:numId w:val="0"/>
      </w:numPr>
      <w:tabs>
        <w:tab w:val="left" w:pos="4320"/>
      </w:tabs>
      <w:adjustRightInd w:val="0"/>
      <w:snapToGrid w:val="0"/>
      <w:spacing w:beforeLines="50" w:afterLines="50" w:line="480" w:lineRule="exact"/>
    </w:pPr>
    <w:rPr>
      <w:rFonts w:ascii="Times New Roman" w:hAnsi="Times New Roman"/>
      <w:b w:val="0"/>
    </w:rPr>
  </w:style>
  <w:style w:type="paragraph" w:customStyle="1" w:styleId="211112b22Char2H2h22Ch0">
    <w:name w:val="样式 样式 标题 2节标题 1.11.1标题2b2标题 2 Char节标题2H2h2第一层条节标题标题 2 Ch... + 段前..."/>
    <w:basedOn w:val="211112b22Char2H2h22Ch"/>
    <w:qFormat/>
    <w:rsid w:val="009A4AC2"/>
    <w:pPr>
      <w:tabs>
        <w:tab w:val="clear" w:pos="576"/>
        <w:tab w:val="num" w:pos="567"/>
      </w:tabs>
      <w:adjustRightInd/>
      <w:snapToGrid/>
      <w:spacing w:beforeLines="50" w:afterLines="50" w:line="240" w:lineRule="auto"/>
      <w:ind w:left="0" w:firstLine="0"/>
    </w:pPr>
    <w:rPr>
      <w:rFonts w:hAnsi="宋体"/>
      <w:b w:val="0"/>
      <w:bCs w:val="0"/>
      <w:snapToGrid/>
      <w:color w:val="000000"/>
      <w:sz w:val="32"/>
    </w:rPr>
  </w:style>
  <w:style w:type="paragraph" w:customStyle="1" w:styleId="211112b22Char2H2h22Ch1">
    <w:name w:val="样式 样式 样式 标题 2节标题 1.11.1标题2b2标题 2 Char节标题2H2h2第一层条节标题标题 2 Ch... +..."/>
    <w:basedOn w:val="211112b22Char2H2h22Ch0"/>
    <w:qFormat/>
    <w:rsid w:val="009A4AC2"/>
    <w:pPr>
      <w:spacing w:beforeLines="0" w:afterLines="0"/>
    </w:pPr>
  </w:style>
  <w:style w:type="paragraph" w:customStyle="1" w:styleId="33CharCharCharCharChar1113h33rdlevelH34">
    <w:name w:val="样式 样式 样式 标题 3标题 3 Char Char Char Char Char条标题1.1.13h33rd levelH3..."/>
    <w:basedOn w:val="33CharCharCharCharChar1113h33rdlevelH30"/>
    <w:qFormat/>
    <w:rsid w:val="009A4AC2"/>
    <w:pPr>
      <w:keepNext w:val="0"/>
      <w:keepLines w:val="0"/>
      <w:tabs>
        <w:tab w:val="clear" w:pos="720"/>
        <w:tab w:val="clear" w:pos="1280"/>
        <w:tab w:val="num" w:pos="737"/>
      </w:tabs>
      <w:snapToGrid/>
      <w:spacing w:beforeLines="0" w:afterLines="0" w:line="240" w:lineRule="auto"/>
      <w:ind w:left="540" w:hanging="540"/>
      <w:textAlignment w:val="baseline"/>
    </w:pPr>
    <w:rPr>
      <w:rFonts w:ascii="黑体" w:eastAsia="黑体" w:hAnsi="宋体"/>
      <w:b w:val="0"/>
      <w:bCs w:val="0"/>
      <w:snapToGrid/>
      <w:kern w:val="2"/>
      <w:szCs w:val="20"/>
    </w:rPr>
  </w:style>
  <w:style w:type="paragraph" w:customStyle="1" w:styleId="Char3CharChar1CharCharCharChar">
    <w:name w:val="Char3 Char Char1 Char Char Char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paragraph" w:customStyle="1" w:styleId="1ffffb">
    <w:name w:val="正文文字1"/>
    <w:basedOn w:val="2ff9"/>
    <w:qFormat/>
    <w:rsid w:val="009A4AC2"/>
    <w:pPr>
      <w:snapToGrid w:val="0"/>
      <w:spacing w:after="0" w:line="360" w:lineRule="auto"/>
      <w:ind w:leftChars="0" w:left="0" w:firstLineChars="200" w:firstLine="200"/>
    </w:pPr>
    <w:rPr>
      <w:rFonts w:eastAsia="仿宋_GB2312"/>
      <w:sz w:val="32"/>
      <w:szCs w:val="24"/>
    </w:rPr>
  </w:style>
  <w:style w:type="paragraph" w:customStyle="1" w:styleId="CharCharCharCharCharCharCharCharCharCharCharCharCharCharCharCharCharCharChar1">
    <w:name w:val="Char Char Char Char Char Char Char Char Char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bCs/>
      <w:kern w:val="0"/>
      <w:sz w:val="32"/>
      <w:szCs w:val="32"/>
      <w:lang w:eastAsia="en-US"/>
    </w:rPr>
  </w:style>
  <w:style w:type="paragraph" w:customStyle="1" w:styleId="211112b22Char2H2h22Ch2">
    <w:name w:val="样式 样式 样式 样式 标题 2节标题 1.11.1标题2b2标题 2 Char节标题2H2h2第一层条节标题标题 2 Ch....."/>
    <w:basedOn w:val="211112b22Char2H2h22Ch1"/>
    <w:autoRedefine/>
    <w:qFormat/>
    <w:rsid w:val="009A4AC2"/>
    <w:pPr>
      <w:spacing w:beforeLines="50"/>
    </w:pPr>
  </w:style>
  <w:style w:type="paragraph" w:customStyle="1" w:styleId="33CharCharCharCharChar1113h33rdleve">
    <w:name w:val="样式 样式 样式 样式 标题 3标题 3 Char Char Char Char Char条标题1.1.13h33rd leve..."/>
    <w:basedOn w:val="33CharCharCharCharChar1113h33rdlevelH34"/>
    <w:autoRedefine/>
    <w:qFormat/>
    <w:rsid w:val="009A4AC2"/>
    <w:pPr>
      <w:spacing w:afterLines="50"/>
      <w:ind w:left="539" w:hanging="539"/>
    </w:pPr>
    <w:rPr>
      <w:rFonts w:ascii="Times New Roman" w:hAnsi="Times New Roman"/>
    </w:rPr>
  </w:style>
  <w:style w:type="paragraph" w:customStyle="1" w:styleId="4TimesNewRoman660">
    <w:name w:val="样式 样式 样式 样式 标题 4 + Times New Roman + 非加粗 + 宋体 段前: 6 磅 段后: 6 磅 行距..."/>
    <w:basedOn w:val="4TimesNewRoman66"/>
    <w:autoRedefine/>
    <w:qFormat/>
    <w:rsid w:val="009A4AC2"/>
    <w:pPr>
      <w:numPr>
        <w:ilvl w:val="3"/>
      </w:numPr>
      <w:tabs>
        <w:tab w:val="num" w:pos="964"/>
        <w:tab w:val="num" w:pos="1080"/>
      </w:tabs>
      <w:spacing w:before="0" w:after="10"/>
    </w:pPr>
    <w:rPr>
      <w:rFonts w:eastAsia="黑体" w:cs="宋体"/>
      <w:sz w:val="28"/>
    </w:rPr>
  </w:style>
  <w:style w:type="paragraph" w:customStyle="1" w:styleId="afffffffffffffffffff4">
    <w:name w:val="条文内容"/>
    <w:basedOn w:val="a6"/>
    <w:qFormat/>
    <w:rsid w:val="009A4AC2"/>
    <w:rPr>
      <w:rFonts w:ascii="Times New Roman" w:hAnsi="Times New Roman"/>
      <w:szCs w:val="20"/>
    </w:rPr>
  </w:style>
  <w:style w:type="paragraph" w:customStyle="1" w:styleId="CharCharCharCharCharCharCharCharChar2">
    <w:name w:val="Char Char Char Char Char Char Char Char Char2"/>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1ffffc">
    <w:name w:val="表号1"/>
    <w:basedOn w:val="afffffffffffff2"/>
    <w:next w:val="afffff2"/>
    <w:qFormat/>
    <w:rsid w:val="009A4AC2"/>
    <w:pPr>
      <w:tabs>
        <w:tab w:val="clear" w:pos="1350"/>
      </w:tabs>
      <w:autoSpaceDE/>
      <w:autoSpaceDN/>
      <w:adjustRightInd/>
      <w:spacing w:before="0" w:after="0" w:line="360" w:lineRule="auto"/>
      <w:ind w:leftChars="200" w:left="420" w:firstLineChars="200" w:firstLine="560"/>
      <w:jc w:val="left"/>
    </w:pPr>
    <w:rPr>
      <w:rFonts w:ascii="Times New Roman" w:eastAsia="黑体" w:hAnsi="Times New Roman" w:cs="宋体"/>
      <w:color w:val="000000"/>
      <w:sz w:val="18"/>
      <w:szCs w:val="20"/>
      <w:shd w:val="clear" w:color="auto" w:fill="auto"/>
    </w:rPr>
  </w:style>
  <w:style w:type="character" w:customStyle="1" w:styleId="style31">
    <w:name w:val="style31"/>
    <w:rsid w:val="009A4AC2"/>
    <w:rPr>
      <w:rFonts w:ascii="楷体_GB2312" w:eastAsia="楷体_GB2312" w:hint="eastAsia"/>
      <w:b/>
      <w:sz w:val="32"/>
      <w:szCs w:val="32"/>
      <w:lang w:val="en-US" w:eastAsia="en-US" w:bidi="ar-SA"/>
    </w:rPr>
  </w:style>
  <w:style w:type="character" w:customStyle="1" w:styleId="p9l1">
    <w:name w:val="p9l1"/>
    <w:rsid w:val="009A4AC2"/>
    <w:rPr>
      <w:rFonts w:eastAsia="仿宋_GB2312"/>
      <w:b/>
      <w:strike w:val="0"/>
      <w:dstrike w:val="0"/>
      <w:sz w:val="18"/>
      <w:szCs w:val="18"/>
      <w:u w:val="none"/>
      <w:effect w:val="none"/>
      <w:lang w:val="en-US" w:eastAsia="en-US" w:bidi="ar-SA"/>
    </w:rPr>
  </w:style>
  <w:style w:type="character" w:customStyle="1" w:styleId="1CharChar4">
    <w:name w:val="(1) Char Char"/>
    <w:rsid w:val="009A4AC2"/>
    <w:rPr>
      <w:rFonts w:eastAsia="黑体"/>
      <w:b/>
      <w:bCs/>
      <w:kern w:val="44"/>
      <w:sz w:val="36"/>
      <w:szCs w:val="44"/>
      <w:lang w:val="en-US" w:eastAsia="zh-CN" w:bidi="ar-SA"/>
    </w:rPr>
  </w:style>
  <w:style w:type="paragraph" w:customStyle="1" w:styleId="CharCharCharCharCharChar1CharCharCharCharCharCharChar1">
    <w:name w:val="Char Char Char Char Char Char1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1">
    <w:name w:val="Char Char Char Char Char Char1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1CharCharCharCharCharCharCharCharCharChar1">
    <w:name w:val="Char Char Char Char Char Char1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1Char1">
    <w:name w:val="Char Char Char1 Char1"/>
    <w:basedOn w:val="a6"/>
    <w:qFormat/>
    <w:rsid w:val="009A4AC2"/>
    <w:pPr>
      <w:adjustRightInd w:val="0"/>
      <w:spacing w:after="160" w:line="240" w:lineRule="exact"/>
      <w:textAlignment w:val="baseline"/>
    </w:pPr>
    <w:rPr>
      <w:rFonts w:ascii="Verdana" w:hAnsi="Verdana"/>
      <w:kern w:val="0"/>
      <w:sz w:val="20"/>
      <w:szCs w:val="20"/>
      <w:lang w:eastAsia="en-US"/>
    </w:rPr>
  </w:style>
  <w:style w:type="character" w:customStyle="1" w:styleId="mystyle">
    <w:name w:val="mystyle"/>
    <w:rsid w:val="009A4AC2"/>
    <w:rPr>
      <w:rFonts w:eastAsia="仿宋_GB2312"/>
      <w:b/>
      <w:sz w:val="32"/>
      <w:szCs w:val="32"/>
      <w:lang w:val="en-US" w:eastAsia="en-US" w:bidi="ar-SA"/>
    </w:rPr>
  </w:style>
  <w:style w:type="paragraph" w:customStyle="1" w:styleId="Charffffb">
    <w:name w:val="正文 居中 Char"/>
    <w:basedOn w:val="a6"/>
    <w:link w:val="CharCharff5"/>
    <w:autoRedefine/>
    <w:qFormat/>
    <w:rsid w:val="009A4AC2"/>
    <w:pPr>
      <w:spacing w:before="48" w:after="48" w:line="360" w:lineRule="auto"/>
      <w:ind w:firstLineChars="200" w:firstLine="200"/>
      <w:jc w:val="center"/>
    </w:pPr>
    <w:rPr>
      <w:rFonts w:ascii="宋体" w:hAnsi="宋体" w:cs="宋体"/>
      <w:sz w:val="24"/>
      <w:szCs w:val="20"/>
    </w:rPr>
  </w:style>
  <w:style w:type="character" w:customStyle="1" w:styleId="CharCharff5">
    <w:name w:val="正文 居中 Char Char"/>
    <w:link w:val="Charffffb"/>
    <w:rsid w:val="009A4AC2"/>
    <w:rPr>
      <w:rFonts w:ascii="宋体" w:hAnsi="宋体" w:cs="宋体"/>
      <w:kern w:val="2"/>
      <w:sz w:val="24"/>
    </w:rPr>
  </w:style>
  <w:style w:type="paragraph" w:customStyle="1" w:styleId="afffffffffffffffffff5">
    <w:name w:val="表内容"/>
    <w:basedOn w:val="a6"/>
    <w:qFormat/>
    <w:rsid w:val="009A4AC2"/>
    <w:pPr>
      <w:spacing w:line="220" w:lineRule="exact"/>
      <w:jc w:val="center"/>
    </w:pPr>
    <w:rPr>
      <w:rFonts w:ascii="仿宋_GB2312" w:eastAsia="仿宋_GB2312" w:hAnsi="Times New Roman"/>
      <w:sz w:val="24"/>
      <w:szCs w:val="20"/>
    </w:rPr>
  </w:style>
  <w:style w:type="paragraph" w:customStyle="1" w:styleId="3fff3">
    <w:name w:val="样式 标题 3 + 小三"/>
    <w:basedOn w:val="4"/>
    <w:next w:val="4f9"/>
    <w:qFormat/>
    <w:rsid w:val="009A4AC2"/>
    <w:pPr>
      <w:numPr>
        <w:ilvl w:val="0"/>
        <w:numId w:val="0"/>
      </w:numPr>
      <w:adjustRightInd w:val="0"/>
      <w:snapToGrid w:val="0"/>
    </w:pPr>
    <w:rPr>
      <w:rFonts w:ascii="Times New Roman" w:hAnsi="Times New Roman"/>
      <w:b w:val="0"/>
      <w:sz w:val="30"/>
    </w:rPr>
  </w:style>
  <w:style w:type="paragraph" w:customStyle="1" w:styleId="afffffffffffffffffff6">
    <w:name w:val="其它"/>
    <w:qFormat/>
    <w:rsid w:val="009A4AC2"/>
    <w:pPr>
      <w:keepNext/>
      <w:adjustRightInd w:val="0"/>
      <w:snapToGrid w:val="0"/>
      <w:jc w:val="center"/>
    </w:pPr>
    <w:rPr>
      <w:sz w:val="24"/>
    </w:rPr>
  </w:style>
  <w:style w:type="paragraph" w:customStyle="1" w:styleId="Table">
    <w:name w:val="Table"/>
    <w:basedOn w:val="a6"/>
    <w:qFormat/>
    <w:rsid w:val="009A4AC2"/>
    <w:pPr>
      <w:adjustRightInd w:val="0"/>
      <w:jc w:val="center"/>
    </w:pPr>
    <w:rPr>
      <w:rFonts w:ascii="Times New Roman" w:hAnsi="Times New Roman"/>
      <w:spacing w:val="-10"/>
      <w:kern w:val="0"/>
      <w:szCs w:val="20"/>
    </w:rPr>
  </w:style>
  <w:style w:type="paragraph" w:customStyle="1" w:styleId="afffffffffffffffffff7">
    <w:name w:val="表文"/>
    <w:basedOn w:val="a6"/>
    <w:qFormat/>
    <w:rsid w:val="009A4AC2"/>
    <w:pPr>
      <w:jc w:val="center"/>
    </w:pPr>
    <w:rPr>
      <w:rFonts w:ascii="Times New Roman" w:hAnsi="Times New Roman"/>
      <w:sz w:val="24"/>
      <w:szCs w:val="20"/>
    </w:rPr>
  </w:style>
  <w:style w:type="paragraph" w:customStyle="1" w:styleId="afffffffffffffffffff8">
    <w:name w:val="行文"/>
    <w:basedOn w:val="a6"/>
    <w:qFormat/>
    <w:rsid w:val="009A4AC2"/>
    <w:pPr>
      <w:adjustRightInd w:val="0"/>
      <w:spacing w:line="480" w:lineRule="exact"/>
      <w:ind w:firstLine="624"/>
      <w:textAlignment w:val="baseline"/>
    </w:pPr>
    <w:rPr>
      <w:rFonts w:ascii="Times New Roman" w:eastAsia="仿宋_GB2312" w:hAnsi="Times New Roman"/>
      <w:spacing w:val="8"/>
      <w:kern w:val="0"/>
      <w:sz w:val="30"/>
      <w:szCs w:val="20"/>
    </w:rPr>
  </w:style>
  <w:style w:type="paragraph" w:customStyle="1" w:styleId="07">
    <w:name w:val="0正式"/>
    <w:basedOn w:val="a6"/>
    <w:rsid w:val="009A4AC2"/>
    <w:pPr>
      <w:spacing w:line="360" w:lineRule="auto"/>
      <w:ind w:firstLineChars="200" w:firstLine="200"/>
      <w:jc w:val="left"/>
    </w:pPr>
    <w:rPr>
      <w:rFonts w:ascii="Times New Roman" w:hAnsi="Times New Roman"/>
      <w:sz w:val="24"/>
      <w:szCs w:val="24"/>
    </w:rPr>
  </w:style>
  <w:style w:type="paragraph" w:customStyle="1" w:styleId="315CharChar">
    <w:name w:val="样式 标题 3 + 行距: 1.5 倍行距 Char Char"/>
    <w:basedOn w:val="3"/>
    <w:link w:val="315CharCharChar"/>
    <w:autoRedefine/>
    <w:qFormat/>
    <w:rsid w:val="009A4AC2"/>
    <w:pPr>
      <w:numPr>
        <w:ilvl w:val="0"/>
        <w:numId w:val="0"/>
      </w:numPr>
      <w:tabs>
        <w:tab w:val="left" w:pos="709"/>
        <w:tab w:val="num" w:pos="1140"/>
      </w:tabs>
      <w:adjustRightInd w:val="0"/>
      <w:snapToGrid w:val="0"/>
      <w:spacing w:before="120" w:after="120" w:line="500" w:lineRule="exact"/>
      <w:ind w:left="1140" w:hanging="720"/>
      <w:jc w:val="left"/>
    </w:pPr>
    <w:rPr>
      <w:rFonts w:ascii="宋体" w:hAnsi="宋体" w:cs="宋体"/>
      <w:bCs w:val="0"/>
      <w:sz w:val="28"/>
      <w:szCs w:val="28"/>
    </w:rPr>
  </w:style>
  <w:style w:type="character" w:customStyle="1" w:styleId="315CharCharChar">
    <w:name w:val="样式 标题 3 + 行距: 1.5 倍行距 Char Char Char"/>
    <w:link w:val="315CharChar"/>
    <w:rsid w:val="009A4AC2"/>
    <w:rPr>
      <w:rFonts w:ascii="宋体" w:hAnsi="宋体" w:cs="宋体"/>
      <w:b/>
      <w:kern w:val="2"/>
      <w:sz w:val="28"/>
      <w:szCs w:val="28"/>
    </w:rPr>
  </w:style>
  <w:style w:type="paragraph" w:customStyle="1" w:styleId="afffffffffffffffffff9">
    <w:name w:val="行距"/>
    <w:basedOn w:val="a6"/>
    <w:qFormat/>
    <w:rsid w:val="009A4AC2"/>
    <w:pPr>
      <w:spacing w:line="360" w:lineRule="auto"/>
      <w:ind w:firstLineChars="187" w:firstLine="449"/>
    </w:pPr>
    <w:rPr>
      <w:rFonts w:ascii="Times New Roman" w:hAnsi="宋体"/>
      <w:sz w:val="24"/>
      <w:szCs w:val="24"/>
    </w:rPr>
  </w:style>
  <w:style w:type="character" w:customStyle="1" w:styleId="1ffffd">
    <w:name w:val="正文（首行缩进两字）1"/>
    <w:rsid w:val="009A4AC2"/>
    <w:rPr>
      <w:rFonts w:ascii="Times New Roman" w:eastAsia="宋体" w:hAnsi="Times New Roman"/>
      <w:b/>
      <w:kern w:val="2"/>
      <w:sz w:val="24"/>
      <w:szCs w:val="24"/>
      <w:lang w:val="en-US" w:eastAsia="zh-CN" w:bidi="ar-SA"/>
    </w:rPr>
  </w:style>
  <w:style w:type="paragraph" w:customStyle="1" w:styleId="afffffffffffffffffffa">
    <w:name w:val="正文 居中"/>
    <w:basedOn w:val="a6"/>
    <w:autoRedefine/>
    <w:qFormat/>
    <w:rsid w:val="009A4AC2"/>
    <w:pPr>
      <w:jc w:val="center"/>
    </w:pPr>
    <w:rPr>
      <w:rFonts w:ascii="宋体" w:hAnsi="宋体"/>
      <w:b/>
      <w:bCs/>
      <w:sz w:val="24"/>
      <w:szCs w:val="24"/>
    </w:rPr>
  </w:style>
  <w:style w:type="paragraph" w:customStyle="1" w:styleId="aa0">
    <w:name w:val="aa"/>
    <w:basedOn w:val="a6"/>
    <w:uiPriority w:val="99"/>
    <w:qFormat/>
    <w:rsid w:val="009A4AC2"/>
    <w:pPr>
      <w:adjustRightInd w:val="0"/>
      <w:snapToGrid w:val="0"/>
      <w:spacing w:line="360" w:lineRule="auto"/>
      <w:ind w:firstLineChars="187" w:firstLine="449"/>
    </w:pPr>
    <w:rPr>
      <w:rFonts w:ascii="Times New Roman" w:hAnsi="宋体"/>
      <w:sz w:val="24"/>
      <w:szCs w:val="24"/>
    </w:rPr>
  </w:style>
  <w:style w:type="paragraph" w:customStyle="1" w:styleId="153">
    <w:name w:val="样式 宋体 小四 居中 行距: 1.5 倍行距"/>
    <w:basedOn w:val="a6"/>
    <w:qFormat/>
    <w:rsid w:val="009A4AC2"/>
    <w:pPr>
      <w:spacing w:line="360" w:lineRule="auto"/>
      <w:ind w:firstLineChars="200" w:firstLine="471"/>
      <w:jc w:val="center"/>
    </w:pPr>
    <w:rPr>
      <w:rFonts w:ascii="宋体" w:hAnsi="宋体" w:cs="宋体"/>
      <w:sz w:val="24"/>
      <w:szCs w:val="20"/>
    </w:rPr>
  </w:style>
  <w:style w:type="character" w:customStyle="1" w:styleId="CharCharChar4">
    <w:name w:val="表格 Char Char Char"/>
    <w:rsid w:val="009A4AC2"/>
    <w:rPr>
      <w:rFonts w:ascii="宋体" w:eastAsia="宋体" w:hAnsi="宋体" w:cs="宋体"/>
      <w:kern w:val="2"/>
      <w:sz w:val="21"/>
      <w:szCs w:val="24"/>
      <w:lang w:val="en-US" w:eastAsia="zh-CN" w:bidi="ar-SA"/>
    </w:rPr>
  </w:style>
  <w:style w:type="character" w:customStyle="1" w:styleId="CharCharChar5">
    <w:name w:val="正文 居中 Char Char Char"/>
    <w:qFormat/>
    <w:rsid w:val="009A4AC2"/>
    <w:rPr>
      <w:rFonts w:ascii="宋体" w:eastAsia="宋体" w:hAnsi="宋体" w:cs="宋体"/>
      <w:b/>
      <w:kern w:val="2"/>
      <w:sz w:val="24"/>
      <w:szCs w:val="24"/>
      <w:lang w:val="en-US" w:eastAsia="zh-CN" w:bidi="ar-SA"/>
    </w:rPr>
  </w:style>
  <w:style w:type="paragraph" w:customStyle="1" w:styleId="154">
    <w:name w:val="样式 小四 行距: 1.5 倍行距"/>
    <w:basedOn w:val="a6"/>
    <w:uiPriority w:val="99"/>
    <w:qFormat/>
    <w:rsid w:val="009A4AC2"/>
    <w:pPr>
      <w:spacing w:line="360" w:lineRule="auto"/>
      <w:ind w:firstLineChars="200" w:firstLine="200"/>
    </w:pPr>
    <w:rPr>
      <w:rFonts w:ascii="Times New Roman" w:hAnsi="Times New Roman" w:cs="宋体"/>
      <w:sz w:val="24"/>
      <w:szCs w:val="20"/>
    </w:rPr>
  </w:style>
  <w:style w:type="paragraph" w:customStyle="1" w:styleId="1ffffe">
    <w:name w:val="表头1"/>
    <w:basedOn w:val="a6"/>
    <w:uiPriority w:val="99"/>
    <w:qFormat/>
    <w:rsid w:val="009A4AC2"/>
    <w:pPr>
      <w:spacing w:after="120"/>
      <w:jc w:val="center"/>
    </w:pPr>
    <w:rPr>
      <w:rFonts w:ascii="Times New Roman" w:hAnsi="Times New Roman"/>
      <w:sz w:val="24"/>
      <w:szCs w:val="16"/>
    </w:rPr>
  </w:style>
  <w:style w:type="paragraph" w:customStyle="1" w:styleId="afffffffffffffffffffb">
    <w:name w:val="正文表格"/>
    <w:basedOn w:val="a6"/>
    <w:qFormat/>
    <w:rsid w:val="009A4AC2"/>
    <w:pPr>
      <w:jc w:val="center"/>
    </w:pPr>
    <w:rPr>
      <w:rFonts w:ascii="Times New Roman" w:hAnsi="Times New Roman"/>
      <w:szCs w:val="20"/>
    </w:rPr>
  </w:style>
  <w:style w:type="paragraph" w:customStyle="1" w:styleId="2ffff9">
    <w:name w:val="正文 + 首行缩进:  2 字符"/>
    <w:aliases w:val="行距: 多倍行距 1.1 字行"/>
    <w:basedOn w:val="a6"/>
    <w:qFormat/>
    <w:rsid w:val="009A4AC2"/>
    <w:pPr>
      <w:adjustRightInd w:val="0"/>
      <w:snapToGrid w:val="0"/>
      <w:spacing w:beforeLines="25" w:line="264" w:lineRule="auto"/>
      <w:ind w:firstLineChars="200" w:firstLine="530"/>
    </w:pPr>
    <w:rPr>
      <w:rFonts w:ascii="Times New Roman" w:eastAsia="华文中宋" w:hAnsi="Times New Roman"/>
      <w:sz w:val="24"/>
      <w:szCs w:val="24"/>
    </w:rPr>
  </w:style>
  <w:style w:type="paragraph" w:customStyle="1" w:styleId="025">
    <w:name w:val="样式 宋体 小五 居中 段前: 0.25 行"/>
    <w:basedOn w:val="a6"/>
    <w:qFormat/>
    <w:rsid w:val="009A4AC2"/>
    <w:pPr>
      <w:adjustRightInd w:val="0"/>
      <w:snapToGrid w:val="0"/>
      <w:spacing w:beforeLines="25" w:line="300" w:lineRule="auto"/>
      <w:jc w:val="center"/>
    </w:pPr>
    <w:rPr>
      <w:rFonts w:ascii="宋体" w:hAnsi="宋体"/>
      <w:sz w:val="18"/>
      <w:szCs w:val="20"/>
    </w:rPr>
  </w:style>
  <w:style w:type="paragraph" w:customStyle="1" w:styleId="09528">
    <w:name w:val="样式 (西文) 宋体 小四 加粗 黑色 首行缩进:  0.95 厘米 行距: 固定值 28 磅"/>
    <w:basedOn w:val="5"/>
    <w:qFormat/>
    <w:rsid w:val="009A4AC2"/>
    <w:pPr>
      <w:numPr>
        <w:ilvl w:val="0"/>
        <w:numId w:val="0"/>
      </w:numPr>
      <w:spacing w:before="0" w:after="0" w:line="360" w:lineRule="auto"/>
    </w:pPr>
    <w:rPr>
      <w:rFonts w:ascii="宋体" w:hAnsi="宋体" w:cs="宋体"/>
      <w:b w:val="0"/>
      <w:bCs w:val="0"/>
      <w:color w:val="000000"/>
      <w:sz w:val="24"/>
      <w:szCs w:val="20"/>
    </w:rPr>
  </w:style>
  <w:style w:type="paragraph" w:customStyle="1" w:styleId="afffffffffffffffffffc">
    <w:name w:val="单位"/>
    <w:basedOn w:val="a6"/>
    <w:autoRedefine/>
    <w:qFormat/>
    <w:rsid w:val="009A4AC2"/>
    <w:pPr>
      <w:adjustRightInd w:val="0"/>
      <w:snapToGrid w:val="0"/>
      <w:ind w:rightChars="100" w:right="210"/>
      <w:jc w:val="right"/>
    </w:pPr>
    <w:rPr>
      <w:rFonts w:ascii="宋体" w:hAnsi="宋体"/>
      <w:szCs w:val="21"/>
    </w:rPr>
  </w:style>
  <w:style w:type="paragraph" w:customStyle="1" w:styleId="afffffffffffffffffffd">
    <w:name w:val="表格(居中)"/>
    <w:basedOn w:val="a6"/>
    <w:qFormat/>
    <w:rsid w:val="009A4AC2"/>
    <w:pPr>
      <w:adjustRightInd w:val="0"/>
      <w:snapToGrid w:val="0"/>
      <w:spacing w:line="0" w:lineRule="atLeast"/>
      <w:jc w:val="center"/>
    </w:pPr>
    <w:rPr>
      <w:rFonts w:ascii="Times New Roman" w:hAnsi="Times New Roman"/>
      <w:kern w:val="0"/>
      <w:szCs w:val="21"/>
    </w:rPr>
  </w:style>
  <w:style w:type="paragraph" w:customStyle="1" w:styleId="3150">
    <w:name w:val="样式 标题 3 + 行距: 1.5 倍行距"/>
    <w:basedOn w:val="3"/>
    <w:qFormat/>
    <w:rsid w:val="009A4AC2"/>
    <w:pPr>
      <w:numPr>
        <w:ilvl w:val="0"/>
        <w:numId w:val="0"/>
      </w:numPr>
      <w:tabs>
        <w:tab w:val="left" w:pos="709"/>
      </w:tabs>
      <w:adjustRightInd w:val="0"/>
      <w:snapToGrid w:val="0"/>
      <w:spacing w:before="312" w:after="156" w:line="360" w:lineRule="auto"/>
      <w:jc w:val="left"/>
    </w:pPr>
    <w:rPr>
      <w:rFonts w:ascii="宋体" w:hAnsi="宋体"/>
      <w:sz w:val="28"/>
      <w:szCs w:val="20"/>
    </w:rPr>
  </w:style>
  <w:style w:type="paragraph" w:customStyle="1" w:styleId="afffffffffffffffffffe">
    <w:name w:val="表格标题（左对齐）"/>
    <w:basedOn w:val="a6"/>
    <w:autoRedefine/>
    <w:qFormat/>
    <w:rsid w:val="009A4AC2"/>
    <w:pPr>
      <w:spacing w:before="120" w:after="120" w:line="400" w:lineRule="atLeast"/>
      <w:ind w:left="425"/>
      <w:jc w:val="left"/>
    </w:pPr>
    <w:rPr>
      <w:rFonts w:ascii="Times New Roman" w:eastAsia="黑体" w:hAnsi="Times New Roman"/>
      <w:b/>
      <w:snapToGrid w:val="0"/>
      <w:kern w:val="0"/>
      <w:sz w:val="28"/>
      <w:szCs w:val="20"/>
    </w:rPr>
  </w:style>
  <w:style w:type="paragraph" w:customStyle="1" w:styleId="affffffffffffffffffff">
    <w:name w:val="表格文字（对中）"/>
    <w:basedOn w:val="a7"/>
    <w:link w:val="Charffffc"/>
    <w:autoRedefine/>
    <w:qFormat/>
    <w:rsid w:val="009A4AC2"/>
    <w:pPr>
      <w:spacing w:line="400" w:lineRule="atLeast"/>
      <w:ind w:firstLineChars="0" w:firstLine="0"/>
      <w:jc w:val="center"/>
    </w:pPr>
    <w:rPr>
      <w:snapToGrid w:val="0"/>
      <w:spacing w:val="8"/>
      <w:kern w:val="0"/>
      <w:sz w:val="21"/>
    </w:rPr>
  </w:style>
  <w:style w:type="character" w:customStyle="1" w:styleId="Charffffc">
    <w:name w:val="表格文字（对中） Char"/>
    <w:link w:val="affffffffffffffffffff"/>
    <w:rsid w:val="009A4AC2"/>
    <w:rPr>
      <w:snapToGrid w:val="0"/>
      <w:spacing w:val="8"/>
      <w:sz w:val="21"/>
    </w:rPr>
  </w:style>
  <w:style w:type="paragraph" w:customStyle="1" w:styleId="affffffffffffffffffff0">
    <w:name w:val="表格文字（左对齐）"/>
    <w:autoRedefine/>
    <w:qFormat/>
    <w:rsid w:val="009A4AC2"/>
    <w:pPr>
      <w:spacing w:line="400" w:lineRule="atLeast"/>
    </w:pPr>
    <w:rPr>
      <w:noProof/>
      <w:spacing w:val="8"/>
      <w:sz w:val="21"/>
    </w:rPr>
  </w:style>
  <w:style w:type="paragraph" w:customStyle="1" w:styleId="08">
    <w:name w:val="样式 正文（首行缩进两字） + 首行缩进:  0 字符"/>
    <w:basedOn w:val="a7"/>
    <w:next w:val="a7"/>
    <w:qFormat/>
    <w:rsid w:val="009A4AC2"/>
    <w:pPr>
      <w:spacing w:line="500" w:lineRule="exact"/>
      <w:ind w:firstLine="200"/>
    </w:pPr>
    <w:rPr>
      <w:rFonts w:eastAsia="仿宋_GB2312"/>
      <w:snapToGrid w:val="0"/>
      <w:kern w:val="0"/>
      <w:sz w:val="28"/>
    </w:rPr>
  </w:style>
  <w:style w:type="paragraph" w:customStyle="1" w:styleId="GB231210123">
    <w:name w:val="样式 (中文) 仿宋_GB2312 四号 首行缩进:  1.01 厘米 行距: 最小值 23 磅"/>
    <w:basedOn w:val="a6"/>
    <w:qFormat/>
    <w:rsid w:val="009A4AC2"/>
    <w:pPr>
      <w:adjustRightInd w:val="0"/>
      <w:spacing w:line="500" w:lineRule="exact"/>
      <w:ind w:firstLineChars="200" w:firstLine="200"/>
      <w:textAlignment w:val="baseline"/>
    </w:pPr>
    <w:rPr>
      <w:rFonts w:ascii="Times New Roman" w:eastAsia="仿宋_GB2312" w:hAnsi="Times New Roman"/>
      <w:snapToGrid w:val="0"/>
      <w:kern w:val="0"/>
      <w:sz w:val="28"/>
      <w:szCs w:val="20"/>
    </w:rPr>
  </w:style>
  <w:style w:type="paragraph" w:customStyle="1" w:styleId="21Char">
    <w:name w:val="样式 列表 2 +1 Char"/>
    <w:basedOn w:val="2ffb"/>
    <w:autoRedefine/>
    <w:qFormat/>
    <w:rsid w:val="009A4AC2"/>
    <w:pPr>
      <w:tabs>
        <w:tab w:val="left" w:pos="567"/>
      </w:tabs>
      <w:adjustRightInd w:val="0"/>
      <w:snapToGrid w:val="0"/>
      <w:spacing w:line="500" w:lineRule="exact"/>
      <w:ind w:leftChars="0" w:left="0" w:firstLineChars="0" w:firstLine="0"/>
      <w:jc w:val="center"/>
    </w:pPr>
    <w:rPr>
      <w:rFonts w:ascii="宋体" w:hAnsi="宋体"/>
      <w:snapToGrid w:val="0"/>
      <w:color w:val="000000"/>
      <w:spacing w:val="-14"/>
      <w:kern w:val="0"/>
      <w:szCs w:val="21"/>
    </w:rPr>
  </w:style>
  <w:style w:type="paragraph" w:customStyle="1" w:styleId="affffffffffffffffffff1">
    <w:name w:val="三级编号"/>
    <w:basedOn w:val="affffffffffffffffffff2"/>
    <w:autoRedefine/>
    <w:qFormat/>
    <w:rsid w:val="009A4AC2"/>
    <w:pPr>
      <w:tabs>
        <w:tab w:val="num" w:pos="1125"/>
        <w:tab w:val="num" w:pos="1571"/>
      </w:tabs>
      <w:spacing w:before="120" w:after="120"/>
      <w:ind w:left="1418"/>
      <w:outlineLvl w:val="2"/>
    </w:pPr>
    <w:rPr>
      <w:b w:val="0"/>
      <w:sz w:val="28"/>
    </w:rPr>
  </w:style>
  <w:style w:type="paragraph" w:customStyle="1" w:styleId="affffffffffffffffffff2">
    <w:name w:val="二级编号"/>
    <w:basedOn w:val="affffffffffffffffffff3"/>
    <w:autoRedefine/>
    <w:qFormat/>
    <w:rsid w:val="009A4AC2"/>
    <w:pPr>
      <w:tabs>
        <w:tab w:val="clear" w:pos="425"/>
        <w:tab w:val="num" w:pos="567"/>
      </w:tabs>
      <w:spacing w:before="240" w:after="240"/>
      <w:ind w:left="567" w:hanging="567"/>
      <w:outlineLvl w:val="1"/>
    </w:pPr>
    <w:rPr>
      <w:b/>
      <w:sz w:val="32"/>
    </w:rPr>
  </w:style>
  <w:style w:type="paragraph" w:customStyle="1" w:styleId="affffffffffffffffffff3">
    <w:name w:val="一级编号"/>
    <w:basedOn w:val="affffffffffffffffffff4"/>
    <w:autoRedefine/>
    <w:qFormat/>
    <w:rsid w:val="009A4AC2"/>
    <w:pPr>
      <w:tabs>
        <w:tab w:val="num" w:pos="425"/>
      </w:tabs>
      <w:adjustRightInd w:val="0"/>
      <w:spacing w:before="360" w:after="360"/>
      <w:ind w:left="431" w:hanging="142"/>
    </w:pPr>
    <w:rPr>
      <w:sz w:val="44"/>
    </w:rPr>
  </w:style>
  <w:style w:type="paragraph" w:customStyle="1" w:styleId="affffffffffffffffffff4">
    <w:name w:val="单级编号"/>
    <w:basedOn w:val="1"/>
    <w:autoRedefine/>
    <w:qFormat/>
    <w:rsid w:val="009A4AC2"/>
    <w:pPr>
      <w:snapToGrid w:val="0"/>
      <w:spacing w:before="240" w:afterLines="150" w:after="200" w:line="180" w:lineRule="auto"/>
      <w:ind w:firstLine="567"/>
      <w:jc w:val="left"/>
    </w:pPr>
    <w:rPr>
      <w:rFonts w:ascii="宋体" w:hAnsi="宋体"/>
      <w:b w:val="0"/>
      <w:bCs w:val="0"/>
      <w:snapToGrid w:val="0"/>
      <w:spacing w:val="8"/>
      <w:sz w:val="32"/>
      <w:szCs w:val="20"/>
    </w:rPr>
  </w:style>
  <w:style w:type="paragraph" w:customStyle="1" w:styleId="affffffffffffffffffff5">
    <w:name w:val="四级编号"/>
    <w:basedOn w:val="affffffffffffffffffff1"/>
    <w:autoRedefine/>
    <w:qFormat/>
    <w:rsid w:val="009A4AC2"/>
    <w:pPr>
      <w:tabs>
        <w:tab w:val="clear" w:pos="567"/>
        <w:tab w:val="num" w:pos="2356"/>
        <w:tab w:val="num" w:pos="3141"/>
      </w:tabs>
      <w:spacing w:before="0" w:after="0"/>
      <w:ind w:left="1984" w:hanging="708"/>
      <w:outlineLvl w:val="3"/>
    </w:pPr>
    <w:rPr>
      <w:b/>
    </w:rPr>
  </w:style>
  <w:style w:type="paragraph" w:customStyle="1" w:styleId="affffffffffffffffffff6">
    <w:name w:val="五级编号"/>
    <w:basedOn w:val="affffffffffffffffffff5"/>
    <w:autoRedefine/>
    <w:qFormat/>
    <w:rsid w:val="009A4AC2"/>
    <w:pPr>
      <w:tabs>
        <w:tab w:val="num" w:pos="851"/>
        <w:tab w:val="num" w:pos="990"/>
      </w:tabs>
      <w:ind w:left="2551" w:hanging="850"/>
      <w:outlineLvl w:val="4"/>
    </w:pPr>
  </w:style>
  <w:style w:type="paragraph" w:customStyle="1" w:styleId="affffffffffffffffffff7">
    <w:name w:val="封面标题"/>
    <w:basedOn w:val="a6"/>
    <w:autoRedefine/>
    <w:qFormat/>
    <w:rsid w:val="009A4AC2"/>
    <w:pPr>
      <w:keepNext/>
      <w:keepLines/>
      <w:tabs>
        <w:tab w:val="num" w:pos="845"/>
      </w:tabs>
      <w:spacing w:before="1080" w:after="9000" w:line="480" w:lineRule="auto"/>
      <w:ind w:left="420"/>
      <w:jc w:val="center"/>
    </w:pPr>
    <w:rPr>
      <w:rFonts w:ascii="Times New Roman" w:eastAsia="黑体" w:hAnsi="Times New Roman"/>
      <w:b/>
      <w:bCs/>
      <w:snapToGrid w:val="0"/>
      <w:spacing w:val="20"/>
      <w:kern w:val="44"/>
      <w:sz w:val="44"/>
      <w:szCs w:val="44"/>
    </w:rPr>
  </w:style>
  <w:style w:type="paragraph" w:customStyle="1" w:styleId="affffffffffffffffffff8">
    <w:name w:val="封面日期"/>
    <w:basedOn w:val="a6"/>
    <w:autoRedefine/>
    <w:qFormat/>
    <w:rsid w:val="009A4AC2"/>
    <w:pPr>
      <w:spacing w:beforeLines="100" w:afterLines="100"/>
      <w:ind w:left="210"/>
      <w:jc w:val="center"/>
    </w:pPr>
    <w:rPr>
      <w:rFonts w:ascii="Times New Roman" w:eastAsia="黑体" w:hAnsi="Times New Roman"/>
      <w:snapToGrid w:val="0"/>
      <w:kern w:val="0"/>
      <w:sz w:val="30"/>
      <w:szCs w:val="24"/>
    </w:rPr>
  </w:style>
  <w:style w:type="paragraph" w:customStyle="1" w:styleId="affffffffffffffffffff9">
    <w:name w:val="副题目 – 封页"/>
    <w:basedOn w:val="a6"/>
    <w:next w:val="a6"/>
    <w:autoRedefine/>
    <w:qFormat/>
    <w:rsid w:val="009A4AC2"/>
    <w:pPr>
      <w:keepNext/>
      <w:keepLines/>
      <w:widowControl/>
      <w:spacing w:before="1520" w:line="240" w:lineRule="atLeast"/>
      <w:ind w:left="1080" w:right="1680"/>
      <w:jc w:val="left"/>
    </w:pPr>
    <w:rPr>
      <w:rFonts w:ascii="Times New Roman" w:hAnsi="Times New Roman"/>
      <w:b/>
      <w:i/>
      <w:noProof/>
      <w:snapToGrid w:val="0"/>
      <w:spacing w:val="-20"/>
      <w:kern w:val="28"/>
      <w:sz w:val="36"/>
      <w:szCs w:val="20"/>
    </w:rPr>
  </w:style>
  <w:style w:type="paragraph" w:customStyle="1" w:styleId="affffffffffffffffffffa">
    <w:name w:val="目录标题"/>
    <w:basedOn w:val="2ff7"/>
    <w:autoRedefine/>
    <w:uiPriority w:val="99"/>
    <w:qFormat/>
    <w:rsid w:val="009A4AC2"/>
    <w:pPr>
      <w:widowControl/>
      <w:tabs>
        <w:tab w:val="left" w:pos="720"/>
        <w:tab w:val="left" w:pos="851"/>
        <w:tab w:val="right" w:leader="dot" w:pos="8505"/>
        <w:tab w:val="right" w:leader="dot" w:pos="8835"/>
      </w:tabs>
      <w:spacing w:before="480" w:after="480" w:line="560" w:lineRule="exact"/>
      <w:ind w:leftChars="100" w:left="0" w:rightChars="100" w:right="256" w:hangingChars="137" w:hanging="329"/>
      <w:jc w:val="center"/>
      <w:outlineLvl w:val="1"/>
    </w:pPr>
    <w:rPr>
      <w:rFonts w:eastAsia="黑体"/>
      <w:snapToGrid w:val="0"/>
      <w:kern w:val="0"/>
      <w:sz w:val="48"/>
    </w:rPr>
  </w:style>
  <w:style w:type="paragraph" w:customStyle="1" w:styleId="affffffffffffffffffffb">
    <w:name w:val="五号字表"/>
    <w:autoRedefine/>
    <w:qFormat/>
    <w:rsid w:val="009A4AC2"/>
    <w:pPr>
      <w:autoSpaceDE w:val="0"/>
      <w:autoSpaceDN w:val="0"/>
      <w:adjustRightInd w:val="0"/>
      <w:spacing w:line="240" w:lineRule="exact"/>
      <w:jc w:val="center"/>
    </w:pPr>
    <w:rPr>
      <w:rFonts w:ascii="宋体" w:hAnsi="Arial"/>
      <w:snapToGrid w:val="0"/>
      <w:color w:val="000000"/>
      <w:kern w:val="24"/>
    </w:rPr>
  </w:style>
  <w:style w:type="paragraph" w:customStyle="1" w:styleId="affffffffffffffffffffc">
    <w:name w:val="附表标题"/>
    <w:autoRedefine/>
    <w:qFormat/>
    <w:rsid w:val="009A4AC2"/>
    <w:pPr>
      <w:spacing w:before="100" w:beforeAutospacing="1" w:after="100" w:afterAutospacing="1" w:line="220" w:lineRule="exact"/>
      <w:jc w:val="center"/>
    </w:pPr>
    <w:rPr>
      <w:rFonts w:ascii="宋体" w:hAnsi="宋体"/>
      <w:b/>
      <w:sz w:val="32"/>
      <w:szCs w:val="32"/>
    </w:rPr>
  </w:style>
  <w:style w:type="paragraph" w:customStyle="1" w:styleId="affffffffffffffffffffd">
    <w:name w:val="小五号字表"/>
    <w:basedOn w:val="a6"/>
    <w:autoRedefine/>
    <w:qFormat/>
    <w:rsid w:val="009A4AC2"/>
    <w:pPr>
      <w:kinsoku w:val="0"/>
      <w:jc w:val="center"/>
    </w:pPr>
    <w:rPr>
      <w:rFonts w:ascii="Times New Roman" w:hAnsi="Times New Roman"/>
      <w:snapToGrid w:val="0"/>
      <w:kern w:val="0"/>
      <w:sz w:val="18"/>
      <w:szCs w:val="21"/>
    </w:rPr>
  </w:style>
  <w:style w:type="paragraph" w:customStyle="1" w:styleId="affffffffffffffffffffe">
    <w:name w:val="六号字表"/>
    <w:basedOn w:val="affffffffffffffffffffd"/>
    <w:autoRedefine/>
    <w:qFormat/>
    <w:rsid w:val="009A4AC2"/>
    <w:rPr>
      <w:rFonts w:hAnsi="宋体"/>
      <w:spacing w:val="-20"/>
      <w:sz w:val="15"/>
      <w:szCs w:val="15"/>
    </w:rPr>
  </w:style>
  <w:style w:type="paragraph" w:customStyle="1" w:styleId="099">
    <w:name w:val="样式 首行缩进:  0.99 厘米"/>
    <w:basedOn w:val="a6"/>
    <w:autoRedefine/>
    <w:qFormat/>
    <w:rsid w:val="009A4AC2"/>
    <w:pPr>
      <w:spacing w:line="360" w:lineRule="auto"/>
      <w:ind w:firstLine="567"/>
      <w:jc w:val="left"/>
    </w:pPr>
    <w:rPr>
      <w:rFonts w:ascii="Times New Roman" w:eastAsia="仿宋_GB2312" w:hAnsi="Times New Roman"/>
      <w:snapToGrid w:val="0"/>
      <w:kern w:val="0"/>
      <w:sz w:val="28"/>
      <w:szCs w:val="28"/>
    </w:rPr>
  </w:style>
  <w:style w:type="paragraph" w:customStyle="1" w:styleId="afffffffffffffffffffff">
    <w:name w:val="项（字母）"/>
    <w:basedOn w:val="a6"/>
    <w:qFormat/>
    <w:rsid w:val="009A4AC2"/>
    <w:pPr>
      <w:spacing w:line="500" w:lineRule="exact"/>
      <w:ind w:firstLineChars="200" w:firstLine="200"/>
    </w:pPr>
    <w:rPr>
      <w:rFonts w:ascii="Times New Roman" w:eastAsia="仿宋_GB2312" w:hAnsi="Times New Roman"/>
      <w:snapToGrid w:val="0"/>
      <w:kern w:val="0"/>
      <w:sz w:val="28"/>
      <w:szCs w:val="20"/>
    </w:rPr>
  </w:style>
  <w:style w:type="paragraph" w:customStyle="1" w:styleId="afffffffffffffffffffff0">
    <w:name w:val="项（数字）"/>
    <w:basedOn w:val="a7"/>
    <w:next w:val="a7"/>
    <w:qFormat/>
    <w:rsid w:val="009A4AC2"/>
    <w:pPr>
      <w:spacing w:line="500" w:lineRule="exact"/>
      <w:ind w:firstLineChars="400" w:firstLine="400"/>
    </w:pPr>
    <w:rPr>
      <w:rFonts w:eastAsia="仿宋_GB2312"/>
      <w:snapToGrid w:val="0"/>
      <w:kern w:val="0"/>
      <w:sz w:val="28"/>
    </w:rPr>
  </w:style>
  <w:style w:type="paragraph" w:customStyle="1" w:styleId="afffffffffffffffffffff1">
    <w:name w:val="公式注释"/>
    <w:basedOn w:val="a6"/>
    <w:qFormat/>
    <w:rsid w:val="009A4AC2"/>
    <w:pPr>
      <w:spacing w:line="500" w:lineRule="exact"/>
    </w:pPr>
    <w:rPr>
      <w:rFonts w:ascii="Times New Roman" w:eastAsia="仿宋_GB2312" w:hAnsi="Times New Roman"/>
      <w:snapToGrid w:val="0"/>
      <w:kern w:val="0"/>
      <w:sz w:val="28"/>
      <w:szCs w:val="20"/>
    </w:rPr>
  </w:style>
  <w:style w:type="paragraph" w:customStyle="1" w:styleId="afffffffffffffffffffff2">
    <w:name w:val="列 表"/>
    <w:basedOn w:val="afffffffff2"/>
    <w:qFormat/>
    <w:rsid w:val="009A4AC2"/>
    <w:pPr>
      <w:spacing w:line="500" w:lineRule="exact"/>
    </w:pPr>
    <w:rPr>
      <w:rFonts w:ascii="Times New Roman" w:eastAsia="仿宋_GB2312"/>
      <w:snapToGrid w:val="0"/>
      <w:kern w:val="0"/>
    </w:rPr>
  </w:style>
  <w:style w:type="paragraph" w:customStyle="1" w:styleId="afffffffffffffffffffff3">
    <w:name w:val="图表编号"/>
    <w:basedOn w:val="a6"/>
    <w:autoRedefine/>
    <w:qFormat/>
    <w:rsid w:val="009A4AC2"/>
    <w:pPr>
      <w:adjustRightInd w:val="0"/>
      <w:snapToGrid w:val="0"/>
      <w:spacing w:line="360" w:lineRule="auto"/>
      <w:jc w:val="center"/>
    </w:pPr>
    <w:rPr>
      <w:rFonts w:ascii="黑体" w:eastAsia="黑体" w:hAnsi="Times New Roman"/>
      <w:bCs/>
      <w:snapToGrid w:val="0"/>
      <w:kern w:val="0"/>
      <w:sz w:val="24"/>
      <w:szCs w:val="28"/>
    </w:rPr>
  </w:style>
  <w:style w:type="paragraph" w:customStyle="1" w:styleId="1fffff">
    <w:name w:val="样式 首行缩进:  1 字符"/>
    <w:basedOn w:val="a6"/>
    <w:autoRedefine/>
    <w:qFormat/>
    <w:rsid w:val="009A4AC2"/>
    <w:pPr>
      <w:tabs>
        <w:tab w:val="left" w:pos="567"/>
      </w:tabs>
      <w:adjustRightInd w:val="0"/>
      <w:snapToGrid w:val="0"/>
      <w:spacing w:line="500" w:lineRule="atLeast"/>
      <w:ind w:firstLineChars="200" w:firstLine="560"/>
    </w:pPr>
    <w:rPr>
      <w:rFonts w:ascii="Times New Roman" w:eastAsia="仿宋_GB2312" w:hAnsi="Times New Roman"/>
      <w:snapToGrid w:val="0"/>
      <w:color w:val="000000"/>
      <w:kern w:val="0"/>
      <w:sz w:val="28"/>
      <w:szCs w:val="28"/>
    </w:rPr>
  </w:style>
  <w:style w:type="paragraph" w:customStyle="1" w:styleId="3Char6">
    <w:name w:val="样式 标题 3 + 自动设置 Char"/>
    <w:basedOn w:val="3"/>
    <w:autoRedefine/>
    <w:qFormat/>
    <w:rsid w:val="009A4AC2"/>
    <w:pPr>
      <w:keepNext w:val="0"/>
      <w:keepLines w:val="0"/>
      <w:numPr>
        <w:ilvl w:val="1"/>
        <w:numId w:val="0"/>
      </w:numPr>
      <w:tabs>
        <w:tab w:val="left" w:pos="567"/>
        <w:tab w:val="left" w:pos="709"/>
      </w:tabs>
      <w:overflowPunct w:val="0"/>
      <w:autoSpaceDE w:val="0"/>
      <w:autoSpaceDN w:val="0"/>
      <w:adjustRightInd w:val="0"/>
      <w:snapToGrid w:val="0"/>
      <w:spacing w:before="120" w:after="120" w:line="500" w:lineRule="exact"/>
      <w:jc w:val="left"/>
      <w:textAlignment w:val="baseline"/>
    </w:pPr>
    <w:rPr>
      <w:rFonts w:eastAsia="黑体"/>
      <w:b w:val="0"/>
      <w:bCs w:val="0"/>
      <w:snapToGrid w:val="0"/>
      <w:kern w:val="0"/>
      <w:sz w:val="30"/>
      <w:szCs w:val="20"/>
    </w:rPr>
  </w:style>
  <w:style w:type="paragraph" w:customStyle="1" w:styleId="21Char0">
    <w:name w:val="样式 样式 列表 2 +1 Char +"/>
    <w:basedOn w:val="21Char"/>
    <w:autoRedefine/>
    <w:qFormat/>
    <w:rsid w:val="009A4AC2"/>
    <w:pPr>
      <w:spacing w:line="240" w:lineRule="atLeast"/>
    </w:pPr>
  </w:style>
  <w:style w:type="paragraph" w:customStyle="1" w:styleId="054">
    <w:name w:val="样式 表头 + 段后: 0.5 行"/>
    <w:basedOn w:val="a6"/>
    <w:autoRedefine/>
    <w:qFormat/>
    <w:rsid w:val="009A4AC2"/>
    <w:pPr>
      <w:keepNext/>
      <w:keepLines/>
      <w:spacing w:before="156" w:line="400" w:lineRule="exact"/>
      <w:jc w:val="center"/>
      <w:outlineLvl w:val="2"/>
    </w:pPr>
    <w:rPr>
      <w:rFonts w:ascii="Times New Roman" w:eastAsia="黑体" w:hAnsi="Times New Roman"/>
      <w:snapToGrid w:val="0"/>
      <w:kern w:val="0"/>
      <w:sz w:val="24"/>
      <w:szCs w:val="24"/>
    </w:rPr>
  </w:style>
  <w:style w:type="paragraph" w:customStyle="1" w:styleId="2ffffa">
    <w:name w:val="公式注释（2行后）"/>
    <w:basedOn w:val="afffffffffffffffffffff1"/>
    <w:qFormat/>
    <w:rsid w:val="009A4AC2"/>
    <w:pPr>
      <w:ind w:firstLineChars="300" w:firstLine="300"/>
    </w:pPr>
    <w:rPr>
      <w:rFonts w:eastAsia="宋体"/>
    </w:rPr>
  </w:style>
  <w:style w:type="paragraph" w:customStyle="1" w:styleId="afffffffffffffffffffff4">
    <w:name w:val="项"/>
    <w:basedOn w:val="a7"/>
    <w:next w:val="2ffa"/>
    <w:qFormat/>
    <w:rsid w:val="009A4AC2"/>
    <w:pPr>
      <w:spacing w:line="500" w:lineRule="exact"/>
      <w:ind w:firstLineChars="0" w:firstLine="1134"/>
    </w:pPr>
    <w:rPr>
      <w:snapToGrid w:val="0"/>
      <w:color w:val="000000"/>
      <w:kern w:val="0"/>
      <w:sz w:val="28"/>
      <w:szCs w:val="28"/>
    </w:rPr>
  </w:style>
  <w:style w:type="paragraph" w:customStyle="1" w:styleId="afffffffffffffffffffff5">
    <w:name w:val="图片"/>
    <w:basedOn w:val="a6"/>
    <w:autoRedefine/>
    <w:qFormat/>
    <w:rsid w:val="009A4AC2"/>
    <w:pPr>
      <w:tabs>
        <w:tab w:val="num" w:pos="360"/>
      </w:tabs>
      <w:spacing w:after="60" w:line="480" w:lineRule="atLeast"/>
      <w:jc w:val="center"/>
    </w:pPr>
    <w:rPr>
      <w:rFonts w:ascii="黑体" w:eastAsia="黑体" w:hAnsi="Times New Roman"/>
      <w:snapToGrid w:val="0"/>
      <w:color w:val="000000"/>
      <w:kern w:val="0"/>
      <w:sz w:val="20"/>
      <w:szCs w:val="24"/>
    </w:rPr>
  </w:style>
  <w:style w:type="paragraph" w:customStyle="1" w:styleId="4TimesNewRomanGB2312">
    <w:name w:val="样式 标题 4 + (西文) Times New Roman (中文) 仿宋_GB2312"/>
    <w:basedOn w:val="4"/>
    <w:autoRedefine/>
    <w:qFormat/>
    <w:rsid w:val="009A4AC2"/>
    <w:pPr>
      <w:numPr>
        <w:ilvl w:val="0"/>
        <w:numId w:val="0"/>
      </w:numPr>
      <w:tabs>
        <w:tab w:val="num" w:pos="2235"/>
      </w:tabs>
      <w:spacing w:before="120" w:after="120" w:line="500" w:lineRule="exact"/>
      <w:ind w:left="2235" w:hanging="420"/>
    </w:pPr>
    <w:rPr>
      <w:rFonts w:ascii="Times New Roman" w:hAnsi="Times New Roman"/>
      <w:bCs w:val="0"/>
      <w:snapToGrid w:val="0"/>
      <w:kern w:val="0"/>
      <w:szCs w:val="20"/>
    </w:rPr>
  </w:style>
  <w:style w:type="paragraph" w:customStyle="1" w:styleId="3GB23120">
    <w:name w:val="样式 标题 3 + (中文) 仿宋_GB2312"/>
    <w:basedOn w:val="3"/>
    <w:autoRedefine/>
    <w:qFormat/>
    <w:rsid w:val="009A4AC2"/>
    <w:pPr>
      <w:numPr>
        <w:ilvl w:val="0"/>
        <w:numId w:val="0"/>
      </w:numPr>
      <w:tabs>
        <w:tab w:val="left" w:pos="709"/>
        <w:tab w:val="num" w:pos="1815"/>
      </w:tabs>
      <w:spacing w:before="120" w:after="120" w:line="500" w:lineRule="exact"/>
      <w:ind w:left="1815" w:hanging="420"/>
    </w:pPr>
    <w:rPr>
      <w:rFonts w:eastAsia="黑体"/>
      <w:b w:val="0"/>
      <w:bCs w:val="0"/>
      <w:snapToGrid w:val="0"/>
      <w:kern w:val="0"/>
      <w:sz w:val="30"/>
      <w:szCs w:val="30"/>
    </w:rPr>
  </w:style>
  <w:style w:type="paragraph" w:customStyle="1" w:styleId="025025">
    <w:name w:val="样式 表头 + 段前: 0.25 行 段后: 0.25 行"/>
    <w:basedOn w:val="a6"/>
    <w:autoRedefine/>
    <w:qFormat/>
    <w:rsid w:val="009A4AC2"/>
    <w:pPr>
      <w:spacing w:beforeLines="25" w:afterLines="25" w:line="300" w:lineRule="exact"/>
      <w:ind w:firstLineChars="200" w:firstLine="561"/>
      <w:jc w:val="center"/>
    </w:pPr>
    <w:rPr>
      <w:rFonts w:ascii="Times New Roman" w:eastAsia="黑体" w:hAnsi="Times New Roman"/>
      <w:b/>
      <w:snapToGrid w:val="0"/>
      <w:kern w:val="0"/>
      <w:sz w:val="28"/>
      <w:szCs w:val="28"/>
    </w:rPr>
  </w:style>
  <w:style w:type="paragraph" w:customStyle="1" w:styleId="09825">
    <w:name w:val="样式 首行缩进:  0.98 厘米 行距: 最小值 25 磅"/>
    <w:basedOn w:val="a6"/>
    <w:autoRedefine/>
    <w:qFormat/>
    <w:rsid w:val="009A4AC2"/>
    <w:pPr>
      <w:spacing w:line="500" w:lineRule="exact"/>
      <w:ind w:firstLine="567"/>
    </w:pPr>
    <w:rPr>
      <w:rFonts w:ascii="Times New Roman" w:eastAsia="仿宋_GB2312" w:hAnsi="Times New Roman"/>
      <w:snapToGrid w:val="0"/>
      <w:kern w:val="0"/>
      <w:sz w:val="28"/>
      <w:szCs w:val="28"/>
    </w:rPr>
  </w:style>
  <w:style w:type="paragraph" w:customStyle="1" w:styleId="1fffff0">
    <w:name w:val="样式 正文首行缩进 + 首行缩进:  1 厘米"/>
    <w:basedOn w:val="afffffffff1"/>
    <w:autoRedefine/>
    <w:qFormat/>
    <w:rsid w:val="009A4AC2"/>
    <w:pPr>
      <w:autoSpaceDE w:val="0"/>
      <w:autoSpaceDN w:val="0"/>
      <w:adjustRightInd w:val="0"/>
      <w:spacing w:after="0" w:line="500" w:lineRule="exact"/>
      <w:ind w:firstLineChars="0" w:firstLine="567"/>
      <w:textAlignment w:val="baseline"/>
    </w:pPr>
    <w:rPr>
      <w:rFonts w:eastAsia="仿宋_GB2312"/>
      <w:kern w:val="0"/>
      <w:sz w:val="28"/>
    </w:rPr>
  </w:style>
  <w:style w:type="paragraph" w:customStyle="1" w:styleId="6c">
    <w:name w:val="6号字表格"/>
    <w:basedOn w:val="2ffb"/>
    <w:autoRedefine/>
    <w:qFormat/>
    <w:rsid w:val="009A4AC2"/>
    <w:pPr>
      <w:framePr w:hSpace="180" w:wrap="around" w:vAnchor="text" w:hAnchor="margin" w:y="472"/>
      <w:ind w:leftChars="0" w:left="244" w:hanging="244"/>
      <w:jc w:val="center"/>
    </w:pPr>
    <w:rPr>
      <w:rFonts w:ascii="宋体" w:hAnsi="宋体"/>
      <w:snapToGrid w:val="0"/>
      <w:color w:val="000000"/>
      <w:spacing w:val="-14"/>
      <w:kern w:val="0"/>
      <w:sz w:val="15"/>
      <w:szCs w:val="21"/>
    </w:rPr>
  </w:style>
  <w:style w:type="paragraph" w:customStyle="1" w:styleId="afffffffffffffffffffff6">
    <w:name w:val="样式 样式 宋体 小四 居中 + (中文) 宋体"/>
    <w:basedOn w:val="a6"/>
    <w:qFormat/>
    <w:rsid w:val="009A4AC2"/>
    <w:pPr>
      <w:jc w:val="center"/>
    </w:pPr>
    <w:rPr>
      <w:rFonts w:ascii="宋体" w:eastAsia="Times New Roman" w:hAnsi="宋体"/>
      <w:snapToGrid w:val="0"/>
      <w:kern w:val="0"/>
      <w:sz w:val="24"/>
      <w:szCs w:val="20"/>
    </w:rPr>
  </w:style>
  <w:style w:type="paragraph" w:customStyle="1" w:styleId="GB2312250">
    <w:name w:val="样式 仿宋_GB2312 行距: 固定值 25 磅"/>
    <w:basedOn w:val="a6"/>
    <w:qFormat/>
    <w:rsid w:val="009A4AC2"/>
    <w:pPr>
      <w:adjustRightInd w:val="0"/>
      <w:spacing w:line="500" w:lineRule="exact"/>
      <w:ind w:firstLineChars="200" w:firstLine="560"/>
    </w:pPr>
    <w:rPr>
      <w:rFonts w:ascii="Times New Roman" w:eastAsia="仿宋_GB2312" w:hAnsi="Times New Roman"/>
      <w:snapToGrid w:val="0"/>
      <w:kern w:val="0"/>
      <w:sz w:val="28"/>
      <w:szCs w:val="28"/>
    </w:rPr>
  </w:style>
  <w:style w:type="character" w:customStyle="1" w:styleId="Ch">
    <w:name w:val="署名 Ch"/>
    <w:rsid w:val="009A4AC2"/>
    <w:rPr>
      <w:rFonts w:eastAsia="仿宋_GB2312"/>
      <w:b/>
      <w:noProof w:val="0"/>
      <w:color w:val="000000"/>
      <w:kern w:val="2"/>
      <w:sz w:val="28"/>
      <w:szCs w:val="28"/>
      <w:lang w:val="en-US" w:eastAsia="zh-CN" w:bidi="ar-SA"/>
    </w:rPr>
  </w:style>
  <w:style w:type="character" w:customStyle="1" w:styleId="afffffffffffffffffffff7">
    <w:name w:val="样式 黑色"/>
    <w:rsid w:val="009A4AC2"/>
    <w:rPr>
      <w:rFonts w:eastAsia="仿宋_GB2312"/>
      <w:b/>
      <w:color w:val="000000"/>
      <w:kern w:val="2"/>
      <w:sz w:val="24"/>
      <w:szCs w:val="24"/>
      <w:bdr w:val="none" w:sz="0" w:space="0" w:color="auto"/>
      <w:shd w:val="clear" w:color="auto" w:fill="FFFFFF"/>
      <w:lang w:val="en-US" w:eastAsia="zh-CN" w:bidi="ar-SA"/>
    </w:rPr>
  </w:style>
  <w:style w:type="character" w:customStyle="1" w:styleId="2CharCharChar">
    <w:name w:val="列表 2 Char Char Char"/>
    <w:rsid w:val="009A4AC2"/>
    <w:rPr>
      <w:rFonts w:eastAsia="宋体"/>
      <w:b/>
      <w:spacing w:val="8"/>
      <w:kern w:val="2"/>
      <w:sz w:val="21"/>
      <w:szCs w:val="24"/>
      <w:lang w:val="en-US" w:eastAsia="zh-CN" w:bidi="ar-SA"/>
    </w:rPr>
  </w:style>
  <w:style w:type="character" w:customStyle="1" w:styleId="21CharChar">
    <w:name w:val="样式 列表 2 +1 Char Char"/>
    <w:rsid w:val="009A4AC2"/>
    <w:rPr>
      <w:rFonts w:eastAsia="仿宋_GB2312"/>
      <w:b/>
      <w:color w:val="000000"/>
      <w:spacing w:val="-14"/>
      <w:kern w:val="2"/>
      <w:sz w:val="21"/>
      <w:szCs w:val="21"/>
      <w:lang w:val="en-US" w:eastAsia="zh-CN" w:bidi="ar-SA"/>
    </w:rPr>
  </w:style>
  <w:style w:type="character" w:customStyle="1" w:styleId="3CharChar5">
    <w:name w:val="样式 标题 3 + 自动设置 Char Char"/>
    <w:rsid w:val="009A4AC2"/>
    <w:rPr>
      <w:rFonts w:eastAsia="黑体"/>
      <w:b/>
      <w:kern w:val="2"/>
      <w:sz w:val="30"/>
      <w:szCs w:val="24"/>
      <w:lang w:val="en-US" w:eastAsia="zh-CN" w:bidi="ar-SA"/>
    </w:rPr>
  </w:style>
  <w:style w:type="character" w:customStyle="1" w:styleId="CharCharChar6">
    <w:name w:val="表头 Char Char Char"/>
    <w:rsid w:val="009A4AC2"/>
    <w:rPr>
      <w:rFonts w:eastAsia="黑体"/>
      <w:b/>
      <w:kern w:val="2"/>
      <w:sz w:val="24"/>
      <w:szCs w:val="24"/>
      <w:lang w:val="en-US" w:eastAsia="zh-CN" w:bidi="ar-SA"/>
    </w:rPr>
  </w:style>
  <w:style w:type="character" w:customStyle="1" w:styleId="2Charc">
    <w:name w:val="样式2 Char"/>
    <w:rsid w:val="009A4AC2"/>
    <w:rPr>
      <w:rFonts w:eastAsia="宋体"/>
      <w:b/>
      <w:kern w:val="2"/>
      <w:sz w:val="28"/>
      <w:szCs w:val="28"/>
      <w:lang w:val="en-US" w:eastAsia="zh-CN" w:bidi="ar-SA"/>
    </w:rPr>
  </w:style>
  <w:style w:type="character" w:customStyle="1" w:styleId="CharCharChar10">
    <w:name w:val="表头 Char Char Char1"/>
    <w:qFormat/>
    <w:rsid w:val="009A4AC2"/>
    <w:rPr>
      <w:rFonts w:eastAsia="黑体"/>
      <w:b/>
      <w:kern w:val="2"/>
      <w:sz w:val="24"/>
      <w:szCs w:val="24"/>
      <w:lang w:val="en-US" w:eastAsia="zh-CN" w:bidi="ar-SA"/>
    </w:rPr>
  </w:style>
  <w:style w:type="paragraph" w:customStyle="1" w:styleId="afffffffffffffffffffff8">
    <w:name w:val="穿黄报告正文"/>
    <w:basedOn w:val="a6"/>
    <w:autoRedefine/>
    <w:qFormat/>
    <w:rsid w:val="009A4AC2"/>
    <w:pPr>
      <w:tabs>
        <w:tab w:val="left" w:pos="902"/>
      </w:tabs>
      <w:spacing w:line="520" w:lineRule="exact"/>
      <w:ind w:firstLineChars="200" w:firstLine="512"/>
    </w:pPr>
    <w:rPr>
      <w:rFonts w:ascii="宋体" w:hAnsi="宋体"/>
      <w:noProof/>
      <w:snapToGrid w:val="0"/>
      <w:color w:val="000000"/>
      <w:spacing w:val="8"/>
      <w:kern w:val="0"/>
      <w:sz w:val="24"/>
      <w:szCs w:val="24"/>
    </w:rPr>
  </w:style>
  <w:style w:type="paragraph" w:customStyle="1" w:styleId="afffffffffffffffffffff9">
    <w:name w:val="表格标题（对中）"/>
    <w:autoRedefine/>
    <w:qFormat/>
    <w:rsid w:val="009A4AC2"/>
    <w:pPr>
      <w:spacing w:before="240" w:after="240"/>
      <w:jc w:val="center"/>
      <w:outlineLvl w:val="0"/>
    </w:pPr>
    <w:rPr>
      <w:rFonts w:eastAsia="黑体"/>
      <w:b/>
      <w:noProof/>
      <w:spacing w:val="8"/>
      <w:sz w:val="28"/>
    </w:rPr>
  </w:style>
  <w:style w:type="paragraph" w:customStyle="1" w:styleId="afffffffffffffffffffffa">
    <w:name w:val="表格文字（居中）"/>
    <w:basedOn w:val="a6"/>
    <w:autoRedefine/>
    <w:qFormat/>
    <w:rsid w:val="009A4AC2"/>
    <w:pPr>
      <w:spacing w:line="400" w:lineRule="atLeast"/>
      <w:ind w:firstLine="200"/>
      <w:jc w:val="center"/>
    </w:pPr>
    <w:rPr>
      <w:rFonts w:ascii="Times New Roman" w:hAnsi="Times New Roman"/>
      <w:noProof/>
      <w:snapToGrid w:val="0"/>
      <w:spacing w:val="8"/>
      <w:kern w:val="0"/>
      <w:szCs w:val="21"/>
    </w:rPr>
  </w:style>
  <w:style w:type="paragraph" w:customStyle="1" w:styleId="020">
    <w:name w:val="样式 首行缩进:  0 字符2"/>
    <w:basedOn w:val="a6"/>
    <w:qFormat/>
    <w:rsid w:val="009A4AC2"/>
    <w:pPr>
      <w:spacing w:line="360" w:lineRule="auto"/>
      <w:ind w:firstLineChars="200" w:firstLine="200"/>
    </w:pPr>
    <w:rPr>
      <w:rFonts w:ascii="Times New Roman" w:hAnsi="Times New Roman" w:cs="宋体"/>
      <w:snapToGrid w:val="0"/>
      <w:kern w:val="0"/>
      <w:sz w:val="28"/>
      <w:szCs w:val="20"/>
    </w:rPr>
  </w:style>
  <w:style w:type="paragraph" w:customStyle="1" w:styleId="afffffffffffffffffffffb">
    <w:name w:val="附表"/>
    <w:qFormat/>
    <w:rsid w:val="009A4AC2"/>
    <w:pPr>
      <w:tabs>
        <w:tab w:val="num" w:pos="567"/>
      </w:tabs>
      <w:adjustRightInd w:val="0"/>
      <w:snapToGrid w:val="0"/>
      <w:spacing w:before="240" w:after="240"/>
    </w:pPr>
    <w:rPr>
      <w:b/>
      <w:spacing w:val="8"/>
      <w:kern w:val="2"/>
      <w:sz w:val="32"/>
      <w:szCs w:val="24"/>
      <w:lang w:val="en-GB"/>
    </w:rPr>
  </w:style>
  <w:style w:type="paragraph" w:customStyle="1" w:styleId="500">
    <w:name w:val="样式 标题 5 + 左 段前: 0 磅 段后: 0 磅"/>
    <w:basedOn w:val="5"/>
    <w:qFormat/>
    <w:rsid w:val="009A4AC2"/>
    <w:pPr>
      <w:numPr>
        <w:ilvl w:val="0"/>
        <w:numId w:val="0"/>
      </w:numPr>
      <w:snapToGrid w:val="0"/>
      <w:spacing w:before="0" w:after="0" w:line="240" w:lineRule="auto"/>
      <w:jc w:val="left"/>
    </w:pPr>
    <w:rPr>
      <w:rFonts w:cs="宋体"/>
      <w:snapToGrid w:val="0"/>
      <w:spacing w:val="8"/>
      <w:kern w:val="0"/>
      <w:sz w:val="24"/>
      <w:szCs w:val="20"/>
    </w:rPr>
  </w:style>
  <w:style w:type="paragraph" w:customStyle="1" w:styleId="5001">
    <w:name w:val="样式 标题 5 + 左 段前: 0 磅 段后: 0 磅1"/>
    <w:basedOn w:val="5"/>
    <w:qFormat/>
    <w:rsid w:val="009A4AC2"/>
    <w:pPr>
      <w:numPr>
        <w:ilvl w:val="0"/>
        <w:numId w:val="0"/>
      </w:numPr>
      <w:snapToGrid w:val="0"/>
      <w:spacing w:beforeLines="50" w:afterLines="50" w:line="240" w:lineRule="auto"/>
      <w:ind w:firstLine="510"/>
      <w:jc w:val="left"/>
    </w:pPr>
    <w:rPr>
      <w:rFonts w:cs="宋体"/>
      <w:snapToGrid w:val="0"/>
      <w:spacing w:val="8"/>
      <w:kern w:val="0"/>
      <w:sz w:val="24"/>
      <w:szCs w:val="20"/>
    </w:rPr>
  </w:style>
  <w:style w:type="paragraph" w:customStyle="1" w:styleId="-001">
    <w:name w:val="样式 表格标题（左对齐） + 左侧:  -0.01 字符"/>
    <w:basedOn w:val="afffffffffffffffffffe"/>
    <w:qFormat/>
    <w:rsid w:val="009A4AC2"/>
    <w:pPr>
      <w:spacing w:beforeLines="30" w:afterLines="30" w:line="240" w:lineRule="auto"/>
      <w:ind w:left="0"/>
    </w:pPr>
    <w:rPr>
      <w:rFonts w:ascii="黑体" w:eastAsia="宋体" w:cs="宋体"/>
      <w:bCs/>
      <w:spacing w:val="8"/>
      <w:szCs w:val="28"/>
    </w:rPr>
  </w:style>
  <w:style w:type="paragraph" w:customStyle="1" w:styleId="-0010303">
    <w:name w:val="样式 样式 表格标题（左对齐） + 左侧:  -0.01 字符 + 段前: 0.3 行 段后: 0.3 行"/>
    <w:basedOn w:val="-001"/>
    <w:qFormat/>
    <w:rsid w:val="009A4AC2"/>
    <w:pPr>
      <w:spacing w:beforeLines="10" w:afterLines="10"/>
    </w:pPr>
    <w:rPr>
      <w:szCs w:val="20"/>
    </w:rPr>
  </w:style>
  <w:style w:type="paragraph" w:customStyle="1" w:styleId="afffffffffffffffffffffc">
    <w:name w:val="正文 + 宋体"/>
    <w:aliases w:val="加粗,黑色,段前: 9 磅,段后: 9 磅,加宽量  0.3 磅,行距: 多倍行距 1.4 字行,标题 2 + (西文) Times New Roman,(中文) 宋体,小四"/>
    <w:basedOn w:val="a6"/>
    <w:qFormat/>
    <w:rsid w:val="009A4AC2"/>
    <w:pPr>
      <w:adjustRightInd w:val="0"/>
      <w:snapToGrid w:val="0"/>
    </w:pPr>
    <w:rPr>
      <w:rFonts w:ascii="宋体" w:hAnsi="宋体"/>
      <w:b/>
      <w:bCs/>
      <w:snapToGrid w:val="0"/>
      <w:spacing w:val="8"/>
      <w:kern w:val="0"/>
      <w:sz w:val="24"/>
      <w:szCs w:val="24"/>
    </w:rPr>
  </w:style>
  <w:style w:type="character" w:customStyle="1" w:styleId="Charffffd">
    <w:name w:val="正文 + 宋体 Char"/>
    <w:aliases w:val="加粗 Char,黑色 Char,段前: 9 磅 Char,段后: 9 磅 Char,加宽量  0.3 磅 Char,行距: 多倍行距 1.4 字行 Char,首行缩进:  2 字符 Char"/>
    <w:rsid w:val="009A4AC2"/>
    <w:rPr>
      <w:rFonts w:ascii="宋体" w:eastAsia="宋体" w:hAnsi="宋体"/>
      <w:b/>
      <w:bCs/>
      <w:spacing w:val="8"/>
      <w:kern w:val="2"/>
      <w:sz w:val="24"/>
      <w:szCs w:val="24"/>
      <w:lang w:val="en-US" w:eastAsia="zh-CN" w:bidi="ar-SA"/>
    </w:rPr>
  </w:style>
  <w:style w:type="paragraph" w:customStyle="1" w:styleId="afffffffffffffffffffffd">
    <w:name w:val="正文 + 加粗"/>
    <w:aliases w:val="首行缩进:  0 厘米"/>
    <w:basedOn w:val="a6"/>
    <w:qFormat/>
    <w:rsid w:val="009A4AC2"/>
    <w:rPr>
      <w:rFonts w:ascii="Times New Roman" w:hAnsi="Times New Roman"/>
      <w:b/>
      <w:bCs/>
      <w:snapToGrid w:val="0"/>
      <w:spacing w:val="8"/>
      <w:kern w:val="0"/>
      <w:sz w:val="24"/>
      <w:szCs w:val="24"/>
    </w:rPr>
  </w:style>
  <w:style w:type="character" w:customStyle="1" w:styleId="Charffffe">
    <w:name w:val="正文 + 加粗 Char"/>
    <w:aliases w:val="首行缩进:  0 厘米 Char"/>
    <w:rsid w:val="009A4AC2"/>
    <w:rPr>
      <w:rFonts w:eastAsia="宋体"/>
      <w:b/>
      <w:bCs/>
      <w:spacing w:val="8"/>
      <w:kern w:val="2"/>
      <w:sz w:val="24"/>
      <w:szCs w:val="24"/>
      <w:lang w:val="en-US" w:eastAsia="zh-CN" w:bidi="ar-SA"/>
    </w:rPr>
  </w:style>
  <w:style w:type="paragraph" w:customStyle="1" w:styleId="031">
    <w:name w:val="样式 表格文字（对中） + 紧缩量  0.3 磅"/>
    <w:basedOn w:val="affffffffffffffffffff"/>
    <w:qFormat/>
    <w:rsid w:val="009A4AC2"/>
    <w:pPr>
      <w:spacing w:line="240" w:lineRule="auto"/>
    </w:pPr>
    <w:rPr>
      <w:spacing w:val="-6"/>
      <w:sz w:val="18"/>
      <w:szCs w:val="18"/>
    </w:rPr>
  </w:style>
  <w:style w:type="paragraph" w:customStyle="1" w:styleId="09">
    <w:name w:val="样式 宋体 五号 居中 首行缩进:  0 厘米"/>
    <w:basedOn w:val="a6"/>
    <w:qFormat/>
    <w:rsid w:val="009A4AC2"/>
    <w:pPr>
      <w:jc w:val="center"/>
    </w:pPr>
    <w:rPr>
      <w:rFonts w:ascii="宋体" w:hAnsi="宋体" w:cs="宋体"/>
      <w:snapToGrid w:val="0"/>
      <w:kern w:val="0"/>
      <w:sz w:val="18"/>
      <w:szCs w:val="18"/>
    </w:rPr>
  </w:style>
  <w:style w:type="paragraph" w:customStyle="1" w:styleId="-0011">
    <w:name w:val="样式 表格标题（左对齐） + 左侧:  -0.01 字符1"/>
    <w:basedOn w:val="afffffffffffffffffffe"/>
    <w:qFormat/>
    <w:rsid w:val="009A4AC2"/>
    <w:pPr>
      <w:adjustRightInd w:val="0"/>
      <w:snapToGrid w:val="0"/>
      <w:spacing w:line="240" w:lineRule="auto"/>
      <w:ind w:left="0" w:firstLineChars="50" w:firstLine="50"/>
    </w:pPr>
    <w:rPr>
      <w:rFonts w:ascii="黑体" w:cs="宋体"/>
      <w:bCs/>
      <w:szCs w:val="28"/>
    </w:rPr>
  </w:style>
  <w:style w:type="paragraph" w:customStyle="1" w:styleId="50010505">
    <w:name w:val="样式 样式 标题 5 + 左 段前: 0 磅 段后: 0 磅1 + 段前: 0.5 行 段后: 0.5 行"/>
    <w:basedOn w:val="5001"/>
    <w:qFormat/>
    <w:rsid w:val="009A4AC2"/>
    <w:pPr>
      <w:spacing w:beforeLines="30" w:afterLines="30"/>
    </w:pPr>
  </w:style>
  <w:style w:type="paragraph" w:customStyle="1" w:styleId="500105051">
    <w:name w:val="样式 样式 标题 5 + 左 段前: 0 磅 段后: 0 磅1 + 段前: 0.5 行 段后: 0.5 行1"/>
    <w:basedOn w:val="5001"/>
    <w:qFormat/>
    <w:rsid w:val="009A4AC2"/>
    <w:pPr>
      <w:adjustRightInd w:val="0"/>
      <w:spacing w:beforeLines="20" w:afterLines="20"/>
    </w:pPr>
  </w:style>
  <w:style w:type="paragraph" w:customStyle="1" w:styleId="5001050510">
    <w:name w:val="样式 样式 样式 标题 5 + 左 段前: 0 磅 段后: 0 磅1 + 段前: 0.5 行 段后: 0.5 行1 + 段前: ..."/>
    <w:basedOn w:val="500105051"/>
    <w:qFormat/>
    <w:rsid w:val="009A4AC2"/>
  </w:style>
  <w:style w:type="paragraph" w:customStyle="1" w:styleId="366">
    <w:name w:val="样式 标题 3 + 段前: 6 磅 段后: 6 磅"/>
    <w:basedOn w:val="3"/>
    <w:qFormat/>
    <w:rsid w:val="009A4AC2"/>
    <w:pPr>
      <w:numPr>
        <w:numId w:val="0"/>
      </w:numPr>
      <w:tabs>
        <w:tab w:val="left" w:pos="709"/>
      </w:tabs>
      <w:adjustRightInd w:val="0"/>
      <w:snapToGrid w:val="0"/>
      <w:spacing w:before="240" w:after="240" w:line="500" w:lineRule="exact"/>
      <w:jc w:val="left"/>
    </w:pPr>
    <w:rPr>
      <w:rFonts w:eastAsia="黑体" w:cs="宋体"/>
      <w:snapToGrid w:val="0"/>
      <w:spacing w:val="8"/>
      <w:kern w:val="0"/>
      <w:sz w:val="28"/>
      <w:szCs w:val="20"/>
    </w:rPr>
  </w:style>
  <w:style w:type="paragraph" w:customStyle="1" w:styleId="-0012">
    <w:name w:val="样式 表格标题（左对齐） + 左侧:  -0.01 字符2"/>
    <w:basedOn w:val="afffffffffffffffffffe"/>
    <w:qFormat/>
    <w:rsid w:val="009A4AC2"/>
    <w:pPr>
      <w:adjustRightInd w:val="0"/>
      <w:snapToGrid w:val="0"/>
      <w:spacing w:line="240" w:lineRule="auto"/>
      <w:ind w:left="0"/>
    </w:pPr>
    <w:rPr>
      <w:rFonts w:ascii="宋体" w:eastAsia="宋体" w:cs="宋体"/>
      <w:bCs/>
      <w:szCs w:val="28"/>
    </w:rPr>
  </w:style>
  <w:style w:type="paragraph" w:customStyle="1" w:styleId="41CharCharCharCharCharChar">
    <w:name w:val="样式 正文文本缩进正文文字4特点标题正文文本1正文文本缩进 Char Char Char Char Char Char ..."/>
    <w:basedOn w:val="affffffff8"/>
    <w:qFormat/>
    <w:rsid w:val="009A4AC2"/>
    <w:pPr>
      <w:autoSpaceDE/>
      <w:autoSpaceDN/>
      <w:adjustRightInd/>
      <w:snapToGrid/>
      <w:spacing w:line="312" w:lineRule="auto"/>
      <w:ind w:firstLine="512"/>
      <w:jc w:val="center"/>
      <w:textAlignment w:val="auto"/>
    </w:pPr>
    <w:rPr>
      <w:rFonts w:cs="宋体"/>
      <w:snapToGrid w:val="0"/>
      <w:color w:val="000000"/>
      <w:sz w:val="18"/>
      <w:szCs w:val="18"/>
    </w:rPr>
  </w:style>
  <w:style w:type="paragraph" w:customStyle="1" w:styleId="41CharCharCharCharCharChar1">
    <w:name w:val="样式 正文文本缩进正文文字4特点标题正文文本1正文文本缩进 Char Char Char Char Char Char ...1"/>
    <w:basedOn w:val="affffffff8"/>
    <w:qFormat/>
    <w:rsid w:val="009A4AC2"/>
    <w:pPr>
      <w:autoSpaceDE/>
      <w:autoSpaceDN/>
      <w:adjustRightInd/>
      <w:snapToGrid/>
      <w:spacing w:line="312" w:lineRule="auto"/>
      <w:ind w:firstLine="512"/>
      <w:jc w:val="both"/>
      <w:textAlignment w:val="auto"/>
    </w:pPr>
    <w:rPr>
      <w:rFonts w:cs="宋体"/>
      <w:snapToGrid w:val="0"/>
      <w:sz w:val="18"/>
      <w:szCs w:val="18"/>
    </w:rPr>
  </w:style>
  <w:style w:type="paragraph" w:customStyle="1" w:styleId="05053">
    <w:name w:val="样式 表标题 + 段前: 0.5 行 段后: 0.5 行"/>
    <w:basedOn w:val="affffe"/>
    <w:qFormat/>
    <w:rsid w:val="009A4AC2"/>
    <w:pPr>
      <w:snapToGrid w:val="0"/>
      <w:spacing w:beforeLines="50" w:before="120" w:afterLines="50" w:after="60" w:line="240" w:lineRule="auto"/>
    </w:pPr>
    <w:rPr>
      <w:rFonts w:ascii="Times New Roman" w:eastAsia="黑体" w:cs="宋体"/>
      <w:b w:val="0"/>
      <w:snapToGrid w:val="0"/>
      <w:spacing w:val="8"/>
      <w:kern w:val="0"/>
      <w:sz w:val="28"/>
    </w:rPr>
  </w:style>
  <w:style w:type="paragraph" w:customStyle="1" w:styleId="050510">
    <w:name w:val="样式 表标题 + 段前: 0.5 行 段后: 0.5 行1"/>
    <w:basedOn w:val="affffe"/>
    <w:qFormat/>
    <w:rsid w:val="009A4AC2"/>
    <w:pPr>
      <w:spacing w:beforeLines="50" w:before="120" w:afterLines="50" w:after="60" w:line="240" w:lineRule="auto"/>
      <w:contextualSpacing/>
    </w:pPr>
    <w:rPr>
      <w:rFonts w:ascii="Times New Roman" w:eastAsia="黑体" w:cs="宋体"/>
      <w:b w:val="0"/>
      <w:snapToGrid w:val="0"/>
      <w:spacing w:val="8"/>
      <w:kern w:val="0"/>
      <w:sz w:val="28"/>
    </w:rPr>
  </w:style>
  <w:style w:type="paragraph" w:customStyle="1" w:styleId="22CharCharChar2CharChar2CharTime">
    <w:name w:val="样式 标题 2标题 2 Char Char Char标题 2 Char Char标题 2 Char + (西文) Time..."/>
    <w:basedOn w:val="2"/>
    <w:autoRedefine/>
    <w:qFormat/>
    <w:rsid w:val="009A4AC2"/>
    <w:pPr>
      <w:numPr>
        <w:ilvl w:val="0"/>
        <w:numId w:val="0"/>
      </w:numPr>
      <w:tabs>
        <w:tab w:val="num" w:pos="1140"/>
      </w:tabs>
      <w:spacing w:before="240" w:after="240" w:line="180" w:lineRule="auto"/>
      <w:ind w:left="1140" w:hanging="420"/>
      <w:jc w:val="left"/>
    </w:pPr>
    <w:rPr>
      <w:rFonts w:ascii="Times New Roman" w:hAnsi="Times New Roman"/>
      <w:bCs w:val="0"/>
      <w:noProof/>
      <w:spacing w:val="8"/>
      <w:sz w:val="24"/>
    </w:rPr>
  </w:style>
  <w:style w:type="paragraph" w:customStyle="1" w:styleId="220505">
    <w:name w:val="样式 样式 首行缩进:  2 字符 + 首行缩进:  2 字符 段前: 0.5 行 段后: 0.5 行"/>
    <w:basedOn w:val="a6"/>
    <w:qFormat/>
    <w:rsid w:val="009A4AC2"/>
    <w:pPr>
      <w:tabs>
        <w:tab w:val="num" w:pos="1400"/>
      </w:tabs>
      <w:spacing w:line="180" w:lineRule="auto"/>
      <w:ind w:left="1400" w:firstLineChars="200" w:firstLine="200"/>
    </w:pPr>
    <w:rPr>
      <w:rFonts w:ascii="Times New Roman" w:hAnsi="Times New Roman" w:cs="宋体"/>
      <w:spacing w:val="8"/>
      <w:sz w:val="24"/>
      <w:szCs w:val="20"/>
    </w:rPr>
  </w:style>
  <w:style w:type="paragraph" w:customStyle="1" w:styleId="11-h11stlevelSectionHeadl1b122">
    <w:name w:val="样式 标题 1章标题 1-*+h11st levelSection Headl1b1 + 首行缩进:  2 字符2"/>
    <w:basedOn w:val="a6"/>
    <w:next w:val="a6"/>
    <w:qFormat/>
    <w:rsid w:val="009A4AC2"/>
    <w:pPr>
      <w:keepNext/>
      <w:keepLines/>
      <w:tabs>
        <w:tab w:val="num" w:pos="840"/>
      </w:tabs>
      <w:spacing w:before="360" w:after="360" w:line="180" w:lineRule="auto"/>
      <w:ind w:left="840" w:hanging="360"/>
      <w:jc w:val="center"/>
      <w:outlineLvl w:val="0"/>
    </w:pPr>
    <w:rPr>
      <w:rFonts w:ascii="Times New Roman" w:eastAsia="黑体" w:hAnsi="Times New Roman" w:cs="宋体"/>
      <w:bCs/>
      <w:snapToGrid w:val="0"/>
      <w:spacing w:val="8"/>
      <w:kern w:val="0"/>
      <w:sz w:val="44"/>
      <w:szCs w:val="20"/>
    </w:rPr>
  </w:style>
  <w:style w:type="paragraph" w:customStyle="1" w:styleId="ParaCharCharCharCharCharChar1Char">
    <w:name w:val="默认段落字体 Para Char Char Char Char Char Char1 Char"/>
    <w:basedOn w:val="a6"/>
    <w:qFormat/>
    <w:rsid w:val="009A4AC2"/>
    <w:pPr>
      <w:tabs>
        <w:tab w:val="num" w:pos="840"/>
      </w:tabs>
      <w:snapToGrid w:val="0"/>
      <w:spacing w:line="360" w:lineRule="auto"/>
      <w:ind w:left="840" w:firstLineChars="200" w:hanging="360"/>
    </w:pPr>
    <w:rPr>
      <w:rFonts w:ascii="Times New Roman" w:eastAsia="仿宋_GB2312" w:hAnsi="Times New Roman"/>
      <w:sz w:val="24"/>
      <w:szCs w:val="24"/>
    </w:rPr>
  </w:style>
  <w:style w:type="paragraph" w:customStyle="1" w:styleId="afffffffffffffffffffffe">
    <w:name w:val="样式 正文文本缩进正文文字"/>
    <w:basedOn w:val="afffffffff1"/>
    <w:qFormat/>
    <w:rsid w:val="009A4AC2"/>
    <w:pPr>
      <w:adjustRightInd w:val="0"/>
      <w:snapToGrid w:val="0"/>
      <w:spacing w:after="0" w:line="360" w:lineRule="auto"/>
      <w:ind w:firstLineChars="0" w:firstLine="454"/>
    </w:pPr>
    <w:rPr>
      <w:bCs/>
      <w:kern w:val="0"/>
      <w:szCs w:val="24"/>
    </w:rPr>
  </w:style>
  <w:style w:type="character" w:customStyle="1" w:styleId="Charfffff">
    <w:name w:val="样式 正文文本缩进正文文字 Char"/>
    <w:rsid w:val="009A4AC2"/>
    <w:rPr>
      <w:rFonts w:eastAsia="宋体"/>
      <w:b/>
      <w:bCs/>
      <w:kern w:val="2"/>
      <w:sz w:val="24"/>
      <w:szCs w:val="24"/>
      <w:lang w:val="en-US" w:eastAsia="zh-CN" w:bidi="ar-SA"/>
    </w:rPr>
  </w:style>
  <w:style w:type="paragraph" w:customStyle="1" w:styleId="affffffffffffffffffffff">
    <w:name w:val="表格两端对齐"/>
    <w:basedOn w:val="a6"/>
    <w:autoRedefine/>
    <w:qFormat/>
    <w:rsid w:val="009A4AC2"/>
    <w:pPr>
      <w:numPr>
        <w:ilvl w:val="1"/>
      </w:numPr>
      <w:jc w:val="left"/>
    </w:pPr>
    <w:rPr>
      <w:rFonts w:ascii="宋体" w:hAnsi="宋体" w:cs="宋体"/>
      <w:kern w:val="0"/>
      <w:szCs w:val="21"/>
    </w:rPr>
  </w:style>
  <w:style w:type="paragraph" w:customStyle="1" w:styleId="Charfffff0">
    <w:name w:val="表格居中 Char"/>
    <w:basedOn w:val="a6"/>
    <w:autoRedefine/>
    <w:qFormat/>
    <w:rsid w:val="009A4AC2"/>
    <w:pPr>
      <w:spacing w:before="65" w:after="65" w:line="240" w:lineRule="exact"/>
      <w:jc w:val="center"/>
    </w:pPr>
    <w:rPr>
      <w:rFonts w:ascii="宋体" w:hAnsi="宋体"/>
      <w:snapToGrid w:val="0"/>
      <w:szCs w:val="21"/>
    </w:rPr>
  </w:style>
  <w:style w:type="character" w:customStyle="1" w:styleId="CharCharff6">
    <w:name w:val="表格居中 Char Char"/>
    <w:rsid w:val="009A4AC2"/>
    <w:rPr>
      <w:rFonts w:ascii="宋体" w:eastAsia="宋体" w:hAnsi="宋体" w:cs="宋体"/>
      <w:b/>
      <w:snapToGrid w:val="0"/>
      <w:spacing w:val="8"/>
      <w:kern w:val="2"/>
      <w:sz w:val="21"/>
      <w:szCs w:val="21"/>
      <w:lang w:val="en-US" w:eastAsia="zh-CN" w:bidi="ar-SA"/>
    </w:rPr>
  </w:style>
  <w:style w:type="paragraph" w:customStyle="1" w:styleId="affffffffffffffffffffff0">
    <w:name w:val="目  录"/>
    <w:basedOn w:val="1ffe"/>
    <w:autoRedefine/>
    <w:qFormat/>
    <w:rsid w:val="009A4AC2"/>
    <w:pPr>
      <w:tabs>
        <w:tab w:val="left" w:pos="0"/>
        <w:tab w:val="left" w:pos="142"/>
        <w:tab w:val="right" w:leader="middleDot" w:pos="8495"/>
      </w:tabs>
      <w:spacing w:line="520" w:lineRule="exact"/>
    </w:pPr>
    <w:rPr>
      <w:bCs w:val="0"/>
      <w:caps w:val="0"/>
      <w:sz w:val="32"/>
      <w:szCs w:val="32"/>
    </w:rPr>
  </w:style>
  <w:style w:type="paragraph" w:customStyle="1" w:styleId="22Char2CharCharChar2CharChar1122">
    <w:name w:val="样式 标题 2标题 2 Char标题 2 Char Char Char标题 2 Char Char1.1标题 2标2..."/>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22Char2CharCharChar2CharChar11221">
    <w:name w:val="样式 标题 2标题 2 Char标题 2 Char Char Char标题 2 Char Char1.1标题 2标2...1"/>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22Char2CharCharChar2CharChar11222">
    <w:name w:val="样式 标题 2标题 2 Char标题 2 Char Char Char标题 2 Char Char1.1标题 2标2...2"/>
    <w:basedOn w:val="2"/>
    <w:qFormat/>
    <w:rsid w:val="009A4AC2"/>
    <w:pPr>
      <w:numPr>
        <w:numId w:val="0"/>
      </w:numPr>
      <w:tabs>
        <w:tab w:val="num" w:pos="567"/>
        <w:tab w:val="num" w:pos="1320"/>
      </w:tabs>
      <w:adjustRightInd w:val="0"/>
      <w:spacing w:before="240" w:after="240" w:line="240" w:lineRule="auto"/>
      <w:jc w:val="left"/>
    </w:pPr>
    <w:rPr>
      <w:rFonts w:ascii="Times New Roman" w:hAnsi="Arial" w:cs="宋体"/>
      <w:bCs w:val="0"/>
      <w:snapToGrid w:val="0"/>
      <w:spacing w:val="8"/>
      <w:kern w:val="0"/>
      <w:sz w:val="24"/>
      <w:szCs w:val="20"/>
    </w:rPr>
  </w:style>
  <w:style w:type="paragraph" w:customStyle="1" w:styleId="3Char3CharChar3CharCharCharCharChar3">
    <w:name w:val="样式 标题 3Char标题 3 Char Char标题 3 Char Char Char Char Char标题3标..."/>
    <w:basedOn w:val="3"/>
    <w:qFormat/>
    <w:rsid w:val="009A4AC2"/>
    <w:pPr>
      <w:numPr>
        <w:numId w:val="0"/>
      </w:numPr>
      <w:tabs>
        <w:tab w:val="num" w:pos="567"/>
        <w:tab w:val="left" w:pos="709"/>
      </w:tabs>
      <w:adjustRightInd w:val="0"/>
      <w:spacing w:before="120" w:after="120" w:line="500" w:lineRule="exact"/>
      <w:jc w:val="left"/>
    </w:pPr>
    <w:rPr>
      <w:rFonts w:cs="宋体"/>
      <w:snapToGrid w:val="0"/>
      <w:spacing w:val="8"/>
      <w:kern w:val="0"/>
      <w:sz w:val="28"/>
      <w:szCs w:val="20"/>
    </w:rPr>
  </w:style>
  <w:style w:type="paragraph" w:customStyle="1" w:styleId="3Char3CharChar3CharCharCharCharChar31">
    <w:name w:val="样式 标题 3Char标题 3 Char Char标题 3 Char Char Char Char Char标题3标...1"/>
    <w:basedOn w:val="3"/>
    <w:qFormat/>
    <w:rsid w:val="009A4AC2"/>
    <w:pPr>
      <w:numPr>
        <w:numId w:val="0"/>
      </w:numPr>
      <w:tabs>
        <w:tab w:val="num" w:pos="567"/>
        <w:tab w:val="left" w:pos="709"/>
      </w:tabs>
      <w:adjustRightInd w:val="0"/>
      <w:spacing w:before="120" w:after="120" w:line="500" w:lineRule="exact"/>
      <w:jc w:val="left"/>
    </w:pPr>
    <w:rPr>
      <w:rFonts w:ascii="宋体" w:hAnsi="宋体" w:cs="宋体"/>
      <w:snapToGrid w:val="0"/>
      <w:spacing w:val="8"/>
      <w:kern w:val="0"/>
      <w:sz w:val="28"/>
      <w:szCs w:val="20"/>
    </w:rPr>
  </w:style>
  <w:style w:type="paragraph" w:customStyle="1" w:styleId="315Char">
    <w:name w:val="样式 标题 3 + 行距: 1.5 倍行距 Char"/>
    <w:basedOn w:val="3"/>
    <w:autoRedefine/>
    <w:qFormat/>
    <w:rsid w:val="009A4AC2"/>
    <w:pPr>
      <w:numPr>
        <w:ilvl w:val="0"/>
        <w:numId w:val="0"/>
      </w:numPr>
      <w:tabs>
        <w:tab w:val="left" w:pos="709"/>
        <w:tab w:val="num" w:pos="840"/>
        <w:tab w:val="num" w:pos="1140"/>
      </w:tabs>
      <w:adjustRightInd w:val="0"/>
      <w:snapToGrid w:val="0"/>
      <w:spacing w:before="120" w:after="120" w:line="500" w:lineRule="exact"/>
      <w:ind w:left="1140" w:hanging="720"/>
      <w:jc w:val="left"/>
    </w:pPr>
    <w:rPr>
      <w:rFonts w:ascii="宋体" w:hAnsi="宋体" w:cs="宋体"/>
      <w:bCs w:val="0"/>
      <w:sz w:val="28"/>
      <w:szCs w:val="28"/>
    </w:rPr>
  </w:style>
  <w:style w:type="paragraph" w:customStyle="1" w:styleId="2000">
    <w:name w:val="样式 标题 2 + 左侧:  0 厘米 首行缩进:  0 厘米"/>
    <w:basedOn w:val="2"/>
    <w:next w:val="a6"/>
    <w:autoRedefine/>
    <w:qFormat/>
    <w:rsid w:val="009A4AC2"/>
    <w:pPr>
      <w:framePr w:wrap="around" w:vAnchor="text" w:hAnchor="text" w:y="1"/>
      <w:numPr>
        <w:ilvl w:val="0"/>
        <w:numId w:val="0"/>
      </w:numPr>
      <w:tabs>
        <w:tab w:val="num" w:pos="1400"/>
      </w:tabs>
      <w:spacing w:before="0" w:after="0" w:line="500" w:lineRule="exact"/>
      <w:ind w:left="1400" w:hanging="420"/>
    </w:pPr>
    <w:rPr>
      <w:rFonts w:ascii="Times New Roman" w:eastAsia="黑体" w:hAnsi="Arial" w:cs="宋体"/>
      <w:b w:val="0"/>
      <w:sz w:val="30"/>
      <w:szCs w:val="20"/>
    </w:rPr>
  </w:style>
  <w:style w:type="paragraph" w:customStyle="1" w:styleId="2210">
    <w:name w:val="样式 目录 2 + 左侧:  2 字符1"/>
    <w:basedOn w:val="2ff7"/>
    <w:autoRedefine/>
    <w:qFormat/>
    <w:rsid w:val="009A4AC2"/>
    <w:pPr>
      <w:tabs>
        <w:tab w:val="left" w:pos="851"/>
        <w:tab w:val="right" w:leader="dot" w:pos="8505"/>
      </w:tabs>
      <w:spacing w:line="360" w:lineRule="auto"/>
      <w:ind w:left="0" w:firstLineChars="200" w:firstLine="480"/>
    </w:pPr>
    <w:rPr>
      <w:rFonts w:cs="宋体"/>
      <w:smallCaps w:val="0"/>
    </w:rPr>
  </w:style>
  <w:style w:type="paragraph" w:customStyle="1" w:styleId="201">
    <w:name w:val="样式 目录 2 + 首行缩进:  0 厘米"/>
    <w:basedOn w:val="2ff7"/>
    <w:qFormat/>
    <w:rsid w:val="009A4AC2"/>
    <w:pPr>
      <w:tabs>
        <w:tab w:val="left" w:pos="851"/>
        <w:tab w:val="right" w:leader="dot" w:pos="8505"/>
      </w:tabs>
      <w:spacing w:line="360" w:lineRule="auto"/>
      <w:ind w:leftChars="100" w:left="100" w:firstLineChars="200" w:hanging="329"/>
    </w:pPr>
    <w:rPr>
      <w:rFonts w:cs="宋体"/>
      <w:smallCaps w:val="0"/>
    </w:rPr>
  </w:style>
  <w:style w:type="paragraph" w:customStyle="1" w:styleId="219">
    <w:name w:val="样式 目录 2 + 左侧:  1 字符"/>
    <w:basedOn w:val="2ff7"/>
    <w:qFormat/>
    <w:rsid w:val="009A4AC2"/>
    <w:pPr>
      <w:tabs>
        <w:tab w:val="left" w:pos="851"/>
        <w:tab w:val="right" w:leader="dot" w:pos="8505"/>
      </w:tabs>
      <w:spacing w:line="360" w:lineRule="auto"/>
      <w:ind w:left="240" w:firstLineChars="200" w:firstLine="480"/>
    </w:pPr>
    <w:rPr>
      <w:rFonts w:cs="宋体"/>
      <w:smallCaps w:val="0"/>
    </w:rPr>
  </w:style>
  <w:style w:type="paragraph" w:customStyle="1" w:styleId="affffffffffffffffffffff1">
    <w:name w:val="样式 表格 + 两端对齐"/>
    <w:basedOn w:val="a6"/>
    <w:autoRedefine/>
    <w:qFormat/>
    <w:rsid w:val="009A4AC2"/>
    <w:pPr>
      <w:ind w:firstLineChars="200" w:firstLine="200"/>
    </w:pPr>
    <w:rPr>
      <w:rFonts w:ascii="宋体" w:hAnsi="宋体" w:cs="宋体"/>
      <w:szCs w:val="21"/>
    </w:rPr>
  </w:style>
  <w:style w:type="paragraph" w:customStyle="1" w:styleId="0a">
    <w:name w:val="样式 居中 首行缩进:  0 厘米"/>
    <w:basedOn w:val="a6"/>
    <w:autoRedefine/>
    <w:qFormat/>
    <w:rsid w:val="009A4AC2"/>
    <w:pPr>
      <w:ind w:firstLineChars="200" w:firstLine="200"/>
      <w:jc w:val="center"/>
    </w:pPr>
    <w:rPr>
      <w:rFonts w:ascii="宋体" w:hAnsi="宋体" w:cs="宋体"/>
      <w:szCs w:val="21"/>
    </w:rPr>
  </w:style>
  <w:style w:type="paragraph" w:customStyle="1" w:styleId="0b">
    <w:name w:val="样式 全部大写 首行缩进:  0 厘米"/>
    <w:basedOn w:val="a6"/>
    <w:autoRedefine/>
    <w:qFormat/>
    <w:rsid w:val="009A4AC2"/>
    <w:pPr>
      <w:spacing w:line="360" w:lineRule="auto"/>
      <w:ind w:firstLineChars="200" w:firstLine="200"/>
    </w:pPr>
    <w:rPr>
      <w:rFonts w:ascii="宋体" w:hAnsi="宋体" w:cs="宋体"/>
      <w:caps/>
      <w:sz w:val="24"/>
      <w:szCs w:val="20"/>
    </w:rPr>
  </w:style>
  <w:style w:type="paragraph" w:customStyle="1" w:styleId="011">
    <w:name w:val="样式 居中 首行缩进:  0 厘米1"/>
    <w:basedOn w:val="affffffffffffff6"/>
    <w:autoRedefine/>
    <w:qFormat/>
    <w:rsid w:val="009A4AC2"/>
    <w:pPr>
      <w:ind w:firstLineChars="200" w:firstLine="200"/>
    </w:pPr>
    <w:rPr>
      <w:rFonts w:ascii="宋体" w:hAnsi="宋体" w:cs="宋体"/>
      <w:szCs w:val="20"/>
    </w:rPr>
  </w:style>
  <w:style w:type="paragraph" w:customStyle="1" w:styleId="021">
    <w:name w:val="样式 居中 首行缩进:  0 厘米2"/>
    <w:basedOn w:val="a6"/>
    <w:autoRedefine/>
    <w:qFormat/>
    <w:rsid w:val="009A4AC2"/>
    <w:pPr>
      <w:spacing w:line="360" w:lineRule="auto"/>
      <w:ind w:firstLineChars="200" w:firstLine="200"/>
      <w:jc w:val="center"/>
    </w:pPr>
    <w:rPr>
      <w:rFonts w:ascii="宋体" w:hAnsi="宋体" w:cs="宋体"/>
      <w:szCs w:val="20"/>
    </w:rPr>
  </w:style>
  <w:style w:type="paragraph" w:customStyle="1" w:styleId="0c">
    <w:name w:val="样式 五号 居中 首行缩进:  0 厘米"/>
    <w:basedOn w:val="a6"/>
    <w:autoRedefine/>
    <w:qFormat/>
    <w:rsid w:val="009A4AC2"/>
    <w:pPr>
      <w:spacing w:line="360" w:lineRule="auto"/>
      <w:ind w:firstLineChars="200" w:firstLine="200"/>
      <w:jc w:val="center"/>
    </w:pPr>
    <w:rPr>
      <w:rFonts w:ascii="宋体" w:hAnsi="宋体" w:cs="宋体"/>
      <w:szCs w:val="20"/>
    </w:rPr>
  </w:style>
  <w:style w:type="paragraph" w:customStyle="1" w:styleId="012">
    <w:name w:val="样式 五号 居中 首行缩进:  0 厘米1"/>
    <w:basedOn w:val="a6"/>
    <w:qFormat/>
    <w:rsid w:val="009A4AC2"/>
    <w:pPr>
      <w:ind w:firstLineChars="200" w:firstLine="200"/>
      <w:jc w:val="center"/>
    </w:pPr>
    <w:rPr>
      <w:rFonts w:ascii="宋体" w:hAnsi="宋体" w:cs="宋体"/>
      <w:szCs w:val="20"/>
    </w:rPr>
  </w:style>
  <w:style w:type="paragraph" w:customStyle="1" w:styleId="022">
    <w:name w:val="样式 五号 居中 首行缩进:  0 厘米2"/>
    <w:basedOn w:val="a6"/>
    <w:autoRedefine/>
    <w:qFormat/>
    <w:rsid w:val="009A4AC2"/>
    <w:pPr>
      <w:ind w:firstLineChars="200" w:firstLine="200"/>
      <w:jc w:val="center"/>
    </w:pPr>
    <w:rPr>
      <w:rFonts w:ascii="宋体" w:hAnsi="宋体" w:cs="宋体"/>
      <w:szCs w:val="20"/>
    </w:rPr>
  </w:style>
  <w:style w:type="paragraph" w:customStyle="1" w:styleId="032">
    <w:name w:val="样式 五号 居中 首行缩进:  0 厘米3"/>
    <w:basedOn w:val="a6"/>
    <w:autoRedefine/>
    <w:qFormat/>
    <w:rsid w:val="009A4AC2"/>
    <w:pPr>
      <w:spacing w:line="360" w:lineRule="auto"/>
      <w:ind w:firstLineChars="200" w:firstLine="200"/>
      <w:jc w:val="center"/>
    </w:pPr>
    <w:rPr>
      <w:rFonts w:ascii="宋体" w:hAnsi="宋体" w:cs="宋体"/>
      <w:szCs w:val="20"/>
    </w:rPr>
  </w:style>
  <w:style w:type="paragraph" w:customStyle="1" w:styleId="042">
    <w:name w:val="样式 五号 居中 首行缩进:  0 厘米4"/>
    <w:basedOn w:val="a6"/>
    <w:autoRedefine/>
    <w:qFormat/>
    <w:rsid w:val="009A4AC2"/>
    <w:pPr>
      <w:ind w:firstLineChars="200" w:firstLine="200"/>
      <w:jc w:val="center"/>
    </w:pPr>
    <w:rPr>
      <w:rFonts w:ascii="宋体" w:hAnsi="宋体" w:cs="宋体"/>
      <w:szCs w:val="20"/>
    </w:rPr>
  </w:style>
  <w:style w:type="paragraph" w:customStyle="1" w:styleId="055">
    <w:name w:val="样式 五号 居中 首行缩进:  0 厘米5"/>
    <w:basedOn w:val="a6"/>
    <w:qFormat/>
    <w:rsid w:val="009A4AC2"/>
    <w:pPr>
      <w:ind w:firstLineChars="200" w:firstLine="200"/>
      <w:jc w:val="center"/>
    </w:pPr>
    <w:rPr>
      <w:rFonts w:ascii="宋体" w:hAnsi="宋体" w:cs="宋体"/>
      <w:szCs w:val="20"/>
    </w:rPr>
  </w:style>
  <w:style w:type="paragraph" w:customStyle="1" w:styleId="060">
    <w:name w:val="样式 五号 居中 首行缩进:  0 厘米6"/>
    <w:basedOn w:val="a6"/>
    <w:qFormat/>
    <w:rsid w:val="009A4AC2"/>
    <w:pPr>
      <w:ind w:firstLineChars="200" w:firstLine="200"/>
      <w:jc w:val="center"/>
    </w:pPr>
    <w:rPr>
      <w:rFonts w:ascii="宋体" w:hAnsi="宋体" w:cs="宋体"/>
      <w:szCs w:val="20"/>
    </w:rPr>
  </w:style>
  <w:style w:type="paragraph" w:customStyle="1" w:styleId="070">
    <w:name w:val="样式 五号 居中 首行缩进:  0 厘米7"/>
    <w:basedOn w:val="affffffffffffff6"/>
    <w:autoRedefine/>
    <w:qFormat/>
    <w:rsid w:val="009A4AC2"/>
    <w:pPr>
      <w:ind w:firstLineChars="200" w:firstLine="200"/>
    </w:pPr>
    <w:rPr>
      <w:rFonts w:ascii="宋体" w:hAnsi="宋体" w:cs="宋体"/>
      <w:szCs w:val="20"/>
    </w:rPr>
  </w:style>
  <w:style w:type="paragraph" w:customStyle="1" w:styleId="080">
    <w:name w:val="样式 五号 居中 首行缩进:  0 厘米8"/>
    <w:basedOn w:val="a6"/>
    <w:qFormat/>
    <w:rsid w:val="009A4AC2"/>
    <w:pPr>
      <w:ind w:firstLineChars="200" w:firstLine="200"/>
      <w:jc w:val="center"/>
    </w:pPr>
    <w:rPr>
      <w:rFonts w:ascii="宋体" w:hAnsi="宋体" w:cs="宋体"/>
      <w:szCs w:val="20"/>
    </w:rPr>
  </w:style>
  <w:style w:type="paragraph" w:customStyle="1" w:styleId="033">
    <w:name w:val="样式 居中 首行缩进:  0 厘米3"/>
    <w:basedOn w:val="a6"/>
    <w:qFormat/>
    <w:rsid w:val="009A4AC2"/>
    <w:pPr>
      <w:spacing w:line="360" w:lineRule="auto"/>
      <w:ind w:firstLineChars="200" w:firstLine="200"/>
      <w:jc w:val="center"/>
    </w:pPr>
    <w:rPr>
      <w:rFonts w:ascii="宋体" w:hAnsi="宋体" w:cs="宋体"/>
      <w:szCs w:val="20"/>
    </w:rPr>
  </w:style>
  <w:style w:type="paragraph" w:customStyle="1" w:styleId="043">
    <w:name w:val="样式 居中 首行缩进:  0 厘米4"/>
    <w:basedOn w:val="a6"/>
    <w:autoRedefine/>
    <w:qFormat/>
    <w:rsid w:val="009A4AC2"/>
    <w:pPr>
      <w:spacing w:line="360" w:lineRule="auto"/>
      <w:ind w:firstLineChars="200" w:firstLine="200"/>
      <w:jc w:val="center"/>
    </w:pPr>
    <w:rPr>
      <w:rFonts w:ascii="宋体" w:hAnsi="宋体" w:cs="宋体"/>
      <w:szCs w:val="20"/>
    </w:rPr>
  </w:style>
  <w:style w:type="paragraph" w:customStyle="1" w:styleId="056">
    <w:name w:val="样式 居中 首行缩进:  0 厘米5"/>
    <w:basedOn w:val="a6"/>
    <w:autoRedefine/>
    <w:qFormat/>
    <w:rsid w:val="009A4AC2"/>
    <w:pPr>
      <w:spacing w:line="360" w:lineRule="auto"/>
      <w:ind w:firstLineChars="200" w:firstLine="200"/>
      <w:jc w:val="center"/>
    </w:pPr>
    <w:rPr>
      <w:rFonts w:ascii="宋体" w:hAnsi="宋体" w:cs="宋体"/>
      <w:szCs w:val="20"/>
    </w:rPr>
  </w:style>
  <w:style w:type="paragraph" w:customStyle="1" w:styleId="061">
    <w:name w:val="样式 居中 首行缩进:  0 厘米6"/>
    <w:basedOn w:val="a6"/>
    <w:qFormat/>
    <w:rsid w:val="009A4AC2"/>
    <w:pPr>
      <w:spacing w:line="360" w:lineRule="auto"/>
      <w:ind w:firstLineChars="200" w:firstLine="200"/>
      <w:jc w:val="center"/>
    </w:pPr>
    <w:rPr>
      <w:rFonts w:ascii="宋体" w:hAnsi="宋体" w:cs="宋体"/>
      <w:sz w:val="24"/>
      <w:szCs w:val="20"/>
    </w:rPr>
  </w:style>
  <w:style w:type="paragraph" w:customStyle="1" w:styleId="090">
    <w:name w:val="样式 五号 居中 首行缩进:  0 厘米9"/>
    <w:basedOn w:val="a6"/>
    <w:autoRedefine/>
    <w:qFormat/>
    <w:rsid w:val="009A4AC2"/>
    <w:pPr>
      <w:spacing w:line="360" w:lineRule="auto"/>
      <w:ind w:firstLineChars="200" w:firstLine="200"/>
      <w:jc w:val="center"/>
    </w:pPr>
    <w:rPr>
      <w:rFonts w:ascii="宋体" w:hAnsi="宋体" w:cs="宋体"/>
      <w:szCs w:val="20"/>
    </w:rPr>
  </w:style>
  <w:style w:type="paragraph" w:customStyle="1" w:styleId="affffffffffffffffffffff2">
    <w:name w:val="五号 居中"/>
    <w:basedOn w:val="a6"/>
    <w:autoRedefine/>
    <w:qFormat/>
    <w:rsid w:val="009A4AC2"/>
    <w:pPr>
      <w:adjustRightInd w:val="0"/>
      <w:ind w:firstLineChars="200" w:firstLine="200"/>
      <w:jc w:val="center"/>
      <w:outlineLvl w:val="5"/>
    </w:pPr>
    <w:rPr>
      <w:rFonts w:ascii="宋体" w:hAnsi="宋体" w:cs="宋体"/>
      <w:szCs w:val="20"/>
    </w:rPr>
  </w:style>
  <w:style w:type="paragraph" w:customStyle="1" w:styleId="affffffffffffffffffffff3">
    <w:name w:val="样式 五号 两端对齐"/>
    <w:basedOn w:val="affffffffffffffffffffff2"/>
    <w:autoRedefine/>
    <w:qFormat/>
    <w:rsid w:val="009A4AC2"/>
    <w:pPr>
      <w:jc w:val="both"/>
    </w:pPr>
  </w:style>
  <w:style w:type="paragraph" w:customStyle="1" w:styleId="affffffffffffffffffffff4">
    <w:name w:val="样式 五号 居中 + 两端对齐"/>
    <w:basedOn w:val="affffffffffffffffffffff2"/>
    <w:qFormat/>
    <w:rsid w:val="009A4AC2"/>
    <w:pPr>
      <w:jc w:val="both"/>
    </w:pPr>
  </w:style>
  <w:style w:type="paragraph" w:customStyle="1" w:styleId="11114">
    <w:name w:val="1.1.1.1　标题4"/>
    <w:basedOn w:val="a6"/>
    <w:next w:val="a6"/>
    <w:autoRedefine/>
    <w:qFormat/>
    <w:rsid w:val="009A4AC2"/>
    <w:pPr>
      <w:spacing w:line="360" w:lineRule="auto"/>
      <w:ind w:firstLineChars="200" w:firstLine="200"/>
      <w:jc w:val="center"/>
    </w:pPr>
    <w:rPr>
      <w:rFonts w:ascii="宋体" w:hAnsi="宋体"/>
      <w:sz w:val="24"/>
      <w:szCs w:val="24"/>
    </w:rPr>
  </w:style>
  <w:style w:type="paragraph" w:customStyle="1" w:styleId="affffffffffffffffffffff5">
    <w:name w:val="样式 表格 + 宋体"/>
    <w:basedOn w:val="aff9"/>
    <w:link w:val="Charfffff1"/>
    <w:autoRedefine/>
    <w:qFormat/>
    <w:rsid w:val="009A4AC2"/>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pPr>
    <w:rPr>
      <w:rFonts w:ascii="宋体" w:eastAsia="宋体" w:hAnsi="宋体"/>
      <w:sz w:val="21"/>
      <w:szCs w:val="21"/>
    </w:rPr>
  </w:style>
  <w:style w:type="character" w:customStyle="1" w:styleId="Charfffff1">
    <w:name w:val="样式 表格 + 宋体 Char"/>
    <w:link w:val="affffffffffffffffffffff5"/>
    <w:rsid w:val="009A4AC2"/>
    <w:rPr>
      <w:rFonts w:ascii="宋体" w:hAnsi="宋体"/>
      <w:sz w:val="21"/>
      <w:szCs w:val="21"/>
    </w:rPr>
  </w:style>
  <w:style w:type="paragraph" w:customStyle="1" w:styleId="affffffffffffffffffffff6">
    <w:name w:val="样式 表格 + 粉红"/>
    <w:basedOn w:val="aff9"/>
    <w:link w:val="Charfffff2"/>
    <w:qFormat/>
    <w:rsid w:val="009A4AC2"/>
    <w:pPr>
      <w:tabs>
        <w:tab w:val="left" w:pos="555"/>
        <w:tab w:val="left" w:pos="1493"/>
        <w:tab w:val="left" w:pos="2401"/>
        <w:tab w:val="left" w:pos="3189"/>
        <w:tab w:val="left" w:pos="4033"/>
        <w:tab w:val="left" w:pos="4973"/>
        <w:tab w:val="left" w:pos="5826"/>
        <w:tab w:val="left" w:pos="6527"/>
        <w:tab w:val="left" w:pos="7220"/>
        <w:tab w:val="left" w:pos="7755"/>
      </w:tabs>
      <w:autoSpaceDE/>
      <w:autoSpaceDN/>
      <w:adjustRightInd/>
      <w:snapToGrid/>
      <w:jc w:val="both"/>
    </w:pPr>
    <w:rPr>
      <w:rFonts w:ascii="Times New Roman" w:eastAsia="宋体"/>
      <w:color w:val="FF00FF"/>
      <w:sz w:val="21"/>
      <w:szCs w:val="21"/>
    </w:rPr>
  </w:style>
  <w:style w:type="character" w:customStyle="1" w:styleId="Charfffff2">
    <w:name w:val="样式 表格 + 粉红 Char"/>
    <w:link w:val="affffffffffffffffffffff6"/>
    <w:rsid w:val="009A4AC2"/>
    <w:rPr>
      <w:color w:val="FF00FF"/>
      <w:sz w:val="21"/>
      <w:szCs w:val="21"/>
    </w:rPr>
  </w:style>
  <w:style w:type="paragraph" w:customStyle="1" w:styleId="3151">
    <w:name w:val="样式 标题 3 + (中文) 宋体 行距: 1.5 倍行距"/>
    <w:basedOn w:val="3"/>
    <w:qFormat/>
    <w:rsid w:val="009A4AC2"/>
    <w:pPr>
      <w:numPr>
        <w:numId w:val="0"/>
      </w:numPr>
      <w:tabs>
        <w:tab w:val="num" w:pos="0"/>
        <w:tab w:val="left" w:pos="4320"/>
      </w:tabs>
      <w:adjustRightInd w:val="0"/>
      <w:snapToGrid w:val="0"/>
      <w:spacing w:before="0" w:after="0" w:line="480" w:lineRule="exact"/>
    </w:pPr>
    <w:rPr>
      <w:b w:val="0"/>
      <w:bCs w:val="0"/>
      <w:sz w:val="28"/>
      <w:szCs w:val="20"/>
    </w:rPr>
  </w:style>
  <w:style w:type="paragraph" w:customStyle="1" w:styleId="4ff">
    <w:name w:val="样式 标题 4 + 宋体"/>
    <w:basedOn w:val="4"/>
    <w:qFormat/>
    <w:rsid w:val="009A4AC2"/>
    <w:pPr>
      <w:keepNext w:val="0"/>
      <w:keepLines w:val="0"/>
      <w:numPr>
        <w:numId w:val="0"/>
      </w:numPr>
      <w:tabs>
        <w:tab w:val="num" w:pos="964"/>
        <w:tab w:val="left" w:pos="4320"/>
      </w:tabs>
      <w:adjustRightInd w:val="0"/>
      <w:spacing w:before="100" w:after="100" w:line="480" w:lineRule="exact"/>
      <w:textAlignment w:val="baseline"/>
    </w:pPr>
    <w:rPr>
      <w:rFonts w:ascii="Times New Roman" w:hAnsi="Times New Roman"/>
      <w:b w:val="0"/>
      <w:bCs w:val="0"/>
      <w:snapToGrid w:val="0"/>
      <w:kern w:val="0"/>
      <w:szCs w:val="20"/>
    </w:rPr>
  </w:style>
  <w:style w:type="paragraph" w:customStyle="1" w:styleId="1150">
    <w:name w:val="样式 标题 1 + 宋体 行距: 1.5 倍行距"/>
    <w:basedOn w:val="1"/>
    <w:qFormat/>
    <w:rsid w:val="009A4AC2"/>
    <w:pPr>
      <w:tabs>
        <w:tab w:val="num" w:pos="432"/>
        <w:tab w:val="left" w:pos="4320"/>
      </w:tabs>
      <w:adjustRightInd w:val="0"/>
      <w:snapToGrid w:val="0"/>
      <w:spacing w:before="0" w:after="0" w:line="360" w:lineRule="auto"/>
      <w:ind w:left="432" w:hanging="432"/>
    </w:pPr>
    <w:rPr>
      <w:bCs w:val="0"/>
      <w:kern w:val="2"/>
      <w:szCs w:val="20"/>
    </w:rPr>
  </w:style>
  <w:style w:type="character" w:customStyle="1" w:styleId="4CharCharCharCharCharCharChar">
    <w:name w:val="标题 4 Char Char Char Char Char Char Char"/>
    <w:locked/>
    <w:rsid w:val="009A4AC2"/>
    <w:rPr>
      <w:rFonts w:ascii="Arial" w:eastAsia="黑体" w:hAnsi="Arial"/>
      <w:b/>
      <w:bCs/>
      <w:kern w:val="2"/>
      <w:sz w:val="28"/>
      <w:szCs w:val="28"/>
      <w:lang w:val="en-US" w:eastAsia="zh-CN" w:bidi="ar-SA"/>
    </w:rPr>
  </w:style>
  <w:style w:type="paragraph" w:customStyle="1" w:styleId="CharCharCharCharCharChar1CharCharCharCharCharCharCharCharCharCharCharChar">
    <w:name w:val="Char Char Char Char Char Char1 Char Char Char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character" w:customStyle="1" w:styleId="0Char">
    <w:name w:val="0正式 Char"/>
    <w:rsid w:val="009A4AC2"/>
    <w:rPr>
      <w:rFonts w:eastAsia="宋体"/>
      <w:b/>
      <w:noProof w:val="0"/>
      <w:kern w:val="2"/>
      <w:sz w:val="24"/>
      <w:szCs w:val="24"/>
      <w:lang w:val="en-US" w:eastAsia="zh-CN" w:bidi="ar-SA"/>
    </w:rPr>
  </w:style>
  <w:style w:type="paragraph" w:customStyle="1" w:styleId="CharCharCharCharCharCharCharCharChar1CharCharCharCharCharCharCharCharChar">
    <w:name w:val="Char Char Char Char Char Char Char Char Char1 Char Char Char Char Char Char Char Char Char"/>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character" w:customStyle="1" w:styleId="4CharChar1">
    <w:name w:val="正文文字4 Char Char"/>
    <w:rsid w:val="009A4AC2"/>
    <w:rPr>
      <w:rFonts w:eastAsia="仿宋_GB2312"/>
      <w:b/>
      <w:kern w:val="2"/>
      <w:sz w:val="28"/>
      <w:szCs w:val="24"/>
      <w:lang w:val="en-US" w:eastAsia="zh-CN" w:bidi="ar-SA"/>
    </w:rPr>
  </w:style>
  <w:style w:type="paragraph" w:customStyle="1" w:styleId="11a">
    <w:name w:val="1.1"/>
    <w:qFormat/>
    <w:rsid w:val="009A4AC2"/>
    <w:pPr>
      <w:tabs>
        <w:tab w:val="num" w:pos="560"/>
      </w:tabs>
      <w:adjustRightInd w:val="0"/>
      <w:snapToGrid w:val="0"/>
      <w:spacing w:line="500" w:lineRule="exact"/>
      <w:ind w:left="313" w:hanging="113"/>
    </w:pPr>
    <w:rPr>
      <w:rFonts w:eastAsia="黑体"/>
      <w:bCs/>
      <w:kern w:val="2"/>
      <w:sz w:val="30"/>
      <w:szCs w:val="30"/>
    </w:rPr>
  </w:style>
  <w:style w:type="character" w:customStyle="1" w:styleId="L7CharChar">
    <w:name w:val="L7 Char Char"/>
    <w:rsid w:val="009A4AC2"/>
    <w:rPr>
      <w:rFonts w:eastAsia="宋体"/>
      <w:b/>
      <w:bCs/>
      <w:kern w:val="2"/>
      <w:sz w:val="24"/>
      <w:szCs w:val="24"/>
      <w:lang w:val="en-US" w:eastAsia="zh-CN" w:bidi="ar-SA"/>
    </w:rPr>
  </w:style>
  <w:style w:type="paragraph" w:customStyle="1" w:styleId="CharCharCharCharCharCharCharCharChar1CharCharCharCharCharCharCharCharCharChar1">
    <w:name w:val="Char Char Char Char Char Char Char Char Char1 Char Char Char Char Char Char Char Char Char Char1"/>
    <w:basedOn w:val="a6"/>
    <w:qFormat/>
    <w:rsid w:val="009A4AC2"/>
    <w:pPr>
      <w:adjustRightInd w:val="0"/>
      <w:snapToGrid w:val="0"/>
      <w:spacing w:line="360" w:lineRule="auto"/>
      <w:ind w:firstLineChars="200" w:firstLine="200"/>
      <w:textAlignment w:val="baseline"/>
    </w:pPr>
    <w:rPr>
      <w:rFonts w:ascii="Times New Roman" w:eastAsia="仿宋_GB2312" w:hAnsi="Times New Roman"/>
      <w:b/>
      <w:kern w:val="0"/>
      <w:sz w:val="32"/>
      <w:szCs w:val="32"/>
      <w:lang w:eastAsia="en-US"/>
    </w:rPr>
  </w:style>
  <w:style w:type="paragraph" w:customStyle="1" w:styleId="CharCharCharCharCharCharCharCharCharCharCharChar">
    <w:name w:val="Char Char Char Char Char Char Char Char Char Char Char Char"/>
    <w:basedOn w:val="a6"/>
    <w:qFormat/>
    <w:rsid w:val="009A4AC2"/>
    <w:pPr>
      <w:tabs>
        <w:tab w:val="num" w:pos="360"/>
      </w:tabs>
      <w:snapToGrid w:val="0"/>
      <w:spacing w:line="360" w:lineRule="auto"/>
    </w:pPr>
    <w:rPr>
      <w:rFonts w:ascii="Times New Roman" w:eastAsia="仿宋_GB2312" w:hAnsi="Times New Roman" w:cs="宋体"/>
      <w:sz w:val="24"/>
      <w:szCs w:val="24"/>
    </w:rPr>
  </w:style>
  <w:style w:type="paragraph" w:customStyle="1" w:styleId="affffffffffffffffffffff7">
    <w:name w:val="正文 首行缩进"/>
    <w:basedOn w:val="a6"/>
    <w:next w:val="a6"/>
    <w:autoRedefine/>
    <w:qFormat/>
    <w:rsid w:val="009A4AC2"/>
    <w:pPr>
      <w:ind w:leftChars="133" w:left="279" w:rightChars="24" w:right="50"/>
      <w:jc w:val="left"/>
    </w:pPr>
    <w:rPr>
      <w:rFonts w:ascii="宋体" w:hAnsi="Times New Roman"/>
      <w:sz w:val="28"/>
      <w:szCs w:val="28"/>
      <w:lang w:val="zh-CN"/>
    </w:rPr>
  </w:style>
  <w:style w:type="paragraph" w:customStyle="1" w:styleId="CharCharCharCharCharChar1CharCharCharChar">
    <w:name w:val="Char Char Char Char Char Char1 Char Char Char Char"/>
    <w:basedOn w:val="a6"/>
    <w:qFormat/>
    <w:rsid w:val="009A4AC2"/>
    <w:pPr>
      <w:spacing w:afterLines="50"/>
    </w:pPr>
    <w:rPr>
      <w:rFonts w:ascii="Times New Roman" w:hAnsi="Times New Roman"/>
      <w:sz w:val="24"/>
      <w:szCs w:val="21"/>
    </w:rPr>
  </w:style>
  <w:style w:type="paragraph" w:customStyle="1" w:styleId="5fb">
    <w:name w:val="图中文字5号"/>
    <w:basedOn w:val="a6"/>
    <w:qFormat/>
    <w:rsid w:val="009A4AC2"/>
    <w:pPr>
      <w:jc w:val="center"/>
      <w:textAlignment w:val="baseline"/>
    </w:pPr>
    <w:rPr>
      <w:rFonts w:ascii="Times New Roman" w:eastAsia="仿宋_GB2312" w:hAnsi="Times New Roman"/>
      <w:kern w:val="28"/>
      <w:position w:val="-14"/>
      <w:szCs w:val="20"/>
    </w:rPr>
  </w:style>
  <w:style w:type="paragraph" w:customStyle="1" w:styleId="TimesNewRoman0015">
    <w:name w:val="样式 标题 + Times New Roman 四号 两端对齐 段前: 0 磅 段后: 0 磅 行距: 1.5 倍行距"/>
    <w:basedOn w:val="af4"/>
    <w:autoRedefine/>
    <w:qFormat/>
    <w:rsid w:val="009A4AC2"/>
    <w:pPr>
      <w:spacing w:before="0" w:after="0"/>
      <w:jc w:val="both"/>
    </w:pPr>
    <w:rPr>
      <w:rFonts w:ascii="Times New Roman" w:hAnsi="Times New Roman" w:cs="宋体"/>
      <w:bCs/>
      <w:kern w:val="0"/>
      <w:sz w:val="28"/>
    </w:rPr>
  </w:style>
  <w:style w:type="paragraph" w:customStyle="1" w:styleId="BT2">
    <w:name w:val="BT2"/>
    <w:basedOn w:val="a6"/>
    <w:qFormat/>
    <w:rsid w:val="009A4AC2"/>
    <w:pPr>
      <w:spacing w:beforeLines="20" w:afterLines="10" w:line="480" w:lineRule="exact"/>
      <w:outlineLvl w:val="1"/>
    </w:pPr>
    <w:rPr>
      <w:rFonts w:ascii="Times New Roman" w:eastAsia="黑体" w:hAnsi="Times New Roman"/>
      <w:b/>
      <w:spacing w:val="10"/>
      <w:sz w:val="28"/>
      <w:szCs w:val="24"/>
    </w:rPr>
  </w:style>
  <w:style w:type="paragraph" w:customStyle="1" w:styleId="26060">
    <w:name w:val="样式 标题 2 + 段前: 60 磅 段后: 60 磅"/>
    <w:basedOn w:val="2"/>
    <w:autoRedefine/>
    <w:qFormat/>
    <w:rsid w:val="009A4AC2"/>
    <w:pPr>
      <w:widowControl/>
      <w:numPr>
        <w:ilvl w:val="0"/>
        <w:numId w:val="0"/>
      </w:numPr>
      <w:spacing w:before="0" w:after="0" w:line="240" w:lineRule="auto"/>
    </w:pPr>
    <w:rPr>
      <w:rFonts w:ascii="Times New Roman" w:eastAsia="黑体" w:hAnsi="Times New Roman" w:cs="宋体"/>
      <w:kern w:val="0"/>
    </w:rPr>
  </w:style>
  <w:style w:type="paragraph" w:customStyle="1" w:styleId="3050505">
    <w:name w:val="样式 样式 样式 标题3 + 段前: 0.5 行 + 段前: 0.5 行 + 段前: 0.5 行"/>
    <w:basedOn w:val="a6"/>
    <w:qFormat/>
    <w:rsid w:val="009A4AC2"/>
    <w:pPr>
      <w:keepNext/>
      <w:keepLines/>
      <w:widowControl/>
      <w:spacing w:beforeLines="50"/>
      <w:outlineLvl w:val="2"/>
    </w:pPr>
    <w:rPr>
      <w:rFonts w:ascii="Times New Roman" w:eastAsia="仿宋_GB2312" w:hAnsi="Times New Roman" w:cs="宋体"/>
      <w:b/>
      <w:bCs/>
      <w:kern w:val="0"/>
      <w:sz w:val="28"/>
      <w:szCs w:val="20"/>
    </w:rPr>
  </w:style>
  <w:style w:type="paragraph" w:customStyle="1" w:styleId="Char3CharChar1Char">
    <w:name w:val="Char3 Char Char1 Char"/>
    <w:basedOn w:val="a6"/>
    <w:autoRedefine/>
    <w:qFormat/>
    <w:rsid w:val="009A4AC2"/>
    <w:pPr>
      <w:pageBreakBefore/>
      <w:tabs>
        <w:tab w:val="num" w:pos="360"/>
      </w:tabs>
      <w:snapToGrid w:val="0"/>
      <w:spacing w:line="360" w:lineRule="auto"/>
    </w:pPr>
    <w:rPr>
      <w:rFonts w:ascii="Times New Roman" w:eastAsia="仿宋_GB2312" w:hAnsi="Times New Roman" w:cs="宋体"/>
      <w:sz w:val="24"/>
      <w:szCs w:val="24"/>
    </w:rPr>
  </w:style>
  <w:style w:type="character" w:customStyle="1" w:styleId="hCharChar">
    <w:name w:val="h Char Char"/>
    <w:rsid w:val="009A4AC2"/>
    <w:rPr>
      <w:rFonts w:eastAsia="宋体"/>
      <w:b/>
      <w:kern w:val="2"/>
      <w:sz w:val="18"/>
      <w:szCs w:val="32"/>
      <w:u w:val="single"/>
      <w:lang w:val="en-US" w:eastAsia="zh-CN" w:bidi="ar-SA"/>
    </w:rPr>
  </w:style>
  <w:style w:type="paragraph" w:customStyle="1" w:styleId="GB23122">
    <w:name w:val="样式 纯文本普通文字 + 仿宋_GB2312 四号"/>
    <w:basedOn w:val="afffffffff"/>
    <w:semiHidden/>
    <w:qFormat/>
    <w:rsid w:val="009A4AC2"/>
    <w:pPr>
      <w:autoSpaceDE/>
      <w:autoSpaceDN/>
      <w:adjustRightInd/>
      <w:snapToGrid w:val="0"/>
      <w:spacing w:line="360" w:lineRule="auto"/>
      <w:ind w:firstLineChars="200" w:firstLine="560"/>
      <w:textAlignment w:val="auto"/>
    </w:pPr>
    <w:rPr>
      <w:rFonts w:ascii="仿宋_GB2312" w:eastAsia="仿宋_GB2312" w:hAnsi="Courier New" w:cs="宋体"/>
      <w:kern w:val="2"/>
    </w:rPr>
  </w:style>
  <w:style w:type="paragraph" w:customStyle="1" w:styleId="CharCharCharCharCharChar1Char">
    <w:name w:val="Char Char Char Char Char Char1 Char"/>
    <w:basedOn w:val="a6"/>
    <w:qFormat/>
    <w:rsid w:val="009A4AC2"/>
    <w:pPr>
      <w:spacing w:afterLines="50"/>
    </w:pPr>
    <w:rPr>
      <w:rFonts w:ascii="Times New Roman" w:hAnsi="Times New Roman"/>
      <w:sz w:val="24"/>
      <w:szCs w:val="21"/>
    </w:rPr>
  </w:style>
  <w:style w:type="paragraph" w:customStyle="1" w:styleId="affffffffffffffffffffff8">
    <w:name w:val="文章正文"/>
    <w:basedOn w:val="a6"/>
    <w:link w:val="Charfffff3"/>
    <w:qFormat/>
    <w:rsid w:val="009A4AC2"/>
    <w:pPr>
      <w:spacing w:line="360" w:lineRule="auto"/>
      <w:ind w:leftChars="200" w:left="420" w:firstLineChars="200" w:firstLine="560"/>
    </w:pPr>
    <w:rPr>
      <w:rFonts w:ascii="宋体" w:hAnsi="宋体"/>
      <w:sz w:val="28"/>
      <w:szCs w:val="24"/>
    </w:rPr>
  </w:style>
  <w:style w:type="paragraph" w:customStyle="1" w:styleId="affffffffffffffffffffff9">
    <w:name w:val="缩进"/>
    <w:basedOn w:val="a6"/>
    <w:qFormat/>
    <w:rsid w:val="009A4AC2"/>
    <w:pPr>
      <w:spacing w:line="480" w:lineRule="exact"/>
      <w:ind w:firstLineChars="200" w:firstLine="480"/>
      <w:jc w:val="left"/>
    </w:pPr>
    <w:rPr>
      <w:rFonts w:ascii="宋体" w:eastAsia="仿宋_GB2312" w:hAnsi="宋体"/>
      <w:bCs/>
      <w:color w:val="000000"/>
      <w:kern w:val="0"/>
      <w:sz w:val="24"/>
      <w:szCs w:val="24"/>
    </w:rPr>
  </w:style>
  <w:style w:type="paragraph" w:customStyle="1" w:styleId="3CharCharChar0">
    <w:name w:val="样式 标题 3 + 黑色 Char Char Char"/>
    <w:basedOn w:val="3"/>
    <w:autoRedefine/>
    <w:qFormat/>
    <w:rsid w:val="009A4AC2"/>
    <w:pPr>
      <w:keepNext w:val="0"/>
      <w:keepLines w:val="0"/>
      <w:numPr>
        <w:ilvl w:val="0"/>
        <w:numId w:val="0"/>
      </w:numPr>
      <w:tabs>
        <w:tab w:val="left" w:pos="993"/>
        <w:tab w:val="num" w:pos="1260"/>
      </w:tabs>
      <w:adjustRightInd w:val="0"/>
      <w:snapToGrid w:val="0"/>
      <w:spacing w:before="0" w:after="0" w:line="500" w:lineRule="exact"/>
      <w:ind w:left="567" w:hanging="420"/>
    </w:pPr>
    <w:rPr>
      <w:b w:val="0"/>
      <w:bCs w:val="0"/>
      <w:color w:val="000000"/>
      <w:sz w:val="28"/>
      <w:szCs w:val="20"/>
    </w:rPr>
  </w:style>
  <w:style w:type="paragraph" w:customStyle="1" w:styleId="TimesNewRoman1">
    <w:name w:val="样式 报告 + Times New Roman"/>
    <w:basedOn w:val="a6"/>
    <w:link w:val="TimesNewRomanChar"/>
    <w:autoRedefine/>
    <w:qFormat/>
    <w:rsid w:val="009A4AC2"/>
    <w:pPr>
      <w:adjustRightInd w:val="0"/>
      <w:spacing w:line="500" w:lineRule="exact"/>
      <w:ind w:firstLine="505"/>
      <w:textAlignment w:val="center"/>
    </w:pPr>
    <w:rPr>
      <w:rFonts w:ascii="Times New Roman" w:hAnsi="Times New Roman"/>
      <w:kern w:val="0"/>
      <w:sz w:val="28"/>
      <w:szCs w:val="28"/>
    </w:rPr>
  </w:style>
  <w:style w:type="paragraph" w:customStyle="1" w:styleId="251">
    <w:name w:val="样式 报告 + 行距: 固定值 25 磅"/>
    <w:basedOn w:val="a6"/>
    <w:autoRedefine/>
    <w:qFormat/>
    <w:rsid w:val="009A4AC2"/>
    <w:pPr>
      <w:adjustRightInd w:val="0"/>
      <w:spacing w:line="500" w:lineRule="exact"/>
      <w:ind w:firstLine="505"/>
      <w:textAlignment w:val="center"/>
    </w:pPr>
    <w:rPr>
      <w:rFonts w:ascii="TimesNewRoman" w:hAnsi="TimesNewRoman" w:cs="宋体"/>
      <w:kern w:val="0"/>
      <w:sz w:val="28"/>
      <w:szCs w:val="28"/>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6"/>
    <w:autoRedefine/>
    <w:qFormat/>
    <w:rsid w:val="009A4AC2"/>
    <w:pPr>
      <w:spacing w:line="240" w:lineRule="exact"/>
      <w:ind w:firstLineChars="200" w:firstLine="200"/>
    </w:pPr>
    <w:rPr>
      <w:rFonts w:ascii="Times New Roman" w:hAnsi="Times New Roman"/>
      <w:sz w:val="28"/>
      <w:szCs w:val="28"/>
    </w:rPr>
  </w:style>
  <w:style w:type="paragraph" w:customStyle="1" w:styleId="10505">
    <w:name w:val="样式 标题1 + 段前: 0.5 行 段后: 0.5 行"/>
    <w:basedOn w:val="a6"/>
    <w:qFormat/>
    <w:rsid w:val="009A4AC2"/>
    <w:pPr>
      <w:tabs>
        <w:tab w:val="left" w:pos="9193"/>
        <w:tab w:val="left" w:pos="9827"/>
      </w:tabs>
      <w:autoSpaceDE w:val="0"/>
      <w:autoSpaceDN w:val="0"/>
      <w:snapToGrid w:val="0"/>
      <w:spacing w:line="640" w:lineRule="exact"/>
      <w:jc w:val="center"/>
    </w:pPr>
    <w:rPr>
      <w:rFonts w:ascii="Times New Roman" w:eastAsia="方正小标宋_GBK" w:hAnsi="Times New Roman" w:cs="宋体"/>
      <w:snapToGrid w:val="0"/>
      <w:kern w:val="0"/>
      <w:sz w:val="44"/>
      <w:szCs w:val="20"/>
    </w:rPr>
  </w:style>
  <w:style w:type="character" w:customStyle="1" w:styleId="Char1f5">
    <w:name w:val="列表 Char1"/>
    <w:aliases w:val="列表 Char Char1"/>
    <w:link w:val="afffffffff2"/>
    <w:rsid w:val="009A4AC2"/>
    <w:rPr>
      <w:rFonts w:ascii="宋体"/>
      <w:kern w:val="2"/>
      <w:sz w:val="21"/>
    </w:rPr>
  </w:style>
  <w:style w:type="character" w:customStyle="1" w:styleId="CharCharCharCharCharCharCharCharChar0">
    <w:name w:val="标题 Char Char Char Char Char Char Char Char Char"/>
    <w:aliases w:val="标题 Char Char Char Char Char Char Char1,标题 Char Char Char Char Char Char Char Char Char1"/>
    <w:rsid w:val="009A4AC2"/>
    <w:rPr>
      <w:rFonts w:ascii="Arial" w:eastAsia="黑体" w:hAnsi="Arial"/>
      <w:kern w:val="2"/>
      <w:sz w:val="24"/>
      <w:lang w:val="en-US" w:eastAsia="zh-CN"/>
    </w:rPr>
  </w:style>
  <w:style w:type="character" w:customStyle="1" w:styleId="2CharCharCharCharCharCharCharChar">
    <w:name w:val="正文首行缩进 2 Char Char Char Char Char Char Char Char"/>
    <w:rsid w:val="009A4AC2"/>
    <w:rPr>
      <w:rFonts w:eastAsia="宋体"/>
      <w:kern w:val="2"/>
      <w:sz w:val="24"/>
      <w:szCs w:val="24"/>
      <w:lang w:val="en-US" w:eastAsia="zh-CN" w:bidi="ar-SA"/>
    </w:rPr>
  </w:style>
  <w:style w:type="paragraph" w:customStyle="1" w:styleId="CharCharCharCharCharChar1CharCharCharCharCharChar3Char">
    <w:name w:val="Char Char Char Char Char Char1 Char Char Char Char Char Char3 Char"/>
    <w:basedOn w:val="3"/>
    <w:qFormat/>
    <w:rsid w:val="009A4AC2"/>
    <w:pPr>
      <w:numPr>
        <w:ilvl w:val="0"/>
        <w:numId w:val="0"/>
      </w:numPr>
      <w:tabs>
        <w:tab w:val="num" w:pos="360"/>
        <w:tab w:val="num"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CharCharChar2CharCharCharChar">
    <w:name w:val="Char Char Char2 Char Char Char Char"/>
    <w:basedOn w:val="a6"/>
    <w:qFormat/>
    <w:rsid w:val="009A4AC2"/>
    <w:rPr>
      <w:rFonts w:ascii="Times New Roman" w:hAnsi="Times New Roman"/>
      <w:szCs w:val="21"/>
    </w:rPr>
  </w:style>
  <w:style w:type="paragraph" w:customStyle="1" w:styleId="affffffffffffffffffffffa">
    <w:name w:val="报告书责任表"/>
    <w:basedOn w:val="a6"/>
    <w:next w:val="a6"/>
    <w:qFormat/>
    <w:rsid w:val="009A4AC2"/>
    <w:pPr>
      <w:jc w:val="center"/>
    </w:pPr>
    <w:rPr>
      <w:rFonts w:ascii="宋体" w:hAnsi="宋体" w:cs="宋体"/>
      <w:b/>
      <w:bCs/>
      <w:sz w:val="3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6"/>
    <w:qFormat/>
    <w:rsid w:val="009A4AC2"/>
    <w:rPr>
      <w:rFonts w:ascii="Times New Roman" w:hAnsi="Times New Roman"/>
      <w:szCs w:val="24"/>
    </w:rPr>
  </w:style>
  <w:style w:type="paragraph" w:customStyle="1" w:styleId="CharCharff7">
    <w:name w:val="(文字) (文字) Char (文字) (文字) Char (文字) (文字) (文字) (文字)"/>
    <w:basedOn w:val="a6"/>
    <w:rsid w:val="009A4AC2"/>
    <w:pPr>
      <w:spacing w:line="360" w:lineRule="auto"/>
      <w:ind w:firstLineChars="200" w:firstLine="200"/>
    </w:pPr>
    <w:rPr>
      <w:rFonts w:ascii="宋体" w:hAnsi="宋体" w:cs="宋体"/>
      <w:sz w:val="24"/>
      <w:szCs w:val="24"/>
    </w:rPr>
  </w:style>
  <w:style w:type="character" w:customStyle="1" w:styleId="111111Char4">
    <w:name w:val="标题1.1.1.1.1.1 Char4"/>
    <w:aliases w:val="款标题 Char2,1.1.1.1.1.1 Char2,标题 6，图标题 Char2,图标题 Char2,第五层条 Char3,H6 Char3,正文缩进12 Char2,h6 Char2,Third Subheading Char,H61 Char3,4号宋体左齐行距1.25倍 Char2,技术文件 Char,H62 Char Char2,H62 Char3,编号正文 Char2,标题 6 Char Char2,条 4 Char2,标题 6（修改） Char1"/>
    <w:rsid w:val="009A4AC2"/>
    <w:rPr>
      <w:rFonts w:ascii="Arial" w:eastAsia="黑体" w:hAnsi="Arial"/>
      <w:b/>
      <w:sz w:val="24"/>
      <w:lang w:val="en-US" w:eastAsia="zh-CN" w:bidi="ar-SA"/>
    </w:rPr>
  </w:style>
  <w:style w:type="character" w:customStyle="1" w:styleId="1Char50">
    <w:name w:val="目标题 1) Char5"/>
    <w:aliases w:val="H8 Char3,h8 Char1,小4号黑体居中行距1倍 Char1,H81 Char3,标题 8 Char Char Char Char Char Char Char Char Char Char Char Char3,标题0 Char Char1,H8 Char1 Char1,H81 Char1 Char1,标题 8 Char Char Char Char Char Char Char Char Char Char Char Char1 Char1,标题0 Char1"/>
    <w:rsid w:val="009A4AC2"/>
    <w:rPr>
      <w:rFonts w:ascii="Arial" w:eastAsia="黑体" w:hAnsi="Arial"/>
      <w:sz w:val="24"/>
      <w:lang w:val="en-US" w:eastAsia="zh-CN" w:bidi="ar-SA"/>
    </w:rPr>
  </w:style>
  <w:style w:type="character" w:customStyle="1" w:styleId="aChar4">
    <w:name w:val="干标题(a) Char4"/>
    <w:aliases w:val="H9 Char3,h9 Char1,5号宋体居中 Char1,表格内容5号宋体居中 Char1,H91 Char Char1,H9 Char1 Char1,H91 Char2,Legal Level 1.1.1.1. Char1,Level (a) Char1,dfgdfg Char1,干标题(a)1 Char4,干标题(a)2 Char4,干标题(a)3 Char4,干标题(a)4 Char4,干标题(a)5 Char4,干标题(a)6 Char4,干标题(a)9 Char"/>
    <w:rsid w:val="009A4AC2"/>
    <w:rPr>
      <w:rFonts w:ascii="Arial" w:eastAsia="黑体" w:hAnsi="Arial"/>
      <w:sz w:val="21"/>
      <w:lang w:val="en-US" w:eastAsia="zh-CN" w:bidi="ar-SA"/>
    </w:rPr>
  </w:style>
  <w:style w:type="paragraph" w:customStyle="1" w:styleId="30250252">
    <w:name w:val="样式 标题 3 + 段前: 0.25 行 段后: 0.25 行2"/>
    <w:basedOn w:val="3"/>
    <w:qFormat/>
    <w:rsid w:val="009A4AC2"/>
    <w:pPr>
      <w:keepNext w:val="0"/>
      <w:numPr>
        <w:ilvl w:val="0"/>
        <w:numId w:val="0"/>
      </w:numPr>
      <w:suppressLineNumbers/>
      <w:tabs>
        <w:tab w:val="num" w:pos="720"/>
        <w:tab w:val="left" w:pos="1134"/>
      </w:tabs>
      <w:suppressAutoHyphens/>
      <w:topLinePunct/>
      <w:adjustRightInd w:val="0"/>
      <w:snapToGrid w:val="0"/>
      <w:spacing w:beforeLines="25" w:afterLines="25" w:line="500" w:lineRule="exact"/>
      <w:ind w:left="1418" w:hanging="720"/>
      <w:jc w:val="left"/>
      <w:textAlignment w:val="baseline"/>
    </w:pPr>
    <w:rPr>
      <w:rFonts w:ascii="宋体"/>
      <w:b w:val="0"/>
      <w:kern w:val="0"/>
      <w:sz w:val="28"/>
      <w:szCs w:val="20"/>
    </w:rPr>
  </w:style>
  <w:style w:type="paragraph" w:customStyle="1" w:styleId="affffffffffffffffffffffb">
    <w:name w:val="表格表头"/>
    <w:basedOn w:val="a6"/>
    <w:autoRedefine/>
    <w:qFormat/>
    <w:rsid w:val="009A4AC2"/>
    <w:pPr>
      <w:snapToGrid w:val="0"/>
      <w:spacing w:beforeLines="60" w:afterLines="40"/>
      <w:jc w:val="center"/>
    </w:pPr>
    <w:rPr>
      <w:rFonts w:ascii="黑体" w:eastAsia="黑体" w:hAnsi="宋体"/>
      <w:color w:val="000000"/>
      <w:sz w:val="24"/>
      <w:szCs w:val="20"/>
    </w:rPr>
  </w:style>
  <w:style w:type="paragraph" w:customStyle="1" w:styleId="4025025025025">
    <w:name w:val="样式 样式 样式 标题 4 + 段前: 0.25 行 段后: 0.25 行 + 段前: 0.25 行 段后: 0.25 行 + ..."/>
    <w:basedOn w:val="a6"/>
    <w:qFormat/>
    <w:rsid w:val="009A4AC2"/>
    <w:pPr>
      <w:keepNext/>
      <w:keepLines/>
      <w:snapToGrid w:val="0"/>
      <w:spacing w:beforeLines="10" w:afterLines="10" w:line="360" w:lineRule="auto"/>
      <w:jc w:val="left"/>
      <w:outlineLvl w:val="3"/>
    </w:pPr>
    <w:rPr>
      <w:rFonts w:ascii="宋体" w:hAnsi="宋体"/>
      <w:b/>
      <w:bCs/>
      <w:sz w:val="24"/>
      <w:szCs w:val="20"/>
    </w:rPr>
  </w:style>
  <w:style w:type="paragraph" w:customStyle="1" w:styleId="2025025">
    <w:name w:val="样式 标题 2 + 段前: 0.25 行 段后: 0.25 行"/>
    <w:basedOn w:val="2"/>
    <w:autoRedefine/>
    <w:qFormat/>
    <w:rsid w:val="009A4AC2"/>
    <w:pPr>
      <w:keepNext w:val="0"/>
      <w:numPr>
        <w:numId w:val="0"/>
      </w:numPr>
      <w:suppressLineNumbers/>
      <w:tabs>
        <w:tab w:val="left" w:pos="567"/>
        <w:tab w:val="num" w:pos="992"/>
        <w:tab w:val="num" w:pos="1320"/>
      </w:tabs>
      <w:suppressAutoHyphens/>
      <w:adjustRightInd w:val="0"/>
      <w:snapToGrid w:val="0"/>
      <w:spacing w:beforeLines="25" w:before="120" w:afterLines="25" w:after="120" w:line="360" w:lineRule="auto"/>
      <w:jc w:val="left"/>
      <w:textAlignment w:val="baseline"/>
    </w:pPr>
    <w:rPr>
      <w:rFonts w:ascii="宋体" w:hAnsi="宋体"/>
      <w:b w:val="0"/>
      <w:sz w:val="28"/>
      <w:szCs w:val="24"/>
    </w:rPr>
  </w:style>
  <w:style w:type="paragraph" w:customStyle="1" w:styleId="Char2f0">
    <w:name w:val="样式 正文（首行缩进两字） Char + 首行缩进:  2 字符"/>
    <w:basedOn w:val="a7"/>
    <w:autoRedefine/>
    <w:qFormat/>
    <w:rsid w:val="009A4AC2"/>
    <w:pPr>
      <w:snapToGrid w:val="0"/>
      <w:spacing w:line="360" w:lineRule="auto"/>
      <w:ind w:firstLine="200"/>
      <w:jc w:val="left"/>
    </w:pPr>
    <w:rPr>
      <w:rFonts w:ascii="宋体" w:hAnsi="宋体"/>
    </w:rPr>
  </w:style>
  <w:style w:type="paragraph" w:customStyle="1" w:styleId="2ffffb">
    <w:name w:val="样式 正文（首行缩进两字） + 首行缩进:  2 字符"/>
    <w:basedOn w:val="a7"/>
    <w:qFormat/>
    <w:rsid w:val="009A4AC2"/>
    <w:pPr>
      <w:snapToGrid w:val="0"/>
      <w:spacing w:line="360" w:lineRule="auto"/>
      <w:ind w:firstLine="480"/>
      <w:jc w:val="left"/>
    </w:pPr>
    <w:rPr>
      <w:rFonts w:hAnsi="宋体"/>
      <w:sz w:val="28"/>
    </w:rPr>
  </w:style>
  <w:style w:type="character" w:customStyle="1" w:styleId="2CharCharChar0">
    <w:name w:val="正文文字缩进 2 Char Char Char"/>
    <w:rsid w:val="009A4AC2"/>
    <w:rPr>
      <w:rFonts w:ascii="宋体" w:eastAsia="宋体" w:hAnsi="宋体"/>
      <w:kern w:val="2"/>
      <w:sz w:val="24"/>
      <w:szCs w:val="24"/>
      <w:lang w:val="en-US" w:eastAsia="zh-CN" w:bidi="ar-SA"/>
    </w:rPr>
  </w:style>
  <w:style w:type="paragraph" w:customStyle="1" w:styleId="22f">
    <w:name w:val="样式 样式 正文（首行缩进两字） + 首行缩进:  2 字符 + 首行缩进:  2 字符"/>
    <w:basedOn w:val="a6"/>
    <w:autoRedefine/>
    <w:qFormat/>
    <w:rsid w:val="009A4AC2"/>
    <w:pPr>
      <w:snapToGrid w:val="0"/>
      <w:spacing w:line="360" w:lineRule="auto"/>
      <w:ind w:firstLineChars="200" w:firstLine="480"/>
      <w:jc w:val="left"/>
    </w:pPr>
    <w:rPr>
      <w:rFonts w:ascii="宋体" w:hAnsi="宋体"/>
      <w:sz w:val="24"/>
      <w:szCs w:val="20"/>
    </w:rPr>
  </w:style>
  <w:style w:type="paragraph" w:customStyle="1" w:styleId="303">
    <w:name w:val="样式 标题 3 + 段前: 0.3 行"/>
    <w:basedOn w:val="3"/>
    <w:autoRedefine/>
    <w:qFormat/>
    <w:rsid w:val="009A4AC2"/>
    <w:pPr>
      <w:keepNext w:val="0"/>
      <w:numPr>
        <w:ilvl w:val="0"/>
        <w:numId w:val="0"/>
      </w:numPr>
      <w:spacing w:beforeLines="50" w:afterLines="50" w:line="440" w:lineRule="exact"/>
      <w:ind w:firstLine="493"/>
    </w:pPr>
    <w:rPr>
      <w:rFonts w:ascii="Arial" w:hAnsi="Arial"/>
      <w:bCs w:val="0"/>
      <w:spacing w:val="16"/>
      <w:w w:val="95"/>
      <w:kern w:val="0"/>
      <w:sz w:val="26"/>
      <w:szCs w:val="20"/>
    </w:rPr>
  </w:style>
  <w:style w:type="paragraph" w:customStyle="1" w:styleId="5fc">
    <w:name w:val="表内5"/>
    <w:basedOn w:val="5fd"/>
    <w:autoRedefine/>
    <w:uiPriority w:val="99"/>
    <w:qFormat/>
    <w:rsid w:val="009A4AC2"/>
    <w:pPr>
      <w:jc w:val="both"/>
    </w:pPr>
  </w:style>
  <w:style w:type="paragraph" w:customStyle="1" w:styleId="5fd">
    <w:name w:val="表内5中"/>
    <w:basedOn w:val="afffffffff"/>
    <w:autoRedefine/>
    <w:uiPriority w:val="99"/>
    <w:qFormat/>
    <w:rsid w:val="009A4AC2"/>
    <w:pPr>
      <w:autoSpaceDE/>
      <w:autoSpaceDN/>
      <w:snapToGrid w:val="0"/>
      <w:spacing w:line="240" w:lineRule="auto"/>
      <w:ind w:firstLine="0"/>
      <w:jc w:val="center"/>
      <w:textAlignment w:val="auto"/>
    </w:pPr>
    <w:rPr>
      <w:rFonts w:ascii="Times New Roman" w:hAnsi="Times New Roman"/>
      <w:kern w:val="2"/>
      <w:sz w:val="21"/>
    </w:rPr>
  </w:style>
  <w:style w:type="paragraph" w:customStyle="1" w:styleId="1Arial0876">
    <w:name w:val="样式 标题 1 + (西文) Arial (中文) 黑体 三号 两端对齐 首行缩进:  0.87 厘米 段前: 6 磅..."/>
    <w:basedOn w:val="1"/>
    <w:qFormat/>
    <w:rsid w:val="009A4AC2"/>
    <w:pPr>
      <w:keepLines w:val="0"/>
      <w:pageBreakBefore/>
      <w:widowControl/>
      <w:spacing w:before="120" w:after="120" w:line="500" w:lineRule="exact"/>
      <w:ind w:firstLine="493"/>
    </w:pPr>
    <w:rPr>
      <w:rFonts w:ascii="Arial" w:eastAsia="黑体" w:hAnsi="Arial"/>
      <w:b w:val="0"/>
      <w:bCs w:val="0"/>
      <w:spacing w:val="16"/>
      <w:w w:val="90"/>
      <w:kern w:val="32"/>
      <w:sz w:val="32"/>
      <w:szCs w:val="32"/>
    </w:rPr>
  </w:style>
  <w:style w:type="paragraph" w:customStyle="1" w:styleId="Arial2">
    <w:name w:val="样式 (西文) Arial 五号 居中 首行缩进:  2 字符"/>
    <w:basedOn w:val="a6"/>
    <w:qFormat/>
    <w:rsid w:val="009A4AC2"/>
    <w:pPr>
      <w:snapToGrid w:val="0"/>
      <w:spacing w:line="400" w:lineRule="exact"/>
      <w:ind w:firstLineChars="200" w:firstLine="460"/>
      <w:jc w:val="center"/>
    </w:pPr>
    <w:rPr>
      <w:rFonts w:ascii="Times New Roman" w:hAnsi="Times New Roman"/>
      <w:snapToGrid w:val="0"/>
      <w:spacing w:val="10"/>
      <w:kern w:val="24"/>
      <w:szCs w:val="21"/>
    </w:rPr>
  </w:style>
  <w:style w:type="paragraph" w:customStyle="1" w:styleId="wie">
    <w:name w:val="样式wie"/>
    <w:basedOn w:val="a6"/>
    <w:qFormat/>
    <w:rsid w:val="009A4AC2"/>
    <w:pPr>
      <w:spacing w:line="360" w:lineRule="auto"/>
      <w:ind w:firstLineChars="200" w:firstLine="560"/>
    </w:pPr>
    <w:rPr>
      <w:rFonts w:ascii="Times New Roman" w:eastAsia="仿宋_GB2312" w:hAnsi="Times New Roman"/>
      <w:color w:val="000000"/>
      <w:sz w:val="28"/>
      <w:szCs w:val="24"/>
    </w:rPr>
  </w:style>
  <w:style w:type="paragraph" w:customStyle="1" w:styleId="cs10additiveDefaultPa">
    <w:name w:val="cs10 additive Default Pa"/>
    <w:qFormat/>
    <w:rsid w:val="009A4AC2"/>
    <w:pPr>
      <w:widowControl w:val="0"/>
      <w:autoSpaceDE w:val="0"/>
      <w:autoSpaceDN w:val="0"/>
      <w:adjustRightInd w:val="0"/>
    </w:pPr>
  </w:style>
  <w:style w:type="paragraph" w:customStyle="1" w:styleId="2ffffc">
    <w:name w:val="正文文字（首行缩进2字）"/>
    <w:basedOn w:val="a6"/>
    <w:qFormat/>
    <w:rsid w:val="009A4AC2"/>
    <w:pPr>
      <w:spacing w:line="360" w:lineRule="auto"/>
      <w:ind w:firstLineChars="200" w:firstLine="200"/>
    </w:pPr>
    <w:rPr>
      <w:rFonts w:ascii="Arial" w:hAnsi="Arial"/>
      <w:position w:val="-30"/>
      <w:sz w:val="28"/>
      <w:szCs w:val="24"/>
    </w:rPr>
  </w:style>
  <w:style w:type="paragraph" w:customStyle="1" w:styleId="affffffffffffffffffffffc">
    <w:name w:val="È±Ê¡ÎÄ±¾"/>
    <w:basedOn w:val="a6"/>
    <w:qFormat/>
    <w:rsid w:val="009A4AC2"/>
    <w:pPr>
      <w:widowControl/>
      <w:overflowPunct w:val="0"/>
      <w:autoSpaceDE w:val="0"/>
      <w:autoSpaceDN w:val="0"/>
      <w:adjustRightInd w:val="0"/>
      <w:jc w:val="left"/>
      <w:textAlignment w:val="baseline"/>
    </w:pPr>
    <w:rPr>
      <w:rFonts w:ascii="Times New Roman" w:hAnsi="Times New Roman"/>
      <w:kern w:val="0"/>
      <w:sz w:val="24"/>
      <w:szCs w:val="20"/>
    </w:rPr>
  </w:style>
  <w:style w:type="paragraph" w:customStyle="1" w:styleId="Content0">
    <w:name w:val="Content"/>
    <w:basedOn w:val="a6"/>
    <w:qFormat/>
    <w:rsid w:val="009A4AC2"/>
    <w:pPr>
      <w:widowControl/>
      <w:tabs>
        <w:tab w:val="left" w:pos="9480"/>
        <w:tab w:val="left" w:pos="9600"/>
      </w:tabs>
      <w:spacing w:before="120" w:after="360" w:line="240" w:lineRule="atLeast"/>
      <w:ind w:left="1804" w:right="-238" w:hanging="1503"/>
      <w:jc w:val="center"/>
    </w:pPr>
    <w:rPr>
      <w:rFonts w:ascii="Arial" w:hAnsi="Arial"/>
      <w:b/>
      <w:kern w:val="0"/>
      <w:sz w:val="28"/>
      <w:szCs w:val="20"/>
      <w:lang w:val="fr-FR"/>
    </w:rPr>
  </w:style>
  <w:style w:type="paragraph" w:customStyle="1" w:styleId="4ff0">
    <w:name w:val="样式 标题 4 + 两端对齐"/>
    <w:basedOn w:val="4"/>
    <w:autoRedefine/>
    <w:qFormat/>
    <w:rsid w:val="009A4AC2"/>
    <w:pPr>
      <w:keepLines w:val="0"/>
      <w:numPr>
        <w:numId w:val="0"/>
      </w:numPr>
      <w:tabs>
        <w:tab w:val="num" w:pos="0"/>
      </w:tabs>
      <w:adjustRightInd w:val="0"/>
      <w:snapToGrid w:val="0"/>
      <w:spacing w:before="0" w:afterLines="50" w:line="240" w:lineRule="auto"/>
      <w:ind w:left="-624"/>
    </w:pPr>
    <w:rPr>
      <w:rFonts w:ascii="Arial" w:hAnsi="Arial" w:cs="宋体"/>
      <w:b w:val="0"/>
      <w:bCs w:val="0"/>
      <w:position w:val="-30"/>
      <w:szCs w:val="20"/>
    </w:rPr>
  </w:style>
  <w:style w:type="paragraph" w:customStyle="1" w:styleId="xiaojie">
    <w:name w:val="样式xiaojie"/>
    <w:basedOn w:val="a6"/>
    <w:qFormat/>
    <w:rsid w:val="009A4AC2"/>
    <w:pPr>
      <w:spacing w:line="360" w:lineRule="auto"/>
      <w:ind w:rightChars="105" w:right="220"/>
    </w:pPr>
    <w:rPr>
      <w:rFonts w:ascii="Times New Roman" w:eastAsia="仿宋_GB2312" w:hAnsi="Times New Roman"/>
      <w:color w:val="000000"/>
      <w:sz w:val="28"/>
      <w:szCs w:val="24"/>
    </w:rPr>
  </w:style>
  <w:style w:type="paragraph" w:customStyle="1" w:styleId="affffffffffffffffffffffd">
    <w:name w:val="空行"/>
    <w:basedOn w:val="a6"/>
    <w:autoRedefine/>
    <w:qFormat/>
    <w:rsid w:val="009A4AC2"/>
    <w:pPr>
      <w:overflowPunct w:val="0"/>
      <w:topLinePunct/>
      <w:autoSpaceDE w:val="0"/>
      <w:adjustRightInd w:val="0"/>
      <w:snapToGrid w:val="0"/>
      <w:spacing w:line="360" w:lineRule="auto"/>
    </w:pPr>
    <w:rPr>
      <w:rFonts w:ascii="Times New Roman" w:hAnsi="Times New Roman"/>
      <w:b/>
      <w:sz w:val="24"/>
      <w:szCs w:val="24"/>
    </w:rPr>
  </w:style>
  <w:style w:type="paragraph" w:customStyle="1" w:styleId="affffffffffffffffffffffe">
    <w:name w:val="点项目"/>
    <w:autoRedefine/>
    <w:qFormat/>
    <w:rsid w:val="009A4AC2"/>
    <w:pPr>
      <w:tabs>
        <w:tab w:val="left" w:pos="550"/>
        <w:tab w:val="num" w:pos="3450"/>
      </w:tabs>
      <w:adjustRightInd w:val="0"/>
      <w:snapToGrid w:val="0"/>
      <w:spacing w:before="240" w:line="240" w:lineRule="atLeast"/>
      <w:ind w:left="3450" w:hanging="1350"/>
      <w:jc w:val="both"/>
    </w:pPr>
    <w:rPr>
      <w:b/>
      <w:noProof/>
      <w:spacing w:val="12"/>
      <w:sz w:val="24"/>
      <w:szCs w:val="24"/>
    </w:rPr>
  </w:style>
  <w:style w:type="paragraph" w:customStyle="1" w:styleId="a">
    <w:name w:val="表内小四中"/>
    <w:basedOn w:val="a6"/>
    <w:qFormat/>
    <w:rsid w:val="009A4AC2"/>
    <w:pPr>
      <w:numPr>
        <w:numId w:val="22"/>
      </w:numPr>
      <w:tabs>
        <w:tab w:val="clear" w:pos="432"/>
      </w:tabs>
      <w:adjustRightInd w:val="0"/>
      <w:snapToGrid w:val="0"/>
      <w:ind w:left="-131" w:right="-132" w:firstLine="0"/>
      <w:jc w:val="center"/>
      <w:textAlignment w:val="baseline"/>
    </w:pPr>
    <w:rPr>
      <w:rFonts w:ascii="Times New Roman" w:hAnsi="Times New Roman"/>
      <w:kern w:val="0"/>
      <w:sz w:val="24"/>
      <w:szCs w:val="20"/>
    </w:rPr>
  </w:style>
  <w:style w:type="paragraph" w:customStyle="1" w:styleId="afffffffffffffffffffffff">
    <w:name w:val="表内五中"/>
    <w:basedOn w:val="a6"/>
    <w:qFormat/>
    <w:rsid w:val="009A4AC2"/>
    <w:pPr>
      <w:tabs>
        <w:tab w:val="left" w:pos="-120"/>
      </w:tabs>
      <w:spacing w:before="60" w:line="310" w:lineRule="atLeast"/>
      <w:jc w:val="center"/>
    </w:pPr>
    <w:rPr>
      <w:rFonts w:ascii="Times New Roman" w:hAnsi="Times New Roman"/>
      <w:szCs w:val="20"/>
    </w:rPr>
  </w:style>
  <w:style w:type="paragraph" w:customStyle="1" w:styleId="afffffffffffffffffffffff0">
    <w:name w:val="表内小四"/>
    <w:basedOn w:val="a"/>
    <w:qFormat/>
    <w:rsid w:val="009A4AC2"/>
    <w:pPr>
      <w:widowControl/>
      <w:snapToGrid/>
      <w:ind w:left="-50" w:right="0"/>
      <w:jc w:val="left"/>
    </w:pPr>
    <w:rPr>
      <w:noProof/>
    </w:rPr>
  </w:style>
  <w:style w:type="paragraph" w:customStyle="1" w:styleId="afffffffffffffffffffffff1">
    <w:name w:val="正文首缩"/>
    <w:basedOn w:val="afffffffff0"/>
    <w:qFormat/>
    <w:rsid w:val="009A4AC2"/>
    <w:pPr>
      <w:snapToGrid w:val="0"/>
      <w:spacing w:after="80" w:line="288" w:lineRule="auto"/>
      <w:ind w:firstLine="454"/>
    </w:pPr>
  </w:style>
  <w:style w:type="paragraph" w:customStyle="1" w:styleId="afffffffffffffffffffffff2">
    <w:name w:val="图名称"/>
    <w:basedOn w:val="a6"/>
    <w:autoRedefine/>
    <w:qFormat/>
    <w:rsid w:val="009A4AC2"/>
    <w:pPr>
      <w:tabs>
        <w:tab w:val="left" w:pos="2600"/>
        <w:tab w:val="center" w:pos="6622"/>
      </w:tabs>
      <w:adjustRightInd w:val="0"/>
      <w:snapToGrid w:val="0"/>
      <w:spacing w:before="50" w:line="312" w:lineRule="auto"/>
      <w:jc w:val="center"/>
    </w:pPr>
    <w:rPr>
      <w:rFonts w:ascii="黑体" w:eastAsia="黑体" w:hAnsi="Times New Roman"/>
      <w:bCs/>
      <w:color w:val="000000"/>
      <w:sz w:val="24"/>
      <w:szCs w:val="24"/>
    </w:rPr>
  </w:style>
  <w:style w:type="paragraph" w:customStyle="1" w:styleId="-2">
    <w:name w:val="表注-西江"/>
    <w:basedOn w:val="afffffffffffffd"/>
    <w:qFormat/>
    <w:rsid w:val="009A4AC2"/>
    <w:pPr>
      <w:tabs>
        <w:tab w:val="left" w:pos="-120"/>
      </w:tabs>
      <w:overflowPunct w:val="0"/>
      <w:topLinePunct/>
      <w:autoSpaceDE w:val="0"/>
      <w:spacing w:before="120" w:after="120"/>
      <w:jc w:val="both"/>
      <w:textAlignment w:val="baseline"/>
    </w:pPr>
    <w:rPr>
      <w:rFonts w:ascii="宋体" w:hAnsi="宋体"/>
      <w:bCs/>
      <w:snapToGrid/>
      <w:color w:val="000000"/>
      <w:spacing w:val="16"/>
      <w:sz w:val="21"/>
      <w:szCs w:val="21"/>
    </w:rPr>
  </w:style>
  <w:style w:type="paragraph" w:customStyle="1" w:styleId="103">
    <w:name w:val="样式10"/>
    <w:basedOn w:val="a6"/>
    <w:autoRedefine/>
    <w:qFormat/>
    <w:rsid w:val="009A4AC2"/>
    <w:pPr>
      <w:adjustRightInd w:val="0"/>
      <w:snapToGrid w:val="0"/>
      <w:spacing w:line="360" w:lineRule="auto"/>
      <w:ind w:firstLineChars="200" w:firstLine="560"/>
      <w:jc w:val="left"/>
      <w:textAlignment w:val="baseline"/>
    </w:pPr>
    <w:rPr>
      <w:rFonts w:ascii="Arial" w:hAnsi="Arial" w:cs="Arial Unicode MS"/>
      <w:color w:val="000000"/>
      <w:spacing w:val="16"/>
      <w:sz w:val="24"/>
      <w:szCs w:val="32"/>
    </w:rPr>
  </w:style>
  <w:style w:type="paragraph" w:customStyle="1" w:styleId="afffffffffffffffffffffff3">
    <w:name w:val="表格式"/>
    <w:basedOn w:val="a"/>
    <w:autoRedefine/>
    <w:qFormat/>
    <w:rsid w:val="009A4AC2"/>
    <w:pPr>
      <w:numPr>
        <w:numId w:val="0"/>
      </w:numPr>
      <w:tabs>
        <w:tab w:val="left" w:pos="5760"/>
      </w:tabs>
      <w:adjustRightInd/>
      <w:snapToGrid/>
      <w:spacing w:before="50" w:line="240" w:lineRule="exact"/>
      <w:ind w:right="0"/>
    </w:pPr>
    <w:rPr>
      <w:szCs w:val="18"/>
    </w:rPr>
  </w:style>
  <w:style w:type="paragraph" w:customStyle="1" w:styleId="405">
    <w:name w:val="样式 样式4 + 段后: 0.5 行"/>
    <w:basedOn w:val="a6"/>
    <w:autoRedefine/>
    <w:qFormat/>
    <w:rsid w:val="009A4AC2"/>
    <w:pPr>
      <w:keepNext/>
      <w:keepLines/>
      <w:overflowPunct w:val="0"/>
      <w:topLinePunct/>
      <w:autoSpaceDE w:val="0"/>
      <w:adjustRightInd w:val="0"/>
      <w:snapToGrid w:val="0"/>
      <w:spacing w:before="120" w:afterLines="50" w:line="500" w:lineRule="exact"/>
      <w:ind w:firstLineChars="200" w:firstLine="560"/>
      <w:jc w:val="left"/>
      <w:outlineLvl w:val="3"/>
    </w:pPr>
    <w:rPr>
      <w:rFonts w:ascii="Arial" w:hAnsi="Arial"/>
      <w:color w:val="000000"/>
      <w:spacing w:val="20"/>
      <w:sz w:val="24"/>
      <w:szCs w:val="20"/>
    </w:rPr>
  </w:style>
  <w:style w:type="paragraph" w:customStyle="1" w:styleId="afffffffffffffffffffffff4">
    <w:name w:val="首行缩进"/>
    <w:basedOn w:val="a6"/>
    <w:autoRedefine/>
    <w:qFormat/>
    <w:rsid w:val="009A4AC2"/>
    <w:pPr>
      <w:spacing w:line="312" w:lineRule="auto"/>
      <w:ind w:firstLineChars="200" w:firstLine="482"/>
      <w:jc w:val="left"/>
    </w:pPr>
    <w:rPr>
      <w:rFonts w:ascii="Times New Roman" w:hAnsi="Times New Roman"/>
      <w:color w:val="000000"/>
      <w:spacing w:val="20"/>
      <w:sz w:val="24"/>
      <w:szCs w:val="24"/>
    </w:rPr>
  </w:style>
  <w:style w:type="paragraph" w:customStyle="1" w:styleId="dot">
    <w:name w:val="dot"/>
    <w:autoRedefine/>
    <w:qFormat/>
    <w:rsid w:val="009A4AC2"/>
    <w:pPr>
      <w:tabs>
        <w:tab w:val="num" w:pos="720"/>
      </w:tabs>
      <w:spacing w:before="40" w:after="40"/>
    </w:pPr>
    <w:rPr>
      <w:b/>
      <w:noProof/>
      <w:sz w:val="24"/>
    </w:rPr>
  </w:style>
  <w:style w:type="paragraph" w:customStyle="1" w:styleId="afffffffffffffffffffffff5">
    <w:name w:val="参考书"/>
    <w:basedOn w:val="a6"/>
    <w:qFormat/>
    <w:rsid w:val="009A4AC2"/>
    <w:pPr>
      <w:tabs>
        <w:tab w:val="left" w:pos="980"/>
        <w:tab w:val="num" w:pos="1275"/>
      </w:tabs>
      <w:adjustRightInd w:val="0"/>
      <w:spacing w:before="60" w:after="60" w:line="264" w:lineRule="auto"/>
      <w:ind w:left="1275" w:hanging="855"/>
      <w:jc w:val="left"/>
      <w:textAlignment w:val="baseline"/>
    </w:pPr>
    <w:rPr>
      <w:rFonts w:ascii="Times New Roman" w:hAnsi="Times New Roman" w:cs="Arial Unicode MS"/>
      <w:spacing w:val="8"/>
      <w:kern w:val="0"/>
      <w:sz w:val="24"/>
      <w:szCs w:val="20"/>
    </w:rPr>
  </w:style>
  <w:style w:type="paragraph" w:customStyle="1" w:styleId="afffffffffffffffffffffff6">
    <w:name w:val="生物附录"/>
    <w:autoRedefine/>
    <w:qFormat/>
    <w:rsid w:val="009A4AC2"/>
    <w:pPr>
      <w:jc w:val="both"/>
    </w:pPr>
    <w:rPr>
      <w:b/>
      <w:noProof/>
      <w:spacing w:val="20"/>
      <w:sz w:val="28"/>
    </w:rPr>
  </w:style>
  <w:style w:type="paragraph" w:customStyle="1" w:styleId="afffffffffffffffffffffff7">
    <w:name w:val="表注五"/>
    <w:basedOn w:val="2ff9"/>
    <w:autoRedefine/>
    <w:qFormat/>
    <w:rsid w:val="009A4AC2"/>
    <w:pPr>
      <w:tabs>
        <w:tab w:val="left" w:pos="-120"/>
      </w:tabs>
      <w:spacing w:before="60" w:after="60" w:line="240" w:lineRule="auto"/>
      <w:ind w:leftChars="175" w:left="175" w:firstLineChars="100" w:firstLine="220"/>
    </w:pPr>
    <w:rPr>
      <w:spacing w:val="20"/>
      <w:sz w:val="18"/>
      <w:szCs w:val="18"/>
    </w:rPr>
  </w:style>
  <w:style w:type="paragraph" w:customStyle="1" w:styleId="afffffffffffffffffffffff8">
    <w:name w:val="表格五中"/>
    <w:qFormat/>
    <w:rsid w:val="009A4AC2"/>
    <w:pPr>
      <w:adjustRightInd w:val="0"/>
      <w:snapToGrid w:val="0"/>
      <w:spacing w:line="240" w:lineRule="atLeast"/>
      <w:jc w:val="center"/>
    </w:pPr>
    <w:rPr>
      <w:sz w:val="21"/>
    </w:rPr>
  </w:style>
  <w:style w:type="paragraph" w:customStyle="1" w:styleId="CharCharCharCharCharCharCharCharCharChar0">
    <w:name w:val="图名称 Char Char Char Char Char Char Char Char Char Char"/>
    <w:basedOn w:val="a6"/>
    <w:autoRedefine/>
    <w:qFormat/>
    <w:rsid w:val="009A4AC2"/>
    <w:pPr>
      <w:tabs>
        <w:tab w:val="left" w:pos="-120"/>
      </w:tabs>
      <w:spacing w:before="60" w:line="310" w:lineRule="atLeast"/>
      <w:jc w:val="center"/>
    </w:pPr>
    <w:rPr>
      <w:rFonts w:ascii="宋体" w:hAnsi="Times New Roman"/>
      <w:bCs/>
      <w:w w:val="90"/>
      <w:kern w:val="0"/>
      <w:sz w:val="28"/>
      <w:szCs w:val="28"/>
    </w:rPr>
  </w:style>
  <w:style w:type="paragraph" w:customStyle="1" w:styleId="afffffffffffffffffffffff9">
    <w:name w:val="图号"/>
    <w:basedOn w:val="a6"/>
    <w:qFormat/>
    <w:rsid w:val="009A4AC2"/>
    <w:pPr>
      <w:tabs>
        <w:tab w:val="num" w:pos="704"/>
      </w:tabs>
      <w:ind w:left="-36"/>
      <w:jc w:val="center"/>
    </w:pPr>
    <w:rPr>
      <w:rFonts w:ascii="黑体" w:eastAsia="黑体" w:hAnsi="Times New Roman"/>
      <w:sz w:val="24"/>
      <w:szCs w:val="20"/>
    </w:rPr>
  </w:style>
  <w:style w:type="character" w:customStyle="1" w:styleId="style11">
    <w:name w:val="style11"/>
    <w:rsid w:val="009A4AC2"/>
    <w:rPr>
      <w:sz w:val="18"/>
      <w:szCs w:val="18"/>
    </w:rPr>
  </w:style>
  <w:style w:type="character" w:customStyle="1" w:styleId="CharCharff8">
    <w:name w:val="正文内容 Char Char"/>
    <w:rsid w:val="009A4AC2"/>
    <w:rPr>
      <w:rFonts w:eastAsia="宋体"/>
      <w:noProof w:val="0"/>
      <w:kern w:val="2"/>
      <w:sz w:val="24"/>
      <w:szCs w:val="24"/>
      <w:lang w:val="en-US" w:eastAsia="zh-CN" w:bidi="ar-SA"/>
    </w:rPr>
  </w:style>
  <w:style w:type="paragraph" w:customStyle="1" w:styleId="125026">
    <w:name w:val="样式 标题 1 + 宋体 小三 段前: 2.5 磅 段后: 0 磅 行距: 固定值 26 磅"/>
    <w:basedOn w:val="1"/>
    <w:qFormat/>
    <w:rsid w:val="009A4AC2"/>
    <w:pPr>
      <w:spacing w:before="120" w:after="120" w:line="520" w:lineRule="exact"/>
    </w:pPr>
    <w:rPr>
      <w:rFonts w:ascii="宋体" w:hAnsi="宋体" w:cs="宋体"/>
      <w:spacing w:val="40"/>
      <w:sz w:val="30"/>
      <w:szCs w:val="28"/>
    </w:rPr>
  </w:style>
  <w:style w:type="paragraph" w:customStyle="1" w:styleId="afffffffffffffffffffffffa">
    <w:name w:val="列项·"/>
    <w:qFormat/>
    <w:rsid w:val="009A4AC2"/>
    <w:pPr>
      <w:tabs>
        <w:tab w:val="left" w:pos="840"/>
      </w:tabs>
      <w:ind w:leftChars="200" w:left="840" w:hangingChars="200" w:hanging="420"/>
      <w:jc w:val="both"/>
    </w:pPr>
    <w:rPr>
      <w:rFonts w:ascii="宋体"/>
      <w:sz w:val="21"/>
    </w:rPr>
  </w:style>
  <w:style w:type="paragraph" w:customStyle="1" w:styleId="jie">
    <w:name w:val="样式jie"/>
    <w:basedOn w:val="2"/>
    <w:qFormat/>
    <w:rsid w:val="009A4AC2"/>
    <w:pPr>
      <w:numPr>
        <w:ilvl w:val="0"/>
        <w:numId w:val="0"/>
      </w:numPr>
      <w:spacing w:before="240" w:after="240" w:line="360" w:lineRule="auto"/>
    </w:pPr>
    <w:rPr>
      <w:rFonts w:ascii="Times New Roman" w:eastAsia="仿宋_GB2312" w:hAnsi="Times New Roman"/>
      <w:b w:val="0"/>
      <w:sz w:val="28"/>
    </w:rPr>
  </w:style>
  <w:style w:type="paragraph" w:customStyle="1" w:styleId="3121224">
    <w:name w:val="我的 标题 3 + 段前: 12 磅 段后: 12 磅 行距: 固定值 24 磅"/>
    <w:basedOn w:val="3"/>
    <w:qFormat/>
    <w:rsid w:val="009A4AC2"/>
    <w:pPr>
      <w:numPr>
        <w:ilvl w:val="0"/>
        <w:numId w:val="0"/>
      </w:numPr>
      <w:spacing w:beforeLines="50" w:afterLines="50" w:line="480" w:lineRule="exact"/>
    </w:pPr>
    <w:rPr>
      <w:rFonts w:cs="宋体"/>
      <w:bCs w:val="0"/>
      <w:sz w:val="28"/>
      <w:szCs w:val="20"/>
    </w:rPr>
  </w:style>
  <w:style w:type="paragraph" w:customStyle="1" w:styleId="0853">
    <w:name w:val="正文 0.85 厘米"/>
    <w:basedOn w:val="a6"/>
    <w:qFormat/>
    <w:rsid w:val="009A4AC2"/>
    <w:pPr>
      <w:ind w:firstLine="480"/>
      <w:outlineLvl w:val="0"/>
    </w:pPr>
    <w:rPr>
      <w:rFonts w:ascii="宋体" w:hAnsi="宋体"/>
      <w:sz w:val="24"/>
      <w:szCs w:val="24"/>
    </w:rPr>
  </w:style>
  <w:style w:type="paragraph" w:customStyle="1" w:styleId="afffffffffffffffffffffffb">
    <w:name w:val="标题 正文"/>
    <w:basedOn w:val="4"/>
    <w:qFormat/>
    <w:rsid w:val="009A4AC2"/>
    <w:pPr>
      <w:numPr>
        <w:ilvl w:val="0"/>
        <w:numId w:val="0"/>
      </w:numPr>
    </w:pPr>
    <w:rPr>
      <w:rFonts w:ascii="Arial" w:eastAsia="黑体" w:hAnsi="Arial"/>
      <w:b w:val="0"/>
      <w:bCs w:val="0"/>
      <w:sz w:val="24"/>
    </w:rPr>
  </w:style>
  <w:style w:type="character" w:customStyle="1" w:styleId="1Char0">
    <w:name w:val="样式1 Char"/>
    <w:link w:val="1f7"/>
    <w:rsid w:val="009A4AC2"/>
    <w:rPr>
      <w:rFonts w:ascii="宋体"/>
      <w:kern w:val="2"/>
      <w:sz w:val="21"/>
      <w:szCs w:val="24"/>
    </w:rPr>
  </w:style>
  <w:style w:type="character" w:customStyle="1" w:styleId="p16">
    <w:name w:val="p16"/>
    <w:basedOn w:val="a8"/>
    <w:rsid w:val="009A4AC2"/>
  </w:style>
  <w:style w:type="paragraph" w:customStyle="1" w:styleId="2ffffd">
    <w:name w:val="样式 正文文字 + 首行缩进:  2 字符"/>
    <w:basedOn w:val="afffffffff0"/>
    <w:qFormat/>
    <w:rsid w:val="009A4AC2"/>
    <w:pPr>
      <w:spacing w:after="0" w:line="500" w:lineRule="exact"/>
      <w:ind w:firstLineChars="200" w:firstLine="560"/>
    </w:pPr>
    <w:rPr>
      <w:sz w:val="28"/>
    </w:rPr>
  </w:style>
  <w:style w:type="paragraph" w:customStyle="1" w:styleId="afffffffffffffffffffffffc">
    <w:name w:val="样式表"/>
    <w:basedOn w:val="a6"/>
    <w:qFormat/>
    <w:rsid w:val="009A4AC2"/>
    <w:pPr>
      <w:snapToGrid w:val="0"/>
      <w:spacing w:before="60" w:after="60"/>
      <w:jc w:val="center"/>
    </w:pPr>
    <w:rPr>
      <w:rFonts w:ascii="宋体" w:hAnsi="Times New Roman"/>
      <w:sz w:val="24"/>
      <w:szCs w:val="20"/>
    </w:rPr>
  </w:style>
  <w:style w:type="paragraph" w:customStyle="1" w:styleId="haydonli">
    <w:name w:val="haydonli"/>
    <w:basedOn w:val="a6"/>
    <w:qFormat/>
    <w:rsid w:val="009A4AC2"/>
    <w:pPr>
      <w:snapToGrid w:val="0"/>
      <w:spacing w:line="360" w:lineRule="auto"/>
      <w:ind w:firstLineChars="200" w:firstLine="200"/>
    </w:pPr>
    <w:rPr>
      <w:rFonts w:ascii="Times New Roman" w:hAnsi="Times New Roman"/>
      <w:snapToGrid w:val="0"/>
      <w:kern w:val="0"/>
      <w:sz w:val="24"/>
      <w:szCs w:val="24"/>
    </w:rPr>
  </w:style>
  <w:style w:type="paragraph" w:customStyle="1" w:styleId="afffffffffffffffffffffffd">
    <w:name w:val="表内字"/>
    <w:basedOn w:val="a6"/>
    <w:qFormat/>
    <w:rsid w:val="009A4AC2"/>
    <w:pPr>
      <w:adjustRightInd w:val="0"/>
      <w:spacing w:line="320" w:lineRule="atLeast"/>
      <w:jc w:val="center"/>
      <w:textAlignment w:val="baseline"/>
    </w:pPr>
    <w:rPr>
      <w:rFonts w:ascii="Times New Roman" w:hAnsi="Times New Roman"/>
      <w:w w:val="90"/>
      <w:kern w:val="0"/>
      <w:szCs w:val="20"/>
    </w:rPr>
  </w:style>
  <w:style w:type="paragraph" w:customStyle="1" w:styleId="CharCharChar1CharCharCharCharCharCharCharCharCharChar1">
    <w:name w:val="Char Char Char1 Char Char Char Char Char Char Char Char Char Char1"/>
    <w:basedOn w:val="a6"/>
    <w:qFormat/>
    <w:rsid w:val="009A4AC2"/>
    <w:rPr>
      <w:rFonts w:ascii="Times New Roman" w:hAnsi="Times New Roman"/>
      <w:szCs w:val="24"/>
    </w:rPr>
  </w:style>
  <w:style w:type="character" w:customStyle="1" w:styleId="2Chard">
    <w:name w:val="我的标题 2 Char"/>
    <w:aliases w:val="Chapter Title Char Char"/>
    <w:rsid w:val="009A4AC2"/>
    <w:rPr>
      <w:rFonts w:ascii="Arial" w:eastAsia="黑体" w:hAnsi="Arial"/>
      <w:b/>
      <w:bCs/>
      <w:kern w:val="2"/>
      <w:sz w:val="24"/>
      <w:szCs w:val="32"/>
      <w:lang w:val="en-US" w:eastAsia="zh-CN" w:bidi="ar-SA"/>
    </w:rPr>
  </w:style>
  <w:style w:type="paragraph" w:customStyle="1" w:styleId="afffffffffffffffffffffffe">
    <w:name w:val="表格题"/>
    <w:basedOn w:val="afffffffff"/>
    <w:link w:val="Charfffff4"/>
    <w:qFormat/>
    <w:rsid w:val="009A4AC2"/>
    <w:pPr>
      <w:autoSpaceDE/>
      <w:autoSpaceDN/>
      <w:adjustRightInd/>
      <w:spacing w:line="240" w:lineRule="auto"/>
      <w:ind w:firstLineChars="200" w:firstLine="200"/>
      <w:textAlignment w:val="auto"/>
    </w:pPr>
    <w:rPr>
      <w:rFonts w:eastAsia="黑体" w:hAnsi="Courier New"/>
      <w:kern w:val="2"/>
      <w:sz w:val="24"/>
    </w:rPr>
  </w:style>
  <w:style w:type="character" w:customStyle="1" w:styleId="Charfffff4">
    <w:name w:val="表格题 Char"/>
    <w:link w:val="afffffffffffffffffffffffe"/>
    <w:rsid w:val="009A4AC2"/>
    <w:rPr>
      <w:rFonts w:ascii="宋体" w:eastAsia="黑体" w:hAnsi="Courier New"/>
      <w:kern w:val="2"/>
      <w:sz w:val="24"/>
    </w:rPr>
  </w:style>
  <w:style w:type="paragraph" w:customStyle="1" w:styleId="haydonli2">
    <w:name w:val="样式 haydonli + 首行缩进:  2 字符"/>
    <w:basedOn w:val="haydonli"/>
    <w:autoRedefine/>
    <w:qFormat/>
    <w:rsid w:val="009A4AC2"/>
    <w:pPr>
      <w:adjustRightInd w:val="0"/>
      <w:spacing w:line="420" w:lineRule="exact"/>
      <w:ind w:firstLineChars="225" w:firstLine="540"/>
    </w:pPr>
    <w:rPr>
      <w:rFonts w:ascii="宋体" w:hAnsi="宋体" w:cs="宋体"/>
      <w:bCs/>
      <w:snapToGrid/>
      <w:kern w:val="2"/>
    </w:rPr>
  </w:style>
  <w:style w:type="numbering" w:customStyle="1" w:styleId="11b">
    <w:name w:val="无列表11"/>
    <w:next w:val="aa"/>
    <w:semiHidden/>
    <w:rsid w:val="009A4AC2"/>
  </w:style>
  <w:style w:type="paragraph" w:customStyle="1" w:styleId="affffffffffffffffffffffff">
    <w:name w:val="正文并列"/>
    <w:basedOn w:val="a6"/>
    <w:next w:val="a6"/>
    <w:qFormat/>
    <w:rsid w:val="009A4AC2"/>
    <w:pPr>
      <w:snapToGrid w:val="0"/>
      <w:spacing w:line="400" w:lineRule="exact"/>
      <w:ind w:firstLineChars="200" w:firstLine="200"/>
    </w:pPr>
    <w:rPr>
      <w:rFonts w:ascii="Times New Roman" w:hAnsi="Times New Roman"/>
      <w:sz w:val="24"/>
      <w:szCs w:val="20"/>
    </w:rPr>
  </w:style>
  <w:style w:type="paragraph" w:customStyle="1" w:styleId="affffffffffffffffffffffff0">
    <w:name w:val="佛表"/>
    <w:basedOn w:val="afffffffff2"/>
    <w:autoRedefine/>
    <w:qFormat/>
    <w:rsid w:val="009A4AC2"/>
    <w:pPr>
      <w:spacing w:line="0" w:lineRule="atLeast"/>
    </w:pPr>
    <w:rPr>
      <w:rFonts w:hAnsi="宋体"/>
      <w:szCs w:val="24"/>
    </w:rPr>
  </w:style>
  <w:style w:type="paragraph" w:customStyle="1" w:styleId="affffffffffffffffffffffff1">
    <w:name w:val="佛风险表"/>
    <w:basedOn w:val="affffffffffffffffffffffff0"/>
    <w:autoRedefine/>
    <w:qFormat/>
    <w:rsid w:val="009A4AC2"/>
    <w:rPr>
      <w:color w:val="000000"/>
      <w:kern w:val="0"/>
      <w:sz w:val="18"/>
      <w:szCs w:val="18"/>
      <w:lang w:val="sq-AL"/>
    </w:rPr>
  </w:style>
  <w:style w:type="character" w:customStyle="1" w:styleId="affffffffffffffffffffffff2">
    <w:name w:val="下标"/>
    <w:rsid w:val="009A4AC2"/>
    <w:rPr>
      <w:rFonts w:ascii="Times New Roman" w:eastAsia="宋体" w:hAnsi="Times New Roman"/>
      <w:spacing w:val="0"/>
      <w:position w:val="-7"/>
      <w:sz w:val="18"/>
    </w:rPr>
  </w:style>
  <w:style w:type="character" w:customStyle="1" w:styleId="affffffffffffffffffffffff3">
    <w:name w:val="上标"/>
    <w:rsid w:val="009A4AC2"/>
    <w:rPr>
      <w:spacing w:val="0"/>
      <w:position w:val="7"/>
      <w:sz w:val="21"/>
    </w:rPr>
  </w:style>
  <w:style w:type="paragraph" w:customStyle="1" w:styleId="c0">
    <w:name w:val="表格c"/>
    <w:basedOn w:val="a6"/>
    <w:next w:val="a6"/>
    <w:qFormat/>
    <w:rsid w:val="009A4AC2"/>
    <w:pPr>
      <w:spacing w:line="280" w:lineRule="exact"/>
    </w:pPr>
    <w:rPr>
      <w:rFonts w:ascii="Times New Roman" w:hAnsi="Times New Roman"/>
      <w:spacing w:val="-6"/>
      <w:szCs w:val="24"/>
    </w:rPr>
  </w:style>
  <w:style w:type="paragraph" w:customStyle="1" w:styleId="3fff4">
    <w:name w:val="表格3"/>
    <w:basedOn w:val="a6"/>
    <w:next w:val="a6"/>
    <w:qFormat/>
    <w:rsid w:val="009A4AC2"/>
    <w:pPr>
      <w:adjustRightInd w:val="0"/>
      <w:jc w:val="center"/>
      <w:textAlignment w:val="baseline"/>
    </w:pPr>
    <w:rPr>
      <w:rFonts w:ascii="Times New Roman" w:hAnsi="Times New Roman"/>
      <w:kern w:val="0"/>
      <w:sz w:val="24"/>
      <w:szCs w:val="20"/>
    </w:rPr>
  </w:style>
  <w:style w:type="paragraph" w:customStyle="1" w:styleId="affffffffffffffffffffffff4">
    <w:name w:val="程序"/>
    <w:basedOn w:val="a6"/>
    <w:qFormat/>
    <w:rsid w:val="009A4AC2"/>
    <w:pPr>
      <w:adjustRightInd w:val="0"/>
      <w:spacing w:line="240" w:lineRule="atLeast"/>
      <w:ind w:firstLine="601"/>
      <w:textAlignment w:val="baseline"/>
    </w:pPr>
    <w:rPr>
      <w:rFonts w:ascii="Courier New" w:hAnsi="Courier New"/>
      <w:spacing w:val="10"/>
      <w:kern w:val="0"/>
      <w:sz w:val="24"/>
      <w:szCs w:val="20"/>
    </w:rPr>
  </w:style>
  <w:style w:type="paragraph" w:customStyle="1" w:styleId="affffffffffffffffffffffff5">
    <w:name w:val="码头表"/>
    <w:basedOn w:val="a6"/>
    <w:autoRedefine/>
    <w:qFormat/>
    <w:rsid w:val="009A4AC2"/>
    <w:pPr>
      <w:adjustRightInd w:val="0"/>
      <w:spacing w:line="20" w:lineRule="atLeast"/>
      <w:jc w:val="center"/>
      <w:textAlignment w:val="baseline"/>
    </w:pPr>
    <w:rPr>
      <w:rFonts w:ascii="CG Times (W1)" w:hAnsi="CG Times (W1)"/>
      <w:color w:val="0000FF"/>
      <w:kern w:val="0"/>
      <w:sz w:val="24"/>
      <w:szCs w:val="20"/>
    </w:rPr>
  </w:style>
  <w:style w:type="paragraph" w:customStyle="1" w:styleId="2ffffe">
    <w:name w:val="普通2"/>
    <w:basedOn w:val="afffffffff"/>
    <w:autoRedefine/>
    <w:qFormat/>
    <w:rsid w:val="009A4AC2"/>
    <w:pPr>
      <w:autoSpaceDE/>
      <w:autoSpaceDN/>
      <w:adjustRightInd/>
      <w:spacing w:line="240" w:lineRule="auto"/>
      <w:ind w:firstLine="0"/>
      <w:jc w:val="center"/>
      <w:textAlignment w:val="auto"/>
    </w:pPr>
    <w:rPr>
      <w:rFonts w:ascii="Times New Roman" w:hAnsi="Times New Roman"/>
      <w:snapToGrid w:val="0"/>
      <w:color w:val="000000"/>
      <w:sz w:val="21"/>
      <w:szCs w:val="24"/>
    </w:rPr>
  </w:style>
  <w:style w:type="character" w:customStyle="1" w:styleId="Charfffff5">
    <w:name w:val="沥青正文 Char"/>
    <w:rsid w:val="009A4AC2"/>
    <w:rPr>
      <w:rFonts w:eastAsia="宋体"/>
      <w:kern w:val="2"/>
      <w:sz w:val="24"/>
      <w:szCs w:val="24"/>
      <w:lang w:val="en-US" w:eastAsia="zh-CN" w:bidi="ar-SA"/>
    </w:rPr>
  </w:style>
  <w:style w:type="paragraph" w:customStyle="1" w:styleId="affffffffffffffffffffffff6">
    <w:name w:val="沥青表"/>
    <w:basedOn w:val="a6"/>
    <w:qFormat/>
    <w:rsid w:val="009A4AC2"/>
    <w:pPr>
      <w:adjustRightInd w:val="0"/>
      <w:spacing w:line="0" w:lineRule="atLeast"/>
      <w:jc w:val="center"/>
      <w:textAlignment w:val="baseline"/>
    </w:pPr>
    <w:rPr>
      <w:rFonts w:ascii="Times New Roman" w:hAnsi="Times New Roman"/>
      <w:bCs/>
      <w:spacing w:val="10"/>
      <w:kern w:val="0"/>
      <w:szCs w:val="21"/>
    </w:rPr>
  </w:style>
  <w:style w:type="paragraph" w:customStyle="1" w:styleId="affffffffffffffffffffffff7">
    <w:name w:val="表题注"/>
    <w:basedOn w:val="affffffffffffffffffffffff6"/>
    <w:autoRedefine/>
    <w:qFormat/>
    <w:rsid w:val="009A4AC2"/>
    <w:pPr>
      <w:spacing w:beforeLines="30"/>
    </w:pPr>
    <w:rPr>
      <w:bCs w:val="0"/>
    </w:rPr>
  </w:style>
  <w:style w:type="paragraph" w:customStyle="1" w:styleId="129">
    <w:name w:val="表1表2"/>
    <w:basedOn w:val="a6"/>
    <w:qFormat/>
    <w:rsid w:val="009A4AC2"/>
    <w:pPr>
      <w:autoSpaceDE w:val="0"/>
      <w:autoSpaceDN w:val="0"/>
      <w:adjustRightInd w:val="0"/>
      <w:spacing w:line="360" w:lineRule="auto"/>
      <w:jc w:val="center"/>
      <w:textAlignment w:val="center"/>
    </w:pPr>
    <w:rPr>
      <w:rFonts w:ascii="Times New Roman" w:eastAsia="仿宋_GB2312" w:hAnsi="Times New Roman"/>
      <w:kern w:val="0"/>
      <w:sz w:val="24"/>
      <w:szCs w:val="21"/>
    </w:rPr>
  </w:style>
  <w:style w:type="character" w:customStyle="1" w:styleId="Charfffff6">
    <w:name w:val="沥青表 Char"/>
    <w:rsid w:val="009A4AC2"/>
    <w:rPr>
      <w:rFonts w:eastAsia="宋体"/>
      <w:bCs/>
      <w:spacing w:val="10"/>
      <w:sz w:val="21"/>
      <w:szCs w:val="21"/>
      <w:lang w:val="en-US" w:eastAsia="zh-CN" w:bidi="ar-SA"/>
    </w:rPr>
  </w:style>
  <w:style w:type="paragraph" w:customStyle="1" w:styleId="affffffffffffffffffffffff8">
    <w:name w:val="钢铁表"/>
    <w:basedOn w:val="a6"/>
    <w:autoRedefine/>
    <w:qFormat/>
    <w:rsid w:val="009A4AC2"/>
    <w:pPr>
      <w:adjustRightInd w:val="0"/>
      <w:snapToGrid w:val="0"/>
    </w:pPr>
    <w:rPr>
      <w:rFonts w:ascii="Times New Roman" w:hAnsi="Times New Roman"/>
      <w:snapToGrid w:val="0"/>
      <w:szCs w:val="24"/>
    </w:rPr>
  </w:style>
  <w:style w:type="paragraph" w:customStyle="1" w:styleId="affffffffffffffffffffffff9">
    <w:name w:val="湛宝标题"/>
    <w:basedOn w:val="afffffffff5"/>
    <w:qFormat/>
    <w:rsid w:val="009A4AC2"/>
    <w:pPr>
      <w:spacing w:line="360" w:lineRule="auto"/>
      <w:jc w:val="center"/>
    </w:pPr>
    <w:rPr>
      <w:rFonts w:eastAsia="宋体" w:cs="Arial"/>
      <w:sz w:val="24"/>
    </w:rPr>
  </w:style>
  <w:style w:type="paragraph" w:customStyle="1" w:styleId="affffffffffffffffffffffffa">
    <w:name w:val="湛宝表格"/>
    <w:basedOn w:val="a6"/>
    <w:qFormat/>
    <w:rsid w:val="009A4AC2"/>
    <w:pPr>
      <w:adjustRightInd w:val="0"/>
      <w:jc w:val="center"/>
      <w:textAlignment w:val="baseline"/>
    </w:pPr>
    <w:rPr>
      <w:rFonts w:ascii="Times New Roman" w:eastAsia="Times New Roman" w:hAnsi="Times New Roman"/>
      <w:spacing w:val="10"/>
      <w:kern w:val="0"/>
      <w:szCs w:val="20"/>
    </w:rPr>
  </w:style>
  <w:style w:type="paragraph" w:customStyle="1" w:styleId="affffffffffffffffffffffffb">
    <w:name w:val="电镀表"/>
    <w:basedOn w:val="129"/>
    <w:autoRedefine/>
    <w:qFormat/>
    <w:rsid w:val="009A4AC2"/>
    <w:pPr>
      <w:spacing w:line="0" w:lineRule="atLeast"/>
    </w:pPr>
    <w:rPr>
      <w:rFonts w:eastAsia="宋体"/>
      <w:sz w:val="21"/>
    </w:rPr>
  </w:style>
  <w:style w:type="paragraph" w:customStyle="1" w:styleId="affffffffffffffffffffffffc">
    <w:name w:val="湛江沥青表"/>
    <w:basedOn w:val="a6"/>
    <w:autoRedefine/>
    <w:qFormat/>
    <w:rsid w:val="009A4AC2"/>
    <w:pPr>
      <w:autoSpaceDE w:val="0"/>
      <w:autoSpaceDN w:val="0"/>
      <w:spacing w:before="100" w:line="0" w:lineRule="atLeast"/>
      <w:ind w:left="102" w:hanging="102"/>
      <w:jc w:val="center"/>
    </w:pPr>
    <w:rPr>
      <w:rFonts w:ascii="Times New Roman" w:hAnsi="Times New Roman"/>
      <w:szCs w:val="21"/>
    </w:rPr>
  </w:style>
  <w:style w:type="paragraph" w:customStyle="1" w:styleId="affffffffffffffffffffffffd">
    <w:name w:val="表格文字居中"/>
    <w:basedOn w:val="a6"/>
    <w:autoRedefine/>
    <w:qFormat/>
    <w:rsid w:val="009A4AC2"/>
    <w:pPr>
      <w:adjustRightInd w:val="0"/>
      <w:snapToGrid w:val="0"/>
      <w:jc w:val="center"/>
    </w:pPr>
    <w:rPr>
      <w:rFonts w:ascii="宋体" w:hAnsi="宋体"/>
      <w:color w:val="000000"/>
      <w:szCs w:val="21"/>
    </w:rPr>
  </w:style>
  <w:style w:type="paragraph" w:customStyle="1" w:styleId="affffffffffffffffffffffffe">
    <w:name w:val="扉页表"/>
    <w:basedOn w:val="a6"/>
    <w:qFormat/>
    <w:rsid w:val="009A4AC2"/>
    <w:pPr>
      <w:autoSpaceDE w:val="0"/>
      <w:autoSpaceDN w:val="0"/>
      <w:adjustRightInd w:val="0"/>
      <w:spacing w:line="360" w:lineRule="auto"/>
      <w:jc w:val="center"/>
      <w:textAlignment w:val="baseline"/>
    </w:pPr>
    <w:rPr>
      <w:rFonts w:ascii="宋体" w:hAnsi="宋体"/>
      <w:kern w:val="24"/>
      <w:position w:val="-28"/>
      <w:sz w:val="28"/>
      <w:szCs w:val="20"/>
    </w:rPr>
  </w:style>
  <w:style w:type="paragraph" w:customStyle="1" w:styleId="afffffffffffffffffffffffff">
    <w:name w:val="表中居中文字"/>
    <w:basedOn w:val="a6"/>
    <w:autoRedefine/>
    <w:qFormat/>
    <w:rsid w:val="009A4AC2"/>
    <w:pPr>
      <w:keepNext/>
      <w:widowControl/>
      <w:spacing w:line="360" w:lineRule="auto"/>
      <w:jc w:val="center"/>
    </w:pPr>
    <w:rPr>
      <w:rFonts w:ascii="宋体" w:hAnsi="宋体" w:cs="Arial"/>
      <w:sz w:val="24"/>
      <w:szCs w:val="18"/>
    </w:rPr>
  </w:style>
  <w:style w:type="paragraph" w:customStyle="1" w:styleId="afffffffffffffffffffffffff0">
    <w:name w:val="表格文字左"/>
    <w:basedOn w:val="afffffffffffffffffffffffff"/>
    <w:autoRedefine/>
    <w:qFormat/>
    <w:rsid w:val="009A4AC2"/>
    <w:pPr>
      <w:ind w:firstLineChars="75" w:firstLine="180"/>
      <w:jc w:val="left"/>
    </w:pPr>
  </w:style>
  <w:style w:type="paragraph" w:customStyle="1" w:styleId="afffffffffffffffffffffffff1">
    <w:name w:val="码头正文"/>
    <w:basedOn w:val="a7"/>
    <w:qFormat/>
    <w:rsid w:val="009A4AC2"/>
    <w:pPr>
      <w:spacing w:line="400" w:lineRule="exact"/>
      <w:ind w:firstLine="480"/>
    </w:pPr>
    <w:rPr>
      <w:rFonts w:ascii="宋体"/>
      <w:bCs/>
      <w:kern w:val="0"/>
      <w:szCs w:val="24"/>
      <w:u w:color="000000"/>
    </w:rPr>
  </w:style>
  <w:style w:type="paragraph" w:customStyle="1" w:styleId="afffffffffffffffffffffffff2">
    <w:name w:val="佛山正文"/>
    <w:basedOn w:val="a6"/>
    <w:autoRedefine/>
    <w:qFormat/>
    <w:rsid w:val="009A4AC2"/>
    <w:pPr>
      <w:spacing w:line="400" w:lineRule="exact"/>
      <w:ind w:firstLineChars="200" w:firstLine="200"/>
    </w:pPr>
    <w:rPr>
      <w:rFonts w:ascii="Times New Roman" w:hAnsi="Times New Roman"/>
      <w:sz w:val="24"/>
      <w:szCs w:val="24"/>
    </w:rPr>
  </w:style>
  <w:style w:type="paragraph" w:customStyle="1" w:styleId="afffffffffffffffffffffffff3">
    <w:name w:val="电镀正文"/>
    <w:basedOn w:val="a7"/>
    <w:qFormat/>
    <w:rsid w:val="009A4AC2"/>
    <w:pPr>
      <w:spacing w:line="312" w:lineRule="auto"/>
      <w:ind w:firstLine="200"/>
    </w:pPr>
    <w:rPr>
      <w:rFonts w:ascii="宋体" w:hAnsi="宋体"/>
      <w:szCs w:val="24"/>
    </w:rPr>
  </w:style>
  <w:style w:type="paragraph" w:customStyle="1" w:styleId="qqq">
    <w:name w:val="样式qqq"/>
    <w:basedOn w:val="a6"/>
    <w:qFormat/>
    <w:rsid w:val="009A4AC2"/>
    <w:pPr>
      <w:spacing w:line="360" w:lineRule="auto"/>
    </w:pPr>
    <w:rPr>
      <w:rFonts w:ascii="Times New Roman" w:hAnsi="Times New Roman"/>
      <w:szCs w:val="24"/>
    </w:rPr>
  </w:style>
  <w:style w:type="paragraph" w:customStyle="1" w:styleId="1465">
    <w:name w:val="样式 表格1 + 段前: 4.65 磅"/>
    <w:basedOn w:val="1ff3"/>
    <w:qFormat/>
    <w:rsid w:val="009A4AC2"/>
    <w:pPr>
      <w:spacing w:line="360" w:lineRule="exact"/>
    </w:pPr>
    <w:rPr>
      <w:rFonts w:ascii="CG Times (W1)" w:hAnsi="CG Times (W1)" w:cs="宋体"/>
      <w:sz w:val="24"/>
    </w:rPr>
  </w:style>
  <w:style w:type="paragraph" w:customStyle="1" w:styleId="afffffffffffffffffffffffff4">
    <w:name w:val="风险评价正文"/>
    <w:basedOn w:val="a6"/>
    <w:autoRedefine/>
    <w:qFormat/>
    <w:rsid w:val="009A4AC2"/>
    <w:pPr>
      <w:spacing w:line="324" w:lineRule="auto"/>
      <w:ind w:firstLineChars="200" w:firstLine="512"/>
    </w:pPr>
    <w:rPr>
      <w:rFonts w:ascii="Times New Roman" w:hAnsi="Times New Roman"/>
      <w:color w:val="0000FF"/>
      <w:spacing w:val="8"/>
      <w:sz w:val="24"/>
      <w:szCs w:val="24"/>
    </w:rPr>
  </w:style>
  <w:style w:type="paragraph" w:customStyle="1" w:styleId="Charfffff7">
    <w:name w:val="报告正文 Char"/>
    <w:basedOn w:val="a6"/>
    <w:qFormat/>
    <w:rsid w:val="009A4AC2"/>
    <w:pPr>
      <w:adjustRightInd w:val="0"/>
      <w:snapToGrid w:val="0"/>
      <w:spacing w:line="300" w:lineRule="auto"/>
    </w:pPr>
    <w:rPr>
      <w:rFonts w:ascii="宋体" w:hAnsi="Times New Roman"/>
      <w:sz w:val="28"/>
      <w:szCs w:val="20"/>
    </w:rPr>
  </w:style>
  <w:style w:type="paragraph" w:customStyle="1" w:styleId="msolistparagraph0">
    <w:name w:val="msolistparagraph"/>
    <w:basedOn w:val="a6"/>
    <w:qFormat/>
    <w:rsid w:val="009A4AC2"/>
    <w:pPr>
      <w:ind w:firstLineChars="200" w:firstLine="420"/>
    </w:pPr>
    <w:rPr>
      <w:szCs w:val="20"/>
    </w:rPr>
  </w:style>
  <w:style w:type="paragraph" w:customStyle="1" w:styleId="bg5">
    <w:name w:val="bg"/>
    <w:basedOn w:val="a6"/>
    <w:qFormat/>
    <w:rsid w:val="009A4AC2"/>
    <w:pPr>
      <w:widowControl/>
    </w:pPr>
    <w:rPr>
      <w:rFonts w:ascii="Times New Roman" w:hAnsi="Times New Roman"/>
      <w:kern w:val="0"/>
      <w:sz w:val="24"/>
      <w:szCs w:val="20"/>
    </w:rPr>
  </w:style>
  <w:style w:type="paragraph" w:customStyle="1" w:styleId="1fffff1">
    <w:name w:val="图题1"/>
    <w:basedOn w:val="a6"/>
    <w:next w:val="a6"/>
    <w:uiPriority w:val="99"/>
    <w:qFormat/>
    <w:rsid w:val="009A4AC2"/>
    <w:pPr>
      <w:spacing w:line="360" w:lineRule="auto"/>
      <w:ind w:firstLineChars="200" w:firstLine="422"/>
      <w:jc w:val="center"/>
    </w:pPr>
    <w:rPr>
      <w:rFonts w:ascii="Times New Roman" w:hAnsi="Times New Roman" w:cs="宋体"/>
      <w:b/>
      <w:bCs/>
      <w:szCs w:val="20"/>
    </w:rPr>
  </w:style>
  <w:style w:type="paragraph" w:customStyle="1" w:styleId="T1">
    <w:name w:val="T标题1级"/>
    <w:basedOn w:val="1"/>
    <w:next w:val="a6"/>
    <w:autoRedefine/>
    <w:qFormat/>
    <w:rsid w:val="009A4AC2"/>
    <w:pPr>
      <w:keepLines w:val="0"/>
      <w:widowControl/>
      <w:numPr>
        <w:numId w:val="23"/>
      </w:numPr>
      <w:tabs>
        <w:tab w:val="center" w:pos="500"/>
        <w:tab w:val="num" w:pos="1440"/>
      </w:tabs>
      <w:overflowPunct w:val="0"/>
      <w:adjustRightInd w:val="0"/>
      <w:spacing w:beforeLines="50" w:before="200" w:afterLines="50" w:after="200" w:line="360" w:lineRule="auto"/>
      <w:ind w:left="0" w:firstLine="0"/>
      <w:textAlignment w:val="center"/>
    </w:pPr>
    <w:rPr>
      <w:rFonts w:eastAsia="仿宋_GB2312"/>
      <w:bCs w:val="0"/>
      <w:sz w:val="28"/>
      <w:szCs w:val="28"/>
    </w:rPr>
  </w:style>
  <w:style w:type="paragraph" w:customStyle="1" w:styleId="T2">
    <w:name w:val="T标题2级"/>
    <w:basedOn w:val="2"/>
    <w:next w:val="3"/>
    <w:autoRedefine/>
    <w:qFormat/>
    <w:rsid w:val="009A4AC2"/>
    <w:pPr>
      <w:widowControl/>
      <w:numPr>
        <w:numId w:val="23"/>
      </w:numPr>
      <w:tabs>
        <w:tab w:val="center" w:pos="500"/>
        <w:tab w:val="num" w:pos="1080"/>
      </w:tabs>
      <w:overflowPunct w:val="0"/>
      <w:spacing w:beforeLines="50" w:before="120" w:afterLines="50" w:after="120" w:line="360" w:lineRule="auto"/>
      <w:ind w:left="0" w:firstLine="0"/>
      <w:contextualSpacing/>
      <w:jc w:val="left"/>
      <w:textAlignment w:val="center"/>
    </w:pPr>
    <w:rPr>
      <w:rFonts w:ascii="Times New Roman" w:eastAsia="仿宋_GB2312" w:hAnsi="Times New Roman"/>
      <w:bCs w:val="0"/>
      <w:kern w:val="0"/>
      <w:sz w:val="24"/>
      <w:szCs w:val="24"/>
    </w:rPr>
  </w:style>
  <w:style w:type="paragraph" w:customStyle="1" w:styleId="T5">
    <w:name w:val="T标题5级"/>
    <w:basedOn w:val="5"/>
    <w:next w:val="a6"/>
    <w:autoRedefine/>
    <w:qFormat/>
    <w:rsid w:val="009A4AC2"/>
    <w:pPr>
      <w:widowControl/>
      <w:numPr>
        <w:numId w:val="23"/>
      </w:numPr>
      <w:tabs>
        <w:tab w:val="num" w:pos="1008"/>
      </w:tabs>
      <w:overflowPunct w:val="0"/>
      <w:autoSpaceDE w:val="0"/>
      <w:autoSpaceDN w:val="0"/>
      <w:adjustRightInd w:val="0"/>
      <w:spacing w:before="0" w:after="0" w:line="360" w:lineRule="auto"/>
      <w:ind w:left="1008" w:hanging="432"/>
      <w:jc w:val="left"/>
      <w:textAlignment w:val="baseline"/>
    </w:pPr>
    <w:rPr>
      <w:rFonts w:eastAsia="仿宋_GB2312"/>
      <w:b w:val="0"/>
      <w:bCs w:val="0"/>
      <w:kern w:val="0"/>
      <w:sz w:val="24"/>
      <w:szCs w:val="24"/>
    </w:rPr>
  </w:style>
  <w:style w:type="table" w:customStyle="1" w:styleId="1fffff2">
    <w:name w:val="表格主题1"/>
    <w:basedOn w:val="a9"/>
    <w:next w:val="affffffffff1"/>
    <w:rsid w:val="008B6802"/>
    <w:pPr>
      <w:widowControl w:val="0"/>
      <w:adjustRightInd w:val="0"/>
      <w:snapToGrid w:val="0"/>
    </w:pPr>
    <w:rPr>
      <w:sz w:val="21"/>
      <w:szCs w:val="21"/>
    </w:rPr>
    <w:tblPr>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Pr>
    <w:trPr>
      <w:jc w:val="center"/>
    </w:trPr>
    <w:tcPr>
      <w:vAlign w:val="center"/>
    </w:tcPr>
  </w:style>
  <w:style w:type="paragraph" w:customStyle="1" w:styleId="-20">
    <w:name w:val="正文-2"/>
    <w:link w:val="-2CharChar"/>
    <w:autoRedefine/>
    <w:qFormat/>
    <w:rsid w:val="009A4AC2"/>
    <w:pPr>
      <w:widowControl w:val="0"/>
      <w:spacing w:line="440" w:lineRule="exact"/>
      <w:ind w:firstLineChars="200" w:firstLine="480"/>
      <w:jc w:val="both"/>
    </w:pPr>
    <w:rPr>
      <w:kern w:val="2"/>
      <w:sz w:val="24"/>
      <w:szCs w:val="24"/>
    </w:rPr>
  </w:style>
  <w:style w:type="character" w:customStyle="1" w:styleId="-2CharChar">
    <w:name w:val="正文-2 Char Char"/>
    <w:link w:val="-20"/>
    <w:rsid w:val="009A4AC2"/>
    <w:rPr>
      <w:kern w:val="2"/>
      <w:sz w:val="24"/>
      <w:szCs w:val="24"/>
    </w:rPr>
  </w:style>
  <w:style w:type="character" w:customStyle="1" w:styleId="CharCharff9">
    <w:name w:val="表格内容 Char Char"/>
    <w:rsid w:val="009A4AC2"/>
    <w:rPr>
      <w:rFonts w:eastAsia="宋体"/>
      <w:kern w:val="2"/>
      <w:sz w:val="21"/>
      <w:szCs w:val="21"/>
      <w:lang w:val="en-US" w:eastAsia="zh-CN" w:bidi="ar-SA"/>
    </w:rPr>
  </w:style>
  <w:style w:type="paragraph" w:customStyle="1" w:styleId="CharChar1CharCharCharCharCharCharCharCharCharChar">
    <w:name w:val="Char Char1 Char Char Char Char Char Char Char Char Char Char"/>
    <w:basedOn w:val="a6"/>
    <w:autoRedefine/>
    <w:semiHidden/>
    <w:qFormat/>
    <w:rsid w:val="009A4AC2"/>
    <w:pPr>
      <w:widowControl/>
      <w:spacing w:line="560" w:lineRule="exact"/>
      <w:ind w:firstLineChars="200" w:firstLine="200"/>
      <w:jc w:val="left"/>
    </w:pPr>
    <w:rPr>
      <w:rFonts w:ascii="仿宋_GB2312" w:eastAsia="仿宋_GB2312" w:hAnsi="Times New Roman"/>
      <w:kern w:val="0"/>
      <w:sz w:val="28"/>
      <w:szCs w:val="20"/>
      <w:lang w:val="zh-CN"/>
    </w:rPr>
  </w:style>
  <w:style w:type="paragraph" w:customStyle="1" w:styleId="CharCharChar7">
    <w:name w:val="样式 正文缩进 + 四号 Char Char Char"/>
    <w:basedOn w:val="a7"/>
    <w:qFormat/>
    <w:rsid w:val="009A4AC2"/>
    <w:pPr>
      <w:spacing w:line="480" w:lineRule="exact"/>
      <w:ind w:firstLineChars="0" w:firstLine="0"/>
    </w:pPr>
    <w:rPr>
      <w:sz w:val="28"/>
    </w:rPr>
  </w:style>
  <w:style w:type="paragraph" w:customStyle="1" w:styleId="FHDI">
    <w:name w:val="FHDI中文报告正文缩进"/>
    <w:basedOn w:val="a6"/>
    <w:next w:val="a6"/>
    <w:autoRedefine/>
    <w:qFormat/>
    <w:rsid w:val="009A4AC2"/>
    <w:pPr>
      <w:adjustRightInd w:val="0"/>
      <w:snapToGrid w:val="0"/>
      <w:spacing w:beforeLines="50" w:line="312" w:lineRule="auto"/>
      <w:ind w:left="2" w:firstLineChars="224" w:firstLine="538"/>
      <w:jc w:val="left"/>
    </w:pPr>
    <w:rPr>
      <w:rFonts w:ascii="宋体" w:hAnsi="宋体"/>
      <w:sz w:val="24"/>
      <w:szCs w:val="24"/>
    </w:rPr>
  </w:style>
  <w:style w:type="paragraph" w:customStyle="1" w:styleId="FHDI0">
    <w:name w:val="FHDI中文报告六级标题"/>
    <w:basedOn w:val="a6"/>
    <w:next w:val="a6"/>
    <w:autoRedefine/>
    <w:qFormat/>
    <w:rsid w:val="009A4AC2"/>
    <w:pPr>
      <w:tabs>
        <w:tab w:val="num" w:pos="709"/>
        <w:tab w:val="num" w:pos="1260"/>
      </w:tabs>
      <w:snapToGrid w:val="0"/>
      <w:spacing w:beforeLines="50" w:afterLines="50" w:line="288" w:lineRule="auto"/>
      <w:ind w:firstLineChars="200" w:firstLine="560"/>
    </w:pPr>
    <w:rPr>
      <w:rFonts w:ascii="Times New Roman" w:hAnsi="Times New Roman"/>
      <w:sz w:val="28"/>
      <w:szCs w:val="28"/>
    </w:rPr>
  </w:style>
  <w:style w:type="character" w:customStyle="1" w:styleId="F-">
    <w:name w:val="F文字-上标"/>
    <w:rsid w:val="009A4AC2"/>
    <w:rPr>
      <w:rFonts w:ascii="Bodoni MT Condensed" w:eastAsia="宋体" w:hAnsi="Bodoni MT Condensed"/>
      <w:dstrike w:val="0"/>
      <w:sz w:val="24"/>
      <w:szCs w:val="24"/>
      <w:vertAlign w:val="superscript"/>
    </w:rPr>
  </w:style>
  <w:style w:type="paragraph" w:customStyle="1" w:styleId="T3">
    <w:name w:val="T标题3级"/>
    <w:basedOn w:val="3"/>
    <w:next w:val="a6"/>
    <w:link w:val="T3Char"/>
    <w:autoRedefine/>
    <w:qFormat/>
    <w:rsid w:val="009A4AC2"/>
    <w:pPr>
      <w:widowControl/>
      <w:numPr>
        <w:numId w:val="0"/>
      </w:numPr>
      <w:tabs>
        <w:tab w:val="num" w:pos="1080"/>
      </w:tabs>
      <w:overflowPunct w:val="0"/>
      <w:spacing w:beforeLines="50" w:afterLines="50" w:line="360" w:lineRule="auto"/>
      <w:ind w:left="567" w:hanging="567"/>
      <w:jc w:val="left"/>
      <w:textAlignment w:val="baseline"/>
    </w:pPr>
    <w:rPr>
      <w:rFonts w:ascii="宋体" w:hAnsi="宋体"/>
      <w:bCs w:val="0"/>
      <w:kern w:val="0"/>
      <w:sz w:val="28"/>
      <w:szCs w:val="28"/>
    </w:rPr>
  </w:style>
  <w:style w:type="character" w:customStyle="1" w:styleId="T3Char">
    <w:name w:val="T标题3级 Char"/>
    <w:link w:val="T3"/>
    <w:rsid w:val="009A4AC2"/>
    <w:rPr>
      <w:rFonts w:ascii="宋体" w:hAnsi="宋体"/>
      <w:b/>
      <w:sz w:val="28"/>
      <w:szCs w:val="28"/>
    </w:rPr>
  </w:style>
  <w:style w:type="paragraph" w:customStyle="1" w:styleId="T4">
    <w:name w:val="T标题4级"/>
    <w:basedOn w:val="4"/>
    <w:next w:val="a6"/>
    <w:autoRedefine/>
    <w:qFormat/>
    <w:rsid w:val="009A4AC2"/>
    <w:pPr>
      <w:widowControl/>
      <w:numPr>
        <w:numId w:val="0"/>
      </w:numPr>
      <w:tabs>
        <w:tab w:val="num" w:pos="1620"/>
      </w:tabs>
      <w:overflowPunct w:val="0"/>
      <w:autoSpaceDE w:val="0"/>
      <w:autoSpaceDN w:val="0"/>
      <w:spacing w:beforeLines="50" w:afterLines="50" w:line="360" w:lineRule="auto"/>
      <w:ind w:left="1248" w:hanging="708"/>
      <w:jc w:val="left"/>
      <w:textAlignment w:val="baseline"/>
    </w:pPr>
    <w:rPr>
      <w:rFonts w:ascii="宋体" w:hAnsi="宋体"/>
      <w:bCs w:val="0"/>
      <w:color w:val="000000"/>
      <w:spacing w:val="-6"/>
      <w:kern w:val="0"/>
      <w:sz w:val="30"/>
      <w:szCs w:val="24"/>
    </w:rPr>
  </w:style>
  <w:style w:type="paragraph" w:customStyle="1" w:styleId="Afffffffffffffffffffffffff5">
    <w:name w:val="A正文"/>
    <w:basedOn w:val="a6"/>
    <w:link w:val="ACharChar0"/>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character" w:customStyle="1" w:styleId="ACharChar0">
    <w:name w:val="A正文 Char Char"/>
    <w:link w:val="Afffffffffffffffffffffffff5"/>
    <w:rsid w:val="009A4AC2"/>
    <w:rPr>
      <w:rFonts w:eastAsia="仿宋_GB2312"/>
      <w:sz w:val="24"/>
      <w:szCs w:val="24"/>
    </w:rPr>
  </w:style>
  <w:style w:type="paragraph" w:customStyle="1" w:styleId="t6">
    <w:name w:val="t表格文字左齐"/>
    <w:basedOn w:val="a6"/>
    <w:qFormat/>
    <w:rsid w:val="009A4AC2"/>
    <w:pPr>
      <w:widowControl/>
      <w:overflowPunct w:val="0"/>
      <w:topLinePunct/>
      <w:autoSpaceDE w:val="0"/>
      <w:adjustRightInd w:val="0"/>
      <w:ind w:left="480"/>
      <w:jc w:val="left"/>
      <w:textAlignment w:val="baseline"/>
    </w:pPr>
    <w:rPr>
      <w:rFonts w:ascii="宋体" w:eastAsia="仿宋_GB2312" w:hAnsi="宋体"/>
      <w:kern w:val="0"/>
      <w:szCs w:val="21"/>
    </w:rPr>
  </w:style>
  <w:style w:type="paragraph" w:customStyle="1" w:styleId="t7">
    <w:name w:val="t表格文字居中"/>
    <w:basedOn w:val="a6"/>
    <w:qFormat/>
    <w:rsid w:val="009A4AC2"/>
    <w:pPr>
      <w:widowControl/>
      <w:overflowPunct w:val="0"/>
      <w:topLinePunct/>
      <w:autoSpaceDE w:val="0"/>
      <w:adjustRightInd w:val="0"/>
      <w:ind w:left="480"/>
      <w:jc w:val="center"/>
      <w:textAlignment w:val="center"/>
    </w:pPr>
    <w:rPr>
      <w:rFonts w:ascii="宋体" w:eastAsia="仿宋_GB2312" w:hAnsi="宋体"/>
      <w:kern w:val="0"/>
      <w:szCs w:val="21"/>
    </w:rPr>
  </w:style>
  <w:style w:type="paragraph" w:customStyle="1" w:styleId="md">
    <w:name w:val="md正文"/>
    <w:basedOn w:val="a6"/>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afffffffffffffffffffffffff6">
    <w:name w:val="文本"/>
    <w:basedOn w:val="a6"/>
    <w:link w:val="Charfffff8"/>
    <w:uiPriority w:val="99"/>
    <w:qFormat/>
    <w:rsid w:val="009A4AC2"/>
    <w:pPr>
      <w:autoSpaceDE w:val="0"/>
      <w:autoSpaceDN w:val="0"/>
      <w:adjustRightInd w:val="0"/>
      <w:spacing w:line="520" w:lineRule="exact"/>
      <w:ind w:firstLineChars="200" w:firstLine="200"/>
    </w:pPr>
    <w:rPr>
      <w:rFonts w:ascii="Times New Roman" w:hAnsi="Times New Roman"/>
      <w:sz w:val="28"/>
      <w:szCs w:val="28"/>
    </w:rPr>
  </w:style>
  <w:style w:type="character" w:customStyle="1" w:styleId="Charfffff8">
    <w:name w:val="文本 Char"/>
    <w:link w:val="afffffffffffffffffffffffff6"/>
    <w:rsid w:val="009A4AC2"/>
    <w:rPr>
      <w:kern w:val="2"/>
      <w:sz w:val="28"/>
      <w:szCs w:val="28"/>
    </w:rPr>
  </w:style>
  <w:style w:type="character" w:customStyle="1" w:styleId="Charfffff3">
    <w:name w:val="文章正文 Char"/>
    <w:link w:val="affffffffffffffffffffff8"/>
    <w:rsid w:val="009A4AC2"/>
    <w:rPr>
      <w:rFonts w:ascii="宋体" w:hAnsi="宋体"/>
      <w:kern w:val="2"/>
      <w:sz w:val="28"/>
      <w:szCs w:val="24"/>
    </w:rPr>
  </w:style>
  <w:style w:type="paragraph" w:customStyle="1" w:styleId="afffffffffffffffffffffffff7">
    <w:name w:val="通舟正文"/>
    <w:basedOn w:val="a6"/>
    <w:link w:val="Charfffff9"/>
    <w:qFormat/>
    <w:rsid w:val="009A4AC2"/>
    <w:pPr>
      <w:widowControl/>
      <w:spacing w:beforeLines="50" w:line="440" w:lineRule="exact"/>
      <w:ind w:firstLineChars="200" w:firstLine="200"/>
      <w:jc w:val="left"/>
    </w:pPr>
    <w:rPr>
      <w:rFonts w:ascii="Times New Roman" w:eastAsia="仿宋_GB2312" w:hAnsi="Times New Roman" w:cs="宋体"/>
      <w:noProof/>
      <w:sz w:val="28"/>
      <w:szCs w:val="20"/>
    </w:rPr>
  </w:style>
  <w:style w:type="character" w:customStyle="1" w:styleId="Charfffff9">
    <w:name w:val="通舟正文 Char"/>
    <w:link w:val="afffffffffffffffffffffffff7"/>
    <w:rsid w:val="009A4AC2"/>
    <w:rPr>
      <w:rFonts w:eastAsia="仿宋_GB2312" w:cs="宋体"/>
      <w:noProof/>
      <w:kern w:val="2"/>
      <w:sz w:val="28"/>
    </w:rPr>
  </w:style>
  <w:style w:type="paragraph" w:customStyle="1" w:styleId="c1">
    <w:name w:val="c"/>
    <w:basedOn w:val="afffffffb"/>
    <w:link w:val="cChar1"/>
    <w:qFormat/>
    <w:rsid w:val="009A4AC2"/>
    <w:pPr>
      <w:widowControl/>
      <w:spacing w:beforeLines="50" w:line="440" w:lineRule="exact"/>
      <w:ind w:firstLineChars="200" w:firstLine="560"/>
      <w:jc w:val="left"/>
    </w:pPr>
    <w:rPr>
      <w:rFonts w:ascii="Times New Roman" w:eastAsia="仿宋_GB2312" w:cs="宋体"/>
      <w:sz w:val="28"/>
      <w:szCs w:val="20"/>
    </w:rPr>
  </w:style>
  <w:style w:type="character" w:customStyle="1" w:styleId="cChar1">
    <w:name w:val="c Char1"/>
    <w:link w:val="c1"/>
    <w:rsid w:val="009A4AC2"/>
    <w:rPr>
      <w:rFonts w:eastAsia="仿宋_GB2312" w:cs="宋体"/>
      <w:kern w:val="2"/>
      <w:sz w:val="28"/>
    </w:rPr>
  </w:style>
  <w:style w:type="paragraph" w:customStyle="1" w:styleId="afffffffffffffffffffffffff8">
    <w:name w:val="表图标题"/>
    <w:basedOn w:val="a6"/>
    <w:link w:val="Charfffffa"/>
    <w:autoRedefine/>
    <w:qFormat/>
    <w:rsid w:val="009A4AC2"/>
    <w:pPr>
      <w:tabs>
        <w:tab w:val="left" w:pos="3960"/>
      </w:tabs>
      <w:spacing w:line="360" w:lineRule="auto"/>
    </w:pPr>
    <w:rPr>
      <w:rFonts w:ascii="Times New Roman" w:hAnsi="Times New Roman"/>
      <w:b/>
      <w:bCs/>
      <w:kern w:val="0"/>
      <w:sz w:val="24"/>
      <w:szCs w:val="24"/>
    </w:rPr>
  </w:style>
  <w:style w:type="character" w:customStyle="1" w:styleId="Charfffffa">
    <w:name w:val="表图标题 Char"/>
    <w:link w:val="afffffffffffffffffffffffff8"/>
    <w:rsid w:val="009A4AC2"/>
    <w:rPr>
      <w:b/>
      <w:bCs/>
      <w:sz w:val="24"/>
      <w:szCs w:val="24"/>
    </w:rPr>
  </w:style>
  <w:style w:type="paragraph" w:customStyle="1" w:styleId="afffffffffffffffffffffffff9">
    <w:name w:val="表头编号"/>
    <w:basedOn w:val="a6"/>
    <w:link w:val="Char1fd"/>
    <w:autoRedefine/>
    <w:qFormat/>
    <w:rsid w:val="009A4AC2"/>
    <w:pPr>
      <w:snapToGrid w:val="0"/>
      <w:spacing w:line="240" w:lineRule="atLeast"/>
      <w:jc w:val="right"/>
    </w:pPr>
    <w:rPr>
      <w:rFonts w:ascii="Times New Roman" w:hAnsi="Times New Roman"/>
      <w:b/>
      <w:color w:val="000000"/>
      <w:spacing w:val="-2"/>
      <w:kern w:val="0"/>
      <w:sz w:val="18"/>
      <w:szCs w:val="20"/>
    </w:rPr>
  </w:style>
  <w:style w:type="character" w:customStyle="1" w:styleId="Char1fd">
    <w:name w:val="表头编号 Char1"/>
    <w:link w:val="afffffffffffffffffffffffff9"/>
    <w:rsid w:val="009A4AC2"/>
    <w:rPr>
      <w:b/>
      <w:color w:val="000000"/>
      <w:spacing w:val="-2"/>
      <w:sz w:val="18"/>
    </w:rPr>
  </w:style>
  <w:style w:type="paragraph" w:customStyle="1" w:styleId="Charfffffb">
    <w:name w:val="表头编号 Char"/>
    <w:basedOn w:val="a6"/>
    <w:link w:val="CharCharffa"/>
    <w:autoRedefine/>
    <w:qFormat/>
    <w:rsid w:val="009A4AC2"/>
    <w:pPr>
      <w:snapToGrid w:val="0"/>
      <w:spacing w:line="240" w:lineRule="atLeast"/>
      <w:ind w:left="498" w:hangingChars="200" w:hanging="498"/>
      <w:jc w:val="right"/>
    </w:pPr>
    <w:rPr>
      <w:rFonts w:ascii="Times New Roman" w:hAnsi="Times New Roman"/>
      <w:b/>
      <w:color w:val="000000"/>
      <w:spacing w:val="-2"/>
      <w:kern w:val="0"/>
      <w:szCs w:val="20"/>
    </w:rPr>
  </w:style>
  <w:style w:type="character" w:customStyle="1" w:styleId="CharCharffa">
    <w:name w:val="表头编号 Char Char"/>
    <w:link w:val="Charfffffb"/>
    <w:rsid w:val="009A4AC2"/>
    <w:rPr>
      <w:b/>
      <w:color w:val="000000"/>
      <w:spacing w:val="-2"/>
      <w:sz w:val="21"/>
    </w:rPr>
  </w:style>
  <w:style w:type="paragraph" w:customStyle="1" w:styleId="afffffffffffffffffffffffffa">
    <w:name w:val="汇报材料正文"/>
    <w:basedOn w:val="a6"/>
    <w:link w:val="Charfffffc"/>
    <w:autoRedefine/>
    <w:qFormat/>
    <w:rsid w:val="009A4AC2"/>
    <w:pPr>
      <w:adjustRightInd w:val="0"/>
      <w:snapToGrid w:val="0"/>
      <w:spacing w:line="360" w:lineRule="auto"/>
      <w:ind w:firstLineChars="200" w:firstLine="530"/>
      <w:jc w:val="left"/>
    </w:pPr>
    <w:rPr>
      <w:rFonts w:ascii="宋体" w:hAnsi="Times New Roman" w:cs="宋体"/>
      <w:bCs/>
      <w:snapToGrid w:val="0"/>
      <w:spacing w:val="16"/>
      <w:kern w:val="0"/>
      <w:sz w:val="24"/>
      <w:szCs w:val="20"/>
    </w:rPr>
  </w:style>
  <w:style w:type="character" w:customStyle="1" w:styleId="Charfffffc">
    <w:name w:val="汇报材料正文 Char"/>
    <w:link w:val="afffffffffffffffffffffffffa"/>
    <w:rsid w:val="009A4AC2"/>
    <w:rPr>
      <w:rFonts w:ascii="宋体" w:cs="宋体"/>
      <w:bCs/>
      <w:snapToGrid w:val="0"/>
      <w:spacing w:val="16"/>
      <w:sz w:val="24"/>
    </w:rPr>
  </w:style>
  <w:style w:type="paragraph" w:customStyle="1" w:styleId="155">
    <w:name w:val="正文1.5倍行距"/>
    <w:link w:val="15Char1"/>
    <w:autoRedefine/>
    <w:qFormat/>
    <w:rsid w:val="009A4AC2"/>
    <w:pPr>
      <w:adjustRightInd w:val="0"/>
      <w:snapToGrid w:val="0"/>
      <w:spacing w:line="500" w:lineRule="exact"/>
      <w:ind w:firstLineChars="200" w:firstLine="560"/>
      <w:jc w:val="both"/>
    </w:pPr>
    <w:rPr>
      <w:snapToGrid w:val="0"/>
      <w:sz w:val="28"/>
      <w:szCs w:val="28"/>
    </w:rPr>
  </w:style>
  <w:style w:type="character" w:customStyle="1" w:styleId="15Char1">
    <w:name w:val="正文1.5倍行距 Char1"/>
    <w:link w:val="155"/>
    <w:rsid w:val="009A4AC2"/>
    <w:rPr>
      <w:snapToGrid w:val="0"/>
      <w:sz w:val="28"/>
      <w:szCs w:val="28"/>
    </w:rPr>
  </w:style>
  <w:style w:type="paragraph" w:customStyle="1" w:styleId="290">
    <w:name w:val="正文29"/>
    <w:basedOn w:val="a6"/>
    <w:link w:val="29Char"/>
    <w:qFormat/>
    <w:rsid w:val="009A4AC2"/>
    <w:pPr>
      <w:topLinePunct/>
      <w:snapToGrid w:val="0"/>
      <w:spacing w:line="580" w:lineRule="exact"/>
      <w:ind w:firstLine="567"/>
    </w:pPr>
    <w:rPr>
      <w:rFonts w:ascii="Times New Roman" w:hAnsi="Times New Roman"/>
      <w:sz w:val="28"/>
      <w:szCs w:val="28"/>
    </w:rPr>
  </w:style>
  <w:style w:type="character" w:customStyle="1" w:styleId="29Char">
    <w:name w:val="正文29 Char"/>
    <w:link w:val="290"/>
    <w:rsid w:val="009A4AC2"/>
    <w:rPr>
      <w:kern w:val="2"/>
      <w:sz w:val="28"/>
      <w:szCs w:val="28"/>
    </w:rPr>
  </w:style>
  <w:style w:type="paragraph" w:customStyle="1" w:styleId="156">
    <w:name w:val="正文15"/>
    <w:basedOn w:val="a6"/>
    <w:link w:val="15Char0"/>
    <w:qFormat/>
    <w:rsid w:val="009A4AC2"/>
    <w:pPr>
      <w:overflowPunct w:val="0"/>
      <w:topLinePunct/>
      <w:snapToGrid w:val="0"/>
      <w:spacing w:line="360" w:lineRule="auto"/>
      <w:ind w:firstLine="567"/>
    </w:pPr>
    <w:rPr>
      <w:rFonts w:ascii="Times New Roman" w:hAnsi="Times New Roman"/>
      <w:sz w:val="28"/>
      <w:szCs w:val="28"/>
    </w:rPr>
  </w:style>
  <w:style w:type="character" w:customStyle="1" w:styleId="15Char0">
    <w:name w:val="正文15 Char"/>
    <w:link w:val="156"/>
    <w:rsid w:val="009A4AC2"/>
    <w:rPr>
      <w:kern w:val="2"/>
      <w:sz w:val="28"/>
      <w:szCs w:val="28"/>
    </w:rPr>
  </w:style>
  <w:style w:type="paragraph" w:customStyle="1" w:styleId="afffffffffffffffffffffffffb">
    <w:name w:val="表格居中小四"/>
    <w:basedOn w:val="a6"/>
    <w:autoRedefine/>
    <w:qFormat/>
    <w:rsid w:val="009A4AC2"/>
    <w:pPr>
      <w:autoSpaceDE w:val="0"/>
      <w:autoSpaceDN w:val="0"/>
      <w:adjustRightInd w:val="0"/>
      <w:snapToGrid w:val="0"/>
      <w:jc w:val="center"/>
    </w:pPr>
    <w:rPr>
      <w:rFonts w:ascii="宋体" w:hAnsi="宋体"/>
      <w:kern w:val="0"/>
      <w:szCs w:val="21"/>
    </w:rPr>
  </w:style>
  <w:style w:type="character" w:customStyle="1" w:styleId="6Char0">
    <w:name w:val="样式6 Char"/>
    <w:link w:val="63"/>
    <w:uiPriority w:val="99"/>
    <w:rsid w:val="009A4AC2"/>
    <w:rPr>
      <w:rFonts w:eastAsia="幼圆" w:hAnsi="宋体"/>
      <w:b/>
      <w:kern w:val="2"/>
      <w:sz w:val="28"/>
      <w:szCs w:val="24"/>
    </w:rPr>
  </w:style>
  <w:style w:type="paragraph" w:customStyle="1" w:styleId="yw">
    <w:name w:val="yw正文文本缩进"/>
    <w:basedOn w:val="a6"/>
    <w:link w:val="ywChar"/>
    <w:qFormat/>
    <w:rsid w:val="009A4AC2"/>
    <w:pPr>
      <w:widowControl/>
      <w:overflowPunct w:val="0"/>
      <w:autoSpaceDE w:val="0"/>
      <w:autoSpaceDN w:val="0"/>
      <w:adjustRightInd w:val="0"/>
      <w:snapToGrid w:val="0"/>
      <w:spacing w:line="360" w:lineRule="auto"/>
      <w:ind w:firstLineChars="200" w:firstLine="200"/>
      <w:textAlignment w:val="baseline"/>
    </w:pPr>
    <w:rPr>
      <w:rFonts w:ascii="Times New Roman" w:eastAsia="仿宋_GB2312" w:hAnsi="Times New Roman" w:cs="宋体"/>
      <w:sz w:val="24"/>
      <w:szCs w:val="20"/>
    </w:rPr>
  </w:style>
  <w:style w:type="character" w:customStyle="1" w:styleId="ywChar">
    <w:name w:val="yw正文文本缩进 Char"/>
    <w:link w:val="yw"/>
    <w:rsid w:val="009A4AC2"/>
    <w:rPr>
      <w:rFonts w:eastAsia="仿宋_GB2312" w:cs="宋体"/>
      <w:kern w:val="2"/>
      <w:sz w:val="24"/>
    </w:rPr>
  </w:style>
  <w:style w:type="paragraph" w:customStyle="1" w:styleId="33CharChar111h3H3level3PIM3Level3Head">
    <w:name w:val="样式 标题 3标题 3 Char Char条标题1.1.1h3H3level_3PIM 3Level 3 Head..."/>
    <w:basedOn w:val="3"/>
    <w:next w:val="afffffffff0"/>
    <w:qFormat/>
    <w:rsid w:val="009A4AC2"/>
    <w:pPr>
      <w:numPr>
        <w:ilvl w:val="0"/>
        <w:numId w:val="0"/>
      </w:numPr>
      <w:tabs>
        <w:tab w:val="left" w:pos="2520"/>
      </w:tabs>
      <w:spacing w:line="240" w:lineRule="auto"/>
    </w:pPr>
    <w:rPr>
      <w:rFonts w:eastAsia="黑体" w:cs="宋体"/>
      <w:b w:val="0"/>
      <w:bCs w:val="0"/>
      <w:color w:val="0000FF"/>
      <w:kern w:val="0"/>
      <w:sz w:val="30"/>
      <w:szCs w:val="30"/>
    </w:rPr>
  </w:style>
  <w:style w:type="paragraph" w:customStyle="1" w:styleId="Char6CharCharChar1CharCharChar2">
    <w:name w:val="Char6 Char Char Char1 Char Char Char2"/>
    <w:basedOn w:val="a6"/>
    <w:qFormat/>
    <w:rsid w:val="009A4AC2"/>
    <w:rPr>
      <w:rFonts w:ascii="Times New Roman" w:hAnsi="Times New Roman"/>
      <w:szCs w:val="21"/>
    </w:rPr>
  </w:style>
  <w:style w:type="paragraph" w:customStyle="1" w:styleId="1fffff3">
    <w:name w:val="自定义标题1"/>
    <w:next w:val="a6"/>
    <w:qFormat/>
    <w:rsid w:val="009A4AC2"/>
    <w:pPr>
      <w:spacing w:line="360" w:lineRule="auto"/>
      <w:jc w:val="center"/>
      <w:outlineLvl w:val="0"/>
    </w:pPr>
    <w:rPr>
      <w:rFonts w:eastAsia="黑体"/>
      <w:b/>
      <w:kern w:val="2"/>
      <w:sz w:val="36"/>
      <w:szCs w:val="24"/>
    </w:rPr>
  </w:style>
  <w:style w:type="paragraph" w:customStyle="1" w:styleId="afffffffffffffffffffffffffc">
    <w:name w:val="自定义正文"/>
    <w:qFormat/>
    <w:rsid w:val="009A4AC2"/>
    <w:pPr>
      <w:spacing w:line="360" w:lineRule="auto"/>
      <w:ind w:firstLineChars="200" w:firstLine="200"/>
    </w:pPr>
    <w:rPr>
      <w:kern w:val="2"/>
      <w:sz w:val="24"/>
      <w:szCs w:val="24"/>
    </w:rPr>
  </w:style>
  <w:style w:type="paragraph" w:customStyle="1" w:styleId="2fffff">
    <w:name w:val="自定义标题2"/>
    <w:basedOn w:val="a6"/>
    <w:next w:val="afffffffffffffffffffffffffc"/>
    <w:qFormat/>
    <w:rsid w:val="009A4AC2"/>
    <w:pPr>
      <w:spacing w:line="360" w:lineRule="auto"/>
      <w:jc w:val="left"/>
      <w:outlineLvl w:val="1"/>
    </w:pPr>
    <w:rPr>
      <w:rFonts w:ascii="Times New Roman" w:eastAsia="黑体" w:hAnsi="Times New Roman"/>
      <w:sz w:val="30"/>
      <w:szCs w:val="24"/>
    </w:rPr>
  </w:style>
  <w:style w:type="paragraph" w:customStyle="1" w:styleId="3fff5">
    <w:name w:val="自定义标题3"/>
    <w:basedOn w:val="1fffff3"/>
    <w:next w:val="a6"/>
    <w:qFormat/>
    <w:rsid w:val="009A4AC2"/>
    <w:pPr>
      <w:jc w:val="left"/>
    </w:pPr>
    <w:rPr>
      <w:rFonts w:eastAsia="宋体"/>
      <w:sz w:val="28"/>
    </w:rPr>
  </w:style>
  <w:style w:type="paragraph" w:customStyle="1" w:styleId="4ff1">
    <w:name w:val="自定义标题4"/>
    <w:basedOn w:val="a6"/>
    <w:next w:val="a6"/>
    <w:qFormat/>
    <w:rsid w:val="009A4AC2"/>
    <w:pPr>
      <w:spacing w:line="360" w:lineRule="auto"/>
      <w:jc w:val="left"/>
      <w:outlineLvl w:val="3"/>
    </w:pPr>
    <w:rPr>
      <w:rFonts w:ascii="Times New Roman" w:hAnsi="Times New Roman"/>
      <w:b/>
      <w:sz w:val="24"/>
      <w:szCs w:val="24"/>
    </w:rPr>
  </w:style>
  <w:style w:type="paragraph" w:customStyle="1" w:styleId="CharCharCharCharCharCharCharCharCharCharCharCharChar1CharCharCharCharCharCharCharCharCharCharCharCharCharCharCharCharCharCharCharCharCharCharCharChar">
    <w:name w:val="Char Char Char Char Char Char Char Char Char Char Char Char Char1 Char Char Char Char Char Char Char Char Char Char Char Char Char Char Char Char Char Char Char Char Char Char Char Char"/>
    <w:basedOn w:val="a6"/>
    <w:qFormat/>
    <w:rsid w:val="009A4AC2"/>
    <w:rPr>
      <w:rFonts w:ascii="Times New Roman" w:hAnsi="Times New Roman"/>
      <w:szCs w:val="24"/>
    </w:rPr>
  </w:style>
  <w:style w:type="character" w:customStyle="1" w:styleId="TableTitleChar2">
    <w:name w:val="Table Title Char2"/>
    <w:rsid w:val="009A4AC2"/>
    <w:rPr>
      <w:rFonts w:eastAsia="宋体"/>
      <w:kern w:val="2"/>
      <w:sz w:val="24"/>
      <w:szCs w:val="24"/>
      <w:lang w:val="en-US" w:eastAsia="zh-CN" w:bidi="ar-SA"/>
    </w:rPr>
  </w:style>
  <w:style w:type="paragraph" w:customStyle="1" w:styleId="style26">
    <w:name w:val="style26"/>
    <w:basedOn w:val="a6"/>
    <w:qFormat/>
    <w:rsid w:val="009A4AC2"/>
    <w:pPr>
      <w:widowControl/>
      <w:spacing w:before="100" w:beforeAutospacing="1" w:after="100" w:afterAutospacing="1"/>
      <w:jc w:val="left"/>
    </w:pPr>
    <w:rPr>
      <w:rFonts w:ascii="Arial" w:hAnsi="Arial" w:cs="Arial"/>
      <w:kern w:val="0"/>
      <w:sz w:val="14"/>
      <w:szCs w:val="14"/>
    </w:rPr>
  </w:style>
  <w:style w:type="paragraph" w:customStyle="1" w:styleId="205050">
    <w:name w:val="样式 宋体 左 首行缩进:  2 字符 段前: 0.5 行 段后: 0.5 行"/>
    <w:basedOn w:val="a6"/>
    <w:semiHidden/>
    <w:qFormat/>
    <w:rsid w:val="009A4AC2"/>
    <w:pPr>
      <w:spacing w:beforeLines="50" w:afterLines="50" w:line="360" w:lineRule="auto"/>
      <w:ind w:firstLineChars="200" w:firstLine="480"/>
      <w:jc w:val="left"/>
    </w:pPr>
    <w:rPr>
      <w:rFonts w:ascii="宋体" w:hAnsi="宋体" w:cs="宋体"/>
      <w:spacing w:val="8"/>
      <w:sz w:val="24"/>
      <w:szCs w:val="24"/>
    </w:rPr>
  </w:style>
  <w:style w:type="character" w:customStyle="1" w:styleId="Char2f1">
    <w:name w:val="表头 Char2"/>
    <w:rsid w:val="009A4AC2"/>
    <w:rPr>
      <w:rFonts w:ascii="黑体" w:eastAsia="黑体"/>
      <w:kern w:val="2"/>
      <w:sz w:val="21"/>
      <w:lang w:val="en-US" w:eastAsia="zh-CN" w:bidi="ar-SA"/>
    </w:rPr>
  </w:style>
  <w:style w:type="paragraph" w:customStyle="1" w:styleId="2fffff0">
    <w:name w:val="样式 五号 居中 首行缩进:  2 字符"/>
    <w:basedOn w:val="a6"/>
    <w:autoRedefine/>
    <w:qFormat/>
    <w:rsid w:val="009A4AC2"/>
    <w:pPr>
      <w:spacing w:line="360" w:lineRule="auto"/>
      <w:jc w:val="center"/>
    </w:pPr>
    <w:rPr>
      <w:rFonts w:ascii="Times New Roman" w:hAnsi="Times New Roman"/>
      <w:bCs/>
      <w:spacing w:val="8"/>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uiPriority w:val="99"/>
    <w:qFormat/>
    <w:rsid w:val="009A4AC2"/>
    <w:pPr>
      <w:spacing w:line="360" w:lineRule="auto"/>
      <w:ind w:firstLineChars="200" w:firstLine="200"/>
    </w:pPr>
    <w:rPr>
      <w:rFonts w:ascii="宋体" w:hAnsi="宋体" w:cs="宋体"/>
      <w:sz w:val="24"/>
      <w:szCs w:val="24"/>
    </w:rPr>
  </w:style>
  <w:style w:type="character" w:customStyle="1" w:styleId="da">
    <w:name w:val="da"/>
    <w:basedOn w:val="a8"/>
    <w:rsid w:val="009A4AC2"/>
  </w:style>
  <w:style w:type="character" w:customStyle="1" w:styleId="chenCharCharChar1">
    <w:name w:val="谏壁正文chen Char Char Char1"/>
    <w:rsid w:val="009A4AC2"/>
    <w:rPr>
      <w:rFonts w:eastAsia="宋体"/>
      <w:kern w:val="2"/>
      <w:sz w:val="24"/>
      <w:szCs w:val="24"/>
      <w:lang w:val="en-US" w:eastAsia="zh-CN" w:bidi="ar-SA"/>
    </w:rPr>
  </w:style>
  <w:style w:type="character" w:customStyle="1" w:styleId="Char220">
    <w:name w:val="表中文字 Char22"/>
    <w:rsid w:val="009A4AC2"/>
    <w:rPr>
      <w:rFonts w:ascii="宋体" w:eastAsia="宋体"/>
      <w:kern w:val="2"/>
      <w:sz w:val="21"/>
      <w:szCs w:val="21"/>
      <w:lang w:val="en-US" w:eastAsia="zh-CN" w:bidi="ar-SA"/>
    </w:rPr>
  </w:style>
  <w:style w:type="character" w:customStyle="1" w:styleId="CharChar63">
    <w:name w:val="Char Char63"/>
    <w:rsid w:val="009A4AC2"/>
    <w:rPr>
      <w:rFonts w:ascii="黑体" w:eastAsia="黑体"/>
      <w:b/>
      <w:bCs/>
      <w:kern w:val="2"/>
      <w:sz w:val="28"/>
      <w:szCs w:val="28"/>
      <w:lang w:val="en-US" w:eastAsia="zh-CN" w:bidi="ar-SA"/>
    </w:rPr>
  </w:style>
  <w:style w:type="character" w:customStyle="1" w:styleId="Char1fe">
    <w:name w:val="图题 Char1"/>
    <w:rsid w:val="009A4AC2"/>
    <w:rPr>
      <w:rFonts w:ascii="黑体" w:eastAsia="黑体" w:hAnsi="宋体" w:cs="宋体"/>
      <w:b/>
      <w:bCs/>
      <w:kern w:val="2"/>
      <w:sz w:val="24"/>
      <w:szCs w:val="24"/>
      <w:lang w:val="en-US" w:eastAsia="zh-CN" w:bidi="ar-SA"/>
    </w:rPr>
  </w:style>
  <w:style w:type="character" w:customStyle="1" w:styleId="CharChar114">
    <w:name w:val="Char Char114"/>
    <w:rsid w:val="009A4AC2"/>
    <w:rPr>
      <w:rFonts w:ascii="黑体" w:eastAsia="黑体" w:hAnsi="Arial"/>
      <w:bCs/>
      <w:kern w:val="2"/>
      <w:sz w:val="30"/>
      <w:szCs w:val="30"/>
      <w:lang w:val="en-US" w:eastAsia="zh-CN" w:bidi="ar-SA"/>
    </w:rPr>
  </w:style>
  <w:style w:type="character" w:customStyle="1" w:styleId="5Char4">
    <w:name w:val="表内5 Char4"/>
    <w:rsid w:val="009A4AC2"/>
    <w:rPr>
      <w:rFonts w:ascii="宋体" w:eastAsia="宋体" w:hAnsi="宋体" w:cs="Times New Roman"/>
      <w:kern w:val="2"/>
      <w:sz w:val="24"/>
      <w:szCs w:val="21"/>
      <w:lang w:val="en-US" w:eastAsia="zh-CN" w:bidi="ar-SA"/>
    </w:rPr>
  </w:style>
  <w:style w:type="character" w:customStyle="1" w:styleId="Char111">
    <w:name w:val="燕山正文 Char111"/>
    <w:rsid w:val="009A4AC2"/>
    <w:rPr>
      <w:rFonts w:ascii="宋体" w:eastAsia="宋体" w:cs="宋体"/>
      <w:kern w:val="2"/>
      <w:sz w:val="24"/>
      <w:szCs w:val="24"/>
      <w:lang w:val="en-US" w:eastAsia="zh-CN" w:bidi="ar-SA"/>
    </w:rPr>
  </w:style>
  <w:style w:type="character" w:customStyle="1" w:styleId="Char310">
    <w:name w:val="批注框文本 Char31"/>
    <w:rsid w:val="009A4AC2"/>
    <w:rPr>
      <w:rFonts w:ascii="Times New Roman" w:eastAsia="宋体" w:hAnsi="Times New Roman" w:cs="Times New Roman"/>
      <w:kern w:val="2"/>
      <w:sz w:val="18"/>
      <w:szCs w:val="18"/>
      <w:lang w:val="en-US" w:eastAsia="zh-CN" w:bidi="ar-SA"/>
    </w:rPr>
  </w:style>
  <w:style w:type="character" w:customStyle="1" w:styleId="CharChar412">
    <w:name w:val="Char Char412"/>
    <w:rsid w:val="009A4AC2"/>
    <w:rPr>
      <w:rFonts w:ascii="黑体" w:eastAsia="黑体" w:hAnsi="Arial"/>
      <w:b/>
      <w:bCs/>
      <w:kern w:val="2"/>
      <w:sz w:val="30"/>
      <w:szCs w:val="30"/>
      <w:lang w:val="en-US" w:eastAsia="zh-CN" w:bidi="ar-SA"/>
    </w:rPr>
  </w:style>
  <w:style w:type="character" w:customStyle="1" w:styleId="Char49">
    <w:name w:val="表格内容 Char4"/>
    <w:rsid w:val="009A4AC2"/>
    <w:rPr>
      <w:rFonts w:eastAsia="宋体"/>
      <w:kern w:val="2"/>
      <w:sz w:val="21"/>
      <w:szCs w:val="21"/>
      <w:lang w:val="en-US" w:eastAsia="zh-CN" w:bidi="ar-SA"/>
    </w:rPr>
  </w:style>
  <w:style w:type="character" w:customStyle="1" w:styleId="p101">
    <w:name w:val="p101"/>
    <w:rsid w:val="009A4AC2"/>
    <w:rPr>
      <w:rFonts w:ascii="Verdana" w:hAnsi="Verdana" w:hint="default"/>
      <w:b w:val="0"/>
      <w:bCs w:val="0"/>
      <w:strike w:val="0"/>
      <w:dstrike w:val="0"/>
      <w:sz w:val="21"/>
      <w:szCs w:val="21"/>
      <w:u w:val="none"/>
    </w:rPr>
  </w:style>
  <w:style w:type="character" w:customStyle="1" w:styleId="3CharCharCharCharCharCharCharCharCharChar">
    <w:name w:val="样式 标题 3 + 黑色 Char Char Char Char Char Char Char Char Char Char"/>
    <w:rsid w:val="009A4AC2"/>
    <w:rPr>
      <w:rFonts w:ascii="宋体" w:eastAsia="宋体" w:hAnsi="宋体"/>
      <w:b/>
      <w:bCs/>
      <w:kern w:val="2"/>
      <w:sz w:val="28"/>
      <w:szCs w:val="28"/>
      <w:lang w:val="en-US" w:eastAsia="zh-CN" w:bidi="ar-SA"/>
    </w:rPr>
  </w:style>
  <w:style w:type="character" w:customStyle="1" w:styleId="emailstyle544">
    <w:name w:val="emailstyle544"/>
    <w:rsid w:val="009A4AC2"/>
    <w:rPr>
      <w:rFonts w:ascii="Arial" w:eastAsia="宋体" w:hAnsi="Arial" w:cs="Arial" w:hint="default"/>
      <w:color w:val="000080"/>
      <w:sz w:val="18"/>
      <w:szCs w:val="20"/>
    </w:rPr>
  </w:style>
  <w:style w:type="character" w:customStyle="1" w:styleId="Charfffffd">
    <w:name w:val="样式 正文缩进 + 宋体 黑色 Char"/>
    <w:link w:val="afffffffffffffffffffffffffd"/>
    <w:rsid w:val="009A4AC2"/>
    <w:rPr>
      <w:rFonts w:ascii="宋体" w:hAnsi="宋体"/>
      <w:color w:val="000000"/>
      <w:sz w:val="24"/>
      <w:szCs w:val="24"/>
    </w:rPr>
  </w:style>
  <w:style w:type="character" w:customStyle="1" w:styleId="2Char41">
    <w:name w:val="标题 2 Char4"/>
    <w:aliases w:val="节 Char2,Char Char Char Char Char Char2,标题 21 Char2,Char Char1 Char2,二级标题 Char2,单位名 Char2,二级标题1 Char2,单位名1 Char2,二级标题2 Char2,单位名2 Char2,标题22 Char4,二级标题3 Char2,单位名3 Char2,标题23 Char,二级标题4 Char2,单位名4 Char2,标题24 Char,二级标题5 Char2,单位名5 Char2"/>
    <w:rsid w:val="009A4AC2"/>
    <w:rPr>
      <w:rFonts w:ascii="黑体" w:eastAsia="黑体" w:hAnsi="Arial" w:cs="Times New Roman"/>
      <w:bCs/>
      <w:kern w:val="2"/>
      <w:sz w:val="30"/>
      <w:szCs w:val="30"/>
      <w:lang w:val="en-US" w:eastAsia="zh-CN" w:bidi="ar-SA"/>
    </w:rPr>
  </w:style>
  <w:style w:type="character" w:customStyle="1" w:styleId="Char112">
    <w:name w:val="正文格式 Char11"/>
    <w:rsid w:val="009A4AC2"/>
    <w:rPr>
      <w:rFonts w:ascii="宋体" w:eastAsia="宋体" w:hAnsi="宋体"/>
      <w:kern w:val="2"/>
      <w:sz w:val="24"/>
      <w:szCs w:val="24"/>
      <w:lang w:val="en-US" w:eastAsia="zh-CN" w:bidi="ar-SA"/>
    </w:rPr>
  </w:style>
  <w:style w:type="character" w:customStyle="1" w:styleId="1Char51">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9A4AC2"/>
    <w:rPr>
      <w:rFonts w:ascii="黑体" w:eastAsia="黑体" w:hAnsi="宋体" w:cs="Times New Roman"/>
      <w:bCs/>
      <w:kern w:val="44"/>
      <w:sz w:val="32"/>
      <w:szCs w:val="32"/>
      <w:lang w:val="en-US" w:eastAsia="zh-CN" w:bidi="ar-SA"/>
    </w:rPr>
  </w:style>
  <w:style w:type="character" w:customStyle="1" w:styleId="1Char612">
    <w:name w:val="表题1 Char612"/>
    <w:rsid w:val="009A4AC2"/>
    <w:rPr>
      <w:rFonts w:ascii="黑体" w:eastAsia="黑体" w:hAnsi="Arial" w:cs="Arial"/>
      <w:b/>
      <w:kern w:val="2"/>
      <w:sz w:val="24"/>
      <w:szCs w:val="24"/>
      <w:lang w:val="en-US" w:eastAsia="zh-CN" w:bidi="ar-SA"/>
    </w:rPr>
  </w:style>
  <w:style w:type="character" w:customStyle="1" w:styleId="CharChar118">
    <w:name w:val="Char Char118"/>
    <w:rsid w:val="009A4AC2"/>
    <w:rPr>
      <w:rFonts w:ascii="黑体" w:eastAsia="黑体" w:hAnsi="Arial"/>
      <w:b/>
      <w:bCs/>
      <w:kern w:val="2"/>
      <w:sz w:val="30"/>
      <w:szCs w:val="30"/>
      <w:lang w:val="en-US" w:eastAsia="zh-CN" w:bidi="ar-SA"/>
    </w:rPr>
  </w:style>
  <w:style w:type="character" w:customStyle="1" w:styleId="CharChar1119">
    <w:name w:val="Char Char1119"/>
    <w:rsid w:val="009A4AC2"/>
    <w:rPr>
      <w:rFonts w:ascii="黑体" w:eastAsia="黑体" w:hAnsi="Arial"/>
      <w:bCs/>
      <w:kern w:val="2"/>
      <w:sz w:val="30"/>
      <w:szCs w:val="30"/>
      <w:lang w:val="en-US" w:eastAsia="zh-CN" w:bidi="ar-SA"/>
    </w:rPr>
  </w:style>
  <w:style w:type="character" w:customStyle="1" w:styleId="Char113">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9A4AC2"/>
    <w:rPr>
      <w:rFonts w:ascii="宋体" w:eastAsia="宋体" w:hAnsi="Courier New" w:cs="Courier New"/>
      <w:kern w:val="2"/>
      <w:sz w:val="21"/>
      <w:szCs w:val="21"/>
      <w:lang w:val="en-US" w:eastAsia="zh-CN" w:bidi="ar-SA"/>
    </w:rPr>
  </w:style>
  <w:style w:type="character" w:customStyle="1" w:styleId="CharCharChar11">
    <w:name w:val="小五 Char Char Char1"/>
    <w:rsid w:val="009A4AC2"/>
    <w:rPr>
      <w:rFonts w:ascii="宋体" w:eastAsia="宋体" w:hAnsi="宋体"/>
      <w:kern w:val="2"/>
      <w:sz w:val="21"/>
      <w:szCs w:val="21"/>
      <w:lang w:val="en-US" w:eastAsia="zh-CN" w:bidi="ar-SA"/>
    </w:rPr>
  </w:style>
  <w:style w:type="character" w:customStyle="1" w:styleId="Charfffffe">
    <w:name w:val="样式 报告表格 + 小四 Char"/>
    <w:link w:val="afffffffffffffffffffffffffe"/>
    <w:rsid w:val="009A4AC2"/>
    <w:rPr>
      <w:szCs w:val="21"/>
    </w:rPr>
  </w:style>
  <w:style w:type="character" w:customStyle="1" w:styleId="300CharCharChar2">
    <w:name w:val="样式 标题 3 + 左侧:  0 厘米 首行缩进:  0 厘米 Char Char Char2"/>
    <w:rsid w:val="009A4AC2"/>
    <w:rPr>
      <w:rFonts w:eastAsia="宋体"/>
      <w:b/>
      <w:bCs/>
      <w:kern w:val="32"/>
      <w:sz w:val="32"/>
      <w:szCs w:val="32"/>
      <w:lang w:val="en-US" w:eastAsia="zh-CN" w:bidi="ar-SA"/>
    </w:rPr>
  </w:style>
  <w:style w:type="character" w:customStyle="1" w:styleId="Charffffff">
    <w:name w:val="无效格式 Char"/>
    <w:aliases w:val="无效格式1 Char,河石管道4 Char11,H4 Char11,H41 Char11,小小节 Char11,河石管道41 Char11,H42 Char11,H411 Char11,小小节1 Char11,河石管道42 Char11,H43 Char11,H412 Char11,小小节2 Char11,段 Char11,1.1.1.1 Char11,段标题 Char11,流林 Char11,四级标题 Char11,四级标题 4 Char11,款 Char1"/>
    <w:qFormat/>
    <w:rsid w:val="009A4AC2"/>
    <w:rPr>
      <w:rFonts w:ascii="黑体" w:eastAsia="黑体" w:hAnsi="Arial"/>
      <w:b/>
      <w:bCs/>
      <w:kern w:val="2"/>
      <w:sz w:val="24"/>
      <w:szCs w:val="24"/>
      <w:lang w:val="en-US" w:eastAsia="zh-CN" w:bidi="ar-SA"/>
    </w:rPr>
  </w:style>
  <w:style w:type="character" w:customStyle="1" w:styleId="Char51">
    <w:name w:val="批注框文本 Char5"/>
    <w:rsid w:val="009A4AC2"/>
    <w:rPr>
      <w:rFonts w:eastAsia="宋体"/>
      <w:kern w:val="2"/>
      <w:sz w:val="18"/>
      <w:szCs w:val="18"/>
      <w:lang w:val="en-US" w:eastAsia="zh-CN" w:bidi="ar-SA"/>
    </w:rPr>
  </w:style>
  <w:style w:type="character" w:customStyle="1" w:styleId="1Char40">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9A4AC2"/>
    <w:rPr>
      <w:rFonts w:ascii="黑体" w:eastAsia="黑体" w:hAnsi="宋体"/>
      <w:b/>
      <w:bCs/>
      <w:kern w:val="44"/>
      <w:sz w:val="32"/>
      <w:szCs w:val="32"/>
      <w:lang w:val="en-US" w:eastAsia="zh-CN" w:bidi="ar-SA"/>
    </w:rPr>
  </w:style>
  <w:style w:type="character" w:customStyle="1" w:styleId="Char131">
    <w:name w:val="题注 Char13"/>
    <w:aliases w:val="表题 Char14"/>
    <w:rsid w:val="009A4AC2"/>
    <w:rPr>
      <w:rFonts w:ascii="黑体" w:eastAsia="黑体" w:hAnsi="Arial" w:cs="Arial"/>
      <w:b/>
      <w:kern w:val="2"/>
      <w:sz w:val="24"/>
      <w:szCs w:val="24"/>
      <w:lang w:val="en-US" w:eastAsia="zh-CN" w:bidi="ar-SA"/>
    </w:rPr>
  </w:style>
  <w:style w:type="character" w:customStyle="1" w:styleId="CharChar57">
    <w:name w:val="Char Char57"/>
    <w:rsid w:val="009A4AC2"/>
    <w:rPr>
      <w:rFonts w:ascii="黑体" w:eastAsia="黑体" w:hAnsi="宋体"/>
      <w:bCs/>
      <w:kern w:val="2"/>
      <w:sz w:val="28"/>
      <w:szCs w:val="28"/>
      <w:lang w:val="en-US" w:eastAsia="zh-CN" w:bidi="ar-SA"/>
    </w:rPr>
  </w:style>
  <w:style w:type="character" w:customStyle="1" w:styleId="CharChar2116">
    <w:name w:val="Char Char2116"/>
    <w:rsid w:val="009A4AC2"/>
    <w:rPr>
      <w:rFonts w:ascii="黑体" w:eastAsia="宋体"/>
      <w:kern w:val="2"/>
      <w:sz w:val="16"/>
      <w:szCs w:val="16"/>
      <w:lang w:val="en-US" w:eastAsia="zh-CN" w:bidi="ar-SA"/>
    </w:rPr>
  </w:style>
  <w:style w:type="character" w:customStyle="1" w:styleId="Char132">
    <w:name w:val="正文斜体 Char13"/>
    <w:rsid w:val="009A4AC2"/>
    <w:rPr>
      <w:rFonts w:hAnsi="宋体"/>
      <w:i/>
      <w:iCs/>
    </w:rPr>
  </w:style>
  <w:style w:type="character" w:customStyle="1" w:styleId="ChChar">
    <w:name w:val="正文缩进 Ch Char"/>
    <w:rsid w:val="009A4AC2"/>
    <w:rPr>
      <w:rFonts w:eastAsia="宋体"/>
      <w:kern w:val="2"/>
      <w:sz w:val="21"/>
      <w:lang w:val="en-US" w:eastAsia="zh-CN" w:bidi="ar-SA"/>
    </w:rPr>
  </w:style>
  <w:style w:type="character" w:customStyle="1" w:styleId="2CharChar10">
    <w:name w:val="正文2 Char Char1"/>
    <w:rsid w:val="009A4AC2"/>
    <w:rPr>
      <w:rFonts w:eastAsia="仿宋_GB2312"/>
      <w:kern w:val="2"/>
      <w:sz w:val="24"/>
      <w:szCs w:val="24"/>
      <w:lang w:val="en-US" w:eastAsia="zh-CN" w:bidi="ar-SA"/>
    </w:rPr>
  </w:style>
  <w:style w:type="character" w:customStyle="1" w:styleId="Charffffff0">
    <w:name w:val="大港正文 Char"/>
    <w:rsid w:val="009A4AC2"/>
    <w:rPr>
      <w:rFonts w:ascii="宋体" w:hAnsi="宋体"/>
      <w:sz w:val="24"/>
      <w:szCs w:val="24"/>
      <w:lang w:bidi="ar-SA"/>
    </w:rPr>
  </w:style>
  <w:style w:type="character" w:styleId="affffffffffffffffffffffffff">
    <w:name w:val="Placeholder Text"/>
    <w:rsid w:val="009A4AC2"/>
    <w:rPr>
      <w:rFonts w:eastAsia="宋体"/>
      <w:color w:val="808080"/>
      <w:kern w:val="2"/>
      <w:sz w:val="24"/>
      <w:szCs w:val="24"/>
      <w:lang w:val="en-US" w:eastAsia="zh-CN" w:bidi="ar-SA"/>
    </w:rPr>
  </w:style>
  <w:style w:type="character" w:customStyle="1" w:styleId="3Char30">
    <w:name w:val="正文文本缩进 3 Char3"/>
    <w:qFormat/>
    <w:rsid w:val="009A4AC2"/>
    <w:rPr>
      <w:rFonts w:eastAsia="宋体"/>
      <w:kern w:val="2"/>
      <w:sz w:val="16"/>
      <w:szCs w:val="16"/>
      <w:lang w:val="en-US" w:eastAsia="zh-CN" w:bidi="ar-SA"/>
    </w:rPr>
  </w:style>
  <w:style w:type="character" w:customStyle="1" w:styleId="Char1ff">
    <w:name w:val="图题注 Char1"/>
    <w:rsid w:val="009A4AC2"/>
    <w:rPr>
      <w:rFonts w:ascii="黑体" w:eastAsia="黑体" w:hAnsi="Arial" w:cs="宋体"/>
      <w:b/>
      <w:bCs/>
      <w:kern w:val="2"/>
      <w:sz w:val="24"/>
      <w:szCs w:val="24"/>
      <w:lang w:val="en-US" w:eastAsia="zh-CN" w:bidi="ar-SA"/>
    </w:rPr>
  </w:style>
  <w:style w:type="character" w:customStyle="1" w:styleId="Char61">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9A4AC2"/>
    <w:rPr>
      <w:rFonts w:ascii="黑体" w:eastAsia="黑体" w:hAnsi="Arial" w:cs="Arial"/>
      <w:b/>
      <w:kern w:val="2"/>
      <w:sz w:val="24"/>
      <w:szCs w:val="24"/>
      <w:lang w:val="en-US" w:eastAsia="zh-CN" w:bidi="ar-SA"/>
    </w:rPr>
  </w:style>
  <w:style w:type="character" w:customStyle="1" w:styleId="5Char3">
    <w:name w:val="样式 表内小5 + 黑体 加粗 倾斜 下划线 Char3"/>
    <w:rsid w:val="009A4AC2"/>
    <w:rPr>
      <w:rFonts w:ascii="黑体" w:eastAsia="黑体" w:hAnsi="黑体" w:cs="Times New Roman"/>
      <w:b/>
      <w:bCs/>
      <w:i/>
      <w:iCs/>
      <w:kern w:val="2"/>
      <w:sz w:val="18"/>
      <w:szCs w:val="24"/>
      <w:u w:val="single"/>
      <w:lang w:val="en-US" w:eastAsia="zh-CN" w:bidi="ar-SA"/>
    </w:rPr>
  </w:style>
  <w:style w:type="character" w:customStyle="1" w:styleId="3Char15">
    <w:name w:val="标题 3 Char15"/>
    <w:rsid w:val="009A4AC2"/>
    <w:rPr>
      <w:rFonts w:eastAsia="宋体" w:hAnsi="宋体"/>
      <w:bCs/>
      <w:kern w:val="2"/>
      <w:sz w:val="28"/>
      <w:szCs w:val="28"/>
      <w:lang w:val="en-US" w:eastAsia="zh-CN" w:bidi="ar-SA"/>
    </w:rPr>
  </w:style>
  <w:style w:type="character" w:customStyle="1" w:styleId="Char54">
    <w:name w:val="题注 Char54"/>
    <w:aliases w:val="表题 Char54"/>
    <w:rsid w:val="009A4AC2"/>
    <w:rPr>
      <w:rFonts w:ascii="黑体" w:eastAsia="黑体" w:hAnsi="Arial" w:cs="Arial"/>
      <w:b/>
      <w:kern w:val="2"/>
      <w:sz w:val="24"/>
      <w:szCs w:val="24"/>
      <w:lang w:val="en-US" w:eastAsia="zh-CN" w:bidi="ar-SA"/>
    </w:rPr>
  </w:style>
  <w:style w:type="character" w:customStyle="1" w:styleId="CharChar1210">
    <w:name w:val="Char Char1210"/>
    <w:rsid w:val="009A4AC2"/>
    <w:rPr>
      <w:rFonts w:ascii="黑体" w:eastAsia="黑体" w:hAnsi="Arial"/>
      <w:b/>
      <w:bCs/>
      <w:kern w:val="2"/>
      <w:sz w:val="30"/>
      <w:szCs w:val="30"/>
      <w:lang w:val="en-US" w:eastAsia="zh-CN" w:bidi="ar-SA"/>
    </w:rPr>
  </w:style>
  <w:style w:type="character" w:customStyle="1" w:styleId="Char1310">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9A4AC2"/>
    <w:rPr>
      <w:rFonts w:ascii="宋体" w:eastAsia="宋体" w:hAnsi="宋体" w:cs="宋体"/>
      <w:color w:val="000000"/>
      <w:kern w:val="2"/>
      <w:sz w:val="24"/>
      <w:szCs w:val="24"/>
      <w:lang w:val="en-US" w:eastAsia="zh-CN" w:bidi="ar-SA"/>
    </w:rPr>
  </w:style>
  <w:style w:type="character" w:customStyle="1" w:styleId="stit16g1">
    <w:name w:val="stit16_g1"/>
    <w:rsid w:val="009A4AC2"/>
    <w:rPr>
      <w:rFonts w:ascii="Gulim" w:eastAsia="Gulim" w:hAnsi="Gulim" w:hint="eastAsia"/>
      <w:color w:val="1425D0"/>
      <w:sz w:val="16"/>
      <w:szCs w:val="16"/>
    </w:rPr>
  </w:style>
  <w:style w:type="character" w:customStyle="1" w:styleId="CharChar39">
    <w:name w:val="表格文字 Char Char3"/>
    <w:rsid w:val="009A4AC2"/>
    <w:rPr>
      <w:rFonts w:ascii="宋体" w:eastAsia="仿宋_GB2312" w:hAnsi="宋体" w:cs="宋体"/>
      <w:sz w:val="21"/>
      <w:szCs w:val="21"/>
      <w:lang w:val="en-US" w:eastAsia="zh-CN" w:bidi="ar-SA"/>
    </w:rPr>
  </w:style>
  <w:style w:type="character" w:customStyle="1" w:styleId="Char2f2">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9A4AC2"/>
    <w:rPr>
      <w:rFonts w:ascii="黑体" w:eastAsia="黑体" w:hAnsi="宋体"/>
      <w:b/>
      <w:bCs/>
      <w:kern w:val="2"/>
      <w:sz w:val="28"/>
      <w:szCs w:val="28"/>
      <w:lang w:val="en-US" w:eastAsia="zh-CN" w:bidi="ar-SA"/>
    </w:rPr>
  </w:style>
  <w:style w:type="character" w:customStyle="1" w:styleId="Char230">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9A4AC2"/>
    <w:rPr>
      <w:rFonts w:ascii="黑体" w:eastAsia="黑体" w:hAnsi="宋体"/>
      <w:bCs/>
      <w:kern w:val="2"/>
      <w:sz w:val="28"/>
      <w:szCs w:val="28"/>
      <w:lang w:val="en-US" w:eastAsia="zh-CN" w:bidi="ar-SA"/>
    </w:rPr>
  </w:style>
  <w:style w:type="character" w:customStyle="1" w:styleId="Char510">
    <w:name w:val="正文格式 Char51"/>
    <w:rsid w:val="009A4AC2"/>
    <w:rPr>
      <w:rFonts w:ascii="宋体" w:eastAsia="宋体" w:hAnsi="宋体"/>
      <w:kern w:val="2"/>
      <w:sz w:val="24"/>
      <w:szCs w:val="24"/>
      <w:lang w:val="en-US" w:eastAsia="zh-CN" w:bidi="ar-SA"/>
    </w:rPr>
  </w:style>
  <w:style w:type="character" w:customStyle="1" w:styleId="CharChar69">
    <w:name w:val="Char Char69"/>
    <w:rsid w:val="009A4AC2"/>
    <w:rPr>
      <w:rFonts w:ascii="黑体" w:eastAsia="黑体"/>
      <w:b/>
      <w:bCs/>
      <w:kern w:val="2"/>
      <w:sz w:val="28"/>
      <w:szCs w:val="28"/>
      <w:lang w:val="en-US" w:eastAsia="zh-CN" w:bidi="ar-SA"/>
    </w:rPr>
  </w:style>
  <w:style w:type="character" w:customStyle="1" w:styleId="CharChar416">
    <w:name w:val="Char Char416"/>
    <w:rsid w:val="009A4AC2"/>
    <w:rPr>
      <w:rFonts w:ascii="黑体" w:eastAsia="黑体" w:hAnsi="Arial"/>
      <w:b/>
      <w:bCs/>
      <w:kern w:val="2"/>
      <w:sz w:val="30"/>
      <w:szCs w:val="30"/>
      <w:lang w:val="en-US" w:eastAsia="zh-CN" w:bidi="ar-SA"/>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9A4AC2"/>
    <w:rPr>
      <w:rFonts w:ascii="Arial" w:eastAsia="黑体" w:hAnsi="Arial"/>
      <w:b/>
      <w:bCs/>
      <w:kern w:val="2"/>
      <w:sz w:val="24"/>
      <w:szCs w:val="24"/>
      <w:lang w:val="en-US" w:eastAsia="zh-CN" w:bidi="ar-SA"/>
    </w:rPr>
  </w:style>
  <w:style w:type="character" w:customStyle="1" w:styleId="txt1">
    <w:name w:val="txt1"/>
    <w:rsid w:val="009A4AC2"/>
    <w:rPr>
      <w:spacing w:val="15"/>
      <w:sz w:val="18"/>
      <w:szCs w:val="18"/>
    </w:rPr>
  </w:style>
  <w:style w:type="character" w:customStyle="1" w:styleId="TimesNewRomanCharChar2">
    <w:name w:val="样式 报告 + Times New Roman Char Char2"/>
    <w:rsid w:val="009A4AC2"/>
    <w:rPr>
      <w:rFonts w:eastAsia="宋体"/>
      <w:kern w:val="2"/>
      <w:sz w:val="28"/>
      <w:szCs w:val="28"/>
      <w:lang w:val="en-US" w:eastAsia="zh-CN" w:bidi="ar-SA"/>
    </w:rPr>
  </w:style>
  <w:style w:type="character" w:customStyle="1" w:styleId="Char114">
    <w:name w:val="正文修改 Char11"/>
    <w:rsid w:val="009A4AC2"/>
    <w:rPr>
      <w:rFonts w:ascii="宋体" w:eastAsia="宋体" w:hAnsi="宋体" w:cs="宋体"/>
      <w:color w:val="000000"/>
      <w:kern w:val="2"/>
      <w:sz w:val="24"/>
      <w:szCs w:val="24"/>
      <w:lang w:val="en-US" w:eastAsia="zh-CN" w:bidi="ar-SA"/>
    </w:rPr>
  </w:style>
  <w:style w:type="character" w:customStyle="1" w:styleId="CharChar42">
    <w:name w:val="Char Char42"/>
    <w:rsid w:val="009A4AC2"/>
    <w:rPr>
      <w:rFonts w:ascii="黑体" w:eastAsia="黑体" w:hAnsi="Arial"/>
      <w:b/>
      <w:bCs/>
      <w:kern w:val="2"/>
      <w:sz w:val="30"/>
      <w:szCs w:val="30"/>
      <w:lang w:val="en-US" w:eastAsia="zh-CN" w:bidi="ar-SA"/>
    </w:rPr>
  </w:style>
  <w:style w:type="character" w:customStyle="1" w:styleId="Char1110">
    <w:name w:val="正文修改 Char111"/>
    <w:rsid w:val="009A4AC2"/>
    <w:rPr>
      <w:rFonts w:ascii="宋体" w:eastAsia="宋体" w:hAnsi="宋体" w:cs="宋体"/>
      <w:color w:val="000000"/>
      <w:kern w:val="2"/>
      <w:sz w:val="24"/>
      <w:szCs w:val="24"/>
      <w:lang w:val="en-US" w:eastAsia="zh-CN" w:bidi="ar-SA"/>
    </w:rPr>
  </w:style>
  <w:style w:type="character" w:customStyle="1" w:styleId="AChar20">
    <w:name w:val="A正文 Char2"/>
    <w:rsid w:val="009A4AC2"/>
    <w:rPr>
      <w:rFonts w:eastAsia="仿宋_GB2312"/>
      <w:kern w:val="2"/>
      <w:sz w:val="24"/>
      <w:szCs w:val="24"/>
      <w:lang w:val="en-US" w:eastAsia="zh-CN" w:bidi="ar-SA"/>
    </w:rPr>
  </w:style>
  <w:style w:type="character" w:customStyle="1" w:styleId="Char72">
    <w:name w:val="批注框文本 Char7"/>
    <w:rsid w:val="009A4AC2"/>
    <w:rPr>
      <w:rFonts w:ascii="Times New Roman" w:eastAsia="宋体" w:hAnsi="Times New Roman" w:cs="Times New Roman"/>
      <w:kern w:val="2"/>
      <w:sz w:val="18"/>
      <w:szCs w:val="18"/>
      <w:lang w:val="en-US" w:eastAsia="zh-CN" w:bidi="ar-SA"/>
    </w:rPr>
  </w:style>
  <w:style w:type="character" w:customStyle="1" w:styleId="Char140">
    <w:name w:val="正文格式 Char14"/>
    <w:rsid w:val="009A4AC2"/>
    <w:rPr>
      <w:rFonts w:ascii="宋体" w:eastAsia="宋体" w:hAnsi="宋体"/>
      <w:kern w:val="2"/>
      <w:sz w:val="24"/>
      <w:szCs w:val="24"/>
      <w:lang w:val="en-US" w:eastAsia="zh-CN" w:bidi="ar-SA"/>
    </w:rPr>
  </w:style>
  <w:style w:type="character" w:customStyle="1" w:styleId="Char610">
    <w:name w:val="表格内字体 Char61"/>
    <w:rsid w:val="009A4AC2"/>
    <w:rPr>
      <w:rFonts w:ascii="宋体" w:eastAsia="宋体" w:hAnsi="宋体" w:cs="Times New Roman"/>
      <w:kern w:val="2"/>
      <w:sz w:val="24"/>
      <w:szCs w:val="24"/>
      <w:lang w:val="en-US" w:eastAsia="zh-CN" w:bidi="ar-SA"/>
    </w:rPr>
  </w:style>
  <w:style w:type="character" w:customStyle="1" w:styleId="CharChar1124">
    <w:name w:val="Char Char1124"/>
    <w:rsid w:val="009A4AC2"/>
    <w:rPr>
      <w:rFonts w:ascii="黑体" w:eastAsia="黑体" w:hAnsi="Arial"/>
      <w:bCs/>
      <w:kern w:val="2"/>
      <w:sz w:val="30"/>
      <w:szCs w:val="30"/>
      <w:lang w:val="en-US" w:eastAsia="zh-CN" w:bidi="ar-SA"/>
    </w:rPr>
  </w:style>
  <w:style w:type="character" w:customStyle="1" w:styleId="affffffffffffffffffffffffff0">
    <w:name w:val="重点引导"/>
    <w:rsid w:val="009A4AC2"/>
    <w:rPr>
      <w:b/>
      <w:i/>
    </w:rPr>
  </w:style>
  <w:style w:type="character" w:customStyle="1" w:styleId="Char2Char">
    <w:name w:val="Char2 Char"/>
    <w:aliases w:val="批注框文本2 Char1, Char2 Char Char Char Char2, Char2 Char Char Char Char Char1, Char2 Char Char Char2,批注框文本21 Char, Char21 Char1, Char2 Char Char Char1 Char Char Char1, Char2 Char Char Char1 Char Char2,Char2 Char2,Char2 Char Char Char Char2"/>
    <w:rsid w:val="009A4AC2"/>
    <w:rPr>
      <w:rFonts w:eastAsia="宋体"/>
      <w:kern w:val="2"/>
      <w:sz w:val="18"/>
      <w:szCs w:val="18"/>
      <w:lang w:val="en-US" w:eastAsia="zh-CN" w:bidi="ar-SA"/>
    </w:rPr>
  </w:style>
  <w:style w:type="character" w:customStyle="1" w:styleId="CharCharCharCharChar10">
    <w:name w:val="样式 正文文本 + 红色 Char Char Char Char Char1"/>
    <w:rsid w:val="009A4AC2"/>
    <w:rPr>
      <w:rFonts w:eastAsia="仿宋_GB2312"/>
      <w:snapToGrid w:val="0"/>
      <w:color w:val="FF0000"/>
      <w:kern w:val="2"/>
      <w:sz w:val="24"/>
      <w:szCs w:val="24"/>
      <w:lang w:val="en-US" w:eastAsia="zh-CN" w:bidi="ar-SA"/>
    </w:rPr>
  </w:style>
  <w:style w:type="character" w:customStyle="1" w:styleId="Char1ff0">
    <w:name w:val="正文斜体 Char1"/>
    <w:rsid w:val="009A4AC2"/>
    <w:rPr>
      <w:rFonts w:ascii="宋体" w:eastAsia="宋体" w:hAnsi="宋体" w:cs="宋体"/>
      <w:i/>
      <w:iCs/>
      <w:kern w:val="2"/>
      <w:sz w:val="24"/>
      <w:szCs w:val="24"/>
      <w:lang w:val="en-US" w:eastAsia="zh-CN" w:bidi="ar-SA"/>
    </w:rPr>
  </w:style>
  <w:style w:type="character" w:customStyle="1" w:styleId="Char211">
    <w:name w:val="题注 Char211"/>
    <w:aliases w:val="表题 Char211,表题2 Char111,表题3 Char111"/>
    <w:rsid w:val="009A4AC2"/>
    <w:rPr>
      <w:rFonts w:ascii="黑体" w:eastAsia="黑体" w:hAnsi="Arial" w:cs="Arial"/>
      <w:b/>
      <w:kern w:val="2"/>
      <w:sz w:val="24"/>
      <w:szCs w:val="24"/>
      <w:lang w:val="en-US" w:eastAsia="zh-CN" w:bidi="ar-SA"/>
    </w:rPr>
  </w:style>
  <w:style w:type="character" w:customStyle="1" w:styleId="1Char72">
    <w:name w:val="表题1 Char72"/>
    <w:rsid w:val="009A4AC2"/>
    <w:rPr>
      <w:rFonts w:ascii="黑体" w:eastAsia="黑体" w:hAnsi="Arial" w:cs="Arial"/>
      <w:b/>
      <w:kern w:val="2"/>
      <w:sz w:val="24"/>
      <w:szCs w:val="24"/>
      <w:lang w:val="en-US" w:eastAsia="zh-CN" w:bidi="ar-SA"/>
    </w:rPr>
  </w:style>
  <w:style w:type="character" w:customStyle="1" w:styleId="1Char210">
    <w:name w:val="表题1 Char21"/>
    <w:rsid w:val="009A4AC2"/>
    <w:rPr>
      <w:rFonts w:eastAsia="宋体" w:hAnsi="Arial" w:cs="Arial"/>
      <w:kern w:val="2"/>
      <w:sz w:val="24"/>
      <w:szCs w:val="24"/>
      <w:lang w:val="en-US" w:eastAsia="zh-CN" w:bidi="ar-SA"/>
    </w:rPr>
  </w:style>
  <w:style w:type="character" w:customStyle="1" w:styleId="CharChar511">
    <w:name w:val="Char Char511"/>
    <w:rsid w:val="009A4AC2"/>
    <w:rPr>
      <w:rFonts w:ascii="黑体" w:eastAsia="黑体" w:hAnsi="宋体"/>
      <w:bCs/>
      <w:kern w:val="2"/>
      <w:sz w:val="28"/>
      <w:szCs w:val="28"/>
      <w:lang w:val="en-US" w:eastAsia="zh-CN" w:bidi="ar-SA"/>
    </w:rPr>
  </w:style>
  <w:style w:type="character" w:customStyle="1" w:styleId="Char251">
    <w:name w:val="表中文字 Char251"/>
    <w:rsid w:val="009A4AC2"/>
    <w:rPr>
      <w:rFonts w:ascii="宋体" w:eastAsia="宋体"/>
      <w:kern w:val="2"/>
      <w:sz w:val="21"/>
      <w:szCs w:val="21"/>
      <w:lang w:val="en-US" w:eastAsia="zh-CN" w:bidi="ar-SA"/>
    </w:rPr>
  </w:style>
  <w:style w:type="character" w:customStyle="1" w:styleId="Char1ff1">
    <w:name w:val="正文样式 Char1"/>
    <w:rsid w:val="009A4AC2"/>
    <w:rPr>
      <w:rFonts w:ascii="宋体" w:eastAsia="宋体" w:hAnsi="宋体"/>
      <w:kern w:val="2"/>
      <w:sz w:val="24"/>
      <w:szCs w:val="24"/>
      <w:lang w:val="en-US" w:eastAsia="zh-CN" w:bidi="ar-SA"/>
    </w:rPr>
  </w:style>
  <w:style w:type="character" w:customStyle="1" w:styleId="CharCharffb">
    <w:name w:val="表格文本 Char Char"/>
    <w:rsid w:val="009A4AC2"/>
    <w:rPr>
      <w:rFonts w:ascii="Arial" w:hAnsi="Arial"/>
      <w:kern w:val="2"/>
      <w:sz w:val="21"/>
      <w:szCs w:val="24"/>
    </w:rPr>
  </w:style>
  <w:style w:type="character" w:customStyle="1" w:styleId="CharCharCharCharCharChar3">
    <w:name w:val="样式 正文文本 + 红色 Char Char Char Char Char Char"/>
    <w:rsid w:val="009A4AC2"/>
    <w:rPr>
      <w:rFonts w:eastAsia="仿宋_GB2312"/>
      <w:snapToGrid w:val="0"/>
      <w:color w:val="FF0000"/>
      <w:sz w:val="24"/>
      <w:szCs w:val="24"/>
      <w:lang w:val="en-US" w:eastAsia="zh-CN" w:bidi="ar-SA"/>
    </w:rPr>
  </w:style>
  <w:style w:type="character" w:customStyle="1" w:styleId="Char160">
    <w:name w:val="正文修改 Char16"/>
    <w:rsid w:val="009A4AC2"/>
    <w:rPr>
      <w:rFonts w:ascii="宋体" w:eastAsia="宋体" w:hAnsi="宋体" w:cs="宋体"/>
      <w:color w:val="000000"/>
      <w:kern w:val="2"/>
      <w:sz w:val="24"/>
      <w:szCs w:val="24"/>
      <w:lang w:val="en-US" w:eastAsia="zh-CN" w:bidi="ar-SA"/>
    </w:rPr>
  </w:style>
  <w:style w:type="character" w:customStyle="1" w:styleId="Char4a">
    <w:name w:val="页脚 Char4"/>
    <w:qFormat/>
    <w:rsid w:val="009A4AC2"/>
    <w:rPr>
      <w:rFonts w:ascii="Times New Roman" w:eastAsia="宋体" w:hAnsi="Times New Roman" w:cs="Times New Roman"/>
      <w:kern w:val="2"/>
      <w:sz w:val="18"/>
      <w:szCs w:val="18"/>
      <w:lang w:val="en-US" w:eastAsia="zh-CN" w:bidi="ar-SA"/>
    </w:rPr>
  </w:style>
  <w:style w:type="character" w:customStyle="1" w:styleId="Char1111">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9A4AC2"/>
    <w:rPr>
      <w:rFonts w:ascii="宋体" w:eastAsia="宋体" w:hAnsi="宋体" w:cs="宋体"/>
      <w:color w:val="000000"/>
      <w:kern w:val="2"/>
      <w:sz w:val="24"/>
      <w:szCs w:val="24"/>
      <w:lang w:val="en-US" w:eastAsia="zh-CN" w:bidi="ar-SA"/>
    </w:rPr>
  </w:style>
  <w:style w:type="character" w:customStyle="1" w:styleId="CharChar215">
    <w:name w:val="Char Char215"/>
    <w:rsid w:val="009A4AC2"/>
    <w:rPr>
      <w:rFonts w:ascii="黑体" w:eastAsia="宋体"/>
      <w:kern w:val="2"/>
      <w:sz w:val="16"/>
      <w:szCs w:val="16"/>
      <w:lang w:val="en-US" w:eastAsia="zh-CN" w:bidi="ar-SA"/>
    </w:rPr>
  </w:style>
  <w:style w:type="character" w:customStyle="1" w:styleId="CharChar1214">
    <w:name w:val="Char Char1214"/>
    <w:rsid w:val="009A4AC2"/>
    <w:rPr>
      <w:rFonts w:ascii="黑体" w:eastAsia="黑体" w:hAnsi="Arial"/>
      <w:b/>
      <w:bCs/>
      <w:kern w:val="2"/>
      <w:sz w:val="30"/>
      <w:szCs w:val="30"/>
      <w:lang w:val="en-US" w:eastAsia="zh-CN" w:bidi="ar-SA"/>
    </w:rPr>
  </w:style>
  <w:style w:type="character" w:customStyle="1" w:styleId="Char212">
    <w:name w:val="正文文本 Char21"/>
    <w:aliases w:val="正文文字 Char Char Char Char Char111, Char Char Char111,body text Char111,bt Char111,正文文本缩进 Char Char Char Char Char111,正文文本缩进 Char Char Char111,正文文字 Char111,表标 Char111,Char Char Char111"/>
    <w:rsid w:val="009A4AC2"/>
    <w:rPr>
      <w:rFonts w:eastAsia="宋体"/>
      <w:kern w:val="2"/>
      <w:sz w:val="21"/>
      <w:szCs w:val="24"/>
      <w:lang w:val="en-US" w:eastAsia="zh-CN" w:bidi="ar-SA"/>
    </w:rPr>
  </w:style>
  <w:style w:type="character" w:customStyle="1" w:styleId="pt91">
    <w:name w:val="pt91"/>
    <w:rsid w:val="009A4AC2"/>
    <w:rPr>
      <w:color w:val="000000"/>
      <w:sz w:val="18"/>
      <w:szCs w:val="18"/>
      <w:u w:val="none"/>
    </w:rPr>
  </w:style>
  <w:style w:type="character" w:customStyle="1" w:styleId="Char1ff2">
    <w:name w:val="小标 Char1"/>
    <w:rsid w:val="009A4AC2"/>
    <w:rPr>
      <w:rFonts w:eastAsia="Arial Unicode MS"/>
      <w:b/>
      <w:bCs/>
      <w:kern w:val="2"/>
      <w:sz w:val="32"/>
      <w:szCs w:val="32"/>
      <w:lang w:val="en-US" w:eastAsia="zh-CN" w:bidi="ar-SA"/>
    </w:rPr>
  </w:style>
  <w:style w:type="character" w:customStyle="1" w:styleId="Char2f3">
    <w:name w:val="表题 Char2"/>
    <w:aliases w:val="表题2 Char1,表题3 Char1,题注 Char Char2,题注 Char Char Char2,题注 Char Char Char Char Char2,题注 Char Char Char Char Char Char1,题注 Char Char Char Char2,图题注WJH Char1,DR图名 Char Char1"/>
    <w:rsid w:val="009A4AC2"/>
    <w:rPr>
      <w:rFonts w:ascii="黑体" w:eastAsia="黑体" w:hAnsi="Arial" w:cs="Arial"/>
      <w:b/>
      <w:kern w:val="2"/>
      <w:sz w:val="24"/>
      <w:szCs w:val="24"/>
      <w:lang w:val="en-US" w:eastAsia="zh-CN" w:bidi="ar-SA"/>
    </w:rPr>
  </w:style>
  <w:style w:type="character" w:customStyle="1" w:styleId="Char1311">
    <w:name w:val="正文修改 Char131"/>
    <w:rsid w:val="009A4AC2"/>
    <w:rPr>
      <w:rFonts w:ascii="宋体" w:eastAsia="宋体" w:hAnsi="宋体" w:cs="宋体"/>
      <w:color w:val="000000"/>
      <w:kern w:val="2"/>
      <w:sz w:val="24"/>
      <w:szCs w:val="24"/>
      <w:lang w:val="en-US" w:eastAsia="zh-CN" w:bidi="ar-SA"/>
    </w:rPr>
  </w:style>
  <w:style w:type="character" w:customStyle="1" w:styleId="5Char30">
    <w:name w:val="表内5 Char3"/>
    <w:rsid w:val="009A4AC2"/>
    <w:rPr>
      <w:rFonts w:ascii="宋体" w:eastAsia="宋体" w:hAnsi="宋体" w:cs="Times New Roman"/>
      <w:kern w:val="2"/>
      <w:sz w:val="24"/>
      <w:szCs w:val="24"/>
      <w:lang w:val="en-US" w:eastAsia="zh-CN" w:bidi="ar-SA"/>
    </w:rPr>
  </w:style>
  <w:style w:type="character" w:customStyle="1" w:styleId="Char3a">
    <w:name w:val="图表题 Char3"/>
    <w:rsid w:val="009A4AC2"/>
    <w:rPr>
      <w:rFonts w:ascii="黑体" w:eastAsia="黑体" w:hAnsi="宋体" w:cs="宋体"/>
      <w:b/>
      <w:bCs/>
      <w:kern w:val="2"/>
      <w:sz w:val="24"/>
      <w:szCs w:val="24"/>
      <w:lang w:val="en-US" w:eastAsia="zh-CN" w:bidi="ar-SA"/>
    </w:rPr>
  </w:style>
  <w:style w:type="character" w:customStyle="1" w:styleId="2CharChar11">
    <w:name w:val="标题 2 Char Char11"/>
    <w:rsid w:val="009A4AC2"/>
    <w:rPr>
      <w:rFonts w:ascii="黑体" w:eastAsia="黑体" w:hAnsi="Arial"/>
      <w:bCs/>
      <w:kern w:val="2"/>
      <w:sz w:val="30"/>
      <w:szCs w:val="30"/>
      <w:lang w:val="en-US" w:eastAsia="zh-CN" w:bidi="ar-SA"/>
    </w:rPr>
  </w:style>
  <w:style w:type="character" w:customStyle="1" w:styleId="AChar40">
    <w:name w:val="A正文 Char4"/>
    <w:rsid w:val="009A4AC2"/>
    <w:rPr>
      <w:rFonts w:eastAsia="仿宋_GB2312"/>
      <w:kern w:val="2"/>
      <w:sz w:val="24"/>
      <w:szCs w:val="24"/>
      <w:lang w:val="en-US" w:eastAsia="zh-CN" w:bidi="ar-SA"/>
    </w:rPr>
  </w:style>
  <w:style w:type="character" w:customStyle="1" w:styleId="CharChar614">
    <w:name w:val="Char Char614"/>
    <w:rsid w:val="009A4AC2"/>
    <w:rPr>
      <w:rFonts w:ascii="黑体" w:eastAsia="黑体"/>
      <w:b/>
      <w:bCs/>
      <w:kern w:val="2"/>
      <w:sz w:val="28"/>
      <w:szCs w:val="28"/>
      <w:lang w:val="en-US" w:eastAsia="zh-CN" w:bidi="ar-SA"/>
    </w:rPr>
  </w:style>
  <w:style w:type="character" w:customStyle="1" w:styleId="CharChar420">
    <w:name w:val="Char Char420"/>
    <w:rsid w:val="009A4AC2"/>
    <w:rPr>
      <w:rFonts w:ascii="黑体" w:eastAsia="黑体" w:hAnsi="Arial"/>
      <w:b/>
      <w:bCs/>
      <w:kern w:val="2"/>
      <w:sz w:val="30"/>
      <w:szCs w:val="30"/>
      <w:lang w:val="en-US" w:eastAsia="zh-CN" w:bidi="ar-SA"/>
    </w:rPr>
  </w:style>
  <w:style w:type="character" w:customStyle="1" w:styleId="4Char3">
    <w:name w:val="标题 4 Char3"/>
    <w:aliases w:val="标题 4 Char1 Char1,第三层条 Char Char1,PIM 4 Char Char1,h4 Char Char1,标题 4 Char Char Char1,四 Char Char1,H4 Char Char1,H41 Char Char1,H42 Char Char1,Fab-4 Char Char1,T5 Char Char1,Ref Heading 1 Char Char1,rh1 Char Char1,Heading sql Char Char1,H4 Cha"/>
    <w:rsid w:val="009A4AC2"/>
    <w:rPr>
      <w:rFonts w:ascii="Arial" w:eastAsia="黑体" w:hAnsi="Arial"/>
      <w:b/>
      <w:bCs/>
      <w:kern w:val="2"/>
      <w:sz w:val="28"/>
      <w:szCs w:val="28"/>
      <w:lang w:val="en-US" w:eastAsia="zh-CN" w:bidi="ar-SA"/>
    </w:rPr>
  </w:style>
  <w:style w:type="character" w:customStyle="1" w:styleId="Charffffff1">
    <w:name w:val="报告表正文 Char"/>
    <w:rsid w:val="009A4AC2"/>
    <w:rPr>
      <w:kern w:val="2"/>
      <w:sz w:val="24"/>
      <w:szCs w:val="24"/>
      <w:lang w:bidi="ar-SA"/>
    </w:rPr>
  </w:style>
  <w:style w:type="character" w:customStyle="1" w:styleId="CharCharCharCharChar4">
    <w:name w:val="新正文 Char Char Char Char Char"/>
    <w:rsid w:val="009A4AC2"/>
    <w:rPr>
      <w:rFonts w:ascii="仿宋_GB2312" w:eastAsia="仿宋_GB2312"/>
      <w:bCs/>
      <w:sz w:val="28"/>
      <w:lang w:val="en-US" w:eastAsia="zh-CN" w:bidi="ar-SA"/>
    </w:rPr>
  </w:style>
  <w:style w:type="character" w:customStyle="1" w:styleId="CharCharCharChar13">
    <w:name w:val="正文格式 Char Char Char Char1"/>
    <w:rsid w:val="009A4AC2"/>
    <w:rPr>
      <w:rFonts w:ascii="宋体" w:eastAsia="宋体" w:cs="宋体"/>
      <w:kern w:val="2"/>
      <w:sz w:val="24"/>
      <w:szCs w:val="24"/>
      <w:lang w:val="en-US" w:eastAsia="zh-CN" w:bidi="ar-SA"/>
    </w:rPr>
  </w:style>
  <w:style w:type="character" w:customStyle="1" w:styleId="Char1ff3">
    <w:name w:val="正文修改 Char1"/>
    <w:rsid w:val="009A4AC2"/>
    <w:rPr>
      <w:rFonts w:ascii="宋体" w:hAnsi="宋体"/>
      <w:color w:val="000000"/>
      <w:kern w:val="2"/>
      <w:sz w:val="24"/>
      <w:szCs w:val="24"/>
    </w:rPr>
  </w:style>
  <w:style w:type="character" w:customStyle="1" w:styleId="2Char31">
    <w:name w:val="标题 2 Char3"/>
    <w:aliases w:val="子系统 Char,子系统1 Char,_ Char,节标题 Char,一级节名 Char"/>
    <w:rsid w:val="009A4AC2"/>
    <w:rPr>
      <w:rFonts w:ascii="黑体" w:eastAsia="黑体" w:hAnsi="Arial"/>
      <w:bCs/>
      <w:kern w:val="2"/>
      <w:sz w:val="30"/>
      <w:szCs w:val="30"/>
      <w:lang w:val="en-US" w:eastAsia="zh-CN" w:bidi="ar-SA"/>
    </w:rPr>
  </w:style>
  <w:style w:type="character" w:customStyle="1" w:styleId="Char115">
    <w:name w:val="图表题 Char11"/>
    <w:rsid w:val="009A4AC2"/>
    <w:rPr>
      <w:rFonts w:ascii="黑体" w:eastAsia="黑体" w:hAnsi="宋体" w:cs="宋体"/>
      <w:b/>
      <w:bCs/>
      <w:kern w:val="2"/>
      <w:sz w:val="24"/>
      <w:szCs w:val="24"/>
      <w:lang w:val="en-US" w:eastAsia="zh-CN" w:bidi="ar-SA"/>
    </w:rPr>
  </w:style>
  <w:style w:type="character" w:customStyle="1" w:styleId="Char1212">
    <w:name w:val="正文修改 Char1212"/>
    <w:rsid w:val="009A4AC2"/>
    <w:rPr>
      <w:rFonts w:ascii="宋体" w:eastAsia="宋体" w:hAnsi="宋体" w:cs="宋体"/>
      <w:color w:val="000000"/>
      <w:kern w:val="2"/>
      <w:sz w:val="24"/>
      <w:szCs w:val="24"/>
      <w:lang w:val="en-US" w:eastAsia="zh-CN" w:bidi="ar-SA"/>
    </w:rPr>
  </w:style>
  <w:style w:type="character" w:customStyle="1" w:styleId="5Char511">
    <w:name w:val="样式 表内小5 + 黑体 加粗 倾斜 下划线 Char511"/>
    <w:rsid w:val="009A4AC2"/>
    <w:rPr>
      <w:rFonts w:ascii="黑体" w:eastAsia="黑体" w:hAnsi="黑体"/>
      <w:b/>
      <w:bCs/>
      <w:i/>
      <w:iCs/>
      <w:kern w:val="2"/>
      <w:sz w:val="18"/>
      <w:szCs w:val="24"/>
      <w:u w:val="single"/>
      <w:lang w:val="en-US" w:eastAsia="zh-CN" w:bidi="ar-SA"/>
    </w:rPr>
  </w:style>
  <w:style w:type="character" w:customStyle="1" w:styleId="Char611">
    <w:name w:val="正文缩进 Char61"/>
    <w:rsid w:val="009A4AC2"/>
    <w:rPr>
      <w:rFonts w:ascii="宋体" w:eastAsia="宋体" w:hAnsi="宋体"/>
      <w:kern w:val="2"/>
      <w:sz w:val="24"/>
      <w:szCs w:val="24"/>
      <w:lang w:val="en-US" w:eastAsia="zh-CN" w:bidi="ar-SA"/>
    </w:rPr>
  </w:style>
  <w:style w:type="character" w:customStyle="1" w:styleId="CharChar312">
    <w:name w:val="Char Char312"/>
    <w:rsid w:val="009A4AC2"/>
    <w:rPr>
      <w:rFonts w:ascii="黑体" w:eastAsia="黑体" w:hAnsi="宋体"/>
      <w:b/>
      <w:bCs/>
      <w:kern w:val="2"/>
      <w:sz w:val="28"/>
      <w:szCs w:val="28"/>
      <w:lang w:val="en-US" w:eastAsia="zh-CN" w:bidi="ar-SA"/>
    </w:rPr>
  </w:style>
  <w:style w:type="character" w:customStyle="1" w:styleId="Char511">
    <w:name w:val="批注框文本 Char51"/>
    <w:rsid w:val="009A4AC2"/>
    <w:rPr>
      <w:rFonts w:eastAsia="宋体"/>
      <w:kern w:val="2"/>
      <w:sz w:val="18"/>
      <w:szCs w:val="18"/>
      <w:lang w:val="en-US" w:eastAsia="zh-CN" w:bidi="ar-SA"/>
    </w:rPr>
  </w:style>
  <w:style w:type="character" w:customStyle="1" w:styleId="30860CharCharChar2">
    <w:name w:val="样式 标题 3 + 黑体 小四 左侧:  0.86 厘米 首行缩进:  0 厘米 Char Char Char2"/>
    <w:rsid w:val="009A4AC2"/>
    <w:rPr>
      <w:rFonts w:ascii="黑体" w:eastAsia="黑体"/>
      <w:b/>
      <w:bCs/>
      <w:color w:val="000000"/>
      <w:kern w:val="2"/>
      <w:sz w:val="24"/>
      <w:szCs w:val="24"/>
      <w:lang w:val="en-GB" w:eastAsia="zh-CN" w:bidi="ar-SA"/>
    </w:rPr>
  </w:style>
  <w:style w:type="character" w:customStyle="1" w:styleId="CharCharChar8">
    <w:name w:val="标准正文 Char Char Char"/>
    <w:rsid w:val="009A4AC2"/>
    <w:rPr>
      <w:kern w:val="2"/>
      <w:sz w:val="28"/>
      <w:szCs w:val="28"/>
      <w:lang w:bidi="ar-SA"/>
    </w:rPr>
  </w:style>
  <w:style w:type="character" w:customStyle="1" w:styleId="Char1ff4">
    <w:name w:val="表格内字体 Char1"/>
    <w:rsid w:val="009A4AC2"/>
    <w:rPr>
      <w:rFonts w:ascii="宋体" w:eastAsia="宋体" w:hAnsi="宋体"/>
      <w:kern w:val="2"/>
      <w:sz w:val="21"/>
      <w:szCs w:val="24"/>
      <w:lang w:val="en-US" w:eastAsia="zh-CN" w:bidi="ar-SA"/>
    </w:rPr>
  </w:style>
  <w:style w:type="character" w:customStyle="1" w:styleId="Char74">
    <w:name w:val="表格内字体 Char7"/>
    <w:rsid w:val="009A4AC2"/>
    <w:rPr>
      <w:rFonts w:ascii="宋体" w:eastAsia="宋体" w:hAnsi="宋体"/>
      <w:kern w:val="2"/>
      <w:sz w:val="21"/>
      <w:szCs w:val="24"/>
      <w:lang w:val="en-US" w:eastAsia="zh-CN" w:bidi="ar-SA"/>
    </w:rPr>
  </w:style>
  <w:style w:type="character" w:customStyle="1" w:styleId="Char121">
    <w:name w:val="题注 Char12"/>
    <w:aliases w:val="表题 Char13"/>
    <w:rsid w:val="009A4AC2"/>
    <w:rPr>
      <w:rFonts w:ascii="黑体" w:eastAsia="黑体" w:hAnsi="Arial" w:cs="Arial"/>
      <w:b/>
      <w:kern w:val="2"/>
      <w:sz w:val="24"/>
      <w:szCs w:val="24"/>
      <w:lang w:val="en-US" w:eastAsia="zh-CN" w:bidi="ar-SA"/>
    </w:rPr>
  </w:style>
  <w:style w:type="character" w:customStyle="1" w:styleId="Char2f4">
    <w:name w:val="标题正文黑 Char2"/>
    <w:rsid w:val="009A4AC2"/>
    <w:rPr>
      <w:rFonts w:ascii="黑体" w:eastAsia="黑体"/>
      <w:kern w:val="2"/>
      <w:sz w:val="28"/>
      <w:szCs w:val="28"/>
      <w:lang w:val="en-US" w:eastAsia="zh-CN" w:bidi="ar-SA"/>
    </w:rPr>
  </w:style>
  <w:style w:type="character" w:customStyle="1" w:styleId="Char231">
    <w:name w:val="表中文字 Char231"/>
    <w:rsid w:val="009A4AC2"/>
    <w:rPr>
      <w:rFonts w:ascii="宋体" w:eastAsia="宋体"/>
      <w:kern w:val="2"/>
      <w:sz w:val="21"/>
      <w:szCs w:val="21"/>
      <w:lang w:val="en-US" w:eastAsia="zh-CN" w:bidi="ar-SA"/>
    </w:rPr>
  </w:style>
  <w:style w:type="character" w:customStyle="1" w:styleId="CharChar1112">
    <w:name w:val="Char Char1112"/>
    <w:rsid w:val="009A4AC2"/>
    <w:rPr>
      <w:rFonts w:ascii="黑体" w:eastAsia="黑体" w:hAnsi="Arial"/>
      <w:bCs/>
      <w:kern w:val="2"/>
      <w:sz w:val="30"/>
      <w:szCs w:val="30"/>
      <w:lang w:val="en-US" w:eastAsia="zh-CN" w:bidi="ar-SA"/>
    </w:rPr>
  </w:style>
  <w:style w:type="character" w:customStyle="1" w:styleId="CharChar515">
    <w:name w:val="Char Char515"/>
    <w:rsid w:val="009A4AC2"/>
    <w:rPr>
      <w:rFonts w:ascii="黑体" w:eastAsia="黑体" w:hAnsi="宋体"/>
      <w:bCs/>
      <w:kern w:val="2"/>
      <w:sz w:val="28"/>
      <w:szCs w:val="28"/>
      <w:lang w:val="en-US" w:eastAsia="zh-CN" w:bidi="ar-SA"/>
    </w:rPr>
  </w:style>
  <w:style w:type="character" w:customStyle="1" w:styleId="Char133">
    <w:name w:val="样式 表格内字体 + Char13"/>
    <w:rsid w:val="009A4AC2"/>
    <w:rPr>
      <w:szCs w:val="24"/>
    </w:rPr>
  </w:style>
  <w:style w:type="character" w:customStyle="1" w:styleId="2Char1CharChar1">
    <w:name w:val="标题 2 Char1 Char Char1"/>
    <w:aliases w:val="节标题 1.1 Char1 Char Char1,H2 Char1 Char Char1,（一） Char1 Char Char1,Underrubrik1 Char1 Char Char1,prop2 Char1 Char Char1,Heading 2 Hidden Char Char Char1,Heading 2 CCBS Char Char Char1,UNDERRUBRIK 1-2 Char Char Char1"/>
    <w:rsid w:val="009A4AC2"/>
    <w:rPr>
      <w:rFonts w:ascii="仿宋_GB2312" w:eastAsia="仿宋_GB2312" w:hAnsi="Arial"/>
      <w:b/>
      <w:bCs/>
      <w:kern w:val="2"/>
      <w:sz w:val="28"/>
      <w:szCs w:val="32"/>
      <w:lang w:val="en-US" w:eastAsia="zh-CN" w:bidi="ar-SA"/>
    </w:rPr>
  </w:style>
  <w:style w:type="character" w:customStyle="1" w:styleId="30860CharCharChar1">
    <w:name w:val="样式 标题 3 + 黑体 小四 左侧:  0.86 厘米 首行缩进:  0 厘米 Char Char Char1"/>
    <w:rsid w:val="009A4AC2"/>
    <w:rPr>
      <w:rFonts w:ascii="黑体" w:eastAsia="黑体"/>
      <w:b/>
      <w:bCs/>
      <w:color w:val="000000"/>
      <w:kern w:val="2"/>
      <w:sz w:val="24"/>
      <w:szCs w:val="24"/>
      <w:lang w:val="en-GB" w:eastAsia="zh-CN" w:bidi="ar-SA"/>
    </w:rPr>
  </w:style>
  <w:style w:type="character" w:customStyle="1" w:styleId="Char122">
    <w:name w:val="燕山正文 Char12"/>
    <w:rsid w:val="009A4AC2"/>
    <w:rPr>
      <w:rFonts w:ascii="宋体" w:eastAsia="宋体" w:cs="宋体"/>
      <w:kern w:val="2"/>
      <w:sz w:val="24"/>
      <w:szCs w:val="24"/>
      <w:lang w:val="en-US" w:eastAsia="zh-CN" w:bidi="ar-SA"/>
    </w:rPr>
  </w:style>
  <w:style w:type="character" w:customStyle="1" w:styleId="CharChar52">
    <w:name w:val="Char Char52"/>
    <w:rsid w:val="009A4AC2"/>
    <w:rPr>
      <w:rFonts w:ascii="黑体" w:eastAsia="黑体" w:hAnsi="宋体"/>
      <w:bCs/>
      <w:kern w:val="2"/>
      <w:sz w:val="28"/>
      <w:szCs w:val="28"/>
      <w:lang w:val="en-US" w:eastAsia="zh-CN" w:bidi="ar-SA"/>
    </w:rPr>
  </w:style>
  <w:style w:type="character" w:customStyle="1" w:styleId="5Char2">
    <w:name w:val="样式 表内小5 + 黑体 加粗 倾斜 下划线 Char2"/>
    <w:rsid w:val="009A4AC2"/>
    <w:rPr>
      <w:rFonts w:ascii="黑体" w:eastAsia="黑体" w:hAnsi="黑体"/>
      <w:b/>
      <w:bCs/>
      <w:i/>
      <w:iCs/>
      <w:kern w:val="2"/>
      <w:sz w:val="18"/>
      <w:szCs w:val="24"/>
      <w:u w:val="single"/>
      <w:lang w:val="en-US" w:eastAsia="zh-CN" w:bidi="ar-SA"/>
    </w:rPr>
  </w:style>
  <w:style w:type="character" w:customStyle="1" w:styleId="4Char30">
    <w:name w:val="标题4 Char3"/>
    <w:rsid w:val="009A4AC2"/>
    <w:rPr>
      <w:rFonts w:ascii="黑体" w:eastAsia="黑体" w:hAnsi="Arial" w:cs="Times New Roman"/>
      <w:b/>
      <w:bCs/>
      <w:kern w:val="2"/>
      <w:sz w:val="24"/>
      <w:szCs w:val="28"/>
      <w:lang w:val="en-US" w:eastAsia="zh-CN" w:bidi="ar-SA"/>
    </w:rPr>
  </w:style>
  <w:style w:type="character" w:customStyle="1" w:styleId="CharChar213">
    <w:name w:val="Char Char213"/>
    <w:rsid w:val="009A4AC2"/>
    <w:rPr>
      <w:rFonts w:ascii="黑体" w:eastAsia="宋体"/>
      <w:kern w:val="2"/>
      <w:sz w:val="16"/>
      <w:szCs w:val="16"/>
      <w:lang w:val="en-US" w:eastAsia="zh-CN" w:bidi="ar-SA"/>
    </w:rPr>
  </w:style>
  <w:style w:type="character" w:customStyle="1" w:styleId="Char4b">
    <w:name w:val="样式 正文缩进 + 宋体 黑色 Char4"/>
    <w:rsid w:val="009A4AC2"/>
    <w:rPr>
      <w:rFonts w:ascii="宋体" w:eastAsia="宋体" w:hAnsi="宋体"/>
      <w:color w:val="000000"/>
      <w:kern w:val="2"/>
      <w:sz w:val="24"/>
      <w:szCs w:val="24"/>
      <w:lang w:val="en-US" w:eastAsia="zh-CN" w:bidi="ar-SA"/>
    </w:rPr>
  </w:style>
  <w:style w:type="character" w:customStyle="1" w:styleId="CharChar219">
    <w:name w:val="Char Char219"/>
    <w:rsid w:val="009A4AC2"/>
    <w:rPr>
      <w:rFonts w:ascii="黑体" w:eastAsia="宋体"/>
      <w:kern w:val="2"/>
      <w:sz w:val="16"/>
      <w:szCs w:val="16"/>
      <w:lang w:val="en-US" w:eastAsia="zh-CN" w:bidi="ar-SA"/>
    </w:rPr>
  </w:style>
  <w:style w:type="character" w:customStyle="1" w:styleId="CharChar1218">
    <w:name w:val="Char Char1218"/>
    <w:rsid w:val="009A4AC2"/>
    <w:rPr>
      <w:rFonts w:ascii="黑体" w:eastAsia="黑体" w:hAnsi="Arial"/>
      <w:b/>
      <w:bCs/>
      <w:kern w:val="2"/>
      <w:sz w:val="30"/>
      <w:szCs w:val="30"/>
      <w:lang w:val="en-US" w:eastAsia="zh-CN" w:bidi="ar-SA"/>
    </w:rPr>
  </w:style>
  <w:style w:type="character" w:customStyle="1" w:styleId="2Chare">
    <w:name w:val="标准文本 首行缩进: 2 字符 行距: 单倍 Char"/>
    <w:rsid w:val="009A4AC2"/>
    <w:rPr>
      <w:kern w:val="2"/>
      <w:sz w:val="24"/>
      <w:szCs w:val="24"/>
    </w:rPr>
  </w:style>
  <w:style w:type="character" w:customStyle="1" w:styleId="hhcwtCharCharCharChar">
    <w:name w:val="hhcwt正文 Char Char Char Char"/>
    <w:rsid w:val="009A4AC2"/>
    <w:rPr>
      <w:rFonts w:eastAsia="宋体" w:cs="宋体"/>
      <w:kern w:val="2"/>
      <w:sz w:val="24"/>
      <w:lang w:val="en-US" w:eastAsia="zh-CN" w:bidi="ar-SA"/>
    </w:rPr>
  </w:style>
  <w:style w:type="character" w:customStyle="1" w:styleId="CharCharChar1CharCharCharCharCharCharCharCharCharCharCharCharCharCharCharCharChar1">
    <w:name w:val="Char Char Char1 Char Char Char Char Char Char Char Char Char Char Char Char Char Char Char Char Char1"/>
    <w:rsid w:val="009A4AC2"/>
    <w:rPr>
      <w:rFonts w:ascii="宋体" w:eastAsia="宋体" w:hAnsi="宋体" w:hint="eastAsia"/>
      <w:kern w:val="2"/>
      <w:sz w:val="28"/>
      <w:szCs w:val="28"/>
      <w:lang w:val="en-US" w:eastAsia="zh-CN" w:bidi="ar-SA"/>
    </w:rPr>
  </w:style>
  <w:style w:type="character" w:customStyle="1" w:styleId="AChar0">
    <w:name w:val="A正文 Char"/>
    <w:rsid w:val="009A4AC2"/>
    <w:rPr>
      <w:rFonts w:eastAsia="仿宋_GB2312"/>
      <w:sz w:val="24"/>
      <w:szCs w:val="24"/>
      <w:lang w:val="en-US" w:eastAsia="zh-CN" w:bidi="ar-SA"/>
    </w:rPr>
  </w:style>
  <w:style w:type="character" w:customStyle="1" w:styleId="Char134">
    <w:name w:val="正文修改 Char13"/>
    <w:rsid w:val="009A4AC2"/>
    <w:rPr>
      <w:rFonts w:ascii="宋体" w:eastAsia="宋体" w:hAnsi="宋体" w:cs="宋体"/>
      <w:color w:val="000000"/>
      <w:kern w:val="2"/>
      <w:sz w:val="24"/>
      <w:szCs w:val="24"/>
      <w:lang w:val="en-US" w:eastAsia="zh-CN" w:bidi="ar-SA"/>
    </w:rPr>
  </w:style>
  <w:style w:type="character" w:customStyle="1" w:styleId="Char1ff5">
    <w:name w:val="表格内容 Char1"/>
    <w:rsid w:val="009A4AC2"/>
    <w:rPr>
      <w:rFonts w:eastAsia="宋体"/>
      <w:kern w:val="2"/>
      <w:sz w:val="21"/>
      <w:szCs w:val="21"/>
      <w:lang w:val="en-US" w:eastAsia="zh-CN" w:bidi="ar-SA"/>
    </w:rPr>
  </w:style>
  <w:style w:type="character" w:customStyle="1" w:styleId="Char1411">
    <w:name w:val="正文修改 Char1411"/>
    <w:rsid w:val="009A4AC2"/>
    <w:rPr>
      <w:rFonts w:ascii="宋体"/>
      <w:kern w:val="2"/>
      <w:sz w:val="24"/>
      <w:szCs w:val="24"/>
    </w:rPr>
  </w:style>
  <w:style w:type="character" w:customStyle="1" w:styleId="Char123">
    <w:name w:val="样式 表格内字体 + Char12"/>
    <w:rsid w:val="009A4AC2"/>
    <w:rPr>
      <w:rFonts w:ascii="宋体" w:eastAsia="宋体" w:hAnsi="宋体" w:cs="Times New Roman"/>
      <w:kern w:val="2"/>
      <w:sz w:val="21"/>
      <w:szCs w:val="24"/>
      <w:lang w:val="en-US" w:eastAsia="zh-CN" w:bidi="ar-SA"/>
    </w:rPr>
  </w:style>
  <w:style w:type="character" w:customStyle="1" w:styleId="Char410">
    <w:name w:val="正文格式 Char41"/>
    <w:rsid w:val="009A4AC2"/>
    <w:rPr>
      <w:rFonts w:ascii="宋体" w:eastAsia="宋体" w:hAnsi="宋体"/>
      <w:kern w:val="2"/>
      <w:sz w:val="24"/>
      <w:szCs w:val="24"/>
      <w:lang w:val="en-US" w:eastAsia="zh-CN" w:bidi="ar-SA"/>
    </w:rPr>
  </w:style>
  <w:style w:type="character" w:customStyle="1" w:styleId="Char91">
    <w:name w:val="正文格式 Char91"/>
    <w:rsid w:val="009A4AC2"/>
    <w:rPr>
      <w:rFonts w:ascii="宋体" w:eastAsia="宋体" w:hAnsi="宋体"/>
      <w:kern w:val="2"/>
      <w:sz w:val="24"/>
      <w:szCs w:val="24"/>
      <w:lang w:val="en-US" w:eastAsia="zh-CN" w:bidi="ar-SA"/>
    </w:rPr>
  </w:style>
  <w:style w:type="character" w:customStyle="1" w:styleId="CharChar618">
    <w:name w:val="Char Char618"/>
    <w:rsid w:val="009A4AC2"/>
    <w:rPr>
      <w:rFonts w:ascii="黑体" w:eastAsia="黑体"/>
      <w:b/>
      <w:bCs/>
      <w:kern w:val="2"/>
      <w:sz w:val="28"/>
      <w:szCs w:val="28"/>
      <w:lang w:val="en-US" w:eastAsia="zh-CN" w:bidi="ar-SA"/>
    </w:rPr>
  </w:style>
  <w:style w:type="character" w:customStyle="1" w:styleId="Char1113">
    <w:name w:val="正文修改 Char1113"/>
    <w:rsid w:val="009A4AC2"/>
    <w:rPr>
      <w:rFonts w:ascii="宋体" w:eastAsia="宋体" w:hAnsi="宋体" w:cs="宋体"/>
      <w:color w:val="000000"/>
      <w:kern w:val="2"/>
      <w:sz w:val="24"/>
      <w:szCs w:val="24"/>
      <w:lang w:val="en-US" w:eastAsia="zh-CN" w:bidi="ar-SA"/>
    </w:rPr>
  </w:style>
  <w:style w:type="character" w:customStyle="1" w:styleId="H23CharChar">
    <w:name w:val="H23 Char Char"/>
    <w:rsid w:val="009A4AC2"/>
    <w:rPr>
      <w:rFonts w:ascii="仿宋_GB2312" w:eastAsia="仿宋_GB2312"/>
      <w:b/>
      <w:kern w:val="2"/>
      <w:sz w:val="28"/>
      <w:lang w:val="en-US" w:eastAsia="zh-CN" w:bidi="ar-SA"/>
    </w:rPr>
  </w:style>
  <w:style w:type="character" w:customStyle="1" w:styleId="p15">
    <w:name w:val="p15"/>
    <w:basedOn w:val="a8"/>
    <w:rsid w:val="009A4AC2"/>
  </w:style>
  <w:style w:type="character" w:customStyle="1" w:styleId="hhcwtCharCharChar2">
    <w:name w:val="hhcwt正文 Char Char Char2"/>
    <w:rsid w:val="009A4AC2"/>
    <w:rPr>
      <w:rFonts w:eastAsia="宋体" w:cs="宋体"/>
      <w:kern w:val="2"/>
      <w:sz w:val="24"/>
      <w:szCs w:val="24"/>
      <w:lang w:val="en-US" w:eastAsia="zh-CN" w:bidi="ar-SA"/>
    </w:rPr>
  </w:style>
  <w:style w:type="character" w:customStyle="1" w:styleId="WebCharChar">
    <w:name w:val="普通 (Web) Char Char"/>
    <w:rsid w:val="009A4AC2"/>
    <w:rPr>
      <w:rFonts w:ascii="宋体" w:eastAsia="宋体" w:hAnsi="宋体"/>
      <w:sz w:val="24"/>
      <w:lang w:val="en-US" w:eastAsia="zh-CN"/>
    </w:rPr>
  </w:style>
  <w:style w:type="character" w:customStyle="1" w:styleId="3CharChar11">
    <w:name w:val="标题 3 Char Char11"/>
    <w:aliases w:val="头2,第二层条 Char1,头 Char Char1,头 Char2,H31 Char1,H32 Char1,H33 Char1,第二层条 Char2,头 Char1,头 Char3,H31 Char2,H32 Char2,H33 Char2,u3 Char1"/>
    <w:rsid w:val="009A4AC2"/>
    <w:rPr>
      <w:rFonts w:ascii="黑体" w:eastAsia="黑体" w:hAnsi="宋体"/>
      <w:bCs/>
      <w:kern w:val="2"/>
      <w:sz w:val="28"/>
      <w:szCs w:val="28"/>
      <w:lang w:val="en-US" w:eastAsia="zh-CN" w:bidi="ar-SA"/>
    </w:rPr>
  </w:style>
  <w:style w:type="character" w:customStyle="1" w:styleId="Char141">
    <w:name w:val="正文修改 Char14"/>
    <w:rsid w:val="009A4AC2"/>
    <w:rPr>
      <w:rFonts w:ascii="宋体"/>
      <w:kern w:val="2"/>
      <w:sz w:val="24"/>
      <w:szCs w:val="24"/>
    </w:rPr>
  </w:style>
  <w:style w:type="character" w:customStyle="1" w:styleId="5Char10">
    <w:name w:val="样式 表内小5 + 黑体 加粗 倾斜 下划线 Char1"/>
    <w:rsid w:val="009A4AC2"/>
    <w:rPr>
      <w:rFonts w:ascii="黑体" w:eastAsia="黑体" w:hAnsi="黑体"/>
      <w:b/>
      <w:bCs/>
      <w:i/>
      <w:iCs/>
      <w:kern w:val="2"/>
      <w:sz w:val="18"/>
      <w:szCs w:val="24"/>
      <w:u w:val="single"/>
      <w:lang w:val="en-US" w:eastAsia="zh-CN" w:bidi="ar-SA"/>
    </w:rPr>
  </w:style>
  <w:style w:type="character" w:customStyle="1" w:styleId="Char321">
    <w:name w:val="题注 Char32"/>
    <w:aliases w:val="表题 Char32"/>
    <w:rsid w:val="009A4AC2"/>
    <w:rPr>
      <w:rFonts w:ascii="黑体" w:eastAsia="黑体" w:hAnsi="Arial" w:cs="Arial"/>
      <w:b/>
      <w:kern w:val="2"/>
      <w:sz w:val="24"/>
      <w:szCs w:val="24"/>
      <w:lang w:val="en-US" w:eastAsia="zh-CN" w:bidi="ar-SA"/>
    </w:rPr>
  </w:style>
  <w:style w:type="character" w:customStyle="1" w:styleId="3Char31">
    <w:name w:val="正文文本 3 Char3"/>
    <w:rsid w:val="009A4AC2"/>
    <w:rPr>
      <w:rFonts w:ascii="Times New Roman" w:eastAsia="宋体" w:hAnsi="Times New Roman" w:cs="Times New Roman"/>
      <w:kern w:val="2"/>
      <w:sz w:val="16"/>
      <w:szCs w:val="16"/>
      <w:lang w:val="en-US" w:eastAsia="zh-CN" w:bidi="ar-SA"/>
    </w:rPr>
  </w:style>
  <w:style w:type="character" w:customStyle="1" w:styleId="1Char12">
    <w:name w:val="表题1 Char12"/>
    <w:rsid w:val="009A4AC2"/>
    <w:rPr>
      <w:rFonts w:eastAsia="宋体" w:hAnsi="Arial" w:cs="Arial"/>
      <w:kern w:val="2"/>
      <w:sz w:val="24"/>
      <w:szCs w:val="24"/>
      <w:lang w:val="en-US" w:eastAsia="zh-CN" w:bidi="ar-SA"/>
    </w:rPr>
  </w:style>
  <w:style w:type="character" w:customStyle="1" w:styleId="Char2f5">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9A4AC2"/>
    <w:rPr>
      <w:rFonts w:eastAsia="宋体"/>
      <w:b/>
      <w:bCs/>
      <w:kern w:val="2"/>
      <w:sz w:val="28"/>
      <w:szCs w:val="28"/>
      <w:lang w:val="en-US" w:eastAsia="zh-CN" w:bidi="ar-SA"/>
    </w:rPr>
  </w:style>
  <w:style w:type="character" w:customStyle="1" w:styleId="CharChar491">
    <w:name w:val="Char Char491"/>
    <w:rsid w:val="009A4AC2"/>
    <w:rPr>
      <w:rFonts w:ascii="黑体" w:eastAsia="黑体" w:hAnsi="Arial"/>
      <w:b/>
      <w:bCs/>
      <w:kern w:val="2"/>
      <w:sz w:val="30"/>
      <w:szCs w:val="30"/>
      <w:lang w:val="en-US" w:eastAsia="zh-CN" w:bidi="ar-SA"/>
    </w:rPr>
  </w:style>
  <w:style w:type="character" w:customStyle="1" w:styleId="CharChar316">
    <w:name w:val="Char Char316"/>
    <w:rsid w:val="009A4AC2"/>
    <w:rPr>
      <w:rFonts w:ascii="黑体" w:eastAsia="黑体" w:hAnsi="宋体"/>
      <w:b/>
      <w:bCs/>
      <w:kern w:val="2"/>
      <w:sz w:val="28"/>
      <w:szCs w:val="28"/>
      <w:lang w:val="en-US" w:eastAsia="zh-CN" w:bidi="ar-SA"/>
    </w:rPr>
  </w:style>
  <w:style w:type="character" w:customStyle="1" w:styleId="Char116">
    <w:name w:val="表中文字 Char11"/>
    <w:rsid w:val="009A4AC2"/>
    <w:rPr>
      <w:rFonts w:ascii="Arial" w:eastAsia="宋体" w:hAnsi="Arial"/>
      <w:kern w:val="2"/>
      <w:sz w:val="24"/>
      <w:szCs w:val="24"/>
      <w:lang w:val="en-US" w:eastAsia="zh-TW" w:bidi="ar-SA"/>
    </w:rPr>
  </w:style>
  <w:style w:type="character" w:customStyle="1" w:styleId="richtextmngstyle1">
    <w:name w:val="richtextmngstyle1"/>
    <w:rsid w:val="009A4AC2"/>
    <w:rPr>
      <w:strike w:val="0"/>
      <w:dstrike w:val="0"/>
      <w:color w:val="000000"/>
      <w:spacing w:val="15"/>
      <w:sz w:val="21"/>
      <w:szCs w:val="21"/>
      <w:u w:val="none"/>
    </w:rPr>
  </w:style>
  <w:style w:type="character" w:customStyle="1" w:styleId="3H3h33rdlevel43Char3CharChCharCharChar1">
    <w:name w:val="样式 标题 3小标题小节标题H3h33rd level第二层条标题4标题 3 Char标题 3 Char Ch... Char Char Char1"/>
    <w:rsid w:val="009A4AC2"/>
    <w:rPr>
      <w:rFonts w:ascii="Arial" w:eastAsia="宋体" w:hAnsi="Arial"/>
      <w:b/>
      <w:bCs/>
      <w:kern w:val="32"/>
      <w:sz w:val="32"/>
      <w:szCs w:val="32"/>
      <w:lang w:val="en-US" w:eastAsia="zh-CN" w:bidi="ar-SA"/>
    </w:rPr>
  </w:style>
  <w:style w:type="character" w:customStyle="1" w:styleId="CharChar61">
    <w:name w:val="Char Char61"/>
    <w:rsid w:val="009A4AC2"/>
    <w:rPr>
      <w:rFonts w:eastAsia="宋体"/>
      <w:b/>
      <w:bCs/>
      <w:kern w:val="2"/>
      <w:sz w:val="28"/>
      <w:szCs w:val="28"/>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9A4AC2"/>
    <w:rPr>
      <w:rFonts w:ascii="黑体" w:eastAsia="黑体" w:hAnsi="宋体"/>
      <w:b/>
      <w:bCs/>
      <w:kern w:val="2"/>
      <w:sz w:val="28"/>
      <w:szCs w:val="28"/>
      <w:lang w:val="en-US" w:eastAsia="zh-CN" w:bidi="ar-SA"/>
    </w:rPr>
  </w:style>
  <w:style w:type="character" w:customStyle="1" w:styleId="Char1ff6">
    <w:name w:val="图表题 Char1"/>
    <w:rsid w:val="009A4AC2"/>
    <w:rPr>
      <w:rFonts w:ascii="黑体" w:eastAsia="黑体" w:hAnsi="宋体" w:cs="宋体"/>
      <w:b/>
      <w:bCs/>
      <w:kern w:val="2"/>
      <w:sz w:val="24"/>
      <w:szCs w:val="24"/>
      <w:lang w:val="en-US" w:eastAsia="zh-CN" w:bidi="ar-SA"/>
    </w:rPr>
  </w:style>
  <w:style w:type="character" w:customStyle="1" w:styleId="CharChar115">
    <w:name w:val="Char Char115"/>
    <w:rsid w:val="009A4AC2"/>
    <w:rPr>
      <w:rFonts w:ascii="黑体" w:eastAsia="黑体" w:hAnsi="Arial"/>
      <w:bCs/>
      <w:kern w:val="2"/>
      <w:sz w:val="30"/>
      <w:szCs w:val="30"/>
      <w:lang w:val="en-US" w:eastAsia="zh-CN" w:bidi="ar-SA"/>
    </w:rPr>
  </w:style>
  <w:style w:type="character" w:customStyle="1" w:styleId="Char530">
    <w:name w:val="题注 Char53"/>
    <w:aliases w:val="表题 Char53"/>
    <w:rsid w:val="009A4AC2"/>
    <w:rPr>
      <w:rFonts w:ascii="黑体" w:eastAsia="黑体" w:hAnsi="Arial" w:cs="Arial"/>
      <w:b/>
      <w:kern w:val="2"/>
      <w:sz w:val="24"/>
      <w:szCs w:val="24"/>
      <w:lang w:val="en-US" w:eastAsia="zh-CN" w:bidi="ar-SA"/>
    </w:rPr>
  </w:style>
  <w:style w:type="character" w:customStyle="1" w:styleId="Char2110">
    <w:name w:val="表中文字 Char211"/>
    <w:rsid w:val="009A4AC2"/>
    <w:rPr>
      <w:rFonts w:ascii="宋体" w:eastAsia="宋体"/>
      <w:kern w:val="2"/>
      <w:sz w:val="21"/>
      <w:szCs w:val="21"/>
      <w:lang w:val="en-US" w:eastAsia="zh-CN" w:bidi="ar-SA"/>
    </w:rPr>
  </w:style>
  <w:style w:type="character" w:customStyle="1" w:styleId="Char710">
    <w:name w:val="正文格式 Char71"/>
    <w:rsid w:val="009A4AC2"/>
    <w:rPr>
      <w:rFonts w:ascii="宋体" w:eastAsia="宋体" w:hAnsi="宋体"/>
      <w:kern w:val="2"/>
      <w:sz w:val="24"/>
      <w:szCs w:val="24"/>
      <w:lang w:val="en-US" w:eastAsia="zh-CN" w:bidi="ar-SA"/>
    </w:rPr>
  </w:style>
  <w:style w:type="character" w:customStyle="1" w:styleId="CharChar1116">
    <w:name w:val="Char Char1116"/>
    <w:rsid w:val="009A4AC2"/>
    <w:rPr>
      <w:rFonts w:ascii="黑体" w:eastAsia="黑体" w:hAnsi="Arial"/>
      <w:bCs/>
      <w:kern w:val="2"/>
      <w:sz w:val="30"/>
      <w:szCs w:val="30"/>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9A4AC2"/>
    <w:rPr>
      <w:rFonts w:ascii="黑体" w:eastAsia="黑体" w:hAnsi="宋体"/>
      <w:b/>
      <w:bCs/>
      <w:kern w:val="2"/>
      <w:sz w:val="28"/>
      <w:szCs w:val="28"/>
      <w:lang w:val="en-US" w:eastAsia="zh-CN" w:bidi="ar-SA"/>
    </w:rPr>
  </w:style>
  <w:style w:type="character" w:customStyle="1" w:styleId="9CharChar">
    <w:name w:val="9 Char Char"/>
    <w:rsid w:val="009A4AC2"/>
    <w:rPr>
      <w:rFonts w:eastAsia="宋体"/>
      <w:kern w:val="2"/>
      <w:sz w:val="28"/>
      <w:szCs w:val="28"/>
      <w:lang w:val="en-US" w:eastAsia="zh-CN" w:bidi="ar-SA"/>
    </w:rPr>
  </w:style>
  <w:style w:type="character" w:customStyle="1" w:styleId="33H3h33rdlevel4ArialChar">
    <w:name w:val="样式 标题 3小标题小节标题标题3H3h33rd level第二层条标题4 + Arial Char"/>
    <w:rsid w:val="009A4AC2"/>
    <w:rPr>
      <w:rFonts w:ascii="Arial" w:hAnsi="Arial"/>
      <w:b/>
      <w:color w:val="000000"/>
      <w:kern w:val="2"/>
      <w:sz w:val="30"/>
      <w:szCs w:val="30"/>
    </w:rPr>
  </w:style>
  <w:style w:type="character" w:customStyle="1" w:styleId="2CharCharChar1">
    <w:name w:val="正文2 Char Char Char"/>
    <w:rsid w:val="009A4AC2"/>
    <w:rPr>
      <w:rFonts w:eastAsia="仿宋_GB2312"/>
      <w:kern w:val="2"/>
      <w:sz w:val="24"/>
      <w:szCs w:val="24"/>
      <w:lang w:val="en-US" w:eastAsia="zh-CN" w:bidi="ar-SA"/>
    </w:rPr>
  </w:style>
  <w:style w:type="character" w:customStyle="1" w:styleId="TimesNewRomanCharCharCharCharCharCharCharCharCharCharCharCharCharCharCharCharChar">
    <w:name w:val="样式 报告 + Times New Roman Char Char Char Char Char Char Char Char Char Char Char Char Char Char Char Char Char"/>
    <w:rsid w:val="009A4AC2"/>
    <w:rPr>
      <w:rFonts w:eastAsia="宋体"/>
      <w:kern w:val="2"/>
      <w:sz w:val="28"/>
      <w:szCs w:val="28"/>
      <w:lang w:val="en-US" w:eastAsia="zh-CN" w:bidi="ar-SA"/>
    </w:rPr>
  </w:style>
  <w:style w:type="character" w:customStyle="1" w:styleId="Charffffff2">
    <w:name w:val="正文斜体 Char"/>
    <w:rsid w:val="009A4AC2"/>
    <w:rPr>
      <w:rFonts w:ascii="宋体" w:hAnsi="宋体"/>
      <w:i/>
      <w:iCs/>
      <w:kern w:val="2"/>
      <w:sz w:val="24"/>
      <w:szCs w:val="24"/>
      <w:lang w:bidi="ar-SA"/>
    </w:rPr>
  </w:style>
  <w:style w:type="character" w:customStyle="1" w:styleId="3Char13">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9A4AC2"/>
    <w:rPr>
      <w:rFonts w:ascii="黑体" w:eastAsia="黑体" w:hAnsi="宋体"/>
      <w:b/>
      <w:bCs/>
      <w:kern w:val="2"/>
      <w:sz w:val="28"/>
      <w:szCs w:val="28"/>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9A4AC2"/>
    <w:rPr>
      <w:rFonts w:ascii="黑体" w:eastAsia="黑体" w:hAnsi="宋体" w:cs="Times New Roman"/>
      <w:b/>
      <w:bCs/>
      <w:kern w:val="2"/>
      <w:sz w:val="28"/>
      <w:szCs w:val="28"/>
      <w:lang w:val="en-US" w:eastAsia="zh-CN" w:bidi="ar-SA"/>
    </w:rPr>
  </w:style>
  <w:style w:type="character" w:customStyle="1" w:styleId="2Char120">
    <w:name w:val="正文首行缩进 2 Char12"/>
    <w:rsid w:val="009A4AC2"/>
    <w:rPr>
      <w:rFonts w:eastAsia="宋体"/>
      <w:kern w:val="2"/>
      <w:sz w:val="21"/>
      <w:szCs w:val="18"/>
      <w:lang w:val="en-US" w:eastAsia="zh-CN" w:bidi="ar-SA"/>
    </w:rPr>
  </w:style>
  <w:style w:type="character" w:customStyle="1" w:styleId="1Char31">
    <w:name w:val="表题1 Char31"/>
    <w:rsid w:val="009A4AC2"/>
    <w:rPr>
      <w:rFonts w:ascii="黑体" w:eastAsia="黑体" w:hAnsi="Arial" w:cs="Arial"/>
      <w:b/>
      <w:kern w:val="2"/>
      <w:sz w:val="24"/>
      <w:szCs w:val="24"/>
      <w:lang w:val="en-US" w:eastAsia="zh-CN" w:bidi="ar-SA"/>
    </w:rPr>
  </w:style>
  <w:style w:type="character" w:customStyle="1" w:styleId="CharChar54">
    <w:name w:val="Char Char54"/>
    <w:rsid w:val="009A4AC2"/>
    <w:rPr>
      <w:rFonts w:ascii="黑体" w:eastAsia="黑体" w:hAnsi="宋体"/>
      <w:bCs/>
      <w:kern w:val="2"/>
      <w:sz w:val="28"/>
      <w:szCs w:val="28"/>
      <w:lang w:val="en-US" w:eastAsia="zh-CN" w:bidi="ar-SA"/>
    </w:rPr>
  </w:style>
  <w:style w:type="character" w:customStyle="1" w:styleId="CharChar2113">
    <w:name w:val="Char Char2113"/>
    <w:rsid w:val="009A4AC2"/>
    <w:rPr>
      <w:rFonts w:ascii="黑体" w:eastAsia="宋体"/>
      <w:kern w:val="2"/>
      <w:sz w:val="16"/>
      <w:szCs w:val="16"/>
      <w:lang w:val="en-US" w:eastAsia="zh-CN" w:bidi="ar-SA"/>
    </w:rPr>
  </w:style>
  <w:style w:type="character" w:customStyle="1" w:styleId="Char213">
    <w:name w:val="文档结构图 Char21"/>
    <w:rsid w:val="009A4AC2"/>
    <w:rPr>
      <w:rFonts w:eastAsia="宋体"/>
      <w:kern w:val="2"/>
      <w:sz w:val="21"/>
      <w:szCs w:val="24"/>
      <w:shd w:val="clear" w:color="auto" w:fill="000080"/>
      <w:lang w:val="en-US" w:eastAsia="zh-CN" w:bidi="ar-SA"/>
    </w:rPr>
  </w:style>
  <w:style w:type="character" w:customStyle="1" w:styleId="CharCharChar20">
    <w:name w:val="表格 Char Char Char2"/>
    <w:rsid w:val="009A4AC2"/>
    <w:rPr>
      <w:rFonts w:ascii="Arial" w:eastAsia="华文细黑" w:hAnsi="Arial"/>
      <w:kern w:val="2"/>
      <w:sz w:val="21"/>
      <w:szCs w:val="30"/>
      <w:lang w:val="en-US" w:eastAsia="zh-CN" w:bidi="ar-SA"/>
    </w:rPr>
  </w:style>
  <w:style w:type="character" w:customStyle="1" w:styleId="text14px1">
    <w:name w:val="text_14px1"/>
    <w:rsid w:val="009A4AC2"/>
    <w:rPr>
      <w:b w:val="0"/>
      <w:bCs w:val="0"/>
      <w:color w:val="000000"/>
      <w:sz w:val="21"/>
      <w:szCs w:val="21"/>
    </w:rPr>
  </w:style>
  <w:style w:type="character" w:customStyle="1" w:styleId="Char81">
    <w:name w:val="正文格式 Char8"/>
    <w:rsid w:val="009A4AC2"/>
    <w:rPr>
      <w:rFonts w:ascii="宋体" w:eastAsia="宋体" w:hAnsi="宋体"/>
      <w:kern w:val="2"/>
      <w:sz w:val="24"/>
      <w:szCs w:val="24"/>
      <w:lang w:val="en-US" w:eastAsia="zh-CN" w:bidi="ar-SA"/>
    </w:rPr>
  </w:style>
  <w:style w:type="character" w:customStyle="1" w:styleId="CharChar1111">
    <w:name w:val="Char Char1111"/>
    <w:rsid w:val="009A4AC2"/>
    <w:rPr>
      <w:rFonts w:ascii="黑体" w:eastAsia="黑体" w:hAnsi="Arial"/>
      <w:bCs/>
      <w:kern w:val="2"/>
      <w:sz w:val="30"/>
      <w:szCs w:val="30"/>
      <w:lang w:val="en-US" w:eastAsia="zh-CN" w:bidi="ar-SA"/>
    </w:rPr>
  </w:style>
  <w:style w:type="character" w:customStyle="1" w:styleId="Char3b">
    <w:name w:val="页脚 Char3"/>
    <w:qFormat/>
    <w:rsid w:val="009A4AC2"/>
    <w:rPr>
      <w:rFonts w:eastAsia="宋体"/>
      <w:kern w:val="2"/>
      <w:sz w:val="18"/>
      <w:szCs w:val="18"/>
      <w:lang w:val="en-US" w:eastAsia="zh-CN" w:bidi="ar-SA"/>
    </w:rPr>
  </w:style>
  <w:style w:type="character" w:customStyle="1" w:styleId="Char1130">
    <w:name w:val="正文修改 Char113"/>
    <w:rsid w:val="009A4AC2"/>
    <w:rPr>
      <w:rFonts w:ascii="宋体" w:eastAsia="宋体" w:hAnsi="宋体" w:cs="宋体"/>
      <w:color w:val="000000"/>
      <w:kern w:val="2"/>
      <w:sz w:val="24"/>
      <w:szCs w:val="24"/>
      <w:lang w:val="en-US" w:eastAsia="zh-CN" w:bidi="ar-SA"/>
    </w:rPr>
  </w:style>
  <w:style w:type="character" w:customStyle="1" w:styleId="3CharChar12">
    <w:name w:val="标题 3 Char Char12"/>
    <w:rsid w:val="009A4AC2"/>
    <w:rPr>
      <w:rFonts w:ascii="黑体" w:eastAsia="黑体" w:hAnsi="宋体"/>
      <w:b/>
      <w:bCs/>
      <w:kern w:val="2"/>
      <w:sz w:val="28"/>
      <w:szCs w:val="28"/>
      <w:lang w:val="en-US" w:eastAsia="zh-CN" w:bidi="ar-SA"/>
    </w:rPr>
  </w:style>
  <w:style w:type="character" w:customStyle="1" w:styleId="Char612">
    <w:name w:val="正文格式 Char61"/>
    <w:rsid w:val="009A4AC2"/>
    <w:rPr>
      <w:rFonts w:ascii="宋体" w:eastAsia="宋体" w:hAnsi="宋体" w:cs="Times New Roman"/>
      <w:kern w:val="2"/>
      <w:sz w:val="24"/>
      <w:szCs w:val="24"/>
      <w:lang w:val="en-US" w:eastAsia="zh-CN" w:bidi="ar-SA"/>
    </w:rPr>
  </w:style>
  <w:style w:type="character" w:customStyle="1" w:styleId="CharChar127">
    <w:name w:val="Char Char127"/>
    <w:rsid w:val="009A4AC2"/>
    <w:rPr>
      <w:rFonts w:ascii="黑体" w:eastAsia="黑体" w:hAnsi="Arial"/>
      <w:b/>
      <w:bCs/>
      <w:kern w:val="2"/>
      <w:sz w:val="30"/>
      <w:szCs w:val="30"/>
      <w:lang w:val="en-US" w:eastAsia="zh-CN" w:bidi="ar-SA"/>
    </w:rPr>
  </w:style>
  <w:style w:type="character" w:customStyle="1" w:styleId="CharChar623">
    <w:name w:val="Char Char623"/>
    <w:rsid w:val="009A4AC2"/>
    <w:rPr>
      <w:rFonts w:ascii="黑体" w:eastAsia="黑体"/>
      <w:b/>
      <w:bCs/>
      <w:kern w:val="2"/>
      <w:sz w:val="28"/>
      <w:szCs w:val="28"/>
      <w:lang w:val="en-US" w:eastAsia="zh-CN" w:bidi="ar-SA"/>
    </w:rPr>
  </w:style>
  <w:style w:type="character" w:customStyle="1" w:styleId="1Char613">
    <w:name w:val="表题1 Char613"/>
    <w:rsid w:val="009A4AC2"/>
    <w:rPr>
      <w:rFonts w:ascii="黑体" w:eastAsia="黑体" w:hAnsi="Arial" w:cs="Arial"/>
      <w:b/>
      <w:kern w:val="2"/>
      <w:sz w:val="24"/>
      <w:szCs w:val="24"/>
      <w:lang w:val="en-US" w:eastAsia="zh-CN" w:bidi="ar-SA"/>
    </w:rPr>
  </w:style>
  <w:style w:type="character" w:customStyle="1" w:styleId="15Char2">
    <w:name w:val="正文正文正文 1.5 倍行距 Char"/>
    <w:rsid w:val="009A4AC2"/>
    <w:rPr>
      <w:rFonts w:ascii="宋体" w:hAnsi="宋体"/>
      <w:sz w:val="24"/>
      <w:lang w:bidi="ar-SA"/>
    </w:rPr>
  </w:style>
  <w:style w:type="character" w:customStyle="1" w:styleId="2Charf">
    <w:name w:val="正文缩进2 Char"/>
    <w:aliases w:val="表格标题1 Char,文本条款1 Char,正文（首行缩进两字） Char Char Char Char Char Char Char2 Char,标题41 Char,s41 Char,正文不缩进1 Char,正文（首行缩进两字） Char1 Char,Standardeinz2 Char,Standardeinz11 Char,正文（首行缩进两字） Char Char Char Char Char Char1 Char,正文（首行缩进两字） Char Char2 Char"/>
    <w:rsid w:val="009A4AC2"/>
    <w:rPr>
      <w:rFonts w:eastAsia="宋体"/>
      <w:kern w:val="2"/>
      <w:sz w:val="21"/>
      <w:lang w:val="en-US" w:eastAsia="zh-CN" w:bidi="ar-SA"/>
    </w:rPr>
  </w:style>
  <w:style w:type="character" w:customStyle="1" w:styleId="CharCharChar1CharCharCharCharCharCharCharCharCharCharCharCharCharCharCharCharChar11">
    <w:name w:val="Char Char Char1 Char Char Char Char Char Char Char Char Char Char Char Char Char Char Char Char Char11"/>
    <w:rsid w:val="009A4AC2"/>
    <w:rPr>
      <w:rFonts w:eastAsia="宋体"/>
      <w:kern w:val="2"/>
      <w:sz w:val="28"/>
      <w:szCs w:val="28"/>
      <w:lang w:val="en-US" w:eastAsia="zh-CN" w:bidi="ar-SA"/>
    </w:rPr>
  </w:style>
  <w:style w:type="character" w:customStyle="1" w:styleId="attach-title1">
    <w:name w:val="attach-title1"/>
    <w:rsid w:val="009A4AC2"/>
    <w:rPr>
      <w:b/>
      <w:bCs/>
      <w:vanish w:val="0"/>
      <w:color w:val="008080"/>
      <w:sz w:val="27"/>
      <w:szCs w:val="27"/>
    </w:rPr>
  </w:style>
  <w:style w:type="character" w:customStyle="1" w:styleId="Char4c">
    <w:name w:val="正文格式 Char4"/>
    <w:rsid w:val="009A4AC2"/>
    <w:rPr>
      <w:rFonts w:ascii="宋体" w:eastAsia="宋体" w:hAnsi="宋体"/>
      <w:kern w:val="2"/>
      <w:sz w:val="24"/>
      <w:szCs w:val="24"/>
      <w:lang w:val="en-US" w:eastAsia="zh-CN" w:bidi="ar-SA"/>
    </w:rPr>
  </w:style>
  <w:style w:type="character" w:customStyle="1" w:styleId="Char1ff7">
    <w:name w:val="表中文字 Char1"/>
    <w:rsid w:val="009A4AC2"/>
    <w:rPr>
      <w:rFonts w:ascii="Arial" w:eastAsia="宋体" w:hAnsi="Arial"/>
      <w:kern w:val="2"/>
      <w:sz w:val="24"/>
      <w:szCs w:val="24"/>
      <w:lang w:val="en-US" w:eastAsia="zh-TW" w:bidi="ar-SA"/>
    </w:rPr>
  </w:style>
  <w:style w:type="character" w:customStyle="1" w:styleId="Char151">
    <w:name w:val="正文修改 Char151"/>
    <w:rsid w:val="009A4AC2"/>
    <w:rPr>
      <w:rFonts w:ascii="宋体" w:eastAsia="宋体" w:hAnsi="宋体" w:cs="宋体"/>
      <w:color w:val="000000"/>
      <w:kern w:val="2"/>
      <w:sz w:val="24"/>
      <w:szCs w:val="24"/>
      <w:lang w:val="en-US" w:eastAsia="zh-CN" w:bidi="ar-SA"/>
    </w:rPr>
  </w:style>
  <w:style w:type="character" w:customStyle="1" w:styleId="Char311">
    <w:name w:val="表格内字体 Char31"/>
    <w:rsid w:val="009A4AC2"/>
    <w:rPr>
      <w:rFonts w:ascii="宋体" w:eastAsia="宋体" w:hAnsi="宋体"/>
      <w:kern w:val="2"/>
      <w:sz w:val="21"/>
      <w:szCs w:val="24"/>
      <w:lang w:val="en-US" w:eastAsia="zh-CN" w:bidi="ar-SA"/>
    </w:rPr>
  </w:style>
  <w:style w:type="character" w:customStyle="1" w:styleId="Char1210">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9A4AC2"/>
    <w:rPr>
      <w:rFonts w:ascii="宋体" w:eastAsia="宋体" w:hAnsi="宋体" w:cs="宋体"/>
      <w:color w:val="000000"/>
      <w:kern w:val="2"/>
      <w:sz w:val="24"/>
      <w:szCs w:val="24"/>
      <w:lang w:val="en-US" w:eastAsia="zh-CN" w:bidi="ar-SA"/>
    </w:rPr>
  </w:style>
  <w:style w:type="character" w:customStyle="1" w:styleId="CharChar413">
    <w:name w:val="Char Char413"/>
    <w:rsid w:val="009A4AC2"/>
    <w:rPr>
      <w:rFonts w:ascii="黑体" w:eastAsia="黑体" w:hAnsi="Arial"/>
      <w:b/>
      <w:bCs/>
      <w:kern w:val="2"/>
      <w:sz w:val="30"/>
      <w:szCs w:val="30"/>
      <w:lang w:val="en-US" w:eastAsia="zh-CN" w:bidi="ar-SA"/>
    </w:rPr>
  </w:style>
  <w:style w:type="character" w:customStyle="1" w:styleId="1Char73">
    <w:name w:val="表题1 Char73"/>
    <w:rsid w:val="009A4AC2"/>
    <w:rPr>
      <w:rFonts w:ascii="黑体" w:eastAsia="黑体" w:hAnsi="Arial" w:cs="Arial"/>
      <w:b/>
      <w:kern w:val="2"/>
      <w:sz w:val="24"/>
      <w:szCs w:val="24"/>
      <w:lang w:val="en-US" w:eastAsia="zh-CN" w:bidi="ar-SA"/>
    </w:rPr>
  </w:style>
  <w:style w:type="character" w:customStyle="1" w:styleId="Charf8">
    <w:name w:val="报告 Char"/>
    <w:link w:val="afffffff9"/>
    <w:rsid w:val="009A4AC2"/>
    <w:rPr>
      <w:rFonts w:ascii="TimesNewRoman" w:hAnsi="TimesNewRoman"/>
      <w:sz w:val="24"/>
    </w:rPr>
  </w:style>
  <w:style w:type="character" w:customStyle="1" w:styleId="416">
    <w:name w:val="样式41"/>
    <w:rsid w:val="009A4AC2"/>
    <w:rPr>
      <w:color w:val="313D42"/>
    </w:rPr>
  </w:style>
  <w:style w:type="character" w:customStyle="1" w:styleId="ChChar1">
    <w:name w:val="正文缩进 Ch Char1"/>
    <w:rsid w:val="009A4AC2"/>
    <w:rPr>
      <w:rFonts w:eastAsia="宋体"/>
      <w:kern w:val="2"/>
      <w:sz w:val="21"/>
      <w:lang w:val="en-US" w:eastAsia="zh-CN" w:bidi="ar-SA"/>
    </w:rPr>
  </w:style>
  <w:style w:type="character" w:customStyle="1" w:styleId="Char63">
    <w:name w:val="表格内字体 Char6"/>
    <w:rsid w:val="009A4AC2"/>
    <w:rPr>
      <w:rFonts w:ascii="宋体" w:eastAsia="宋体" w:hAnsi="宋体" w:cs="Times New Roman"/>
      <w:kern w:val="2"/>
      <w:sz w:val="24"/>
      <w:szCs w:val="24"/>
      <w:lang w:val="en-US" w:eastAsia="zh-CN" w:bidi="ar-SA"/>
    </w:rPr>
  </w:style>
  <w:style w:type="character" w:customStyle="1" w:styleId="Char101">
    <w:name w:val="表格内字体 Char10"/>
    <w:rsid w:val="009A4AC2"/>
    <w:rPr>
      <w:rFonts w:ascii="宋体" w:eastAsia="宋体" w:hAnsi="宋体" w:cs="Times New Roman"/>
      <w:kern w:val="2"/>
      <w:sz w:val="24"/>
      <w:szCs w:val="21"/>
      <w:lang w:val="en-US" w:eastAsia="zh-CN" w:bidi="ar-SA"/>
    </w:rPr>
  </w:style>
  <w:style w:type="character" w:customStyle="1" w:styleId="Char117">
    <w:name w:val="表格内字体 Char11"/>
    <w:rsid w:val="009A4AC2"/>
    <w:rPr>
      <w:rFonts w:ascii="宋体" w:eastAsia="宋体" w:hAnsi="宋体"/>
      <w:kern w:val="2"/>
      <w:sz w:val="21"/>
      <w:szCs w:val="24"/>
      <w:lang w:val="en-US" w:eastAsia="zh-CN" w:bidi="ar-SA"/>
    </w:rPr>
  </w:style>
  <w:style w:type="character" w:customStyle="1" w:styleId="3Char310">
    <w:name w:val="标题 3 Char31"/>
    <w:rsid w:val="009A4AC2"/>
    <w:rPr>
      <w:rFonts w:ascii="黑体" w:eastAsia="黑体" w:hAnsi="宋体"/>
      <w:b/>
      <w:bCs/>
      <w:kern w:val="2"/>
      <w:sz w:val="28"/>
      <w:szCs w:val="28"/>
      <w:lang w:val="en-US" w:eastAsia="zh-CN" w:bidi="ar-SA"/>
    </w:rPr>
  </w:style>
  <w:style w:type="character" w:customStyle="1" w:styleId="CharChar1120">
    <w:name w:val="Char Char1120"/>
    <w:rsid w:val="009A4AC2"/>
    <w:rPr>
      <w:rFonts w:ascii="黑体" w:eastAsia="黑体" w:hAnsi="Arial"/>
      <w:bCs/>
      <w:kern w:val="2"/>
      <w:sz w:val="30"/>
      <w:szCs w:val="30"/>
      <w:lang w:val="en-US" w:eastAsia="zh-CN" w:bidi="ar-SA"/>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9A4AC2"/>
    <w:rPr>
      <w:rFonts w:ascii="Arial" w:eastAsia="黑体" w:hAnsi="Arial"/>
      <w:kern w:val="2"/>
      <w:sz w:val="24"/>
      <w:szCs w:val="24"/>
      <w:lang w:val="en-US" w:eastAsia="zh-CN" w:bidi="ar-SA"/>
    </w:rPr>
  </w:style>
  <w:style w:type="character" w:customStyle="1" w:styleId="chenCharChar1">
    <w:name w:val="谏壁chen表格内文字 Char Char"/>
    <w:rsid w:val="009A4AC2"/>
    <w:rPr>
      <w:kern w:val="2"/>
      <w:sz w:val="21"/>
      <w:szCs w:val="21"/>
    </w:rPr>
  </w:style>
  <w:style w:type="character" w:customStyle="1" w:styleId="CharCharCharCharChar20">
    <w:name w:val="样式 正文文本 + 红色 Char Char Char Char Char2"/>
    <w:rsid w:val="009A4AC2"/>
    <w:rPr>
      <w:rFonts w:eastAsia="仿宋_GB2312"/>
      <w:snapToGrid w:val="0"/>
      <w:color w:val="FF0000"/>
      <w:kern w:val="2"/>
      <w:sz w:val="24"/>
      <w:szCs w:val="24"/>
      <w:lang w:val="en-US" w:eastAsia="zh-CN" w:bidi="ar-SA"/>
    </w:rPr>
  </w:style>
  <w:style w:type="character" w:customStyle="1" w:styleId="2Char110">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9A4AC2"/>
    <w:rPr>
      <w:rFonts w:ascii="宋体" w:eastAsia="宋体" w:hAnsi="宋体" w:cs="宋体"/>
      <w:color w:val="000000"/>
      <w:kern w:val="2"/>
      <w:sz w:val="24"/>
      <w:szCs w:val="24"/>
      <w:lang w:val="en-US" w:eastAsia="zh-CN" w:bidi="ar-SA"/>
    </w:rPr>
  </w:style>
  <w:style w:type="character" w:customStyle="1" w:styleId="CharChar112">
    <w:name w:val="Char Char112"/>
    <w:rsid w:val="009A4AC2"/>
    <w:rPr>
      <w:rFonts w:ascii="黑体" w:eastAsia="黑体" w:hAnsi="Arial"/>
      <w:bCs/>
      <w:kern w:val="2"/>
      <w:sz w:val="30"/>
      <w:szCs w:val="30"/>
      <w:lang w:val="en-US" w:eastAsia="zh-CN" w:bidi="ar-SA"/>
    </w:rPr>
  </w:style>
  <w:style w:type="character" w:customStyle="1" w:styleId="Char1211">
    <w:name w:val="正文修改 Char121"/>
    <w:rsid w:val="009A4AC2"/>
    <w:rPr>
      <w:rFonts w:ascii="宋体" w:eastAsia="宋体" w:hAnsi="宋体" w:cs="宋体"/>
      <w:color w:val="000000"/>
      <w:kern w:val="2"/>
      <w:sz w:val="24"/>
      <w:szCs w:val="24"/>
      <w:lang w:val="en-US" w:eastAsia="zh-CN" w:bidi="ar-SA"/>
    </w:rPr>
  </w:style>
  <w:style w:type="character" w:customStyle="1" w:styleId="Char2f6">
    <w:name w:val="环评正文 Char2"/>
    <w:rsid w:val="009A4AC2"/>
    <w:rPr>
      <w:rFonts w:eastAsia="宋体"/>
      <w:bCs/>
      <w:kern w:val="2"/>
      <w:sz w:val="24"/>
      <w:szCs w:val="24"/>
      <w:lang w:val="en-US" w:eastAsia="zh-CN" w:bidi="ar-SA"/>
    </w:rPr>
  </w:style>
  <w:style w:type="character" w:customStyle="1" w:styleId="Char1330">
    <w:name w:val="正文修改 Char133"/>
    <w:rsid w:val="009A4AC2"/>
    <w:rPr>
      <w:rFonts w:ascii="宋体" w:eastAsia="宋体" w:hAnsi="宋体" w:cs="宋体"/>
      <w:color w:val="000000"/>
      <w:kern w:val="2"/>
      <w:sz w:val="24"/>
      <w:szCs w:val="24"/>
      <w:lang w:val="en-US" w:eastAsia="zh-CN" w:bidi="ar-SA"/>
    </w:rPr>
  </w:style>
  <w:style w:type="character" w:customStyle="1" w:styleId="CharChar53">
    <w:name w:val="Char Char53"/>
    <w:rsid w:val="009A4AC2"/>
    <w:rPr>
      <w:rFonts w:ascii="黑体" w:eastAsia="黑体" w:hAnsi="宋体"/>
      <w:bCs/>
      <w:kern w:val="2"/>
      <w:sz w:val="28"/>
      <w:szCs w:val="28"/>
      <w:lang w:val="en-US" w:eastAsia="zh-CN" w:bidi="ar-SA"/>
    </w:rPr>
  </w:style>
  <w:style w:type="character" w:customStyle="1" w:styleId="Char4d">
    <w:name w:val="图表题 Char4"/>
    <w:rsid w:val="009A4AC2"/>
    <w:rPr>
      <w:rFonts w:ascii="黑体" w:eastAsia="黑体" w:hAnsi="宋体" w:cs="宋体"/>
      <w:b/>
      <w:bCs/>
      <w:kern w:val="2"/>
      <w:sz w:val="24"/>
      <w:szCs w:val="24"/>
      <w:lang w:val="en-US" w:eastAsia="zh-CN" w:bidi="ar-SA"/>
    </w:rPr>
  </w:style>
  <w:style w:type="character" w:customStyle="1" w:styleId="CharChar58">
    <w:name w:val="Char Char58"/>
    <w:rsid w:val="009A4AC2"/>
    <w:rPr>
      <w:rFonts w:ascii="黑体" w:eastAsia="黑体" w:hAnsi="宋体"/>
      <w:bCs/>
      <w:kern w:val="2"/>
      <w:sz w:val="28"/>
      <w:szCs w:val="28"/>
      <w:lang w:val="en-US" w:eastAsia="zh-CN" w:bidi="ar-SA"/>
    </w:rPr>
  </w:style>
  <w:style w:type="character" w:customStyle="1" w:styleId="CharChar2117">
    <w:name w:val="Char Char2117"/>
    <w:rsid w:val="009A4AC2"/>
    <w:rPr>
      <w:rFonts w:ascii="黑体" w:eastAsia="宋体"/>
      <w:kern w:val="2"/>
      <w:sz w:val="16"/>
      <w:szCs w:val="16"/>
      <w:lang w:val="en-US" w:eastAsia="zh-CN" w:bidi="ar-SA"/>
    </w:rPr>
  </w:style>
  <w:style w:type="character" w:customStyle="1" w:styleId="Charffffff3">
    <w:name w:val="表格小四 Char"/>
    <w:rsid w:val="009A4AC2"/>
    <w:rPr>
      <w:rFonts w:ascii="宋体" w:hAnsi="宋体"/>
      <w:kern w:val="2"/>
      <w:sz w:val="24"/>
      <w:szCs w:val="24"/>
      <w:lang w:bidi="ar-SA"/>
    </w:rPr>
  </w:style>
  <w:style w:type="character" w:customStyle="1" w:styleId="1Char8">
    <w:name w:val="题1 Char"/>
    <w:link w:val="1fffff4"/>
    <w:rsid w:val="009A4AC2"/>
    <w:rPr>
      <w:b/>
      <w:bCs/>
      <w:sz w:val="32"/>
      <w:szCs w:val="32"/>
    </w:rPr>
  </w:style>
  <w:style w:type="character" w:customStyle="1" w:styleId="2CharChar12">
    <w:name w:val="标准文本 首行缩进: 2 字符 行距: 单倍 Char Char1"/>
    <w:rsid w:val="009A4AC2"/>
    <w:rPr>
      <w:rFonts w:eastAsia="宋体"/>
      <w:kern w:val="2"/>
      <w:sz w:val="24"/>
      <w:szCs w:val="24"/>
      <w:lang w:val="en-US" w:eastAsia="zh-CN" w:bidi="ar-SA"/>
    </w:rPr>
  </w:style>
  <w:style w:type="character" w:customStyle="1" w:styleId="1Char30">
    <w:name w:val="表题1 Char3"/>
    <w:rsid w:val="009A4AC2"/>
    <w:rPr>
      <w:rFonts w:ascii="黑体" w:eastAsia="黑体" w:hAnsi="Arial" w:cs="Arial"/>
      <w:b/>
      <w:kern w:val="2"/>
      <w:sz w:val="24"/>
      <w:szCs w:val="24"/>
      <w:lang w:val="en-US" w:eastAsia="zh-CN" w:bidi="ar-SA"/>
    </w:rPr>
  </w:style>
  <w:style w:type="character" w:customStyle="1" w:styleId="1Char61">
    <w:name w:val="表题1 Char61"/>
    <w:rsid w:val="009A4AC2"/>
    <w:rPr>
      <w:rFonts w:ascii="黑体" w:eastAsia="黑体" w:hAnsi="Arial" w:cs="Arial"/>
      <w:b/>
      <w:kern w:val="2"/>
      <w:sz w:val="24"/>
      <w:szCs w:val="24"/>
      <w:lang w:val="en-US" w:eastAsia="zh-CN" w:bidi="ar-SA"/>
    </w:rPr>
  </w:style>
  <w:style w:type="character" w:customStyle="1" w:styleId="Char3110">
    <w:name w:val="题注 Char311"/>
    <w:aliases w:val="表题 Char311"/>
    <w:rsid w:val="009A4AC2"/>
    <w:rPr>
      <w:rFonts w:ascii="黑体" w:eastAsia="黑体" w:hAnsi="Arial" w:cs="Arial"/>
      <w:b/>
      <w:kern w:val="2"/>
      <w:sz w:val="24"/>
      <w:szCs w:val="24"/>
      <w:lang w:val="en-US" w:eastAsia="zh-CN" w:bidi="ar-SA"/>
    </w:rPr>
  </w:style>
  <w:style w:type="character" w:customStyle="1" w:styleId="Char1120">
    <w:name w:val="题注 Char112"/>
    <w:aliases w:val="表题 Char122"/>
    <w:rsid w:val="009A4AC2"/>
    <w:rPr>
      <w:rFonts w:ascii="黑体" w:eastAsia="黑体" w:hAnsi="Arial" w:cs="Arial"/>
      <w:b/>
      <w:kern w:val="2"/>
      <w:sz w:val="24"/>
      <w:szCs w:val="24"/>
      <w:lang w:val="en-US" w:eastAsia="zh-CN" w:bidi="ar-SA"/>
    </w:rPr>
  </w:style>
  <w:style w:type="character" w:customStyle="1" w:styleId="Char124">
    <w:name w:val="正文修改 Char124"/>
    <w:rsid w:val="009A4AC2"/>
    <w:rPr>
      <w:rFonts w:ascii="宋体" w:eastAsia="宋体" w:hAnsi="宋体" w:cs="宋体"/>
      <w:color w:val="000000"/>
      <w:kern w:val="2"/>
      <w:sz w:val="24"/>
      <w:szCs w:val="24"/>
      <w:lang w:val="en-US" w:eastAsia="zh-CN" w:bidi="ar-SA"/>
    </w:rPr>
  </w:style>
  <w:style w:type="character" w:customStyle="1" w:styleId="Char144">
    <w:name w:val="正文修改 Char144"/>
    <w:rsid w:val="009A4AC2"/>
    <w:rPr>
      <w:rFonts w:ascii="宋体"/>
      <w:kern w:val="2"/>
      <w:sz w:val="24"/>
      <w:szCs w:val="24"/>
    </w:rPr>
  </w:style>
  <w:style w:type="character" w:customStyle="1" w:styleId="CharChar1211">
    <w:name w:val="Char Char1211"/>
    <w:rsid w:val="009A4AC2"/>
    <w:rPr>
      <w:rFonts w:ascii="黑体" w:eastAsia="黑体" w:hAnsi="Arial"/>
      <w:b/>
      <w:bCs/>
      <w:kern w:val="2"/>
      <w:sz w:val="30"/>
      <w:szCs w:val="30"/>
      <w:lang w:val="en-US" w:eastAsia="zh-CN" w:bidi="ar-SA"/>
    </w:rPr>
  </w:style>
  <w:style w:type="character" w:customStyle="1" w:styleId="Char711">
    <w:name w:val="正文缩进 Char71"/>
    <w:rsid w:val="009A4AC2"/>
    <w:rPr>
      <w:rFonts w:ascii="宋体" w:eastAsia="宋体" w:hAnsi="宋体"/>
      <w:kern w:val="2"/>
      <w:sz w:val="24"/>
      <w:szCs w:val="24"/>
      <w:lang w:val="en-US" w:eastAsia="zh-CN" w:bidi="ar-SA"/>
    </w:rPr>
  </w:style>
  <w:style w:type="character" w:customStyle="1" w:styleId="Char1ff8">
    <w:name w:val="报告正文 Char1"/>
    <w:rsid w:val="009A4AC2"/>
    <w:rPr>
      <w:rFonts w:eastAsia="宋体"/>
      <w:kern w:val="2"/>
      <w:sz w:val="24"/>
      <w:lang w:val="en-US" w:eastAsia="zh-CN" w:bidi="ar-SA"/>
    </w:rPr>
  </w:style>
  <w:style w:type="character" w:customStyle="1" w:styleId="Char4e">
    <w:name w:val="第一层条 Char4"/>
    <w:aliases w:val="标题2 Char4,H2 Char5,h2 Char5,Heading 2 Hidden Char5,Heading 2 CCBS Char5,heading 2 Char4,节标题 1.1 Char5,（一） Char4,Underrubrik1 Char4,prop2 Char4,UNDERRUBRIK 1-2 Char4,2nd level Char5,2 Char5,Header 2 Char4,l2 Char5,Titre2 Char4,Head 2 Char4"/>
    <w:rsid w:val="009A4AC2"/>
    <w:rPr>
      <w:rFonts w:ascii="仿宋_GB2312" w:eastAsia="仿宋_GB2312"/>
      <w:b/>
      <w:kern w:val="2"/>
      <w:sz w:val="28"/>
      <w:lang w:val="en-US" w:eastAsia="zh-CN" w:bidi="ar-SA"/>
    </w:rPr>
  </w:style>
  <w:style w:type="character" w:customStyle="1" w:styleId="CharCharffc">
    <w:name w:val="备注 Char Char"/>
    <w:rsid w:val="009A4AC2"/>
    <w:rPr>
      <w:rFonts w:eastAsia="黑体"/>
      <w:sz w:val="21"/>
      <w:szCs w:val="21"/>
      <w:lang w:val="en-US" w:eastAsia="zh-CN" w:bidi="ar-SA"/>
    </w:rPr>
  </w:style>
  <w:style w:type="character" w:customStyle="1" w:styleId="2CharCharChar2">
    <w:name w:val="标准文本 首行缩进: 2 字符 行距: 单倍 Char Char Char"/>
    <w:rsid w:val="009A4AC2"/>
    <w:rPr>
      <w:rFonts w:eastAsia="宋体"/>
      <w:kern w:val="2"/>
      <w:sz w:val="24"/>
      <w:szCs w:val="24"/>
      <w:lang w:val="en-US" w:eastAsia="zh-CN" w:bidi="ar-SA"/>
    </w:rPr>
  </w:style>
  <w:style w:type="character" w:customStyle="1" w:styleId="2CharChar20">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9A4AC2"/>
    <w:rPr>
      <w:rFonts w:ascii="仿宋_GB2312" w:eastAsia="仿宋_GB2312" w:hAnsi="Arial"/>
      <w:b/>
      <w:bCs/>
      <w:kern w:val="2"/>
      <w:sz w:val="28"/>
      <w:szCs w:val="32"/>
      <w:lang w:val="en-US" w:eastAsia="zh-CN" w:bidi="ar-SA"/>
    </w:rPr>
  </w:style>
  <w:style w:type="character" w:customStyle="1" w:styleId="Char75">
    <w:name w:val="正文格式 Char7"/>
    <w:rsid w:val="009A4AC2"/>
    <w:rPr>
      <w:rFonts w:ascii="宋体" w:eastAsia="宋体" w:hAnsi="宋体"/>
      <w:kern w:val="2"/>
      <w:sz w:val="24"/>
      <w:szCs w:val="24"/>
      <w:lang w:val="en-US" w:eastAsia="zh-CN" w:bidi="ar-SA"/>
    </w:rPr>
  </w:style>
  <w:style w:type="character" w:customStyle="1" w:styleId="3Char20">
    <w:name w:val="正文文本 3 Char2"/>
    <w:rsid w:val="009A4AC2"/>
    <w:rPr>
      <w:rFonts w:eastAsia="宋体"/>
      <w:kern w:val="2"/>
      <w:sz w:val="16"/>
      <w:szCs w:val="16"/>
      <w:lang w:val="en-US" w:eastAsia="zh-CN" w:bidi="ar-SA"/>
    </w:rPr>
  </w:style>
  <w:style w:type="character" w:customStyle="1" w:styleId="1Char10">
    <w:name w:val="表题1 Char10"/>
    <w:rsid w:val="009A4AC2"/>
    <w:rPr>
      <w:rFonts w:eastAsia="宋体" w:hAnsi="Arial" w:cs="Arial"/>
      <w:kern w:val="2"/>
      <w:sz w:val="24"/>
      <w:szCs w:val="24"/>
      <w:lang w:val="en-US" w:eastAsia="zh-CN" w:bidi="ar-SA"/>
    </w:rPr>
  </w:style>
  <w:style w:type="character" w:customStyle="1" w:styleId="Char1312">
    <w:name w:val="燕山正文 Char131"/>
    <w:rsid w:val="009A4AC2"/>
    <w:rPr>
      <w:rFonts w:ascii="宋体" w:eastAsia="宋体" w:cs="宋体"/>
      <w:kern w:val="2"/>
      <w:sz w:val="24"/>
      <w:szCs w:val="24"/>
      <w:lang w:val="en-US" w:eastAsia="zh-CN" w:bidi="ar-SA"/>
    </w:rPr>
  </w:style>
  <w:style w:type="character" w:customStyle="1" w:styleId="CharChar610">
    <w:name w:val="Char Char610"/>
    <w:rsid w:val="009A4AC2"/>
    <w:rPr>
      <w:rFonts w:ascii="黑体" w:eastAsia="黑体"/>
      <w:b/>
      <w:bCs/>
      <w:kern w:val="2"/>
      <w:sz w:val="28"/>
      <w:szCs w:val="28"/>
      <w:lang w:val="en-US" w:eastAsia="zh-CN" w:bidi="ar-SA"/>
    </w:rPr>
  </w:style>
  <w:style w:type="character" w:customStyle="1" w:styleId="CharChar417">
    <w:name w:val="Char Char417"/>
    <w:rsid w:val="009A4AC2"/>
    <w:rPr>
      <w:rFonts w:ascii="黑体" w:eastAsia="黑体" w:hAnsi="Arial"/>
      <w:b/>
      <w:bCs/>
      <w:kern w:val="2"/>
      <w:sz w:val="30"/>
      <w:szCs w:val="30"/>
      <w:lang w:val="en-US" w:eastAsia="zh-CN" w:bidi="ar-SA"/>
    </w:rPr>
  </w:style>
  <w:style w:type="character" w:customStyle="1" w:styleId="Char118">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9A4AC2"/>
    <w:rPr>
      <w:rFonts w:eastAsia="宋体"/>
      <w:kern w:val="2"/>
      <w:sz w:val="18"/>
      <w:szCs w:val="18"/>
      <w:lang w:val="en-US" w:eastAsia="zh-CN" w:bidi="ar-SA"/>
    </w:rPr>
  </w:style>
  <w:style w:type="character" w:customStyle="1" w:styleId="3H3h33rdlevel43Char3CharChCharChar">
    <w:name w:val="样式 标题 3小标题小节标题H3h33rd level第二层条标题4标题 3 Char标题 3 Char Ch... Char Char"/>
    <w:rsid w:val="009A4AC2"/>
    <w:rPr>
      <w:rFonts w:ascii="Arial" w:hAnsi="Arial"/>
      <w:b/>
      <w:bCs/>
      <w:kern w:val="32"/>
      <w:sz w:val="32"/>
      <w:szCs w:val="32"/>
    </w:rPr>
  </w:style>
  <w:style w:type="character" w:customStyle="1" w:styleId="1112">
    <w:name w:val="条标题1.1.12"/>
    <w:aliases w:val="BOD 02,Heading 3 - old2,Level 3 Head2,h32,3rd level2,32,l32,CT2,Fab-32,level_32,PIM 32,sect1.2.35,第二层条1,标题31,头1,sect1.2.314,sect1.2.322,sect1.2.3112,sect1.2.332,sect1.2.3122,Bold Head2,bh2,(A-3)2,标题 3 Char Char2, Char11,Char1 Char1,标题 34,h31"/>
    <w:rsid w:val="009A4AC2"/>
    <w:rPr>
      <w:rFonts w:eastAsia="Arial Unicode MS"/>
      <w:b/>
      <w:bCs/>
      <w:kern w:val="2"/>
      <w:sz w:val="32"/>
      <w:szCs w:val="32"/>
      <w:lang w:val="en-US" w:eastAsia="zh-CN" w:bidi="ar-SA"/>
    </w:rPr>
  </w:style>
  <w:style w:type="character" w:customStyle="1" w:styleId="Char4f">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sid w:val="009A4AC2"/>
    <w:rPr>
      <w:rFonts w:ascii="宋体" w:eastAsia="宋体" w:hAnsi="宋体" w:cs="宋体"/>
      <w:color w:val="000000"/>
      <w:kern w:val="2"/>
      <w:sz w:val="24"/>
      <w:szCs w:val="24"/>
      <w:lang w:val="en-US" w:eastAsia="zh-CN" w:bidi="ar-SA"/>
    </w:rPr>
  </w:style>
  <w:style w:type="character" w:customStyle="1" w:styleId="Char52">
    <w:name w:val="题注 Char52"/>
    <w:aliases w:val="表题 Char52"/>
    <w:rsid w:val="009A4AC2"/>
    <w:rPr>
      <w:rFonts w:ascii="黑体" w:eastAsia="黑体" w:hAnsi="Arial" w:cs="Arial"/>
      <w:b/>
      <w:kern w:val="2"/>
      <w:sz w:val="24"/>
      <w:szCs w:val="24"/>
      <w:lang w:val="en-US" w:eastAsia="zh-CN" w:bidi="ar-SA"/>
    </w:rPr>
  </w:style>
  <w:style w:type="character" w:customStyle="1" w:styleId="AChar3">
    <w:name w:val="A正文 Char3"/>
    <w:rsid w:val="009A4AC2"/>
    <w:rPr>
      <w:rFonts w:ascii="Times New Roman" w:eastAsia="仿宋_GB2312" w:hAnsi="Times New Roman" w:cs="Times New Roman"/>
      <w:kern w:val="0"/>
      <w:sz w:val="24"/>
      <w:szCs w:val="24"/>
      <w:lang w:val="en-US" w:eastAsia="zh-CN" w:bidi="ar-SA"/>
    </w:rPr>
  </w:style>
  <w:style w:type="character" w:customStyle="1" w:styleId="Char142">
    <w:name w:val="题注 Char14"/>
    <w:aliases w:val="表题 Char15"/>
    <w:rsid w:val="009A4AC2"/>
    <w:rPr>
      <w:rFonts w:ascii="黑体" w:eastAsia="黑体" w:hAnsi="Arial" w:cs="Arial"/>
      <w:b/>
      <w:kern w:val="2"/>
      <w:sz w:val="24"/>
      <w:szCs w:val="24"/>
      <w:lang w:val="en-US" w:eastAsia="zh-CN" w:bidi="ar-SA"/>
    </w:rPr>
  </w:style>
  <w:style w:type="character" w:customStyle="1" w:styleId="Char4f0">
    <w:name w:val="环评正文 Char4"/>
    <w:rsid w:val="009A4AC2"/>
    <w:rPr>
      <w:rFonts w:eastAsia="宋体"/>
      <w:bCs/>
      <w:kern w:val="2"/>
      <w:sz w:val="24"/>
      <w:szCs w:val="24"/>
      <w:lang w:val="en-US" w:eastAsia="zh-CN" w:bidi="ar-SA"/>
    </w:rPr>
  </w:style>
  <w:style w:type="character" w:customStyle="1" w:styleId="CharChar390">
    <w:name w:val="Char Char39"/>
    <w:rsid w:val="009A4AC2"/>
    <w:rPr>
      <w:rFonts w:ascii="黑体" w:eastAsia="黑体" w:hAnsi="宋体"/>
      <w:b/>
      <w:bCs/>
      <w:kern w:val="2"/>
      <w:sz w:val="28"/>
      <w:szCs w:val="28"/>
      <w:lang w:val="en-US" w:eastAsia="zh-CN" w:bidi="ar-SA"/>
    </w:rPr>
  </w:style>
  <w:style w:type="character" w:customStyle="1" w:styleId="CharChar1125">
    <w:name w:val="Char Char1125"/>
    <w:rsid w:val="009A4AC2"/>
    <w:rPr>
      <w:rFonts w:ascii="黑体" w:eastAsia="黑体" w:hAnsi="Arial"/>
      <w:bCs/>
      <w:kern w:val="2"/>
      <w:sz w:val="30"/>
      <w:szCs w:val="30"/>
      <w:lang w:val="en-US" w:eastAsia="zh-CN" w:bidi="ar-SA"/>
    </w:rPr>
  </w:style>
  <w:style w:type="character" w:customStyle="1" w:styleId="30860CharCharCharChar">
    <w:name w:val="样式 标题 3 + 黑体 小四 左侧:  0.86 厘米 首行缩进:  0 厘米 Char Char Char Char"/>
    <w:rsid w:val="009A4AC2"/>
    <w:rPr>
      <w:rFonts w:ascii="黑体" w:eastAsia="黑体"/>
      <w:b/>
      <w:bCs/>
      <w:color w:val="000000"/>
      <w:kern w:val="2"/>
      <w:sz w:val="24"/>
      <w:szCs w:val="24"/>
      <w:lang w:val="en-GB" w:eastAsia="zh-CN" w:bidi="ar-SA"/>
    </w:rPr>
  </w:style>
  <w:style w:type="character" w:customStyle="1" w:styleId="MCSYSTEM">
    <w:name w:val="MC SYSTEM"/>
    <w:rsid w:val="009A4AC2"/>
    <w:rPr>
      <w:rFonts w:ascii="Arial" w:eastAsia="宋体" w:hAnsi="Arial" w:cs="Arial"/>
      <w:color w:val="000080"/>
      <w:sz w:val="18"/>
      <w:szCs w:val="20"/>
    </w:rPr>
  </w:style>
  <w:style w:type="character" w:customStyle="1" w:styleId="Charffffff4">
    <w:name w:val="图题 Char"/>
    <w:rsid w:val="009A4AC2"/>
    <w:rPr>
      <w:rFonts w:ascii="黑体" w:eastAsia="黑体" w:hAnsi="宋体"/>
      <w:b/>
      <w:bCs/>
      <w:sz w:val="24"/>
      <w:szCs w:val="24"/>
      <w:lang w:bidi="ar-SA"/>
    </w:rPr>
  </w:style>
  <w:style w:type="character" w:customStyle="1" w:styleId="Char3c">
    <w:name w:val="题注 Char3"/>
    <w:aliases w:val="表题 Char3"/>
    <w:rsid w:val="009A4AC2"/>
    <w:rPr>
      <w:rFonts w:ascii="黑体" w:eastAsia="黑体" w:hAnsi="Arial" w:cs="Arial"/>
      <w:b/>
      <w:kern w:val="2"/>
      <w:sz w:val="24"/>
      <w:szCs w:val="24"/>
      <w:lang w:val="en-US" w:eastAsia="zh-CN" w:bidi="ar-SA"/>
    </w:rPr>
  </w:style>
  <w:style w:type="character" w:customStyle="1" w:styleId="CharChar621">
    <w:name w:val="Char Char621"/>
    <w:rsid w:val="009A4AC2"/>
    <w:rPr>
      <w:rFonts w:ascii="黑体" w:eastAsia="黑体"/>
      <w:b/>
      <w:bCs/>
      <w:kern w:val="2"/>
      <w:sz w:val="28"/>
      <w:szCs w:val="28"/>
      <w:lang w:val="en-US" w:eastAsia="zh-CN" w:bidi="ar-SA"/>
    </w:rPr>
  </w:style>
  <w:style w:type="character" w:customStyle="1" w:styleId="Char119">
    <w:name w:val="正文斜体 Char11"/>
    <w:rsid w:val="009A4AC2"/>
    <w:rPr>
      <w:rFonts w:ascii="宋体" w:eastAsia="宋体" w:hAnsi="宋体" w:cs="宋体"/>
      <w:i/>
      <w:iCs/>
      <w:kern w:val="2"/>
      <w:sz w:val="24"/>
      <w:szCs w:val="24"/>
      <w:lang w:val="en-US" w:eastAsia="zh-CN" w:bidi="ar-SA"/>
    </w:rPr>
  </w:style>
  <w:style w:type="character" w:customStyle="1" w:styleId="Char13120">
    <w:name w:val="正文修改 Char1312"/>
    <w:rsid w:val="009A4AC2"/>
    <w:rPr>
      <w:rFonts w:ascii="宋体" w:eastAsia="宋体" w:hAnsi="宋体" w:cs="宋体"/>
      <w:color w:val="000000"/>
      <w:kern w:val="2"/>
      <w:sz w:val="24"/>
      <w:szCs w:val="24"/>
      <w:lang w:val="en-US" w:eastAsia="zh-CN" w:bidi="ar-SA"/>
    </w:rPr>
  </w:style>
  <w:style w:type="character" w:customStyle="1" w:styleId="1Char111">
    <w:name w:val="表题1 Char111"/>
    <w:rsid w:val="009A4AC2"/>
    <w:rPr>
      <w:rFonts w:eastAsia="宋体" w:hAnsi="Arial" w:cs="Arial"/>
      <w:kern w:val="2"/>
      <w:sz w:val="24"/>
      <w:szCs w:val="24"/>
      <w:lang w:val="en-US" w:eastAsia="zh-CN" w:bidi="ar-SA"/>
    </w:rPr>
  </w:style>
  <w:style w:type="character" w:customStyle="1" w:styleId="CharChar102">
    <w:name w:val="Char Char102"/>
    <w:rsid w:val="009A4AC2"/>
    <w:rPr>
      <w:rFonts w:ascii="宋体" w:eastAsia="宋体" w:hAnsi="宋体" w:cs="宋体"/>
      <w:color w:val="000000"/>
      <w:kern w:val="2"/>
      <w:sz w:val="24"/>
      <w:szCs w:val="24"/>
      <w:lang w:val="en-US" w:eastAsia="zh-CN" w:bidi="ar-SA"/>
    </w:rPr>
  </w:style>
  <w:style w:type="character" w:customStyle="1" w:styleId="CharChar512">
    <w:name w:val="Char Char512"/>
    <w:rsid w:val="009A4AC2"/>
    <w:rPr>
      <w:rFonts w:ascii="黑体" w:eastAsia="黑体" w:hAnsi="宋体"/>
      <w:bCs/>
      <w:kern w:val="2"/>
      <w:sz w:val="28"/>
      <w:szCs w:val="28"/>
      <w:lang w:val="en-US" w:eastAsia="zh-CN" w:bidi="ar-SA"/>
    </w:rPr>
  </w:style>
  <w:style w:type="character" w:customStyle="1" w:styleId="CharChar11110">
    <w:name w:val="Char Char11110"/>
    <w:rsid w:val="009A4AC2"/>
    <w:rPr>
      <w:rFonts w:ascii="黑体" w:eastAsia="黑体" w:hAnsi="Arial"/>
      <w:bCs/>
      <w:kern w:val="2"/>
      <w:sz w:val="30"/>
      <w:szCs w:val="30"/>
      <w:lang w:val="en-US" w:eastAsia="zh-CN" w:bidi="ar-SA"/>
    </w:rPr>
  </w:style>
  <w:style w:type="character" w:customStyle="1" w:styleId="f3">
    <w:name w:val="f3"/>
    <w:basedOn w:val="a8"/>
    <w:rsid w:val="009A4AC2"/>
  </w:style>
  <w:style w:type="character" w:customStyle="1" w:styleId="ln1">
    <w:name w:val="ln1"/>
    <w:rsid w:val="009A4AC2"/>
    <w:rPr>
      <w:rFonts w:hint="default"/>
      <w:strike w:val="0"/>
      <w:dstrike w:val="0"/>
      <w:color w:val="000000"/>
      <w:sz w:val="28"/>
      <w:szCs w:val="28"/>
      <w:u w:val="none"/>
    </w:rPr>
  </w:style>
  <w:style w:type="character" w:customStyle="1" w:styleId="chenCharCharChar2">
    <w:name w:val="谏壁chen表格内文字 Char Char Char2"/>
    <w:rsid w:val="009A4AC2"/>
    <w:rPr>
      <w:rFonts w:eastAsia="宋体"/>
      <w:kern w:val="2"/>
      <w:sz w:val="21"/>
      <w:szCs w:val="21"/>
      <w:lang w:val="en-US" w:eastAsia="zh-CN" w:bidi="ar-SA"/>
    </w:rPr>
  </w:style>
  <w:style w:type="character" w:customStyle="1" w:styleId="f241">
    <w:name w:val="f241"/>
    <w:rsid w:val="009A4AC2"/>
    <w:rPr>
      <w:sz w:val="36"/>
      <w:szCs w:val="36"/>
    </w:rPr>
  </w:style>
  <w:style w:type="character" w:customStyle="1" w:styleId="1Char60">
    <w:name w:val="表题1 Char6"/>
    <w:rsid w:val="009A4AC2"/>
    <w:rPr>
      <w:rFonts w:ascii="黑体" w:eastAsia="黑体" w:hAnsi="Arial" w:cs="Arial"/>
      <w:b/>
      <w:kern w:val="2"/>
      <w:sz w:val="24"/>
      <w:szCs w:val="24"/>
      <w:lang w:val="en-US" w:eastAsia="zh-CN" w:bidi="ar-SA"/>
    </w:rPr>
  </w:style>
  <w:style w:type="character" w:customStyle="1" w:styleId="Char150">
    <w:name w:val="燕山正文 Char15"/>
    <w:rsid w:val="009A4AC2"/>
    <w:rPr>
      <w:rFonts w:ascii="宋体" w:eastAsia="宋体" w:cs="宋体"/>
      <w:kern w:val="2"/>
      <w:sz w:val="24"/>
      <w:szCs w:val="24"/>
      <w:lang w:val="en-US" w:eastAsia="zh-CN" w:bidi="ar-SA"/>
    </w:rPr>
  </w:style>
  <w:style w:type="character" w:customStyle="1" w:styleId="Char1121">
    <w:name w:val="正文修改 Char112"/>
    <w:rsid w:val="009A4AC2"/>
    <w:rPr>
      <w:rFonts w:ascii="宋体" w:eastAsia="宋体" w:hAnsi="宋体" w:cs="宋体"/>
      <w:color w:val="000000"/>
      <w:kern w:val="2"/>
      <w:sz w:val="24"/>
      <w:szCs w:val="24"/>
      <w:lang w:val="en-US" w:eastAsia="zh-CN" w:bidi="ar-SA"/>
    </w:rPr>
  </w:style>
  <w:style w:type="character" w:customStyle="1" w:styleId="Char170">
    <w:name w:val="正文修改 Char17"/>
    <w:rsid w:val="009A4AC2"/>
    <w:rPr>
      <w:rFonts w:ascii="宋体" w:eastAsia="宋体" w:hAnsi="宋体" w:cs="宋体"/>
      <w:color w:val="000000"/>
      <w:kern w:val="2"/>
      <w:sz w:val="24"/>
      <w:szCs w:val="24"/>
      <w:lang w:val="en-US" w:eastAsia="zh-CN" w:bidi="ar-SA"/>
    </w:rPr>
  </w:style>
  <w:style w:type="character" w:customStyle="1" w:styleId="5Char52">
    <w:name w:val="样式 表内小5 + 黑体 加粗 倾斜 下划线 Char52"/>
    <w:rsid w:val="009A4AC2"/>
    <w:rPr>
      <w:rFonts w:ascii="黑体" w:eastAsia="黑体" w:hAnsi="黑体"/>
      <w:b/>
      <w:bCs/>
      <w:i/>
      <w:iCs/>
      <w:kern w:val="2"/>
      <w:sz w:val="18"/>
      <w:szCs w:val="24"/>
      <w:u w:val="single"/>
      <w:lang w:val="en-US" w:eastAsia="zh-CN" w:bidi="ar-SA"/>
    </w:rPr>
  </w:style>
  <w:style w:type="character" w:customStyle="1" w:styleId="2Char410">
    <w:name w:val="标题 2 Char41"/>
    <w:aliases w:val="节 Char3,Char Char Char Char Char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rsid w:val="009A4AC2"/>
    <w:rPr>
      <w:rFonts w:ascii="黑体" w:eastAsia="黑体" w:hAnsi="Arial" w:cs="Times New Roman"/>
      <w:bCs/>
      <w:kern w:val="2"/>
      <w:sz w:val="30"/>
      <w:szCs w:val="30"/>
      <w:lang w:val="en-US" w:eastAsia="zh-CN" w:bidi="ar-SA"/>
    </w:rPr>
  </w:style>
  <w:style w:type="character" w:customStyle="1" w:styleId="CharChar216">
    <w:name w:val="Char Char216"/>
    <w:rsid w:val="009A4AC2"/>
    <w:rPr>
      <w:rFonts w:ascii="黑体" w:eastAsia="宋体"/>
      <w:kern w:val="2"/>
      <w:sz w:val="16"/>
      <w:szCs w:val="16"/>
      <w:lang w:val="en-US" w:eastAsia="zh-CN" w:bidi="ar-SA"/>
    </w:rPr>
  </w:style>
  <w:style w:type="character" w:customStyle="1" w:styleId="CharChar1215">
    <w:name w:val="Char Char1215"/>
    <w:rsid w:val="009A4AC2"/>
    <w:rPr>
      <w:rFonts w:ascii="黑体" w:eastAsia="黑体" w:hAnsi="Arial"/>
      <w:b/>
      <w:bCs/>
      <w:kern w:val="2"/>
      <w:sz w:val="30"/>
      <w:szCs w:val="30"/>
      <w:lang w:val="en-US" w:eastAsia="zh-CN" w:bidi="ar-SA"/>
    </w:rPr>
  </w:style>
  <w:style w:type="character" w:customStyle="1" w:styleId="Char11a">
    <w:name w:val="图题注 Char11"/>
    <w:rsid w:val="009A4AC2"/>
    <w:rPr>
      <w:rFonts w:ascii="黑体" w:eastAsia="黑体" w:hAnsi="Arial" w:cs="宋体"/>
      <w:b/>
      <w:bCs/>
      <w:kern w:val="2"/>
      <w:sz w:val="24"/>
      <w:szCs w:val="24"/>
      <w:lang w:val="en-US" w:eastAsia="zh-CN" w:bidi="ar-SA"/>
    </w:rPr>
  </w:style>
  <w:style w:type="character" w:customStyle="1" w:styleId="chenCharCharChar10">
    <w:name w:val="谏壁chen表格内文字 Char Char Char1"/>
    <w:rsid w:val="009A4AC2"/>
    <w:rPr>
      <w:rFonts w:eastAsia="宋体"/>
      <w:kern w:val="2"/>
      <w:sz w:val="21"/>
      <w:szCs w:val="21"/>
      <w:lang w:val="en-US" w:eastAsia="zh-CN" w:bidi="ar-SA"/>
    </w:rPr>
  </w:style>
  <w:style w:type="character" w:customStyle="1" w:styleId="Char1ff9">
    <w:name w:val="标题正文黑 Char1"/>
    <w:rsid w:val="009A4AC2"/>
    <w:rPr>
      <w:rFonts w:ascii="黑体" w:eastAsia="黑体"/>
      <w:kern w:val="2"/>
      <w:sz w:val="28"/>
      <w:szCs w:val="28"/>
      <w:lang w:val="en-US" w:eastAsia="zh-CN" w:bidi="ar-SA"/>
    </w:rPr>
  </w:style>
  <w:style w:type="character" w:customStyle="1" w:styleId="CharChar122">
    <w:name w:val="Char Char122"/>
    <w:rsid w:val="009A4AC2"/>
    <w:rPr>
      <w:rFonts w:ascii="黑体" w:eastAsia="黑体" w:hAnsi="Arial"/>
      <w:b/>
      <w:bCs/>
      <w:kern w:val="2"/>
      <w:sz w:val="30"/>
      <w:szCs w:val="30"/>
      <w:lang w:val="en-US" w:eastAsia="zh-CN" w:bidi="ar-SA"/>
    </w:rPr>
  </w:style>
  <w:style w:type="character" w:customStyle="1" w:styleId="CharCharCharCharChar11">
    <w:name w:val="正文文字 Char Char Char Char Char11"/>
    <w:aliases w:val=" Char Char Char11,body text Char11,bt Char11,正文文本缩进 Char Char Char Char Char11,正文文本缩进 Char Char Char11,正文文字 Char11,表标 Char11,Char Char Char11,正文文字居中 Char1,?y????×? Char"/>
    <w:rsid w:val="009A4AC2"/>
    <w:rPr>
      <w:rFonts w:eastAsia="宋体"/>
      <w:kern w:val="2"/>
      <w:sz w:val="21"/>
      <w:szCs w:val="24"/>
      <w:lang w:val="en-US" w:eastAsia="zh-CN" w:bidi="ar-SA"/>
    </w:rPr>
  </w:style>
  <w:style w:type="character" w:customStyle="1" w:styleId="Char3d">
    <w:name w:val="样式 正文缩进 + 宋体 黑色 Char3"/>
    <w:rsid w:val="009A4AC2"/>
    <w:rPr>
      <w:rFonts w:ascii="宋体" w:eastAsia="宋体" w:hAnsi="宋体" w:cs="Times New Roman"/>
      <w:color w:val="000000"/>
      <w:kern w:val="2"/>
      <w:sz w:val="24"/>
      <w:szCs w:val="24"/>
      <w:lang w:val="en-US" w:eastAsia="zh-CN" w:bidi="ar-SA"/>
    </w:rPr>
  </w:style>
  <w:style w:type="character" w:customStyle="1" w:styleId="CharChar68">
    <w:name w:val="Char Char68"/>
    <w:rsid w:val="009A4AC2"/>
    <w:rPr>
      <w:rFonts w:ascii="黑体" w:eastAsia="黑体"/>
      <w:b/>
      <w:bCs/>
      <w:kern w:val="2"/>
      <w:sz w:val="28"/>
      <w:szCs w:val="28"/>
      <w:lang w:val="en-US" w:eastAsia="zh-CN" w:bidi="ar-SA"/>
    </w:rPr>
  </w:style>
  <w:style w:type="character" w:customStyle="1" w:styleId="5Char11">
    <w:name w:val="标题 5 Char11"/>
    <w:rsid w:val="009A4AC2"/>
    <w:rPr>
      <w:rFonts w:ascii="宋体" w:eastAsia="宋体" w:hAnsi="宋体" w:cs="宋体"/>
      <w:b/>
      <w:bCs/>
      <w:kern w:val="2"/>
      <w:sz w:val="28"/>
      <w:szCs w:val="28"/>
      <w:lang w:val="en-US" w:eastAsia="zh-CN" w:bidi="ar-SA"/>
    </w:rPr>
  </w:style>
  <w:style w:type="character" w:customStyle="1" w:styleId="CharChar615">
    <w:name w:val="Char Char615"/>
    <w:rsid w:val="009A4AC2"/>
    <w:rPr>
      <w:rFonts w:ascii="黑体" w:eastAsia="黑体"/>
      <w:b/>
      <w:bCs/>
      <w:kern w:val="2"/>
      <w:sz w:val="28"/>
      <w:szCs w:val="28"/>
      <w:lang w:val="en-US" w:eastAsia="zh-CN" w:bidi="ar-SA"/>
    </w:rPr>
  </w:style>
  <w:style w:type="character" w:customStyle="1" w:styleId="p21">
    <w:name w:val="p21"/>
    <w:rsid w:val="009A4AC2"/>
    <w:rPr>
      <w:rFonts w:hint="default"/>
      <w:color w:val="0000A0"/>
    </w:rPr>
  </w:style>
  <w:style w:type="character" w:customStyle="1" w:styleId="2211H2h241lxb2CharChar">
    <w:name w:val="样式 标题 2节标题标题21.1H2h2第一层条4.1二级标题标题 lxb2二级标题 Char表标题单位... Char"/>
    <w:rsid w:val="009A4AC2"/>
    <w:rPr>
      <w:rFonts w:eastAsia="宋体" w:cs="Arial"/>
      <w:b/>
      <w:kern w:val="32"/>
      <w:sz w:val="28"/>
      <w:szCs w:val="28"/>
      <w:lang w:val="en-US" w:eastAsia="zh-CN" w:bidi="ar-SA"/>
    </w:rPr>
  </w:style>
  <w:style w:type="character" w:customStyle="1" w:styleId="3H3h33rdlevel43Char3CharChCharCharCharChar">
    <w:name w:val="样式 标题 3小标题小节标题H3h33rd level第二层条标题4标题 3 Char标题 3 Char Ch... Char Char Char Char"/>
    <w:rsid w:val="009A4AC2"/>
    <w:rPr>
      <w:rFonts w:ascii="Arial" w:eastAsia="宋体" w:hAnsi="Arial"/>
      <w:b/>
      <w:bCs/>
      <w:kern w:val="32"/>
      <w:sz w:val="32"/>
      <w:szCs w:val="32"/>
      <w:lang w:val="en-US" w:eastAsia="zh-CN" w:bidi="ar-SA"/>
    </w:rPr>
  </w:style>
  <w:style w:type="character" w:customStyle="1" w:styleId="Char2Char1">
    <w:name w:val="Char2 Char1"/>
    <w:aliases w:val="批注框文本2 Char11,Char2 Char Char Char Char21,Char2 Char Char Char Char Char11,Char2 Char Char Char21,Char21 Char11,Char2 Char Char Char1 Char Char Char11,Char2 Char Char Char1 Char Char21,Char2 Char21"/>
    <w:rsid w:val="009A4AC2"/>
    <w:rPr>
      <w:rFonts w:ascii="宋体" w:eastAsia="宋体" w:hAnsi="宋体" w:hint="eastAsia"/>
      <w:kern w:val="2"/>
      <w:sz w:val="18"/>
      <w:szCs w:val="18"/>
      <w:lang w:val="en-US" w:eastAsia="zh-CN" w:bidi="ar-SA"/>
    </w:rPr>
  </w:style>
  <w:style w:type="character" w:customStyle="1" w:styleId="Charffffff5">
    <w:name w:val="表中文字 Char"/>
    <w:rsid w:val="009A4AC2"/>
    <w:rPr>
      <w:rFonts w:ascii="Arial" w:hAnsi="Arial"/>
      <w:szCs w:val="24"/>
      <w:lang w:eastAsia="zh-TW"/>
    </w:rPr>
  </w:style>
  <w:style w:type="character" w:customStyle="1" w:styleId="Char232">
    <w:name w:val="表中文字 Char23"/>
    <w:rsid w:val="009A4AC2"/>
    <w:rPr>
      <w:rFonts w:ascii="宋体" w:eastAsia="宋体"/>
      <w:kern w:val="2"/>
      <w:sz w:val="21"/>
      <w:szCs w:val="21"/>
      <w:lang w:val="en-US" w:eastAsia="zh-CN" w:bidi="ar-SA"/>
    </w:rPr>
  </w:style>
  <w:style w:type="character" w:customStyle="1" w:styleId="Char92">
    <w:name w:val="表格内字体 Char9"/>
    <w:rsid w:val="009A4AC2"/>
    <w:rPr>
      <w:rFonts w:ascii="宋体" w:eastAsia="宋体" w:hAnsi="宋体"/>
      <w:kern w:val="2"/>
      <w:sz w:val="21"/>
      <w:szCs w:val="24"/>
      <w:lang w:val="en-US" w:eastAsia="zh-CN" w:bidi="ar-SA"/>
    </w:rPr>
  </w:style>
  <w:style w:type="character" w:customStyle="1" w:styleId="Char512">
    <w:name w:val="题注 Char512"/>
    <w:aliases w:val="表题 Char512"/>
    <w:rsid w:val="009A4AC2"/>
    <w:rPr>
      <w:rFonts w:ascii="黑体" w:eastAsia="黑体" w:hAnsi="Arial" w:cs="Arial"/>
      <w:b/>
      <w:kern w:val="2"/>
      <w:sz w:val="24"/>
      <w:szCs w:val="24"/>
      <w:lang w:val="en-US" w:eastAsia="zh-CN" w:bidi="ar-SA"/>
    </w:rPr>
  </w:style>
  <w:style w:type="character" w:customStyle="1" w:styleId="3Char21">
    <w:name w:val="标题 3 Char21"/>
    <w:rsid w:val="009A4AC2"/>
    <w:rPr>
      <w:rFonts w:ascii="黑体" w:eastAsia="黑体" w:hAnsi="宋体"/>
      <w:b/>
      <w:bCs/>
      <w:kern w:val="2"/>
      <w:sz w:val="28"/>
      <w:szCs w:val="28"/>
      <w:lang w:val="en-US" w:eastAsia="zh-CN" w:bidi="ar-SA"/>
    </w:rPr>
  </w:style>
  <w:style w:type="character" w:customStyle="1" w:styleId="CharChar46">
    <w:name w:val="Char Char46"/>
    <w:rsid w:val="009A4AC2"/>
    <w:rPr>
      <w:rFonts w:ascii="黑体" w:eastAsia="黑体" w:hAnsi="Arial"/>
      <w:b/>
      <w:bCs/>
      <w:kern w:val="2"/>
      <w:sz w:val="30"/>
      <w:szCs w:val="30"/>
      <w:lang w:val="en-US" w:eastAsia="zh-CN" w:bidi="ar-SA"/>
    </w:rPr>
  </w:style>
  <w:style w:type="character" w:customStyle="1" w:styleId="CharChar313">
    <w:name w:val="Char Char313"/>
    <w:rsid w:val="009A4AC2"/>
    <w:rPr>
      <w:rFonts w:ascii="黑体" w:eastAsia="黑体" w:hAnsi="宋体"/>
      <w:b/>
      <w:bCs/>
      <w:kern w:val="2"/>
      <w:sz w:val="28"/>
      <w:szCs w:val="28"/>
      <w:lang w:val="en-US" w:eastAsia="zh-CN" w:bidi="ar-SA"/>
    </w:rPr>
  </w:style>
  <w:style w:type="character" w:customStyle="1" w:styleId="Char1213">
    <w:name w:val="正文修改 Char1213"/>
    <w:rsid w:val="009A4AC2"/>
    <w:rPr>
      <w:rFonts w:ascii="宋体" w:eastAsia="宋体" w:hAnsi="宋体" w:cs="宋体"/>
      <w:color w:val="000000"/>
      <w:kern w:val="2"/>
      <w:sz w:val="24"/>
      <w:szCs w:val="24"/>
      <w:lang w:val="en-US" w:eastAsia="zh-CN" w:bidi="ar-SA"/>
    </w:rPr>
  </w:style>
  <w:style w:type="character" w:customStyle="1" w:styleId="css-text3">
    <w:name w:val="css-text3"/>
    <w:basedOn w:val="a8"/>
    <w:rsid w:val="009A4AC2"/>
  </w:style>
  <w:style w:type="character" w:customStyle="1" w:styleId="2CharChar13">
    <w:name w:val="样式 标题 2节 + 宋体 左 Char Char1"/>
    <w:rsid w:val="009A4AC2"/>
    <w:rPr>
      <w:rFonts w:ascii="宋体" w:eastAsia="宋体" w:hAnsi="宋体" w:cs="宋体"/>
      <w:b/>
      <w:bCs/>
      <w:kern w:val="2"/>
      <w:sz w:val="28"/>
      <w:szCs w:val="24"/>
      <w:lang w:val="en-US" w:eastAsia="zh-CN" w:bidi="ar-SA"/>
    </w:rPr>
  </w:style>
  <w:style w:type="character" w:customStyle="1" w:styleId="info">
    <w:name w:val="info"/>
    <w:basedOn w:val="a8"/>
    <w:rsid w:val="009A4AC2"/>
  </w:style>
  <w:style w:type="character" w:customStyle="1" w:styleId="3CharCharCharCharCharChar2">
    <w:name w:val="样式 标题 3 + 黑色 Char Char Char Char Char Char2"/>
    <w:rsid w:val="009A4AC2"/>
    <w:rPr>
      <w:rFonts w:eastAsia="宋体"/>
      <w:b/>
      <w:bCs/>
      <w:color w:val="000000"/>
      <w:kern w:val="2"/>
      <w:sz w:val="28"/>
      <w:szCs w:val="32"/>
      <w:lang w:val="en-US" w:eastAsia="zh-CN" w:bidi="ar-SA"/>
    </w:rPr>
  </w:style>
  <w:style w:type="character" w:customStyle="1" w:styleId="Char76">
    <w:name w:val="第一层条 Char7"/>
    <w:aliases w:val="标题2 Char7,H2 Char8,h2 Char8,Heading 2 Hidden Char8,Heading 2 CCBS Char8,heading 2 Char7,节标题 1.1 Char8,（一） Char7,Underrubrik1 Char7,prop2 Char7,UNDERRUBRIK 1-2 Char7,2nd level Char8,2 Char8,Header 2 Char7,l2 Char8,Titre2 Char7,Head 2 Char7"/>
    <w:rsid w:val="009A4AC2"/>
    <w:rPr>
      <w:rFonts w:ascii="仿宋_GB2312" w:eastAsia="仿宋_GB2312"/>
      <w:b/>
      <w:kern w:val="2"/>
      <w:sz w:val="28"/>
      <w:lang w:val="en-US" w:eastAsia="zh-CN" w:bidi="ar-SA"/>
    </w:rPr>
  </w:style>
  <w:style w:type="character" w:customStyle="1" w:styleId="Char2f7">
    <w:name w:val="表格内字体 Char2"/>
    <w:rsid w:val="009A4AC2"/>
    <w:rPr>
      <w:rFonts w:ascii="宋体" w:eastAsia="宋体" w:hAnsi="宋体"/>
      <w:kern w:val="2"/>
      <w:sz w:val="21"/>
      <w:szCs w:val="24"/>
      <w:lang w:val="en-US" w:eastAsia="zh-CN" w:bidi="ar-SA"/>
    </w:rPr>
  </w:style>
  <w:style w:type="character" w:customStyle="1" w:styleId="Char64">
    <w:name w:val="正文缩进 Char6"/>
    <w:rsid w:val="009A4AC2"/>
    <w:rPr>
      <w:rFonts w:ascii="宋体" w:eastAsia="宋体" w:hAnsi="宋体"/>
      <w:kern w:val="2"/>
      <w:sz w:val="24"/>
      <w:szCs w:val="24"/>
      <w:lang w:val="en-US" w:eastAsia="zh-CN" w:bidi="ar-SA"/>
    </w:rPr>
  </w:style>
  <w:style w:type="character" w:customStyle="1" w:styleId="Char1ffa">
    <w:name w:val="福建正文缩进 Char1"/>
    <w:rsid w:val="009A4AC2"/>
    <w:rPr>
      <w:rFonts w:ascii="宋体" w:eastAsia="宋体"/>
      <w:kern w:val="2"/>
      <w:sz w:val="24"/>
      <w:szCs w:val="24"/>
      <w:lang w:val="en-US" w:eastAsia="zh-CN" w:bidi="ar-SA"/>
    </w:rPr>
  </w:style>
  <w:style w:type="character" w:customStyle="1" w:styleId="1Char42">
    <w:name w:val="表题1 Char42"/>
    <w:rsid w:val="009A4AC2"/>
    <w:rPr>
      <w:rFonts w:ascii="黑体" w:eastAsia="黑体" w:hAnsi="Arial" w:cs="Arial"/>
      <w:b/>
      <w:kern w:val="2"/>
      <w:sz w:val="24"/>
      <w:szCs w:val="24"/>
      <w:lang w:val="en-US" w:eastAsia="zh-CN" w:bidi="ar-SA"/>
    </w:rPr>
  </w:style>
  <w:style w:type="character" w:customStyle="1" w:styleId="CharChar116">
    <w:name w:val="Char Char116"/>
    <w:rsid w:val="009A4AC2"/>
    <w:rPr>
      <w:rFonts w:ascii="黑体" w:eastAsia="黑体" w:hAnsi="Arial"/>
      <w:bCs/>
      <w:kern w:val="2"/>
      <w:sz w:val="30"/>
      <w:szCs w:val="30"/>
      <w:lang w:val="en-US" w:eastAsia="zh-CN" w:bidi="ar-SA"/>
    </w:rPr>
  </w:style>
  <w:style w:type="character" w:customStyle="1" w:styleId="5Char21">
    <w:name w:val="表内5 Char21"/>
    <w:rsid w:val="009A4AC2"/>
    <w:rPr>
      <w:rFonts w:ascii="宋体" w:eastAsia="宋体" w:hAnsi="宋体" w:cs="宋体"/>
      <w:kern w:val="2"/>
      <w:sz w:val="21"/>
      <w:szCs w:val="24"/>
      <w:lang w:val="en-US" w:eastAsia="zh-CN" w:bidi="ar-SA"/>
    </w:rPr>
  </w:style>
  <w:style w:type="character" w:customStyle="1" w:styleId="CharChar1113">
    <w:name w:val="Char Char1113"/>
    <w:rsid w:val="009A4AC2"/>
    <w:rPr>
      <w:rFonts w:ascii="黑体" w:eastAsia="黑体" w:hAnsi="Arial"/>
      <w:bCs/>
      <w:kern w:val="2"/>
      <w:sz w:val="30"/>
      <w:szCs w:val="30"/>
      <w:lang w:val="en-US" w:eastAsia="zh-CN" w:bidi="ar-SA"/>
    </w:rPr>
  </w:style>
  <w:style w:type="character" w:customStyle="1" w:styleId="CharChar516">
    <w:name w:val="Char Char516"/>
    <w:rsid w:val="009A4AC2"/>
    <w:rPr>
      <w:rFonts w:ascii="黑体" w:eastAsia="黑体" w:hAnsi="宋体"/>
      <w:bCs/>
      <w:kern w:val="2"/>
      <w:sz w:val="28"/>
      <w:szCs w:val="28"/>
      <w:lang w:val="en-US" w:eastAsia="zh-CN" w:bidi="ar-SA"/>
    </w:rPr>
  </w:style>
  <w:style w:type="character" w:customStyle="1" w:styleId="5Char110">
    <w:name w:val="表内5 Char11"/>
    <w:rsid w:val="009A4AC2"/>
    <w:rPr>
      <w:rFonts w:ascii="宋体" w:eastAsia="宋体" w:hAnsi="宋体" w:cs="Times New Roman"/>
      <w:kern w:val="2"/>
      <w:sz w:val="24"/>
      <w:szCs w:val="24"/>
      <w:lang w:val="en-US" w:eastAsia="zh-CN" w:bidi="ar-SA"/>
    </w:rPr>
  </w:style>
  <w:style w:type="character" w:customStyle="1" w:styleId="300CharCharChar1">
    <w:name w:val="样式 标题 3 + 左侧:  0 厘米 首行缩进:  0 厘米 Char Char Char1"/>
    <w:rsid w:val="009A4AC2"/>
    <w:rPr>
      <w:rFonts w:eastAsia="宋体"/>
      <w:b/>
      <w:bCs/>
      <w:kern w:val="32"/>
      <w:sz w:val="32"/>
      <w:szCs w:val="32"/>
      <w:lang w:val="en-US" w:eastAsia="zh-CN" w:bidi="ar-SA"/>
    </w:rPr>
  </w:style>
  <w:style w:type="character" w:customStyle="1" w:styleId="changChar">
    <w:name w:val="chang正文 Char"/>
    <w:link w:val="chang"/>
    <w:rsid w:val="009A4AC2"/>
    <w:rPr>
      <w:sz w:val="24"/>
      <w:szCs w:val="24"/>
    </w:rPr>
  </w:style>
  <w:style w:type="character" w:customStyle="1" w:styleId="Char1ffb">
    <w:name w:val="批注框文本 Char1"/>
    <w:qFormat/>
    <w:rsid w:val="009A4AC2"/>
    <w:rPr>
      <w:rFonts w:eastAsia="宋体"/>
      <w:kern w:val="2"/>
      <w:sz w:val="18"/>
      <w:szCs w:val="18"/>
      <w:lang w:val="en-US" w:eastAsia="zh-CN" w:bidi="ar-SA"/>
    </w:rPr>
  </w:style>
  <w:style w:type="character" w:customStyle="1" w:styleId="Char82">
    <w:name w:val="表格内字体 Char8"/>
    <w:rsid w:val="009A4AC2"/>
    <w:rPr>
      <w:rFonts w:ascii="宋体" w:eastAsia="宋体" w:hAnsi="宋体"/>
      <w:kern w:val="2"/>
      <w:sz w:val="21"/>
      <w:szCs w:val="24"/>
      <w:lang w:val="en-US" w:eastAsia="zh-CN" w:bidi="ar-SA"/>
    </w:rPr>
  </w:style>
  <w:style w:type="character" w:customStyle="1" w:styleId="AChar1">
    <w:name w:val="A正文 Char1"/>
    <w:rsid w:val="009A4AC2"/>
    <w:rPr>
      <w:rFonts w:eastAsia="仿宋_GB2312"/>
      <w:kern w:val="2"/>
      <w:sz w:val="24"/>
      <w:szCs w:val="24"/>
      <w:lang w:val="en-US" w:eastAsia="zh-CN" w:bidi="ar-SA"/>
    </w:rPr>
  </w:style>
  <w:style w:type="character" w:customStyle="1" w:styleId="Char2f8">
    <w:name w:val="表格内容 Char2"/>
    <w:rsid w:val="009A4AC2"/>
    <w:rPr>
      <w:rFonts w:eastAsia="宋体"/>
      <w:kern w:val="2"/>
      <w:sz w:val="21"/>
      <w:szCs w:val="21"/>
      <w:lang w:val="en-US" w:eastAsia="zh-CN" w:bidi="ar-SA"/>
    </w:rPr>
  </w:style>
  <w:style w:type="character" w:customStyle="1" w:styleId="Char143">
    <w:name w:val="正文修改 Char143"/>
    <w:rsid w:val="009A4AC2"/>
    <w:rPr>
      <w:rFonts w:ascii="宋体" w:eastAsia="宋体" w:hAnsi="Times New Roman" w:cs="宋体"/>
      <w:kern w:val="2"/>
      <w:sz w:val="24"/>
      <w:szCs w:val="24"/>
      <w:lang w:val="en-US" w:eastAsia="zh-CN" w:bidi="ar-SA"/>
    </w:rPr>
  </w:style>
  <w:style w:type="character" w:customStyle="1" w:styleId="2Char111">
    <w:name w:val="标题 2 Char11"/>
    <w:rsid w:val="009A4AC2"/>
    <w:rPr>
      <w:rFonts w:eastAsia="宋体" w:hAnsi="Arial"/>
      <w:bCs/>
      <w:kern w:val="2"/>
      <w:sz w:val="30"/>
      <w:szCs w:val="30"/>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9A4AC2"/>
    <w:rPr>
      <w:rFonts w:ascii="黑体" w:eastAsia="黑体" w:hAnsi="宋体"/>
      <w:b/>
      <w:bCs/>
      <w:kern w:val="2"/>
      <w:sz w:val="28"/>
      <w:szCs w:val="28"/>
      <w:lang w:val="en-US" w:eastAsia="zh-CN" w:bidi="ar-SA"/>
    </w:rPr>
  </w:style>
  <w:style w:type="character" w:customStyle="1" w:styleId="CharChar2110">
    <w:name w:val="Char Char2110"/>
    <w:rsid w:val="009A4AC2"/>
    <w:rPr>
      <w:rFonts w:ascii="黑体" w:eastAsia="宋体"/>
      <w:kern w:val="2"/>
      <w:sz w:val="16"/>
      <w:szCs w:val="16"/>
      <w:lang w:val="en-US" w:eastAsia="zh-CN" w:bidi="ar-SA"/>
    </w:rPr>
  </w:style>
  <w:style w:type="character" w:customStyle="1" w:styleId="Char810">
    <w:name w:val="表格内字体 Char81"/>
    <w:rsid w:val="009A4AC2"/>
    <w:rPr>
      <w:rFonts w:ascii="宋体" w:eastAsia="宋体" w:hAnsi="宋体"/>
      <w:kern w:val="2"/>
      <w:sz w:val="21"/>
      <w:szCs w:val="24"/>
      <w:lang w:val="en-US" w:eastAsia="zh-CN" w:bidi="ar-SA"/>
    </w:rPr>
  </w:style>
  <w:style w:type="character" w:customStyle="1" w:styleId="CharCharffd">
    <w:name w:val="正文图 Char Char"/>
    <w:link w:val="Charffffff6"/>
    <w:rsid w:val="009A4AC2"/>
    <w:rPr>
      <w:rFonts w:ascii="宋体" w:hAnsi="宋体"/>
      <w:sz w:val="24"/>
      <w:szCs w:val="28"/>
    </w:rPr>
  </w:style>
  <w:style w:type="character" w:customStyle="1" w:styleId="CharCharChar9">
    <w:name w:val="表格文字 Char Char Char"/>
    <w:rsid w:val="009A4AC2"/>
    <w:rPr>
      <w:rFonts w:ascii="仿宋_GB2312" w:eastAsia="仿宋_GB2312" w:hAnsi="Arial Black"/>
      <w:kern w:val="44"/>
      <w:sz w:val="24"/>
      <w:lang w:val="en-US" w:eastAsia="zh-CN" w:bidi="ar-SA"/>
    </w:rPr>
  </w:style>
  <w:style w:type="character" w:customStyle="1" w:styleId="5Char0">
    <w:name w:val="样式 表内小5 + 黑体 加粗 倾斜 下划线 Char"/>
    <w:link w:val="5fe"/>
    <w:rsid w:val="009A4AC2"/>
    <w:rPr>
      <w:rFonts w:ascii="黑体" w:eastAsia="黑体" w:hAnsi="黑体"/>
      <w:b/>
      <w:bCs/>
      <w:i/>
      <w:iCs/>
      <w:sz w:val="18"/>
      <w:szCs w:val="24"/>
      <w:u w:val="single"/>
    </w:rPr>
  </w:style>
  <w:style w:type="character" w:customStyle="1" w:styleId="Char65">
    <w:name w:val="批注框文本 Char6"/>
    <w:rsid w:val="009A4AC2"/>
    <w:rPr>
      <w:rFonts w:eastAsia="宋体"/>
      <w:kern w:val="2"/>
      <w:sz w:val="18"/>
      <w:szCs w:val="18"/>
      <w:lang w:val="en-US" w:eastAsia="zh-CN" w:bidi="ar-SA"/>
    </w:rPr>
  </w:style>
  <w:style w:type="character" w:customStyle="1" w:styleId="Char135">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9A4AC2"/>
    <w:rPr>
      <w:rFonts w:ascii="黑体" w:eastAsia="黑体" w:hAnsi="Arial"/>
      <w:bCs/>
      <w:kern w:val="2"/>
      <w:sz w:val="30"/>
      <w:szCs w:val="30"/>
      <w:lang w:val="en-US" w:eastAsia="zh-CN" w:bidi="ar-SA"/>
    </w:rPr>
  </w:style>
  <w:style w:type="character" w:customStyle="1" w:styleId="Char214">
    <w:name w:val="批注框文本 Char21"/>
    <w:rsid w:val="009A4AC2"/>
    <w:rPr>
      <w:rFonts w:eastAsia="宋体"/>
      <w:kern w:val="2"/>
      <w:sz w:val="18"/>
      <w:szCs w:val="18"/>
      <w:lang w:val="en-US" w:eastAsia="zh-CN" w:bidi="ar-SA"/>
    </w:rPr>
  </w:style>
  <w:style w:type="character" w:customStyle="1" w:styleId="CharChar124">
    <w:name w:val="Char Char124"/>
    <w:rsid w:val="009A4AC2"/>
    <w:rPr>
      <w:rFonts w:ascii="黑体" w:eastAsia="黑体" w:hAnsi="Arial"/>
      <w:b/>
      <w:bCs/>
      <w:kern w:val="2"/>
      <w:sz w:val="30"/>
      <w:szCs w:val="30"/>
      <w:lang w:val="en-US" w:eastAsia="zh-CN" w:bidi="ar-SA"/>
    </w:rPr>
  </w:style>
  <w:style w:type="character" w:customStyle="1" w:styleId="CharChar619">
    <w:name w:val="Char Char619"/>
    <w:rsid w:val="009A4AC2"/>
    <w:rPr>
      <w:rFonts w:ascii="黑体" w:eastAsia="黑体"/>
      <w:b/>
      <w:bCs/>
      <w:kern w:val="2"/>
      <w:sz w:val="28"/>
      <w:szCs w:val="28"/>
      <w:lang w:val="en-US" w:eastAsia="zh-CN" w:bidi="ar-SA"/>
    </w:rPr>
  </w:style>
  <w:style w:type="character" w:customStyle="1" w:styleId="1Char413">
    <w:name w:val="表题1 Char413"/>
    <w:rsid w:val="009A4AC2"/>
    <w:rPr>
      <w:rFonts w:ascii="黑体" w:eastAsia="黑体" w:hAnsi="Arial" w:cs="Arial"/>
      <w:b/>
      <w:kern w:val="2"/>
      <w:sz w:val="24"/>
      <w:szCs w:val="24"/>
      <w:lang w:val="en-US" w:eastAsia="zh-CN" w:bidi="ar-SA"/>
    </w:rPr>
  </w:style>
  <w:style w:type="character" w:customStyle="1" w:styleId="CharCharffe">
    <w:name w:val="报告 Char Char"/>
    <w:rsid w:val="009A4AC2"/>
    <w:rPr>
      <w:rFonts w:eastAsia="宋体"/>
      <w:kern w:val="2"/>
      <w:sz w:val="24"/>
      <w:szCs w:val="24"/>
      <w:lang w:val="en-US" w:eastAsia="zh-CN" w:bidi="ar-SA"/>
    </w:rPr>
  </w:style>
  <w:style w:type="character" w:customStyle="1" w:styleId="CharCharChar1CharCharCharCharCharCharCharCharCharCharCharCharCharCharCharCharChar2">
    <w:name w:val="Char Char Char1 Char Char Char Char Char Char Char Char Char Char Char Char Char Char Char Char Char2"/>
    <w:rsid w:val="009A4AC2"/>
    <w:rPr>
      <w:rFonts w:eastAsia="宋体"/>
      <w:kern w:val="2"/>
      <w:sz w:val="28"/>
      <w:szCs w:val="28"/>
      <w:lang w:val="en-US" w:eastAsia="zh-CN" w:bidi="ar-SA"/>
    </w:rPr>
  </w:style>
  <w:style w:type="character" w:customStyle="1" w:styleId="Char66">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9A4AC2"/>
    <w:rPr>
      <w:rFonts w:ascii="仿宋_GB2312" w:eastAsia="仿宋_GB2312"/>
      <w:b/>
      <w:kern w:val="2"/>
      <w:sz w:val="28"/>
      <w:lang w:val="en-US" w:eastAsia="zh-CN" w:bidi="ar-SA"/>
    </w:rPr>
  </w:style>
  <w:style w:type="character" w:customStyle="1" w:styleId="Char11b">
    <w:name w:val="燕山正文 Char11"/>
    <w:rsid w:val="009A4AC2"/>
    <w:rPr>
      <w:rFonts w:ascii="宋体" w:eastAsia="宋体" w:cs="宋体"/>
      <w:kern w:val="2"/>
      <w:sz w:val="24"/>
      <w:szCs w:val="24"/>
      <w:lang w:val="en-US" w:eastAsia="zh-CN" w:bidi="ar-SA"/>
    </w:rPr>
  </w:style>
  <w:style w:type="character" w:customStyle="1" w:styleId="3Char110">
    <w:name w:val="标题 3 Char11"/>
    <w:rsid w:val="009A4AC2"/>
    <w:rPr>
      <w:rFonts w:ascii="黑体" w:eastAsia="黑体" w:hAnsi="宋体"/>
      <w:b/>
      <w:bCs/>
      <w:kern w:val="2"/>
      <w:sz w:val="28"/>
      <w:szCs w:val="28"/>
      <w:lang w:val="en-US" w:eastAsia="zh-CN" w:bidi="ar-SA"/>
    </w:rPr>
  </w:style>
  <w:style w:type="character" w:customStyle="1" w:styleId="CharChar611">
    <w:name w:val="Char Char611"/>
    <w:rsid w:val="009A4AC2"/>
    <w:rPr>
      <w:rFonts w:ascii="黑体" w:eastAsia="黑体"/>
      <w:b/>
      <w:bCs/>
      <w:kern w:val="2"/>
      <w:sz w:val="28"/>
      <w:szCs w:val="28"/>
      <w:lang w:val="en-US" w:eastAsia="zh-CN" w:bidi="ar-SA"/>
    </w:rPr>
  </w:style>
  <w:style w:type="character" w:customStyle="1" w:styleId="Char2f9">
    <w:name w:val="样式 表格内字体 + Char2"/>
    <w:rsid w:val="009A4AC2"/>
    <w:rPr>
      <w:rFonts w:ascii="宋体" w:eastAsia="宋体" w:hAnsi="宋体"/>
      <w:kern w:val="2"/>
      <w:sz w:val="21"/>
      <w:szCs w:val="24"/>
      <w:lang w:val="en-US" w:eastAsia="zh-CN" w:bidi="ar-SA"/>
    </w:rPr>
  </w:style>
  <w:style w:type="character" w:customStyle="1" w:styleId="Char1230">
    <w:name w:val="正文修改 Char123"/>
    <w:rsid w:val="009A4AC2"/>
    <w:rPr>
      <w:rFonts w:ascii="宋体" w:eastAsia="宋体" w:hAnsi="宋体" w:cs="宋体"/>
      <w:color w:val="000000"/>
      <w:kern w:val="2"/>
      <w:sz w:val="24"/>
      <w:szCs w:val="24"/>
      <w:lang w:val="en-US" w:eastAsia="zh-CN" w:bidi="ar-SA"/>
    </w:rPr>
  </w:style>
  <w:style w:type="character" w:customStyle="1" w:styleId="Char125">
    <w:name w:val="表格内字体 Char12"/>
    <w:rsid w:val="009A4AC2"/>
    <w:rPr>
      <w:rFonts w:ascii="宋体" w:eastAsia="宋体" w:hAnsi="宋体"/>
      <w:kern w:val="2"/>
      <w:sz w:val="21"/>
      <w:szCs w:val="24"/>
      <w:lang w:val="en-US" w:eastAsia="zh-CN" w:bidi="ar-SA"/>
    </w:rPr>
  </w:style>
  <w:style w:type="character" w:customStyle="1" w:styleId="Char4f1">
    <w:name w:val="图题 Char4"/>
    <w:rsid w:val="009A4AC2"/>
    <w:rPr>
      <w:rFonts w:ascii="黑体" w:eastAsia="黑体" w:hAnsi="宋体" w:cs="宋体"/>
      <w:b/>
      <w:bCs/>
      <w:kern w:val="2"/>
      <w:sz w:val="24"/>
      <w:szCs w:val="24"/>
      <w:lang w:val="en-US" w:eastAsia="zh-CN" w:bidi="ar-SA"/>
    </w:rPr>
  </w:style>
  <w:style w:type="character" w:customStyle="1" w:styleId="CharChar410">
    <w:name w:val="Char Char410"/>
    <w:rsid w:val="009A4AC2"/>
    <w:rPr>
      <w:rFonts w:ascii="黑体" w:eastAsia="黑体" w:hAnsi="Arial"/>
      <w:b/>
      <w:bCs/>
      <w:kern w:val="2"/>
      <w:sz w:val="30"/>
      <w:szCs w:val="30"/>
      <w:lang w:val="en-US" w:eastAsia="zh-CN" w:bidi="ar-SA"/>
    </w:rPr>
  </w:style>
  <w:style w:type="character" w:customStyle="1" w:styleId="CharChar317">
    <w:name w:val="Char Char317"/>
    <w:rsid w:val="009A4AC2"/>
    <w:rPr>
      <w:rFonts w:ascii="黑体" w:eastAsia="黑体" w:hAnsi="宋体"/>
      <w:b/>
      <w:bCs/>
      <w:kern w:val="2"/>
      <w:sz w:val="28"/>
      <w:szCs w:val="28"/>
      <w:lang w:val="en-US" w:eastAsia="zh-CN" w:bidi="ar-SA"/>
    </w:rPr>
  </w:style>
  <w:style w:type="character" w:customStyle="1" w:styleId="work4">
    <w:name w:val="work4"/>
    <w:rsid w:val="009A4AC2"/>
    <w:rPr>
      <w:strike w:val="0"/>
      <w:dstrike w:val="0"/>
      <w:sz w:val="18"/>
      <w:szCs w:val="18"/>
      <w:u w:val="none"/>
    </w:rPr>
  </w:style>
  <w:style w:type="character" w:customStyle="1" w:styleId="bz-content1">
    <w:name w:val="bz-content1"/>
    <w:basedOn w:val="a8"/>
    <w:rsid w:val="009A4AC2"/>
  </w:style>
  <w:style w:type="character" w:customStyle="1" w:styleId="33H3h33rdlevel4ArialCharChar1">
    <w:name w:val="样式 标题 3小标题小节标题标题3H3h33rd level第二层条标题4 + Arial Char Char1"/>
    <w:rsid w:val="009A4AC2"/>
    <w:rPr>
      <w:rFonts w:eastAsia="宋体"/>
      <w:b/>
      <w:bCs/>
      <w:kern w:val="32"/>
      <w:sz w:val="30"/>
      <w:szCs w:val="24"/>
      <w:lang w:val="en-US" w:eastAsia="zh-CN" w:bidi="ar-SA"/>
    </w:rPr>
  </w:style>
  <w:style w:type="character" w:customStyle="1" w:styleId="5Char12">
    <w:name w:val="表内5 Char1"/>
    <w:rsid w:val="009A4AC2"/>
    <w:rPr>
      <w:rFonts w:ascii="宋体" w:eastAsia="宋体" w:hAnsi="宋体" w:cs="Times New Roman"/>
      <w:kern w:val="2"/>
      <w:sz w:val="24"/>
      <w:szCs w:val="24"/>
      <w:lang w:val="en-US" w:eastAsia="zh-CN" w:bidi="ar-SA"/>
    </w:rPr>
  </w:style>
  <w:style w:type="character" w:customStyle="1" w:styleId="Char11110">
    <w:name w:val="正文修改 Char1111"/>
    <w:rsid w:val="009A4AC2"/>
    <w:rPr>
      <w:rFonts w:ascii="宋体" w:eastAsia="宋体" w:hAnsi="宋体" w:cs="宋体"/>
      <w:color w:val="000000"/>
      <w:kern w:val="2"/>
      <w:sz w:val="24"/>
      <w:szCs w:val="24"/>
      <w:lang w:val="en-US" w:eastAsia="zh-CN" w:bidi="ar-SA"/>
    </w:rPr>
  </w:style>
  <w:style w:type="character" w:customStyle="1" w:styleId="Char620">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9A4AC2"/>
    <w:rPr>
      <w:rFonts w:ascii="黑体" w:eastAsia="黑体" w:hAnsi="Arial" w:cs="Arial"/>
      <w:b/>
      <w:kern w:val="2"/>
      <w:sz w:val="24"/>
      <w:szCs w:val="24"/>
      <w:lang w:val="en-US" w:eastAsia="zh-CN" w:bidi="ar-SA"/>
    </w:rPr>
  </w:style>
  <w:style w:type="character" w:customStyle="1" w:styleId="3Char111">
    <w:name w:val="正文文本缩进 3 Char11"/>
    <w:rsid w:val="009A4AC2"/>
    <w:rPr>
      <w:rFonts w:eastAsia="宋体"/>
      <w:kern w:val="2"/>
      <w:sz w:val="16"/>
      <w:szCs w:val="16"/>
      <w:lang w:val="en-US" w:eastAsia="zh-CN" w:bidi="ar-SA"/>
    </w:rPr>
  </w:style>
  <w:style w:type="character" w:customStyle="1" w:styleId="1Char64">
    <w:name w:val="表题1 Char64"/>
    <w:rsid w:val="009A4AC2"/>
    <w:rPr>
      <w:rFonts w:ascii="黑体" w:eastAsia="黑体" w:hAnsi="Arial" w:cs="Arial"/>
      <w:b/>
      <w:kern w:val="2"/>
      <w:sz w:val="24"/>
      <w:szCs w:val="24"/>
      <w:lang w:val="en-US" w:eastAsia="zh-CN" w:bidi="ar-SA"/>
    </w:rPr>
  </w:style>
  <w:style w:type="character" w:customStyle="1" w:styleId="CharChar1117">
    <w:name w:val="Char Char1117"/>
    <w:rsid w:val="009A4AC2"/>
    <w:rPr>
      <w:rFonts w:ascii="黑体" w:eastAsia="黑体" w:hAnsi="Arial"/>
      <w:bCs/>
      <w:kern w:val="2"/>
      <w:sz w:val="30"/>
      <w:szCs w:val="30"/>
      <w:lang w:val="en-US" w:eastAsia="zh-CN" w:bidi="ar-SA"/>
    </w:rPr>
  </w:style>
  <w:style w:type="character" w:customStyle="1" w:styleId="Char153">
    <w:name w:val="正文修改 Char153"/>
    <w:rsid w:val="009A4AC2"/>
    <w:rPr>
      <w:rFonts w:ascii="宋体" w:eastAsia="宋体" w:hAnsi="宋体" w:cs="宋体"/>
      <w:color w:val="000000"/>
      <w:kern w:val="2"/>
      <w:sz w:val="24"/>
      <w:szCs w:val="24"/>
      <w:lang w:val="en-US" w:eastAsia="zh-CN" w:bidi="ar-SA"/>
    </w:rPr>
  </w:style>
  <w:style w:type="character" w:customStyle="1" w:styleId="heighlight">
    <w:name w:val="heighlight"/>
    <w:rsid w:val="009A4AC2"/>
  </w:style>
  <w:style w:type="character" w:customStyle="1" w:styleId="t30">
    <w:name w:val="t3"/>
    <w:basedOn w:val="a8"/>
    <w:rsid w:val="009A4AC2"/>
  </w:style>
  <w:style w:type="character" w:customStyle="1" w:styleId="33H3h33rdlevel4ArialCharCharChar">
    <w:name w:val="样式 标题 3小标题小节标题标题3H3h33rd level第二层条标题4 + Arial Char Char Char"/>
    <w:rsid w:val="009A4AC2"/>
    <w:rPr>
      <w:rFonts w:eastAsia="宋体"/>
      <w:b/>
      <w:bCs/>
      <w:kern w:val="32"/>
      <w:sz w:val="30"/>
      <w:lang w:val="en-US" w:eastAsia="zh-CN" w:bidi="ar-SA"/>
    </w:rPr>
  </w:style>
  <w:style w:type="character" w:customStyle="1" w:styleId="5Char5">
    <w:name w:val="样式 表内小5 + 黑体 加粗 倾斜 下划线 Char5"/>
    <w:rsid w:val="009A4AC2"/>
    <w:rPr>
      <w:rFonts w:ascii="黑体" w:eastAsia="黑体" w:hAnsi="黑体"/>
      <w:b/>
      <w:bCs/>
      <w:i/>
      <w:iCs/>
      <w:kern w:val="2"/>
      <w:sz w:val="18"/>
      <w:szCs w:val="24"/>
      <w:u w:val="single"/>
      <w:lang w:val="en-US" w:eastAsia="zh-CN" w:bidi="ar-SA"/>
    </w:rPr>
  </w:style>
  <w:style w:type="character" w:customStyle="1" w:styleId="Char4f2">
    <w:name w:val="表题 Char4"/>
    <w:aliases w:val="表题注 Char Char"/>
    <w:rsid w:val="009A4AC2"/>
    <w:rPr>
      <w:rFonts w:ascii="黑体" w:eastAsia="黑体" w:hAnsi="Arial" w:cs="Arial"/>
      <w:b/>
      <w:kern w:val="2"/>
      <w:sz w:val="24"/>
      <w:szCs w:val="24"/>
      <w:lang w:val="en-US" w:eastAsia="zh-CN" w:bidi="ar-SA"/>
    </w:rPr>
  </w:style>
  <w:style w:type="character" w:customStyle="1" w:styleId="Char161">
    <w:name w:val="燕山正文 Char16"/>
    <w:rsid w:val="009A4AC2"/>
    <w:rPr>
      <w:rFonts w:ascii="宋体" w:eastAsia="宋体" w:cs="宋体"/>
      <w:kern w:val="2"/>
      <w:sz w:val="24"/>
      <w:szCs w:val="24"/>
      <w:lang w:val="en-US" w:eastAsia="zh-CN" w:bidi="ar-SA"/>
    </w:rPr>
  </w:style>
  <w:style w:type="character" w:customStyle="1" w:styleId="Char513">
    <w:name w:val="表格内字体 Char51"/>
    <w:rsid w:val="009A4AC2"/>
    <w:rPr>
      <w:rFonts w:ascii="宋体" w:eastAsia="宋体" w:hAnsi="宋体"/>
      <w:kern w:val="2"/>
      <w:sz w:val="21"/>
      <w:szCs w:val="24"/>
      <w:lang w:val="en-US" w:eastAsia="zh-CN" w:bidi="ar-SA"/>
    </w:rPr>
  </w:style>
  <w:style w:type="character" w:customStyle="1" w:styleId="CharChar55">
    <w:name w:val="Char Char55"/>
    <w:rsid w:val="009A4AC2"/>
    <w:rPr>
      <w:rFonts w:ascii="黑体" w:eastAsia="黑体" w:hAnsi="宋体"/>
      <w:bCs/>
      <w:kern w:val="2"/>
      <w:sz w:val="28"/>
      <w:szCs w:val="28"/>
      <w:lang w:val="en-US" w:eastAsia="zh-CN" w:bidi="ar-SA"/>
    </w:rPr>
  </w:style>
  <w:style w:type="character" w:customStyle="1" w:styleId="CharChar2114">
    <w:name w:val="Char Char2114"/>
    <w:rsid w:val="009A4AC2"/>
    <w:rPr>
      <w:rFonts w:ascii="黑体" w:eastAsia="宋体"/>
      <w:kern w:val="2"/>
      <w:sz w:val="16"/>
      <w:szCs w:val="16"/>
      <w:lang w:val="en-US" w:eastAsia="zh-CN" w:bidi="ar-SA"/>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9A4AC2"/>
    <w:rPr>
      <w:rFonts w:ascii="黑体" w:eastAsia="黑体" w:hAnsi="宋体" w:cs="Times New Roman"/>
      <w:bCs/>
      <w:kern w:val="44"/>
      <w:sz w:val="32"/>
      <w:szCs w:val="32"/>
      <w:lang w:val="en-US" w:eastAsia="zh-CN" w:bidi="ar-SA"/>
    </w:rPr>
  </w:style>
  <w:style w:type="character" w:customStyle="1" w:styleId="BodyText21Char">
    <w:name w:val="Body Text 21 Char"/>
    <w:link w:val="BodyText21"/>
    <w:rsid w:val="009A4AC2"/>
    <w:rPr>
      <w:rFonts w:ascii="宋体" w:hAnsi="Tms Rmn"/>
      <w:sz w:val="24"/>
    </w:rPr>
  </w:style>
  <w:style w:type="character" w:customStyle="1" w:styleId="2CharChar21">
    <w:name w:val="标准文本 首行缩进: 2 字符 行距: 单倍 Char Char2"/>
    <w:rsid w:val="009A4AC2"/>
    <w:rPr>
      <w:rFonts w:eastAsia="宋体"/>
      <w:kern w:val="2"/>
      <w:sz w:val="24"/>
      <w:szCs w:val="24"/>
      <w:lang w:val="en-US" w:eastAsia="zh-CN" w:bidi="ar-SA"/>
    </w:rPr>
  </w:style>
  <w:style w:type="character" w:customStyle="1" w:styleId="Head3Char">
    <w:name w:val="Head 3 Char"/>
    <w:aliases w:val="二级节名 Char,条 1 Char,二级节名1 Char,二级节名2 Char,二级节名3 Char,二级节名11 Char,二级节名4 Char,二级节名12 Char,二级节名5 Char,二级节名6 Char,二级节名7 Char,二级节名8 Char,二级节名9 Char"/>
    <w:rsid w:val="009A4AC2"/>
    <w:rPr>
      <w:rFonts w:eastAsia="宋体" w:hAnsi="宋体"/>
      <w:bCs/>
      <w:kern w:val="2"/>
      <w:sz w:val="28"/>
      <w:szCs w:val="28"/>
      <w:lang w:val="en-US" w:eastAsia="zh-CN" w:bidi="ar-SA"/>
    </w:rPr>
  </w:style>
  <w:style w:type="character" w:customStyle="1" w:styleId="Char2fa">
    <w:name w:val="样式 正文缩进 + 宋体 黑色 Char2"/>
    <w:rsid w:val="009A4AC2"/>
    <w:rPr>
      <w:rFonts w:ascii="宋体" w:eastAsia="宋体" w:hAnsi="宋体"/>
      <w:color w:val="000000"/>
      <w:kern w:val="2"/>
      <w:sz w:val="24"/>
      <w:szCs w:val="24"/>
      <w:lang w:val="en-US" w:eastAsia="zh-CN" w:bidi="ar-SA"/>
    </w:rPr>
  </w:style>
  <w:style w:type="character" w:customStyle="1" w:styleId="Char3e">
    <w:name w:val="图题 Char3"/>
    <w:rsid w:val="009A4AC2"/>
    <w:rPr>
      <w:rFonts w:ascii="黑体" w:eastAsia="黑体" w:hAnsi="宋体" w:cs="宋体"/>
      <w:b/>
      <w:bCs/>
      <w:kern w:val="2"/>
      <w:sz w:val="24"/>
      <w:szCs w:val="24"/>
      <w:lang w:val="en-US" w:eastAsia="zh-CN" w:bidi="ar-SA"/>
    </w:rPr>
  </w:style>
  <w:style w:type="character" w:customStyle="1" w:styleId="Char215">
    <w:name w:val="正文格式 Char21"/>
    <w:rsid w:val="009A4AC2"/>
    <w:rPr>
      <w:rFonts w:ascii="宋体" w:eastAsia="宋体" w:hAnsi="宋体"/>
      <w:kern w:val="2"/>
      <w:sz w:val="24"/>
      <w:szCs w:val="24"/>
      <w:lang w:val="en-US" w:eastAsia="zh-CN" w:bidi="ar-SA"/>
    </w:rPr>
  </w:style>
  <w:style w:type="character" w:customStyle="1" w:styleId="Char4f3">
    <w:name w:val="样式 表格内字体 + Char4"/>
    <w:rsid w:val="009A4AC2"/>
    <w:rPr>
      <w:rFonts w:ascii="宋体" w:eastAsia="宋体" w:hAnsi="宋体"/>
      <w:kern w:val="2"/>
      <w:sz w:val="21"/>
      <w:szCs w:val="24"/>
      <w:lang w:val="en-US" w:eastAsia="zh-CN" w:bidi="ar-SA"/>
    </w:rPr>
  </w:style>
  <w:style w:type="character" w:customStyle="1" w:styleId="CharChar128">
    <w:name w:val="Char Char128"/>
    <w:rsid w:val="009A4AC2"/>
    <w:rPr>
      <w:rFonts w:ascii="黑体" w:eastAsia="黑体" w:hAnsi="Arial"/>
      <w:b/>
      <w:bCs/>
      <w:kern w:val="2"/>
      <w:sz w:val="30"/>
      <w:szCs w:val="30"/>
      <w:lang w:val="en-US" w:eastAsia="zh-CN" w:bidi="ar-SA"/>
    </w:rPr>
  </w:style>
  <w:style w:type="character" w:customStyle="1" w:styleId="CharChar624">
    <w:name w:val="Char Char624"/>
    <w:rsid w:val="009A4AC2"/>
    <w:rPr>
      <w:rFonts w:ascii="黑体" w:eastAsia="黑体"/>
      <w:b/>
      <w:bCs/>
      <w:kern w:val="2"/>
      <w:sz w:val="28"/>
      <w:szCs w:val="28"/>
      <w:lang w:val="en-US" w:eastAsia="zh-CN" w:bidi="ar-SA"/>
    </w:rPr>
  </w:style>
  <w:style w:type="character" w:customStyle="1" w:styleId="s11">
    <w:name w:val="s11"/>
    <w:rsid w:val="009A4AC2"/>
    <w:rPr>
      <w:strike w:val="0"/>
      <w:dstrike w:val="0"/>
      <w:color w:val="000000"/>
      <w:sz w:val="20"/>
      <w:szCs w:val="20"/>
      <w:u w:val="none"/>
    </w:rPr>
  </w:style>
  <w:style w:type="character" w:customStyle="1" w:styleId="word16b1">
    <w:name w:val="word16b1"/>
    <w:rsid w:val="009A4AC2"/>
    <w:rPr>
      <w:rFonts w:ascii="Arial" w:eastAsia="華康中楷體" w:hAnsi="Arial" w:cs="Arial" w:hint="default"/>
      <w:b/>
      <w:bCs/>
      <w:spacing w:val="15"/>
      <w:sz w:val="24"/>
      <w:szCs w:val="24"/>
      <w:lang w:val="en-US" w:eastAsia="en-US" w:bidi="ar-SA"/>
    </w:rPr>
  </w:style>
  <w:style w:type="character" w:customStyle="1" w:styleId="3Char7">
    <w:name w:val="题3 Char"/>
    <w:link w:val="3fff6"/>
    <w:rsid w:val="009A4AC2"/>
    <w:rPr>
      <w:rFonts w:ascii="Arial" w:hAnsi="Arial"/>
      <w:b/>
      <w:bCs/>
      <w:sz w:val="28"/>
      <w:szCs w:val="28"/>
    </w:rPr>
  </w:style>
  <w:style w:type="character" w:customStyle="1" w:styleId="TimesNewRomanCharChar1">
    <w:name w:val="样式 报告 + Times New Roman Char Char"/>
    <w:rsid w:val="009A4AC2"/>
    <w:rPr>
      <w:rFonts w:eastAsia="宋体"/>
      <w:kern w:val="2"/>
      <w:sz w:val="28"/>
      <w:szCs w:val="28"/>
      <w:lang w:val="en-US" w:eastAsia="zh-CN" w:bidi="ar-SA"/>
    </w:rPr>
  </w:style>
  <w:style w:type="character" w:customStyle="1" w:styleId="Char1ffc">
    <w:name w:val="燕山正文 Char1"/>
    <w:rsid w:val="009A4AC2"/>
    <w:rPr>
      <w:rFonts w:ascii="宋体"/>
      <w:kern w:val="2"/>
      <w:sz w:val="24"/>
      <w:szCs w:val="24"/>
    </w:rPr>
  </w:style>
  <w:style w:type="character" w:customStyle="1" w:styleId="Char55">
    <w:name w:val="正文格式 Char5"/>
    <w:rsid w:val="009A4AC2"/>
    <w:rPr>
      <w:rFonts w:ascii="宋体" w:eastAsia="宋体" w:hAnsi="宋体"/>
      <w:kern w:val="2"/>
      <w:sz w:val="24"/>
      <w:szCs w:val="24"/>
      <w:lang w:val="en-US" w:eastAsia="zh-CN" w:bidi="ar-SA"/>
    </w:rPr>
  </w:style>
  <w:style w:type="character" w:customStyle="1" w:styleId="1Char411">
    <w:name w:val="表题1 Char411"/>
    <w:rsid w:val="009A4AC2"/>
    <w:rPr>
      <w:rFonts w:ascii="黑体" w:eastAsia="黑体" w:hAnsi="Arial" w:cs="Arial"/>
      <w:b/>
      <w:kern w:val="2"/>
      <w:sz w:val="24"/>
      <w:szCs w:val="24"/>
      <w:lang w:val="en-US" w:eastAsia="zh-CN" w:bidi="ar-SA"/>
    </w:rPr>
  </w:style>
  <w:style w:type="character" w:customStyle="1" w:styleId="Char2120">
    <w:name w:val="题注 Char212"/>
    <w:aliases w:val="表题 Char212,表题2 Char112,表题3 Char112"/>
    <w:rsid w:val="009A4AC2"/>
    <w:rPr>
      <w:rFonts w:ascii="黑体" w:eastAsia="黑体" w:hAnsi="Arial" w:cs="Arial"/>
      <w:b/>
      <w:kern w:val="2"/>
      <w:sz w:val="24"/>
      <w:szCs w:val="24"/>
      <w:lang w:val="en-US" w:eastAsia="zh-CN" w:bidi="ar-SA"/>
    </w:rPr>
  </w:style>
  <w:style w:type="character" w:customStyle="1" w:styleId="Char221">
    <w:name w:val="表中文字 Char221"/>
    <w:rsid w:val="009A4AC2"/>
    <w:rPr>
      <w:rFonts w:ascii="宋体" w:eastAsia="宋体"/>
      <w:kern w:val="2"/>
      <w:sz w:val="21"/>
      <w:szCs w:val="21"/>
      <w:lang w:val="en-US" w:eastAsia="zh-CN" w:bidi="ar-SA"/>
    </w:rPr>
  </w:style>
  <w:style w:type="character" w:customStyle="1" w:styleId="5Char40">
    <w:name w:val="样式 表内小5 + 黑体 加粗 倾斜 下划线 Char4"/>
    <w:rsid w:val="009A4AC2"/>
    <w:rPr>
      <w:rFonts w:ascii="黑体" w:eastAsia="黑体" w:hAnsi="黑体"/>
      <w:b/>
      <w:bCs/>
      <w:i/>
      <w:iCs/>
      <w:kern w:val="2"/>
      <w:sz w:val="18"/>
      <w:szCs w:val="24"/>
      <w:u w:val="single"/>
      <w:lang w:val="en-US" w:eastAsia="zh-CN" w:bidi="ar-SA"/>
    </w:rPr>
  </w:style>
  <w:style w:type="character" w:customStyle="1" w:styleId="CharChar414">
    <w:name w:val="Char Char414"/>
    <w:rsid w:val="009A4AC2"/>
    <w:rPr>
      <w:rFonts w:ascii="黑体" w:eastAsia="黑体" w:hAnsi="Arial"/>
      <w:b/>
      <w:bCs/>
      <w:kern w:val="2"/>
      <w:sz w:val="30"/>
      <w:szCs w:val="30"/>
      <w:lang w:val="en-US" w:eastAsia="zh-CN" w:bidi="ar-SA"/>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9A4AC2"/>
    <w:rPr>
      <w:rFonts w:ascii="黑体" w:eastAsia="黑体" w:hAnsi="Arial"/>
      <w:b/>
      <w:bCs/>
      <w:kern w:val="2"/>
      <w:sz w:val="24"/>
      <w:szCs w:val="24"/>
      <w:lang w:val="en-US" w:eastAsia="zh-CN" w:bidi="ar-SA"/>
    </w:rPr>
  </w:style>
  <w:style w:type="character" w:customStyle="1" w:styleId="grame">
    <w:name w:val="grame"/>
    <w:basedOn w:val="a8"/>
    <w:rsid w:val="009A4AC2"/>
  </w:style>
  <w:style w:type="character" w:customStyle="1" w:styleId="Char3CharChar1">
    <w:name w:val="Char3 Char Char1"/>
    <w:aliases w:val=" Char3 Char Char2,Char3 Char Char2"/>
    <w:rsid w:val="009A4AC2"/>
    <w:rPr>
      <w:rFonts w:eastAsia="宋体"/>
      <w:kern w:val="2"/>
      <w:sz w:val="18"/>
      <w:lang w:val="en-US" w:eastAsia="zh-CN" w:bidi="ar-SA"/>
    </w:rPr>
  </w:style>
  <w:style w:type="character" w:customStyle="1" w:styleId="middle1">
    <w:name w:val="middle1"/>
    <w:rsid w:val="009A4AC2"/>
    <w:rPr>
      <w:sz w:val="22"/>
      <w:szCs w:val="22"/>
    </w:rPr>
  </w:style>
  <w:style w:type="character" w:customStyle="1" w:styleId="Char56">
    <w:name w:val="题注 Char5"/>
    <w:aliases w:val="表题 Char5"/>
    <w:rsid w:val="009A4AC2"/>
    <w:rPr>
      <w:rFonts w:ascii="黑体" w:eastAsia="黑体" w:hAnsi="Arial" w:cs="Arial"/>
      <w:b/>
      <w:kern w:val="2"/>
      <w:sz w:val="24"/>
      <w:szCs w:val="24"/>
      <w:lang w:val="en-US" w:eastAsia="zh-CN" w:bidi="ar-SA"/>
    </w:rPr>
  </w:style>
  <w:style w:type="character" w:customStyle="1" w:styleId="CharChar1131">
    <w:name w:val="Char Char1131"/>
    <w:rsid w:val="009A4AC2"/>
    <w:rPr>
      <w:rFonts w:ascii="黑体" w:eastAsia="黑体" w:hAnsi="Arial"/>
      <w:bCs/>
      <w:kern w:val="2"/>
      <w:sz w:val="30"/>
      <w:szCs w:val="30"/>
      <w:lang w:val="en-US" w:eastAsia="zh-CN" w:bidi="ar-SA"/>
    </w:rPr>
  </w:style>
  <w:style w:type="character" w:customStyle="1" w:styleId="2Char32">
    <w:name w:val="正文文本缩进 2 Char3"/>
    <w:rsid w:val="009A4AC2"/>
    <w:rPr>
      <w:rFonts w:ascii="Times New Roman" w:eastAsia="宋体" w:hAnsi="Times New Roman" w:cs="Times New Roman"/>
      <w:kern w:val="2"/>
      <w:sz w:val="24"/>
      <w:szCs w:val="24"/>
      <w:lang w:val="en-US" w:eastAsia="zh-CN" w:bidi="ar-SA"/>
    </w:rPr>
  </w:style>
  <w:style w:type="character" w:customStyle="1" w:styleId="Char180">
    <w:name w:val="正文修改 Char18"/>
    <w:rsid w:val="009A4AC2"/>
    <w:rPr>
      <w:rFonts w:ascii="宋体" w:eastAsia="宋体" w:hAnsi="宋体" w:cs="宋体"/>
      <w:color w:val="000000"/>
      <w:kern w:val="2"/>
      <w:sz w:val="24"/>
      <w:szCs w:val="24"/>
      <w:lang w:val="en-US" w:eastAsia="zh-CN" w:bidi="ar-SA"/>
    </w:rPr>
  </w:style>
  <w:style w:type="character" w:customStyle="1" w:styleId="1Char44">
    <w:name w:val="表题1 Char44"/>
    <w:rsid w:val="009A4AC2"/>
    <w:rPr>
      <w:rFonts w:ascii="黑体" w:eastAsia="黑体" w:hAnsi="Arial" w:cs="Arial"/>
      <w:b/>
      <w:kern w:val="2"/>
      <w:sz w:val="24"/>
      <w:szCs w:val="24"/>
      <w:lang w:val="en-US" w:eastAsia="zh-CN" w:bidi="ar-SA"/>
    </w:rPr>
  </w:style>
  <w:style w:type="character" w:customStyle="1" w:styleId="CharChar1122">
    <w:name w:val="Char Char1122"/>
    <w:rsid w:val="009A4AC2"/>
    <w:rPr>
      <w:rFonts w:ascii="黑体" w:eastAsia="黑体" w:hAnsi="Arial"/>
      <w:bCs/>
      <w:kern w:val="2"/>
      <w:sz w:val="30"/>
      <w:szCs w:val="30"/>
      <w:lang w:val="en-US" w:eastAsia="zh-CN" w:bidi="ar-SA"/>
    </w:rPr>
  </w:style>
  <w:style w:type="character" w:customStyle="1" w:styleId="Char136">
    <w:name w:val="图表题 Char13"/>
    <w:rsid w:val="009A4AC2"/>
    <w:rPr>
      <w:rFonts w:ascii="黑体" w:eastAsia="黑体" w:hAnsi="宋体"/>
      <w:b/>
      <w:bCs/>
    </w:rPr>
  </w:style>
  <w:style w:type="character" w:customStyle="1" w:styleId="style61">
    <w:name w:val="style61"/>
    <w:rsid w:val="009A4AC2"/>
    <w:rPr>
      <w:color w:val="666666"/>
      <w:sz w:val="20"/>
      <w:szCs w:val="20"/>
    </w:rPr>
  </w:style>
  <w:style w:type="character" w:customStyle="1" w:styleId="300CharChar">
    <w:name w:val="样式 标题 3 + 左侧:  0 厘米 首行缩进:  0 厘米 Char Char"/>
    <w:link w:val="300Char"/>
    <w:rsid w:val="009A4AC2"/>
    <w:rPr>
      <w:b/>
      <w:bCs/>
      <w:kern w:val="32"/>
      <w:sz w:val="32"/>
      <w:szCs w:val="32"/>
    </w:rPr>
  </w:style>
  <w:style w:type="character" w:customStyle="1" w:styleId="CharCharChar12">
    <w:name w:val="新正文 Char Char Char1"/>
    <w:rsid w:val="009A4AC2"/>
    <w:rPr>
      <w:rFonts w:ascii="仿宋_GB2312" w:eastAsia="仿宋_GB2312"/>
      <w:bCs/>
      <w:kern w:val="2"/>
      <w:sz w:val="28"/>
      <w:szCs w:val="24"/>
      <w:lang w:val="en-US" w:eastAsia="zh-CN" w:bidi="ar-SA"/>
    </w:rPr>
  </w:style>
  <w:style w:type="character" w:customStyle="1" w:styleId="1Char23">
    <w:name w:val="表题1 Char2"/>
    <w:rsid w:val="009A4AC2"/>
    <w:rPr>
      <w:rFonts w:eastAsia="宋体" w:hAnsi="Arial" w:cs="Arial"/>
      <w:kern w:val="2"/>
      <w:sz w:val="24"/>
      <w:szCs w:val="24"/>
      <w:lang w:val="en-US" w:eastAsia="zh-CN" w:bidi="ar-SA"/>
    </w:rPr>
  </w:style>
  <w:style w:type="character" w:customStyle="1" w:styleId="CharChar113">
    <w:name w:val="Char Char113"/>
    <w:rsid w:val="009A4AC2"/>
    <w:rPr>
      <w:rFonts w:ascii="黑体" w:eastAsia="黑体" w:hAnsi="Arial"/>
      <w:bCs/>
      <w:kern w:val="2"/>
      <w:sz w:val="30"/>
      <w:szCs w:val="30"/>
      <w:lang w:val="en-US" w:eastAsia="zh-CN" w:bidi="ar-SA"/>
    </w:rPr>
  </w:style>
  <w:style w:type="character" w:customStyle="1" w:styleId="Char1420">
    <w:name w:val="正文修改 Char142"/>
    <w:rsid w:val="009A4AC2"/>
    <w:rPr>
      <w:rFonts w:ascii="宋体"/>
      <w:kern w:val="2"/>
      <w:sz w:val="24"/>
      <w:szCs w:val="24"/>
    </w:rPr>
  </w:style>
  <w:style w:type="character" w:customStyle="1" w:styleId="Char3f">
    <w:name w:val="环评正文 Char3"/>
    <w:rsid w:val="009A4AC2"/>
    <w:rPr>
      <w:rFonts w:ascii="Times New Roman" w:eastAsia="宋体" w:hAnsi="Times New Roman" w:cs="Times New Roman"/>
      <w:bCs/>
      <w:kern w:val="2"/>
      <w:sz w:val="24"/>
      <w:szCs w:val="24"/>
      <w:lang w:val="en-US" w:eastAsia="zh-CN" w:bidi="ar-SA"/>
    </w:rPr>
  </w:style>
  <w:style w:type="character" w:customStyle="1" w:styleId="Char216">
    <w:name w:val="正文缩进 Char21"/>
    <w:rsid w:val="009A4AC2"/>
    <w:rPr>
      <w:rFonts w:ascii="宋体" w:eastAsia="宋体" w:hAnsi="宋体" w:cs="宋体"/>
      <w:color w:val="000000"/>
      <w:kern w:val="2"/>
      <w:sz w:val="24"/>
      <w:szCs w:val="24"/>
      <w:lang w:val="en-US" w:eastAsia="zh-CN" w:bidi="ar-SA"/>
    </w:rPr>
  </w:style>
  <w:style w:type="character" w:customStyle="1" w:styleId="Char57">
    <w:name w:val="表中文字 Char5"/>
    <w:rsid w:val="009A4AC2"/>
    <w:rPr>
      <w:rFonts w:ascii="Arial" w:eastAsia="宋体" w:hAnsi="Arial"/>
      <w:kern w:val="2"/>
      <w:sz w:val="24"/>
      <w:szCs w:val="24"/>
      <w:lang w:val="en-US" w:eastAsia="zh-TW" w:bidi="ar-SA"/>
    </w:rPr>
  </w:style>
  <w:style w:type="character" w:customStyle="1" w:styleId="CharChar59">
    <w:name w:val="Char Char59"/>
    <w:rsid w:val="009A4AC2"/>
    <w:rPr>
      <w:rFonts w:ascii="黑体" w:eastAsia="黑体" w:hAnsi="宋体"/>
      <w:bCs/>
      <w:kern w:val="2"/>
      <w:sz w:val="28"/>
      <w:szCs w:val="28"/>
      <w:lang w:val="en-US" w:eastAsia="zh-CN" w:bidi="ar-SA"/>
    </w:rPr>
  </w:style>
  <w:style w:type="character" w:customStyle="1" w:styleId="CharChar2118">
    <w:name w:val="Char Char2118"/>
    <w:rsid w:val="009A4AC2"/>
    <w:rPr>
      <w:rFonts w:ascii="黑体" w:eastAsia="宋体"/>
      <w:kern w:val="2"/>
      <w:sz w:val="16"/>
      <w:szCs w:val="16"/>
      <w:lang w:val="en-US" w:eastAsia="zh-CN" w:bidi="ar-SA"/>
    </w:rPr>
  </w:style>
  <w:style w:type="character" w:customStyle="1" w:styleId="CharCharCharChar5">
    <w:name w:val="样式 正文文本 + (中文) 黑体 红色 Char Char Char Char"/>
    <w:rsid w:val="009A4AC2"/>
    <w:rPr>
      <w:rFonts w:eastAsia="黑体"/>
      <w:snapToGrid w:val="0"/>
      <w:color w:val="FF0000"/>
      <w:kern w:val="2"/>
      <w:sz w:val="24"/>
      <w:szCs w:val="24"/>
    </w:rPr>
  </w:style>
  <w:style w:type="character" w:customStyle="1" w:styleId="chenCharCharCharChar">
    <w:name w:val="谏壁正文chen Char Char Char Char"/>
    <w:rsid w:val="009A4AC2"/>
    <w:rPr>
      <w:rFonts w:eastAsia="宋体"/>
      <w:kern w:val="2"/>
      <w:sz w:val="24"/>
      <w:szCs w:val="24"/>
      <w:lang w:val="en-US" w:eastAsia="zh-CN" w:bidi="ar-SA"/>
    </w:rPr>
  </w:style>
  <w:style w:type="character" w:customStyle="1" w:styleId="CharCharChar1CharCharCharCharCharCharCharCharCharCharCharCharCharCharCharCharChar21">
    <w:name w:val="Char Char Char1 Char Char Char Char Char Char Char Char Char Char Char Char Char Char Char Char Char21"/>
    <w:rsid w:val="009A4AC2"/>
    <w:rPr>
      <w:rFonts w:ascii="宋体" w:eastAsia="宋体" w:hAnsi="宋体" w:hint="eastAsia"/>
      <w:kern w:val="2"/>
      <w:sz w:val="28"/>
      <w:szCs w:val="28"/>
      <w:lang w:val="en-US" w:eastAsia="zh-CN" w:bidi="ar-SA"/>
    </w:rPr>
  </w:style>
  <w:style w:type="character" w:customStyle="1" w:styleId="Charffffff7">
    <w:name w:val="样式 表格内字体 + Char"/>
    <w:rsid w:val="009A4AC2"/>
    <w:rPr>
      <w:rFonts w:ascii="宋体" w:hAnsi="宋体"/>
      <w:sz w:val="21"/>
      <w:szCs w:val="24"/>
      <w:lang w:bidi="ar-SA"/>
    </w:rPr>
  </w:style>
  <w:style w:type="character" w:customStyle="1" w:styleId="Char137">
    <w:name w:val="燕山正文 Char13"/>
    <w:rsid w:val="009A4AC2"/>
    <w:rPr>
      <w:rFonts w:ascii="宋体" w:eastAsia="宋体" w:cs="宋体"/>
      <w:kern w:val="2"/>
      <w:sz w:val="24"/>
      <w:szCs w:val="24"/>
      <w:lang w:val="en-US" w:eastAsia="zh-CN" w:bidi="ar-SA"/>
    </w:rPr>
  </w:style>
  <w:style w:type="character" w:customStyle="1" w:styleId="1Char611">
    <w:name w:val="表题1 Char611"/>
    <w:rsid w:val="009A4AC2"/>
    <w:rPr>
      <w:rFonts w:ascii="黑体" w:eastAsia="黑体" w:hAnsi="Arial" w:cs="Arial"/>
      <w:b/>
      <w:kern w:val="2"/>
      <w:sz w:val="24"/>
      <w:szCs w:val="24"/>
      <w:lang w:val="en-US" w:eastAsia="zh-CN" w:bidi="ar-SA"/>
    </w:rPr>
  </w:style>
  <w:style w:type="character" w:customStyle="1" w:styleId="Char126">
    <w:name w:val="图表题 Char12"/>
    <w:rsid w:val="009A4AC2"/>
    <w:rPr>
      <w:rFonts w:ascii="黑体" w:eastAsia="黑体" w:hAnsi="宋体" w:cs="宋体"/>
      <w:b/>
      <w:bCs/>
      <w:kern w:val="2"/>
      <w:sz w:val="24"/>
      <w:szCs w:val="24"/>
      <w:lang w:val="en-US" w:eastAsia="zh-CN" w:bidi="ar-SA"/>
    </w:rPr>
  </w:style>
  <w:style w:type="character" w:customStyle="1" w:styleId="Char411">
    <w:name w:val="表格内字体 Char41"/>
    <w:rsid w:val="009A4AC2"/>
    <w:rPr>
      <w:rFonts w:ascii="宋体" w:eastAsia="宋体" w:hAnsi="宋体"/>
      <w:kern w:val="2"/>
      <w:sz w:val="21"/>
      <w:szCs w:val="24"/>
      <w:lang w:val="en-US" w:eastAsia="zh-CN" w:bidi="ar-SA"/>
    </w:rPr>
  </w:style>
  <w:style w:type="character" w:customStyle="1" w:styleId="Char811">
    <w:name w:val="正文格式 Char81"/>
    <w:rsid w:val="009A4AC2"/>
    <w:rPr>
      <w:rFonts w:ascii="宋体" w:eastAsia="宋体" w:hAnsi="宋体"/>
      <w:kern w:val="2"/>
      <w:sz w:val="24"/>
      <w:szCs w:val="24"/>
      <w:lang w:val="en-US" w:eastAsia="zh-CN" w:bidi="ar-SA"/>
    </w:rPr>
  </w:style>
  <w:style w:type="character" w:customStyle="1" w:styleId="CharChar1212">
    <w:name w:val="Char Char1212"/>
    <w:rsid w:val="009A4AC2"/>
    <w:rPr>
      <w:rFonts w:ascii="黑体" w:eastAsia="黑体" w:hAnsi="Arial"/>
      <w:b/>
      <w:bCs/>
      <w:kern w:val="2"/>
      <w:sz w:val="30"/>
      <w:szCs w:val="30"/>
      <w:lang w:val="en-US" w:eastAsia="zh-CN" w:bidi="ar-SA"/>
    </w:rPr>
  </w:style>
  <w:style w:type="character" w:customStyle="1" w:styleId="CharChar6110">
    <w:name w:val="Char Char6110"/>
    <w:rsid w:val="009A4AC2"/>
    <w:rPr>
      <w:rFonts w:ascii="黑体" w:eastAsia="黑体"/>
      <w:b/>
      <w:bCs/>
      <w:kern w:val="2"/>
      <w:sz w:val="28"/>
      <w:szCs w:val="28"/>
      <w:lang w:val="en-US" w:eastAsia="zh-CN" w:bidi="ar-SA"/>
    </w:rPr>
  </w:style>
  <w:style w:type="character" w:customStyle="1" w:styleId="CharCharCharChar6">
    <w:name w:val="章 Char Char Char Char"/>
    <w:rsid w:val="009A4AC2"/>
    <w:rPr>
      <w:rFonts w:eastAsia="宋体"/>
      <w:b/>
      <w:kern w:val="44"/>
      <w:sz w:val="28"/>
      <w:lang w:val="en-US" w:eastAsia="zh-CN"/>
    </w:rPr>
  </w:style>
  <w:style w:type="character" w:customStyle="1" w:styleId="HTS1Char">
    <w:name w:val="HTS 1 Char"/>
    <w:rsid w:val="009A4AC2"/>
    <w:rPr>
      <w:rFonts w:ascii="楷体_GB2312" w:eastAsia="楷体_GB2312"/>
      <w:b/>
      <w:kern w:val="44"/>
      <w:sz w:val="30"/>
      <w:lang w:val="en-US" w:eastAsia="zh-CN" w:bidi="ar-SA"/>
    </w:rPr>
  </w:style>
  <w:style w:type="character" w:customStyle="1" w:styleId="CharCharfff">
    <w:name w:val="列表 Char Char"/>
    <w:rsid w:val="009A4AC2"/>
    <w:rPr>
      <w:rFonts w:eastAsia="宋体"/>
      <w:sz w:val="24"/>
      <w:szCs w:val="24"/>
      <w:lang w:val="en-US" w:eastAsia="zh-CN" w:bidi="ar-SA"/>
    </w:rPr>
  </w:style>
  <w:style w:type="character" w:customStyle="1" w:styleId="chenCharCharChar20">
    <w:name w:val="谏壁正文chen Char Char Char2"/>
    <w:rsid w:val="009A4AC2"/>
    <w:rPr>
      <w:rFonts w:eastAsia="宋体"/>
      <w:kern w:val="2"/>
      <w:sz w:val="24"/>
      <w:szCs w:val="24"/>
      <w:lang w:val="en-US" w:eastAsia="zh-CN" w:bidi="ar-SA"/>
    </w:rPr>
  </w:style>
  <w:style w:type="character" w:customStyle="1" w:styleId="Charff0">
    <w:name w:val="普通(网站) Char"/>
    <w:aliases w:val="普通 (Web) Char,普通(Web)1 Char,普通(Web) Char,普通(Web)2 Char,普通 (Web)1 Char,普通 (Web)2 Char,普通 (Web)3 Char"/>
    <w:link w:val="afffffffff4"/>
    <w:uiPriority w:val="99"/>
    <w:qFormat/>
    <w:rsid w:val="009A4AC2"/>
    <w:rPr>
      <w:rFonts w:ascii="宋体" w:hAnsi="宋体"/>
      <w:sz w:val="24"/>
    </w:rPr>
  </w:style>
  <w:style w:type="character" w:customStyle="1" w:styleId="Char2fb">
    <w:name w:val="正文格式 Char2"/>
    <w:rsid w:val="009A4AC2"/>
    <w:rPr>
      <w:rFonts w:ascii="宋体" w:eastAsia="宋体" w:hAnsi="宋体"/>
      <w:kern w:val="2"/>
      <w:sz w:val="24"/>
      <w:szCs w:val="24"/>
      <w:lang w:val="en-US" w:eastAsia="zh-CN" w:bidi="ar-SA"/>
    </w:rPr>
  </w:style>
  <w:style w:type="character" w:customStyle="1" w:styleId="Char145">
    <w:name w:val="燕山正文 Char14"/>
    <w:rsid w:val="009A4AC2"/>
    <w:rPr>
      <w:rFonts w:ascii="宋体" w:eastAsia="宋体" w:cs="宋体"/>
      <w:kern w:val="2"/>
      <w:sz w:val="24"/>
      <w:szCs w:val="24"/>
      <w:lang w:val="en-US" w:eastAsia="zh-CN" w:bidi="ar-SA"/>
    </w:rPr>
  </w:style>
  <w:style w:type="character" w:customStyle="1" w:styleId="Char250">
    <w:name w:val="表中文字 Char25"/>
    <w:rsid w:val="009A4AC2"/>
    <w:rPr>
      <w:rFonts w:ascii="宋体" w:eastAsia="宋体"/>
      <w:kern w:val="2"/>
      <w:sz w:val="21"/>
      <w:szCs w:val="21"/>
      <w:lang w:val="en-US" w:eastAsia="zh-CN" w:bidi="ar-SA"/>
    </w:rPr>
  </w:style>
  <w:style w:type="character" w:customStyle="1" w:styleId="Char1220">
    <w:name w:val="正文修改 Char122"/>
    <w:rsid w:val="009A4AC2"/>
    <w:rPr>
      <w:rFonts w:ascii="宋体" w:eastAsia="宋体" w:hAnsi="宋体" w:cs="宋体"/>
      <w:color w:val="000000"/>
      <w:kern w:val="2"/>
      <w:sz w:val="24"/>
      <w:szCs w:val="24"/>
      <w:lang w:val="en-US" w:eastAsia="zh-CN" w:bidi="ar-SA"/>
    </w:rPr>
  </w:style>
  <w:style w:type="character" w:customStyle="1" w:styleId="1Char9">
    <w:name w:val="表题1 Char9"/>
    <w:rsid w:val="009A4AC2"/>
    <w:rPr>
      <w:rFonts w:ascii="黑体" w:eastAsia="黑体" w:hAnsi="Arial" w:cs="Arial"/>
      <w:b/>
      <w:kern w:val="2"/>
      <w:sz w:val="24"/>
      <w:szCs w:val="24"/>
      <w:lang w:val="en-US" w:eastAsia="zh-CN" w:bidi="ar-SA"/>
    </w:rPr>
  </w:style>
  <w:style w:type="character" w:customStyle="1" w:styleId="CharChar67">
    <w:name w:val="Char Char67"/>
    <w:rsid w:val="009A4AC2"/>
    <w:rPr>
      <w:rFonts w:eastAsia="宋体"/>
      <w:b/>
      <w:bCs/>
      <w:kern w:val="2"/>
      <w:sz w:val="28"/>
      <w:szCs w:val="28"/>
      <w:lang w:val="en-US" w:eastAsia="zh-CN" w:bidi="ar-SA"/>
    </w:rPr>
  </w:style>
  <w:style w:type="character" w:customStyle="1" w:styleId="CharChar612">
    <w:name w:val="Char Char612"/>
    <w:rsid w:val="009A4AC2"/>
    <w:rPr>
      <w:rFonts w:ascii="黑体" w:eastAsia="黑体"/>
      <w:b/>
      <w:bCs/>
      <w:kern w:val="2"/>
      <w:sz w:val="28"/>
      <w:szCs w:val="28"/>
      <w:lang w:val="en-US" w:eastAsia="zh-CN" w:bidi="ar-SA"/>
    </w:rPr>
  </w:style>
  <w:style w:type="character" w:customStyle="1" w:styleId="CharChar418">
    <w:name w:val="Char Char418"/>
    <w:rsid w:val="009A4AC2"/>
    <w:rPr>
      <w:rFonts w:ascii="黑体" w:eastAsia="黑体" w:hAnsi="Arial"/>
      <w:b/>
      <w:bCs/>
      <w:kern w:val="2"/>
      <w:sz w:val="30"/>
      <w:szCs w:val="30"/>
      <w:lang w:val="en-US" w:eastAsia="zh-CN" w:bidi="ar-SA"/>
    </w:rPr>
  </w:style>
  <w:style w:type="character" w:customStyle="1" w:styleId="4Char11">
    <w:name w:val="标题4 Char11"/>
    <w:rsid w:val="009A4AC2"/>
    <w:rPr>
      <w:rFonts w:ascii="黑体" w:eastAsia="黑体" w:hAnsi="Arial" w:cs="Times New Roman"/>
      <w:b/>
      <w:bCs/>
      <w:kern w:val="2"/>
      <w:sz w:val="24"/>
      <w:szCs w:val="28"/>
      <w:lang w:val="en-US" w:eastAsia="zh-CN" w:bidi="ar-SA"/>
    </w:rPr>
  </w:style>
  <w:style w:type="character" w:customStyle="1" w:styleId="hhcwtCharCharChar1">
    <w:name w:val="hhcwt正文 Char Char Char1"/>
    <w:rsid w:val="009A4AC2"/>
    <w:rPr>
      <w:rFonts w:eastAsia="宋体" w:cs="宋体"/>
      <w:kern w:val="2"/>
      <w:sz w:val="24"/>
      <w:szCs w:val="24"/>
      <w:lang w:val="en-US" w:eastAsia="zh-CN" w:bidi="ar-SA"/>
    </w:rPr>
  </w:style>
  <w:style w:type="character" w:customStyle="1" w:styleId="5Char51">
    <w:name w:val="样式 表内小5 + 黑体 加粗 倾斜 下划线 Char51"/>
    <w:rsid w:val="009A4AC2"/>
    <w:rPr>
      <w:rFonts w:ascii="黑体" w:eastAsia="黑体" w:hAnsi="黑体"/>
      <w:b/>
      <w:bCs/>
      <w:i/>
      <w:iCs/>
      <w:kern w:val="2"/>
      <w:sz w:val="18"/>
      <w:szCs w:val="24"/>
      <w:u w:val="single"/>
      <w:lang w:val="en-US" w:eastAsia="zh-CN" w:bidi="ar-SA"/>
    </w:rPr>
  </w:style>
  <w:style w:type="character" w:customStyle="1" w:styleId="Char102">
    <w:name w:val="正文格式 Char10"/>
    <w:rsid w:val="009A4AC2"/>
    <w:rPr>
      <w:rFonts w:ascii="宋体" w:eastAsia="宋体" w:hAnsi="宋体"/>
      <w:kern w:val="2"/>
      <w:sz w:val="24"/>
      <w:szCs w:val="24"/>
      <w:lang w:val="en-US" w:eastAsia="zh-CN" w:bidi="ar-SA"/>
    </w:rPr>
  </w:style>
  <w:style w:type="character" w:customStyle="1" w:styleId="CharChar64">
    <w:name w:val="Char Char64"/>
    <w:rsid w:val="009A4AC2"/>
    <w:rPr>
      <w:rFonts w:ascii="黑体" w:eastAsia="黑体"/>
      <w:b/>
      <w:bCs/>
      <w:kern w:val="2"/>
      <w:sz w:val="28"/>
      <w:szCs w:val="28"/>
      <w:lang w:val="en-US" w:eastAsia="zh-CN" w:bidi="ar-SA"/>
    </w:rPr>
  </w:style>
  <w:style w:type="character" w:customStyle="1" w:styleId="Char3f0">
    <w:name w:val="正文斜体 Char3"/>
    <w:rsid w:val="009A4AC2"/>
    <w:rPr>
      <w:rFonts w:ascii="宋体" w:eastAsia="宋体" w:hAnsi="宋体" w:cs="Times New Roman"/>
      <w:i/>
      <w:iCs/>
      <w:kern w:val="2"/>
      <w:sz w:val="24"/>
      <w:szCs w:val="24"/>
      <w:lang w:val="en-US" w:eastAsia="zh-CN" w:bidi="ar-SA"/>
    </w:rPr>
  </w:style>
  <w:style w:type="character" w:customStyle="1" w:styleId="Char1140">
    <w:name w:val="正文修改 Char114"/>
    <w:rsid w:val="009A4AC2"/>
    <w:rPr>
      <w:rFonts w:ascii="宋体" w:eastAsia="宋体" w:hAnsi="宋体" w:cs="宋体"/>
      <w:color w:val="000000"/>
      <w:kern w:val="2"/>
      <w:sz w:val="24"/>
      <w:szCs w:val="24"/>
      <w:lang w:val="en-US" w:eastAsia="zh-CN" w:bidi="ar-SA"/>
    </w:rPr>
  </w:style>
  <w:style w:type="character" w:customStyle="1" w:styleId="Char4f4">
    <w:name w:val="正文斜体 Char4"/>
    <w:rsid w:val="009A4AC2"/>
    <w:rPr>
      <w:rFonts w:ascii="宋体" w:eastAsia="宋体" w:hAnsi="宋体" w:cs="宋体"/>
      <w:i/>
      <w:iCs/>
      <w:kern w:val="2"/>
      <w:sz w:val="24"/>
      <w:szCs w:val="24"/>
      <w:lang w:val="en-US" w:eastAsia="zh-CN" w:bidi="ar-SA"/>
    </w:rPr>
  </w:style>
  <w:style w:type="character" w:customStyle="1" w:styleId="CharChar310">
    <w:name w:val="Char Char310"/>
    <w:rsid w:val="009A4AC2"/>
    <w:rPr>
      <w:rFonts w:ascii="黑体" w:eastAsia="黑体" w:hAnsi="宋体"/>
      <w:b/>
      <w:bCs/>
      <w:kern w:val="2"/>
      <w:sz w:val="28"/>
      <w:szCs w:val="28"/>
      <w:lang w:val="en-US" w:eastAsia="zh-CN" w:bidi="ar-SA"/>
    </w:rPr>
  </w:style>
  <w:style w:type="character" w:customStyle="1" w:styleId="Char1010">
    <w:name w:val="正文格式 Char101"/>
    <w:rsid w:val="009A4AC2"/>
    <w:rPr>
      <w:rFonts w:ascii="宋体" w:eastAsia="宋体" w:hAnsi="宋体"/>
      <w:kern w:val="2"/>
      <w:sz w:val="24"/>
      <w:szCs w:val="24"/>
      <w:lang w:val="en-US" w:eastAsia="zh-CN" w:bidi="ar-SA"/>
    </w:rPr>
  </w:style>
  <w:style w:type="character" w:customStyle="1" w:styleId="2CharChar4">
    <w:name w:val="样式 标题 2节 + 宋体 左 Char Char"/>
    <w:rsid w:val="009A4AC2"/>
    <w:rPr>
      <w:rFonts w:ascii="宋体" w:hAnsi="宋体"/>
      <w:b/>
      <w:bCs/>
      <w:kern w:val="2"/>
      <w:sz w:val="28"/>
      <w:szCs w:val="24"/>
      <w:lang w:bidi="ar-SA"/>
    </w:rPr>
  </w:style>
  <w:style w:type="character" w:customStyle="1" w:styleId="TOm">
    <w:name w:val="TOm"/>
    <w:rsid w:val="009A4AC2"/>
    <w:rPr>
      <w:rFonts w:ascii="Arial" w:eastAsia="MS Mincho" w:hAnsi="Arial"/>
      <w:spacing w:val="0"/>
      <w:position w:val="0"/>
      <w:sz w:val="20"/>
    </w:rPr>
  </w:style>
  <w:style w:type="character" w:customStyle="1" w:styleId="300CharCharCharChar">
    <w:name w:val="样式 标题 3 + 左侧:  0 厘米 首行缩进:  0 厘米 Char Char Char Char"/>
    <w:rsid w:val="009A4AC2"/>
    <w:rPr>
      <w:rFonts w:eastAsia="宋体"/>
      <w:b/>
      <w:bCs/>
      <w:kern w:val="32"/>
      <w:sz w:val="32"/>
      <w:szCs w:val="32"/>
      <w:lang w:val="en-US" w:eastAsia="zh-CN" w:bidi="ar-SA"/>
    </w:rPr>
  </w:style>
  <w:style w:type="character" w:customStyle="1" w:styleId="TimesNewRomanCharCharCharCharCharCharChar">
    <w:name w:val="样式 报告 + Times New Roman Char Char Char Char Char Char Char"/>
    <w:rsid w:val="009A4AC2"/>
    <w:rPr>
      <w:rFonts w:eastAsia="宋体"/>
      <w:sz w:val="28"/>
      <w:szCs w:val="28"/>
      <w:lang w:val="en-US" w:eastAsia="zh-CN" w:bidi="ar-SA"/>
    </w:rPr>
  </w:style>
  <w:style w:type="character" w:customStyle="1" w:styleId="5Char6">
    <w:name w:val="表内5 Char"/>
    <w:rsid w:val="009A4AC2"/>
    <w:rPr>
      <w:rFonts w:ascii="宋体" w:hAnsi="宋体"/>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9A4AC2"/>
    <w:rPr>
      <w:rFonts w:ascii="黑体" w:eastAsia="黑体" w:hAnsi="Arial"/>
      <w:b/>
      <w:bCs/>
      <w:kern w:val="2"/>
      <w:sz w:val="30"/>
      <w:szCs w:val="30"/>
      <w:lang w:val="en-US" w:eastAsia="zh-CN" w:bidi="ar-SA"/>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9A4AC2"/>
    <w:rPr>
      <w:rFonts w:ascii="黑体" w:eastAsia="黑体" w:hAnsi="Arial" w:cs="Times New Roman"/>
      <w:bCs/>
      <w:kern w:val="2"/>
      <w:sz w:val="30"/>
      <w:szCs w:val="30"/>
      <w:lang w:val="en-US" w:eastAsia="zh-CN" w:bidi="ar-SA"/>
    </w:rPr>
  </w:style>
  <w:style w:type="character" w:customStyle="1" w:styleId="Char1412">
    <w:name w:val="正文修改 Char1412"/>
    <w:rsid w:val="009A4AC2"/>
    <w:rPr>
      <w:rFonts w:ascii="宋体" w:eastAsia="宋体" w:hAnsi="Times New Roman" w:cs="宋体"/>
      <w:kern w:val="2"/>
      <w:sz w:val="24"/>
      <w:szCs w:val="24"/>
      <w:lang w:val="en-US" w:eastAsia="zh-CN" w:bidi="ar-SA"/>
    </w:rPr>
  </w:style>
  <w:style w:type="character" w:customStyle="1" w:styleId="CharChar119">
    <w:name w:val="Char Char119"/>
    <w:rsid w:val="009A4AC2"/>
    <w:rPr>
      <w:rFonts w:ascii="黑体" w:eastAsia="黑体" w:hAnsi="Arial"/>
      <w:bCs/>
      <w:kern w:val="2"/>
      <w:sz w:val="30"/>
      <w:szCs w:val="30"/>
      <w:lang w:val="en-US" w:eastAsia="zh-CN" w:bidi="ar-SA"/>
    </w:rPr>
  </w:style>
  <w:style w:type="character" w:customStyle="1" w:styleId="CharChar513">
    <w:name w:val="Char Char513"/>
    <w:rsid w:val="009A4AC2"/>
    <w:rPr>
      <w:rFonts w:ascii="黑体" w:eastAsia="黑体" w:hAnsi="宋体"/>
      <w:bCs/>
      <w:kern w:val="2"/>
      <w:sz w:val="28"/>
      <w:szCs w:val="28"/>
      <w:lang w:val="en-US" w:eastAsia="zh-CN" w:bidi="ar-SA"/>
    </w:rPr>
  </w:style>
  <w:style w:type="character" w:customStyle="1" w:styleId="Char313">
    <w:name w:val="题注 Char313"/>
    <w:aliases w:val="表题 Char313"/>
    <w:rsid w:val="009A4AC2"/>
    <w:rPr>
      <w:rFonts w:ascii="黑体" w:eastAsia="黑体" w:hAnsi="Arial" w:cs="Arial"/>
      <w:b/>
      <w:kern w:val="2"/>
      <w:sz w:val="24"/>
      <w:szCs w:val="24"/>
      <w:lang w:val="en-US" w:eastAsia="zh-CN" w:bidi="ar-SA"/>
    </w:rPr>
  </w:style>
  <w:style w:type="character" w:customStyle="1" w:styleId="Charf5">
    <w:name w:val="环评正文 Char"/>
    <w:link w:val="affffffb"/>
    <w:rsid w:val="009A4AC2"/>
    <w:rPr>
      <w:rFonts w:ascii="仿宋_GB2312" w:eastAsia="仿宋_GB2312"/>
      <w:sz w:val="28"/>
    </w:rPr>
  </w:style>
  <w:style w:type="character" w:customStyle="1" w:styleId="CharChar1d">
    <w:name w:val="正文图 Char Char1"/>
    <w:rsid w:val="009A4AC2"/>
    <w:rPr>
      <w:rFonts w:ascii="宋体" w:eastAsia="宋体"/>
      <w:sz w:val="24"/>
      <w:lang w:val="en-US" w:eastAsia="zh-CN" w:bidi="ar-SA"/>
    </w:rPr>
  </w:style>
  <w:style w:type="character" w:customStyle="1" w:styleId="TimesNewRomanChar">
    <w:name w:val="样式 报告 + Times New Roman Char"/>
    <w:link w:val="TimesNewRoman1"/>
    <w:rsid w:val="009A4AC2"/>
    <w:rPr>
      <w:sz w:val="28"/>
      <w:szCs w:val="28"/>
    </w:rPr>
  </w:style>
  <w:style w:type="character" w:customStyle="1" w:styleId="2CharChar22">
    <w:name w:val="正文2 Char Char2"/>
    <w:rsid w:val="009A4AC2"/>
    <w:rPr>
      <w:rFonts w:eastAsia="仿宋_GB2312"/>
      <w:kern w:val="2"/>
      <w:sz w:val="24"/>
      <w:szCs w:val="24"/>
      <w:lang w:val="en-US" w:eastAsia="zh-CN" w:bidi="ar-SA"/>
    </w:rPr>
  </w:style>
  <w:style w:type="character" w:customStyle="1" w:styleId="Char4f5">
    <w:name w:val="批注框文本 Char4"/>
    <w:rsid w:val="009A4AC2"/>
    <w:rPr>
      <w:rFonts w:eastAsia="宋体"/>
      <w:kern w:val="2"/>
      <w:sz w:val="18"/>
      <w:szCs w:val="18"/>
      <w:lang w:val="en-US" w:eastAsia="zh-CN" w:bidi="ar-SA"/>
    </w:rPr>
  </w:style>
  <w:style w:type="character" w:customStyle="1" w:styleId="Char2fc">
    <w:name w:val="图题 Char2"/>
    <w:rsid w:val="009A4AC2"/>
    <w:rPr>
      <w:rFonts w:ascii="黑体" w:eastAsia="黑体" w:hAnsi="宋体" w:cs="宋体"/>
      <w:b/>
      <w:bCs/>
      <w:kern w:val="2"/>
      <w:sz w:val="24"/>
      <w:szCs w:val="24"/>
      <w:lang w:val="en-US" w:eastAsia="zh-CN" w:bidi="ar-SA"/>
    </w:rPr>
  </w:style>
  <w:style w:type="character" w:customStyle="1" w:styleId="CharChar66">
    <w:name w:val="Char Char66"/>
    <w:rsid w:val="009A4AC2"/>
    <w:rPr>
      <w:rFonts w:ascii="黑体" w:eastAsia="黑体"/>
      <w:b/>
      <w:bCs/>
      <w:kern w:val="2"/>
      <w:sz w:val="28"/>
      <w:szCs w:val="28"/>
      <w:lang w:val="en-US" w:eastAsia="zh-CN" w:bidi="ar-SA"/>
    </w:rPr>
  </w:style>
  <w:style w:type="character" w:customStyle="1" w:styleId="CharChar217">
    <w:name w:val="Char Char217"/>
    <w:rsid w:val="009A4AC2"/>
    <w:rPr>
      <w:rFonts w:ascii="黑体" w:eastAsia="宋体"/>
      <w:kern w:val="2"/>
      <w:sz w:val="16"/>
      <w:szCs w:val="16"/>
      <w:lang w:val="en-US" w:eastAsia="zh-CN" w:bidi="ar-SA"/>
    </w:rPr>
  </w:style>
  <w:style w:type="character" w:customStyle="1" w:styleId="CharChar1216">
    <w:name w:val="Char Char1216"/>
    <w:rsid w:val="009A4AC2"/>
    <w:rPr>
      <w:rFonts w:ascii="黑体" w:eastAsia="黑体" w:hAnsi="Arial"/>
      <w:b/>
      <w:bCs/>
      <w:kern w:val="2"/>
      <w:sz w:val="30"/>
      <w:szCs w:val="30"/>
      <w:lang w:val="en-US" w:eastAsia="zh-CN" w:bidi="ar-SA"/>
    </w:rPr>
  </w:style>
  <w:style w:type="character" w:customStyle="1" w:styleId="Char5130">
    <w:name w:val="题注 Char513"/>
    <w:aliases w:val="表题 Char513"/>
    <w:rsid w:val="009A4AC2"/>
    <w:rPr>
      <w:rFonts w:ascii="黑体" w:eastAsia="黑体" w:hAnsi="Arial" w:cs="Arial"/>
      <w:b/>
    </w:rPr>
  </w:style>
  <w:style w:type="character" w:customStyle="1" w:styleId="Charffffff8">
    <w:name w:val="表格内字体 Char"/>
    <w:link w:val="affffffffffffffffffffffffff1"/>
    <w:rsid w:val="009A4AC2"/>
    <w:rPr>
      <w:rFonts w:ascii="宋体" w:hAnsi="宋体"/>
      <w:szCs w:val="21"/>
    </w:rPr>
  </w:style>
  <w:style w:type="character" w:customStyle="1" w:styleId="CharCharChar13">
    <w:name w:val="表格 Char Char Char1"/>
    <w:rsid w:val="009A4AC2"/>
    <w:rPr>
      <w:rFonts w:ascii="Arial" w:eastAsia="华文细黑" w:hAnsi="Arial"/>
      <w:kern w:val="2"/>
      <w:sz w:val="21"/>
      <w:szCs w:val="30"/>
      <w:lang w:val="en-US" w:eastAsia="zh-CN" w:bidi="ar-SA"/>
    </w:rPr>
  </w:style>
  <w:style w:type="character" w:customStyle="1" w:styleId="tpccontent1">
    <w:name w:val="tpc_content1"/>
    <w:rsid w:val="009A4AC2"/>
    <w:rPr>
      <w:sz w:val="20"/>
      <w:szCs w:val="20"/>
    </w:rPr>
  </w:style>
  <w:style w:type="character" w:customStyle="1" w:styleId="Char4f6">
    <w:name w:val="表格内字体 Char4"/>
    <w:rsid w:val="009A4AC2"/>
    <w:rPr>
      <w:rFonts w:ascii="宋体" w:eastAsia="宋体" w:hAnsi="宋体"/>
      <w:kern w:val="2"/>
      <w:sz w:val="21"/>
      <w:szCs w:val="24"/>
      <w:lang w:val="en-US" w:eastAsia="zh-CN" w:bidi="ar-SA"/>
    </w:rPr>
  </w:style>
  <w:style w:type="character" w:customStyle="1" w:styleId="1Char70">
    <w:name w:val="表题1 Char7"/>
    <w:rsid w:val="009A4AC2"/>
    <w:rPr>
      <w:rFonts w:ascii="黑体" w:eastAsia="黑体" w:hAnsi="Arial" w:cs="Arial"/>
      <w:b/>
      <w:kern w:val="2"/>
      <w:sz w:val="24"/>
      <w:szCs w:val="24"/>
      <w:lang w:val="en-US" w:eastAsia="zh-CN" w:bidi="ar-SA"/>
    </w:rPr>
  </w:style>
  <w:style w:type="character" w:customStyle="1" w:styleId="Char1ffd">
    <w:name w:val="环评正文 Char1"/>
    <w:rsid w:val="009A4AC2"/>
    <w:rPr>
      <w:rFonts w:eastAsia="宋体"/>
      <w:bCs/>
      <w:kern w:val="2"/>
      <w:sz w:val="24"/>
      <w:szCs w:val="24"/>
      <w:lang w:val="en-US" w:eastAsia="zh-CN" w:bidi="ar-SA"/>
    </w:rPr>
  </w:style>
  <w:style w:type="character" w:customStyle="1" w:styleId="1Char71">
    <w:name w:val="表题1 Char71"/>
    <w:rsid w:val="009A4AC2"/>
    <w:rPr>
      <w:rFonts w:ascii="黑体" w:eastAsia="黑体" w:hAnsi="Arial" w:cs="Arial"/>
      <w:b/>
      <w:kern w:val="2"/>
      <w:sz w:val="24"/>
      <w:szCs w:val="24"/>
      <w:lang w:val="en-US" w:eastAsia="zh-CN" w:bidi="ar-SA"/>
    </w:rPr>
  </w:style>
  <w:style w:type="character" w:customStyle="1" w:styleId="Char3f1">
    <w:name w:val="福建正文缩进 Char3"/>
    <w:rsid w:val="009A4AC2"/>
    <w:rPr>
      <w:rFonts w:ascii="宋体" w:eastAsia="宋体" w:hAnsi="宋体" w:cs="宋体"/>
      <w:color w:val="000000"/>
      <w:kern w:val="0"/>
      <w:sz w:val="24"/>
      <w:szCs w:val="24"/>
      <w:lang w:val="en-US" w:eastAsia="zh-CN" w:bidi="ar-SA"/>
    </w:rPr>
  </w:style>
  <w:style w:type="character" w:customStyle="1" w:styleId="Char241">
    <w:name w:val="题注 Char24"/>
    <w:aliases w:val="表题 Char24,表题2 Char14,表题3 Char14"/>
    <w:rsid w:val="009A4AC2"/>
    <w:rPr>
      <w:rFonts w:ascii="黑体" w:eastAsia="黑体" w:hAnsi="Arial" w:cs="Arial"/>
      <w:b/>
      <w:kern w:val="2"/>
      <w:sz w:val="24"/>
      <w:szCs w:val="24"/>
      <w:lang w:val="en-US" w:eastAsia="zh-CN" w:bidi="ar-SA"/>
    </w:rPr>
  </w:style>
  <w:style w:type="character" w:customStyle="1" w:styleId="Char712">
    <w:name w:val="表格内字体 Char71"/>
    <w:rsid w:val="009A4AC2"/>
    <w:rPr>
      <w:rFonts w:ascii="宋体" w:eastAsia="宋体" w:hAnsi="宋体"/>
      <w:kern w:val="2"/>
      <w:sz w:val="21"/>
      <w:szCs w:val="24"/>
      <w:lang w:val="en-US" w:eastAsia="zh-CN" w:bidi="ar-SA"/>
    </w:rPr>
  </w:style>
  <w:style w:type="character" w:customStyle="1" w:styleId="CharChar616">
    <w:name w:val="Char Char616"/>
    <w:rsid w:val="009A4AC2"/>
    <w:rPr>
      <w:rFonts w:ascii="黑体" w:eastAsia="黑体"/>
      <w:b/>
      <w:bCs/>
      <w:kern w:val="2"/>
      <w:sz w:val="28"/>
      <w:szCs w:val="28"/>
      <w:lang w:val="en-US" w:eastAsia="zh-CN" w:bidi="ar-SA"/>
    </w:rPr>
  </w:style>
  <w:style w:type="character" w:customStyle="1" w:styleId="3Char311">
    <w:name w:val="正文文本缩进 3 Char31"/>
    <w:rsid w:val="009A4AC2"/>
    <w:rPr>
      <w:rFonts w:eastAsia="宋体"/>
      <w:kern w:val="2"/>
      <w:sz w:val="16"/>
      <w:szCs w:val="16"/>
      <w:lang w:val="en-US" w:eastAsia="zh-CN" w:bidi="ar-SA"/>
    </w:rPr>
  </w:style>
  <w:style w:type="character" w:customStyle="1" w:styleId="affffffffffffffffffffffffff2">
    <w:name w:val="样式 宋体 四号 加粗"/>
    <w:rsid w:val="009A4AC2"/>
    <w:rPr>
      <w:rFonts w:ascii="宋体" w:hAnsi="宋体"/>
      <w:b/>
      <w:bCs/>
      <w:sz w:val="28"/>
    </w:rPr>
  </w:style>
  <w:style w:type="character" w:customStyle="1" w:styleId="Char1320">
    <w:name w:val="正文修改 Char132"/>
    <w:rsid w:val="009A4AC2"/>
    <w:rPr>
      <w:rFonts w:ascii="宋体" w:eastAsia="宋体" w:hAnsi="宋体" w:cs="宋体"/>
      <w:color w:val="000000"/>
      <w:kern w:val="2"/>
      <w:sz w:val="24"/>
      <w:szCs w:val="24"/>
      <w:lang w:val="en-US" w:eastAsia="zh-CN" w:bidi="ar-SA"/>
    </w:rPr>
  </w:style>
  <w:style w:type="character" w:customStyle="1" w:styleId="Char67">
    <w:name w:val="正文格式 Char6"/>
    <w:rsid w:val="009A4AC2"/>
    <w:rPr>
      <w:rFonts w:ascii="宋体" w:eastAsia="宋体" w:hAnsi="宋体" w:cs="Times New Roman"/>
      <w:kern w:val="2"/>
      <w:sz w:val="24"/>
      <w:szCs w:val="24"/>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9A4AC2"/>
    <w:rPr>
      <w:rFonts w:ascii="黑体" w:eastAsia="黑体" w:hAnsi="Arial" w:cs="Arial"/>
      <w:b/>
      <w:kern w:val="2"/>
      <w:sz w:val="24"/>
      <w:szCs w:val="24"/>
      <w:lang w:val="en-US" w:eastAsia="zh-CN" w:bidi="ar-SA"/>
    </w:rPr>
  </w:style>
  <w:style w:type="character" w:customStyle="1" w:styleId="2Char310">
    <w:name w:val="标题 2 Char31"/>
    <w:rsid w:val="009A4AC2"/>
    <w:rPr>
      <w:rFonts w:ascii="黑体" w:eastAsia="黑体" w:hAnsi="Arial"/>
      <w:bCs/>
      <w:kern w:val="2"/>
      <w:sz w:val="30"/>
      <w:szCs w:val="30"/>
      <w:lang w:val="en-US" w:eastAsia="zh-CN" w:bidi="ar-SA"/>
    </w:rPr>
  </w:style>
  <w:style w:type="character" w:customStyle="1" w:styleId="CharChar47">
    <w:name w:val="Char Char47"/>
    <w:rsid w:val="009A4AC2"/>
    <w:rPr>
      <w:rFonts w:ascii="黑体" w:eastAsia="黑体" w:hAnsi="Arial"/>
      <w:b/>
      <w:bCs/>
      <w:kern w:val="2"/>
      <w:sz w:val="30"/>
      <w:szCs w:val="30"/>
      <w:lang w:val="en-US" w:eastAsia="zh-CN" w:bidi="ar-SA"/>
    </w:rPr>
  </w:style>
  <w:style w:type="character" w:customStyle="1" w:styleId="CharChar314">
    <w:name w:val="Char Char314"/>
    <w:rsid w:val="009A4AC2"/>
    <w:rPr>
      <w:rFonts w:ascii="黑体" w:eastAsia="黑体" w:hAnsi="宋体"/>
      <w:b/>
      <w:bCs/>
      <w:kern w:val="2"/>
      <w:sz w:val="28"/>
      <w:szCs w:val="28"/>
      <w:lang w:val="en-US" w:eastAsia="zh-CN" w:bidi="ar-SA"/>
    </w:rPr>
  </w:style>
  <w:style w:type="character" w:customStyle="1" w:styleId="7Char11">
    <w:name w:val="标题 7 Char11"/>
    <w:aliases w:val="标题 7 表 Char12,无节条 Char12,标题 7 表1 Char1,. [(1)] Char1,无级项 Char12,项标题(1) Char12,标题 7表内5号 Char12,标题 7表内5号1 Char12,标题 7表内5号2 Char12,标题 7表内5号11 Char12,标题 7表内5号3 Char12,标题 7表内5号12 Char12,标题 7表内5号4 Char12,标题 7表内5号13 Char12,标题 7表内5号5 Char12"/>
    <w:rsid w:val="009A4AC2"/>
    <w:rPr>
      <w:rFonts w:eastAsia="宋体"/>
      <w:b/>
      <w:bCs/>
      <w:kern w:val="2"/>
      <w:sz w:val="24"/>
      <w:szCs w:val="24"/>
      <w:lang w:val="en-US" w:eastAsia="zh-CN" w:bidi="ar-SA"/>
    </w:rPr>
  </w:style>
  <w:style w:type="character" w:customStyle="1" w:styleId="ttag">
    <w:name w:val="t_tag"/>
    <w:basedOn w:val="a8"/>
    <w:uiPriority w:val="99"/>
    <w:rsid w:val="009A4AC2"/>
  </w:style>
  <w:style w:type="character" w:customStyle="1" w:styleId="zi41">
    <w:name w:val="zi41"/>
    <w:rsid w:val="009A4AC2"/>
    <w:rPr>
      <w:color w:val="FFFFFF"/>
      <w:sz w:val="24"/>
      <w:szCs w:val="24"/>
    </w:rPr>
  </w:style>
  <w:style w:type="character" w:customStyle="1" w:styleId="33H3h33rdlevel4ArialCharChar2">
    <w:name w:val="样式 标题 3小标题小节标题标题3H3h33rd level第二层条标题4 + Arial Char Char2"/>
    <w:rsid w:val="009A4AC2"/>
    <w:rPr>
      <w:rFonts w:eastAsia="宋体"/>
      <w:b/>
      <w:bCs/>
      <w:kern w:val="32"/>
      <w:sz w:val="30"/>
      <w:szCs w:val="24"/>
      <w:lang w:val="en-US" w:eastAsia="zh-CN" w:bidi="ar-SA"/>
    </w:rPr>
  </w:style>
  <w:style w:type="character" w:customStyle="1" w:styleId="Char217">
    <w:name w:val="表中文字 Char21"/>
    <w:rsid w:val="009A4AC2"/>
    <w:rPr>
      <w:rFonts w:ascii="宋体" w:eastAsia="宋体"/>
      <w:kern w:val="2"/>
      <w:sz w:val="21"/>
      <w:szCs w:val="21"/>
      <w:lang w:val="en-US" w:eastAsia="zh-CN" w:bidi="ar-SA"/>
    </w:rPr>
  </w:style>
  <w:style w:type="character" w:customStyle="1" w:styleId="Char218">
    <w:name w:val="题注 Char21"/>
    <w:aliases w:val="表题 Char21,表题2 Char11,表题3 Char11"/>
    <w:rsid w:val="009A4AC2"/>
    <w:rPr>
      <w:rFonts w:ascii="黑体" w:eastAsia="黑体" w:hAnsi="Arial" w:cs="Arial"/>
      <w:b/>
      <w:kern w:val="2"/>
      <w:sz w:val="24"/>
      <w:szCs w:val="24"/>
      <w:lang w:val="en-US" w:eastAsia="zh-CN" w:bidi="ar-SA"/>
    </w:rPr>
  </w:style>
  <w:style w:type="character" w:customStyle="1" w:styleId="Char2fd">
    <w:name w:val="图题注 Char2"/>
    <w:rsid w:val="009A4AC2"/>
    <w:rPr>
      <w:rFonts w:ascii="黑体" w:eastAsia="黑体" w:hAnsi="Arial" w:cs="宋体"/>
      <w:b/>
      <w:bCs/>
      <w:kern w:val="2"/>
      <w:sz w:val="24"/>
      <w:szCs w:val="24"/>
      <w:lang w:val="en-US" w:eastAsia="zh-CN" w:bidi="ar-SA"/>
    </w:rPr>
  </w:style>
  <w:style w:type="character" w:customStyle="1" w:styleId="Char330">
    <w:name w:val="题注 Char33"/>
    <w:aliases w:val="表题 Char33"/>
    <w:rsid w:val="009A4AC2"/>
    <w:rPr>
      <w:rFonts w:ascii="黑体" w:eastAsia="黑体" w:hAnsi="Arial" w:cs="Arial"/>
      <w:b/>
      <w:kern w:val="2"/>
      <w:sz w:val="24"/>
      <w:szCs w:val="24"/>
      <w:lang w:val="en-US" w:eastAsia="zh-CN" w:bidi="ar-SA"/>
    </w:rPr>
  </w:style>
  <w:style w:type="character" w:customStyle="1" w:styleId="CharChar117">
    <w:name w:val="Char Char117"/>
    <w:rsid w:val="009A4AC2"/>
    <w:rPr>
      <w:rFonts w:ascii="黑体" w:eastAsia="黑体" w:hAnsi="Arial"/>
      <w:bCs/>
      <w:kern w:val="2"/>
      <w:sz w:val="30"/>
      <w:szCs w:val="30"/>
      <w:lang w:val="en-US" w:eastAsia="zh-CN" w:bidi="ar-SA"/>
    </w:rPr>
  </w:style>
  <w:style w:type="character" w:customStyle="1" w:styleId="Char11c">
    <w:name w:val="文档结构图 Char11"/>
    <w:rsid w:val="009A4AC2"/>
    <w:rPr>
      <w:rFonts w:ascii="Times New Roman" w:eastAsia="宋体" w:hAnsi="Times New Roman" w:cs="Times New Roman"/>
      <w:kern w:val="2"/>
      <w:sz w:val="24"/>
      <w:szCs w:val="24"/>
      <w:shd w:val="clear" w:color="auto" w:fill="000080"/>
      <w:lang w:val="en-US" w:eastAsia="zh-CN" w:bidi="ar-SA"/>
    </w:rPr>
  </w:style>
  <w:style w:type="character" w:customStyle="1" w:styleId="CharChar1114">
    <w:name w:val="Char Char1114"/>
    <w:rsid w:val="009A4AC2"/>
    <w:rPr>
      <w:rFonts w:ascii="黑体" w:eastAsia="黑体" w:hAnsi="Arial"/>
      <w:bCs/>
      <w:kern w:val="2"/>
      <w:sz w:val="30"/>
      <w:szCs w:val="30"/>
      <w:lang w:val="en-US" w:eastAsia="zh-CN" w:bidi="ar-SA"/>
    </w:rPr>
  </w:style>
  <w:style w:type="character" w:customStyle="1" w:styleId="CharChar517">
    <w:name w:val="Char Char517"/>
    <w:rsid w:val="009A4AC2"/>
    <w:rPr>
      <w:rFonts w:ascii="黑体" w:eastAsia="黑体" w:hAnsi="宋体"/>
      <w:bCs/>
      <w:kern w:val="2"/>
      <w:sz w:val="28"/>
      <w:szCs w:val="28"/>
      <w:lang w:val="en-US" w:eastAsia="zh-CN" w:bidi="ar-SA"/>
    </w:rPr>
  </w:style>
  <w:style w:type="character" w:customStyle="1" w:styleId="sect123Char">
    <w:name w:val="sect 1.23 Char"/>
    <w:rsid w:val="009A4AC2"/>
    <w:rPr>
      <w:rFonts w:ascii="仿宋_GB2312" w:eastAsia="仿宋_GB2312"/>
      <w:b/>
      <w:kern w:val="2"/>
      <w:sz w:val="28"/>
      <w:lang w:val="en-US" w:eastAsia="zh-CN" w:bidi="ar-SA"/>
    </w:rPr>
  </w:style>
  <w:style w:type="character" w:customStyle="1" w:styleId="affffffffffffffffffffffffff3">
    <w:name w:val="重点"/>
    <w:rsid w:val="009A4AC2"/>
    <w:rPr>
      <w:i/>
    </w:rPr>
  </w:style>
  <w:style w:type="character" w:customStyle="1" w:styleId="p9">
    <w:name w:val="p9"/>
    <w:basedOn w:val="a8"/>
    <w:rsid w:val="009A4AC2"/>
  </w:style>
  <w:style w:type="character" w:customStyle="1" w:styleId="CharCharCharCharChar12">
    <w:name w:val="样式 正文文本 + (中文) 黑体 红色 Char Char Char Char Char1"/>
    <w:rsid w:val="009A4AC2"/>
    <w:rPr>
      <w:rFonts w:eastAsia="黑体"/>
      <w:snapToGrid w:val="0"/>
      <w:color w:val="FF0000"/>
      <w:kern w:val="2"/>
      <w:sz w:val="24"/>
      <w:szCs w:val="24"/>
      <w:lang w:val="en-US" w:eastAsia="zh-CN" w:bidi="ar-SA"/>
    </w:rPr>
  </w:style>
  <w:style w:type="character" w:customStyle="1" w:styleId="Char514">
    <w:name w:val="题注 Char51"/>
    <w:aliases w:val="表题 Char51"/>
    <w:rsid w:val="009A4AC2"/>
    <w:rPr>
      <w:rFonts w:ascii="黑体" w:eastAsia="黑体" w:hAnsi="Arial" w:cs="Arial"/>
      <w:b/>
      <w:kern w:val="2"/>
      <w:sz w:val="24"/>
      <w:szCs w:val="24"/>
      <w:lang w:val="en-US" w:eastAsia="zh-CN" w:bidi="ar-SA"/>
    </w:rPr>
  </w:style>
  <w:style w:type="character" w:customStyle="1" w:styleId="Char12110">
    <w:name w:val="正文修改 Char1211"/>
    <w:rsid w:val="009A4AC2"/>
    <w:rPr>
      <w:rFonts w:ascii="宋体" w:eastAsia="宋体" w:hAnsi="宋体" w:cs="宋体"/>
      <w:color w:val="000000"/>
      <w:kern w:val="2"/>
      <w:sz w:val="24"/>
      <w:szCs w:val="24"/>
      <w:lang w:val="en-US" w:eastAsia="zh-CN" w:bidi="ar-SA"/>
    </w:rPr>
  </w:style>
  <w:style w:type="character" w:customStyle="1" w:styleId="Char152">
    <w:name w:val="正文修改 Char152"/>
    <w:rsid w:val="009A4AC2"/>
    <w:rPr>
      <w:rFonts w:ascii="宋体" w:eastAsia="宋体" w:hAnsi="宋体" w:cs="宋体"/>
      <w:color w:val="000000"/>
      <w:kern w:val="2"/>
      <w:sz w:val="24"/>
      <w:szCs w:val="24"/>
      <w:lang w:val="en-US" w:eastAsia="zh-CN" w:bidi="ar-SA"/>
    </w:rPr>
  </w:style>
  <w:style w:type="character" w:customStyle="1" w:styleId="Char1214">
    <w:name w:val="燕山正文 Char121"/>
    <w:rsid w:val="009A4AC2"/>
    <w:rPr>
      <w:rFonts w:ascii="宋体" w:eastAsia="宋体" w:cs="宋体"/>
      <w:kern w:val="2"/>
      <w:sz w:val="24"/>
      <w:szCs w:val="24"/>
      <w:lang w:val="en-US" w:eastAsia="zh-CN" w:bidi="ar-SA"/>
    </w:rPr>
  </w:style>
  <w:style w:type="character" w:customStyle="1" w:styleId="Char1410">
    <w:name w:val="燕山正文 Char141"/>
    <w:rsid w:val="009A4AC2"/>
    <w:rPr>
      <w:rFonts w:ascii="宋体" w:eastAsia="宋体" w:cs="宋体"/>
      <w:kern w:val="2"/>
      <w:sz w:val="24"/>
      <w:szCs w:val="24"/>
      <w:lang w:val="en-US" w:eastAsia="zh-CN" w:bidi="ar-SA"/>
    </w:rPr>
  </w:style>
  <w:style w:type="character" w:customStyle="1" w:styleId="CharChar2111">
    <w:name w:val="Char Char2111"/>
    <w:rsid w:val="009A4AC2"/>
    <w:rPr>
      <w:rFonts w:ascii="黑体" w:eastAsia="宋体"/>
      <w:kern w:val="2"/>
      <w:sz w:val="16"/>
      <w:szCs w:val="16"/>
      <w:lang w:val="en-US" w:eastAsia="zh-CN" w:bidi="ar-SA"/>
    </w:rPr>
  </w:style>
  <w:style w:type="character" w:customStyle="1" w:styleId="5Char111">
    <w:name w:val="样式 表内小5 + 黑体 加粗 倾斜 下划线 Char11"/>
    <w:rsid w:val="009A4AC2"/>
    <w:rPr>
      <w:rFonts w:ascii="黑体" w:eastAsia="黑体" w:hAnsi="黑体"/>
      <w:b/>
      <w:bCs/>
      <w:i/>
      <w:iCs/>
      <w:kern w:val="2"/>
      <w:sz w:val="18"/>
      <w:szCs w:val="24"/>
      <w:u w:val="single"/>
      <w:lang w:val="en-US" w:eastAsia="zh-CN" w:bidi="ar-SA"/>
    </w:rPr>
  </w:style>
  <w:style w:type="character" w:customStyle="1" w:styleId="2CharChar5">
    <w:name w:val="表格标题2 Char Char"/>
    <w:rsid w:val="009A4AC2"/>
    <w:rPr>
      <w:rFonts w:ascii="Arial" w:hAnsi="Arial"/>
      <w:kern w:val="2"/>
      <w:sz w:val="28"/>
      <w:szCs w:val="24"/>
      <w:lang w:bidi="ar-SA"/>
    </w:rPr>
  </w:style>
  <w:style w:type="character" w:customStyle="1" w:styleId="copy2">
    <w:name w:val="copy2"/>
    <w:rsid w:val="009A4AC2"/>
    <w:rPr>
      <w:rFonts w:ascii="宋体" w:eastAsia="宋体" w:hAnsi="宋体" w:hint="eastAsia"/>
      <w:spacing w:val="24"/>
      <w:sz w:val="15"/>
      <w:szCs w:val="15"/>
    </w:rPr>
  </w:style>
  <w:style w:type="character" w:customStyle="1" w:styleId="CharCharCharCharCharChar4">
    <w:name w:val="样式 正文文本 + (中文) 黑体 红色 Char Char Char Char Char Char"/>
    <w:rsid w:val="009A4AC2"/>
    <w:rPr>
      <w:rFonts w:eastAsia="黑体"/>
      <w:snapToGrid w:val="0"/>
      <w:color w:val="FF0000"/>
      <w:sz w:val="24"/>
      <w:szCs w:val="24"/>
      <w:lang w:val="en-US" w:eastAsia="zh-CN" w:bidi="ar-SA"/>
    </w:rPr>
  </w:style>
  <w:style w:type="character" w:customStyle="1" w:styleId="Char3f2">
    <w:name w:val="批注框文本 Char3"/>
    <w:rsid w:val="009A4AC2"/>
    <w:rPr>
      <w:rFonts w:ascii="Times New Roman" w:eastAsia="宋体" w:hAnsi="Times New Roman" w:cs="Times New Roman"/>
      <w:kern w:val="2"/>
      <w:sz w:val="18"/>
      <w:szCs w:val="18"/>
      <w:lang w:val="en-US" w:eastAsia="zh-CN" w:bidi="ar-SA"/>
    </w:rPr>
  </w:style>
  <w:style w:type="character" w:customStyle="1" w:styleId="Char77">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9A4AC2"/>
    <w:rPr>
      <w:rFonts w:ascii="黑体" w:eastAsia="黑体" w:hAnsi="Arial" w:cs="Arial"/>
      <w:b/>
      <w:kern w:val="2"/>
      <w:sz w:val="24"/>
      <w:szCs w:val="24"/>
      <w:lang w:val="en-US" w:eastAsia="zh-CN" w:bidi="ar-SA"/>
    </w:rPr>
  </w:style>
  <w:style w:type="character" w:customStyle="1" w:styleId="Char322">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9A4AC2"/>
    <w:rPr>
      <w:rFonts w:ascii="宋体" w:eastAsia="宋体" w:hAnsi="宋体" w:cs="宋体"/>
      <w:color w:val="000000"/>
      <w:kern w:val="0"/>
      <w:sz w:val="24"/>
      <w:szCs w:val="24"/>
      <w:lang w:val="en-US" w:eastAsia="zh-CN" w:bidi="ar-SA"/>
    </w:rPr>
  </w:style>
  <w:style w:type="character" w:customStyle="1" w:styleId="CharChar125">
    <w:name w:val="Char Char125"/>
    <w:rsid w:val="009A4AC2"/>
    <w:rPr>
      <w:rFonts w:ascii="黑体" w:eastAsia="黑体" w:hAnsi="Arial"/>
      <w:b/>
      <w:bCs/>
      <w:kern w:val="2"/>
      <w:sz w:val="30"/>
      <w:szCs w:val="30"/>
      <w:lang w:val="en-US" w:eastAsia="zh-CN" w:bidi="ar-SA"/>
    </w:rPr>
  </w:style>
  <w:style w:type="character" w:customStyle="1" w:styleId="CharChar620">
    <w:name w:val="Char Char620"/>
    <w:rsid w:val="009A4AC2"/>
    <w:rPr>
      <w:rFonts w:ascii="黑体" w:eastAsia="黑体"/>
      <w:b/>
      <w:bCs/>
      <w:kern w:val="2"/>
      <w:sz w:val="28"/>
      <w:szCs w:val="28"/>
      <w:lang w:val="en-US" w:eastAsia="zh-CN" w:bidi="ar-SA"/>
    </w:rPr>
  </w:style>
  <w:style w:type="character" w:customStyle="1" w:styleId="Char11d">
    <w:name w:val="图题 Char11"/>
    <w:rsid w:val="009A4AC2"/>
    <w:rPr>
      <w:rFonts w:ascii="黑体" w:eastAsia="黑体" w:hAnsi="宋体" w:cs="宋体"/>
      <w:b/>
      <w:bCs/>
      <w:kern w:val="2"/>
      <w:sz w:val="24"/>
      <w:szCs w:val="24"/>
      <w:lang w:val="en-US" w:eastAsia="zh-CN" w:bidi="ar-SA"/>
    </w:rPr>
  </w:style>
  <w:style w:type="character" w:customStyle="1" w:styleId="CharCharChar2Char0">
    <w:name w:val="正文格式 Char Char Char2 Char"/>
    <w:rsid w:val="009A4AC2"/>
    <w:rPr>
      <w:rFonts w:ascii="宋体" w:eastAsia="宋体" w:cs="宋体"/>
      <w:kern w:val="2"/>
      <w:sz w:val="24"/>
      <w:szCs w:val="24"/>
      <w:lang w:val="en-US" w:eastAsia="zh-CN" w:bidi="ar-SA"/>
    </w:rPr>
  </w:style>
  <w:style w:type="character" w:customStyle="1" w:styleId="CharCharfff0">
    <w:name w:val="孙普文字 Char Char"/>
    <w:rsid w:val="009A4AC2"/>
    <w:rPr>
      <w:rFonts w:ascii="宋体" w:eastAsia="宋体" w:hAnsi="Courier New"/>
      <w:kern w:val="2"/>
      <w:sz w:val="21"/>
      <w:lang w:val="en-US" w:eastAsia="zh-CN" w:bidi="ar-SA"/>
    </w:rPr>
  </w:style>
  <w:style w:type="character" w:customStyle="1" w:styleId="Char3f3">
    <w:name w:val="表格内字体 Char3"/>
    <w:rsid w:val="009A4AC2"/>
    <w:rPr>
      <w:rFonts w:ascii="宋体" w:eastAsia="宋体" w:hAnsi="宋体"/>
      <w:kern w:val="2"/>
      <w:sz w:val="21"/>
      <w:szCs w:val="24"/>
      <w:lang w:val="en-US" w:eastAsia="zh-CN" w:bidi="ar-SA"/>
    </w:rPr>
  </w:style>
  <w:style w:type="character" w:customStyle="1" w:styleId="CharChar62">
    <w:name w:val="Char Char62"/>
    <w:rsid w:val="009A4AC2"/>
    <w:rPr>
      <w:rFonts w:ascii="黑体" w:eastAsia="黑体"/>
      <w:b/>
      <w:bCs/>
      <w:kern w:val="2"/>
      <w:sz w:val="28"/>
      <w:szCs w:val="28"/>
      <w:lang w:val="en-US" w:eastAsia="zh-CN" w:bidi="ar-SA"/>
    </w:rPr>
  </w:style>
  <w:style w:type="character" w:customStyle="1" w:styleId="1Char41">
    <w:name w:val="表题1 Char41"/>
    <w:rsid w:val="009A4AC2"/>
    <w:rPr>
      <w:rFonts w:ascii="黑体" w:eastAsia="黑体" w:hAnsi="Arial" w:cs="Arial"/>
      <w:b/>
      <w:kern w:val="2"/>
      <w:sz w:val="24"/>
      <w:szCs w:val="24"/>
      <w:lang w:val="en-US" w:eastAsia="zh-CN" w:bidi="ar-SA"/>
    </w:rPr>
  </w:style>
  <w:style w:type="character" w:customStyle="1" w:styleId="Char2fe">
    <w:name w:val="正文斜体 Char2"/>
    <w:rsid w:val="009A4AC2"/>
    <w:rPr>
      <w:rFonts w:ascii="宋体" w:eastAsia="宋体" w:hAnsi="宋体" w:cs="宋体"/>
      <w:i/>
      <w:iCs/>
      <w:kern w:val="2"/>
      <w:sz w:val="24"/>
      <w:szCs w:val="24"/>
      <w:lang w:val="en-US" w:eastAsia="zh-CN" w:bidi="ar-SA"/>
    </w:rPr>
  </w:style>
  <w:style w:type="character" w:customStyle="1" w:styleId="Char3f4">
    <w:name w:val="样式 表格内字体 + Char3"/>
    <w:rsid w:val="009A4AC2"/>
    <w:rPr>
      <w:rFonts w:ascii="宋体" w:eastAsia="宋体" w:hAnsi="宋体" w:cs="Times New Roman"/>
      <w:kern w:val="0"/>
      <w:sz w:val="21"/>
      <w:szCs w:val="24"/>
      <w:lang w:val="en-US" w:eastAsia="zh-CN" w:bidi="ar-SA"/>
    </w:rPr>
  </w:style>
  <w:style w:type="character" w:customStyle="1" w:styleId="3CharChar111">
    <w:name w:val="标题 3 Char Char111"/>
    <w:rsid w:val="009A4AC2"/>
    <w:rPr>
      <w:rFonts w:ascii="黑体" w:eastAsia="黑体" w:hAnsi="宋体"/>
      <w:bCs/>
      <w:kern w:val="2"/>
      <w:sz w:val="28"/>
      <w:szCs w:val="28"/>
      <w:lang w:val="en-US" w:eastAsia="zh-CN" w:bidi="ar-SA"/>
    </w:rPr>
  </w:style>
  <w:style w:type="character" w:customStyle="1" w:styleId="Char4f7">
    <w:name w:val="图题注 Char4"/>
    <w:rsid w:val="009A4AC2"/>
    <w:rPr>
      <w:rFonts w:ascii="黑体" w:eastAsia="黑体" w:hAnsi="Arial" w:cs="宋体"/>
      <w:b/>
      <w:bCs/>
      <w:kern w:val="2"/>
      <w:sz w:val="24"/>
      <w:szCs w:val="24"/>
      <w:lang w:val="en-US" w:eastAsia="zh-CN" w:bidi="ar-SA"/>
    </w:rPr>
  </w:style>
  <w:style w:type="character" w:customStyle="1" w:styleId="CharChar411">
    <w:name w:val="Char Char411"/>
    <w:rsid w:val="009A4AC2"/>
    <w:rPr>
      <w:rFonts w:ascii="黑体" w:eastAsia="黑体" w:hAnsi="Arial"/>
      <w:b/>
      <w:bCs/>
      <w:kern w:val="2"/>
      <w:sz w:val="30"/>
      <w:szCs w:val="30"/>
      <w:lang w:val="en-US" w:eastAsia="zh-CN" w:bidi="ar-SA"/>
    </w:rPr>
  </w:style>
  <w:style w:type="character" w:customStyle="1" w:styleId="CharChar318">
    <w:name w:val="Char Char318"/>
    <w:rsid w:val="009A4AC2"/>
    <w:rPr>
      <w:rFonts w:ascii="黑体" w:eastAsia="黑体" w:hAnsi="宋体"/>
      <w:b/>
      <w:bCs/>
      <w:kern w:val="2"/>
      <w:sz w:val="28"/>
      <w:szCs w:val="28"/>
      <w:lang w:val="en-US" w:eastAsia="zh-CN" w:bidi="ar-SA"/>
    </w:rPr>
  </w:style>
  <w:style w:type="character" w:customStyle="1" w:styleId="3CharCharCharChar">
    <w:name w:val="样式 标题 3 + 黑色 Char Char Char Char"/>
    <w:rsid w:val="009A4AC2"/>
    <w:rPr>
      <w:rFonts w:eastAsia="宋体"/>
      <w:color w:val="000000"/>
      <w:kern w:val="2"/>
      <w:sz w:val="24"/>
      <w:lang w:val="en-US" w:eastAsia="zh-CN" w:bidi="ar-SA"/>
    </w:rPr>
  </w:style>
  <w:style w:type="character" w:customStyle="1" w:styleId="CharCharChar14">
    <w:name w:val="正文格式 Char Char Char1"/>
    <w:rsid w:val="009A4AC2"/>
    <w:rPr>
      <w:rFonts w:ascii="宋体" w:eastAsia="宋体" w:cs="宋体"/>
      <w:kern w:val="2"/>
      <w:sz w:val="24"/>
      <w:szCs w:val="24"/>
      <w:lang w:val="en-US" w:eastAsia="zh-CN" w:bidi="ar-SA"/>
    </w:rPr>
  </w:style>
  <w:style w:type="character" w:customStyle="1" w:styleId="Char23">
    <w:name w:val="表中文字 Char2"/>
    <w:link w:val="afffffff0"/>
    <w:rsid w:val="009A4AC2"/>
    <w:rPr>
      <w:kern w:val="2"/>
      <w:sz w:val="21"/>
    </w:rPr>
  </w:style>
  <w:style w:type="character" w:customStyle="1" w:styleId="3Char32">
    <w:name w:val="标题 3 Char3"/>
    <w:rsid w:val="009A4AC2"/>
    <w:rPr>
      <w:rFonts w:ascii="黑体" w:eastAsia="黑体" w:hAnsi="宋体"/>
      <w:b/>
      <w:bCs/>
      <w:kern w:val="2"/>
      <w:sz w:val="28"/>
      <w:szCs w:val="28"/>
      <w:lang w:val="en-US" w:eastAsia="zh-CN" w:bidi="ar-SA"/>
    </w:rPr>
  </w:style>
  <w:style w:type="character" w:customStyle="1" w:styleId="CharChar1121">
    <w:name w:val="Char Char1121"/>
    <w:rsid w:val="009A4AC2"/>
    <w:rPr>
      <w:rFonts w:ascii="黑体" w:eastAsia="黑体" w:hAnsi="Arial"/>
      <w:bCs/>
      <w:kern w:val="2"/>
      <w:sz w:val="30"/>
      <w:szCs w:val="30"/>
      <w:lang w:val="en-US" w:eastAsia="zh-CN" w:bidi="ar-SA"/>
    </w:rPr>
  </w:style>
  <w:style w:type="character" w:customStyle="1" w:styleId="Char11e">
    <w:name w:val="样式 表格内字体 + Char11"/>
    <w:rsid w:val="009A4AC2"/>
    <w:rPr>
      <w:rFonts w:ascii="宋体" w:eastAsia="宋体" w:hAnsi="宋体"/>
      <w:kern w:val="2"/>
      <w:sz w:val="21"/>
      <w:szCs w:val="24"/>
      <w:lang w:val="en-US" w:eastAsia="zh-CN" w:bidi="ar-SA"/>
    </w:rPr>
  </w:style>
  <w:style w:type="character" w:customStyle="1" w:styleId="Char312">
    <w:name w:val="题注 Char312"/>
    <w:aliases w:val="表题 Char312"/>
    <w:rsid w:val="009A4AC2"/>
    <w:rPr>
      <w:rFonts w:ascii="黑体" w:eastAsia="黑体" w:hAnsi="Arial" w:cs="Arial"/>
      <w:b/>
      <w:kern w:val="2"/>
      <w:sz w:val="24"/>
      <w:szCs w:val="24"/>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9A4AC2"/>
    <w:rPr>
      <w:rFonts w:ascii="宋体" w:eastAsia="宋体" w:hAnsi="宋体" w:cs="宋体"/>
      <w:color w:val="000000"/>
      <w:kern w:val="2"/>
      <w:sz w:val="24"/>
      <w:szCs w:val="24"/>
      <w:lang w:val="en-US" w:eastAsia="zh-CN" w:bidi="ar-SA"/>
    </w:rPr>
  </w:style>
  <w:style w:type="character" w:customStyle="1" w:styleId="Char4f8">
    <w:name w:val="福建正文缩进 Char4"/>
    <w:rsid w:val="009A4AC2"/>
    <w:rPr>
      <w:rFonts w:ascii="宋体" w:eastAsia="宋体" w:hAnsi="宋体" w:cs="宋体"/>
      <w:color w:val="000000"/>
      <w:kern w:val="2"/>
      <w:sz w:val="24"/>
      <w:szCs w:val="24"/>
      <w:lang w:val="en-US" w:eastAsia="zh-CN" w:bidi="ar-SA"/>
    </w:rPr>
  </w:style>
  <w:style w:type="character" w:customStyle="1" w:styleId="CharChar1118">
    <w:name w:val="Char Char1118"/>
    <w:rsid w:val="009A4AC2"/>
    <w:rPr>
      <w:rFonts w:ascii="黑体" w:eastAsia="黑体" w:hAnsi="Arial"/>
      <w:bCs/>
      <w:kern w:val="2"/>
      <w:sz w:val="30"/>
      <w:szCs w:val="30"/>
      <w:lang w:val="en-US" w:eastAsia="zh-CN" w:bidi="ar-SA"/>
    </w:rPr>
  </w:style>
  <w:style w:type="character" w:customStyle="1" w:styleId="3Char112">
    <w:name w:val="正文文本 3 Char11"/>
    <w:rsid w:val="009A4AC2"/>
    <w:rPr>
      <w:rFonts w:eastAsia="宋体"/>
      <w:kern w:val="2"/>
      <w:sz w:val="16"/>
      <w:szCs w:val="16"/>
      <w:lang w:val="en-US" w:eastAsia="zh-CN" w:bidi="ar-SA"/>
    </w:rPr>
  </w:style>
  <w:style w:type="character" w:customStyle="1" w:styleId="CharCharCharChar7">
    <w:name w:val="报告 Char Char Char Char"/>
    <w:link w:val="CharCharChara"/>
    <w:rsid w:val="009A4AC2"/>
    <w:rPr>
      <w:sz w:val="24"/>
      <w:szCs w:val="24"/>
    </w:rPr>
  </w:style>
  <w:style w:type="character" w:customStyle="1" w:styleId="H8Char2">
    <w:name w:val="H8 Char2"/>
    <w:aliases w:val="H81 Char2,标题 8 Char Char Char Char Char Char Char Char Char Char Char Char2,标题0 Char Char,H8 Char1 Char,H81 Char1 Char,标题 8 Char Char Char Char Char Char Char Char Char Char Char Char1 Char,Legal Level 1.1.1. Char,Level 1.1.1 Char,目标题 1) Char4"/>
    <w:rsid w:val="009A4AC2"/>
    <w:rPr>
      <w:rFonts w:ascii="Arial" w:eastAsia="宋体" w:hAnsi="Arial"/>
      <w:spacing w:val="5"/>
      <w:kern w:val="2"/>
      <w:sz w:val="28"/>
      <w:lang w:val="en-US" w:eastAsia="zh-CN" w:bidi="ar-SA"/>
    </w:rPr>
  </w:style>
  <w:style w:type="character" w:customStyle="1" w:styleId="f91">
    <w:name w:val="f91"/>
    <w:rsid w:val="009A4AC2"/>
    <w:rPr>
      <w:strike w:val="0"/>
      <w:dstrike w:val="0"/>
      <w:sz w:val="18"/>
      <w:szCs w:val="18"/>
      <w:u w:val="none"/>
    </w:rPr>
  </w:style>
  <w:style w:type="character" w:customStyle="1" w:styleId="CharCharChar21">
    <w:name w:val="报告 Char Char Char2"/>
    <w:rsid w:val="009A4AC2"/>
    <w:rPr>
      <w:rFonts w:eastAsia="宋体"/>
      <w:kern w:val="2"/>
      <w:sz w:val="24"/>
      <w:szCs w:val="24"/>
      <w:lang w:val="en-US" w:eastAsia="zh-CN" w:bidi="ar-SA"/>
    </w:rPr>
  </w:style>
  <w:style w:type="character" w:customStyle="1" w:styleId="Char1ffe">
    <w:name w:val="正文格式 Char1"/>
    <w:rsid w:val="009A4AC2"/>
    <w:rPr>
      <w:rFonts w:ascii="宋体" w:eastAsia="宋体" w:hAnsi="宋体"/>
      <w:kern w:val="2"/>
      <w:sz w:val="24"/>
      <w:szCs w:val="24"/>
      <w:lang w:val="en-US" w:eastAsia="zh-CN" w:bidi="ar-SA"/>
    </w:rPr>
  </w:style>
  <w:style w:type="character" w:customStyle="1" w:styleId="3Char22">
    <w:name w:val="正文文本缩进 3 Char2"/>
    <w:qFormat/>
    <w:rsid w:val="009A4AC2"/>
    <w:rPr>
      <w:rFonts w:eastAsia="宋体"/>
      <w:kern w:val="2"/>
      <w:sz w:val="16"/>
      <w:szCs w:val="16"/>
      <w:lang w:val="en-US" w:eastAsia="zh-CN" w:bidi="ar-SA"/>
    </w:rPr>
  </w:style>
  <w:style w:type="character" w:customStyle="1" w:styleId="CharChar631">
    <w:name w:val="Char Char631"/>
    <w:rsid w:val="009A4AC2"/>
    <w:rPr>
      <w:rFonts w:ascii="黑体" w:eastAsia="黑体"/>
      <w:b/>
      <w:bCs/>
      <w:kern w:val="2"/>
      <w:sz w:val="28"/>
      <w:szCs w:val="28"/>
      <w:lang w:val="en-US" w:eastAsia="zh-CN" w:bidi="ar-SA"/>
    </w:rPr>
  </w:style>
  <w:style w:type="character" w:customStyle="1" w:styleId="Char171">
    <w:name w:val="燕山正文 Char17"/>
    <w:rsid w:val="009A4AC2"/>
    <w:rPr>
      <w:rFonts w:ascii="宋体" w:eastAsia="宋体" w:hAnsi="Times New Roman" w:cs="宋体"/>
      <w:kern w:val="2"/>
      <w:sz w:val="24"/>
      <w:szCs w:val="24"/>
      <w:lang w:val="en-US" w:eastAsia="zh-CN" w:bidi="ar-SA"/>
    </w:rPr>
  </w:style>
  <w:style w:type="character" w:customStyle="1" w:styleId="Char280">
    <w:name w:val="表中文字 Char28"/>
    <w:rsid w:val="009A4AC2"/>
    <w:rPr>
      <w:rFonts w:ascii="宋体" w:eastAsia="宋体"/>
      <w:kern w:val="2"/>
      <w:sz w:val="21"/>
      <w:szCs w:val="21"/>
      <w:lang w:val="en-US" w:eastAsia="zh-CN" w:bidi="ar-SA"/>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9A4AC2"/>
    <w:rPr>
      <w:rFonts w:ascii="黑体" w:eastAsia="黑体" w:hAnsi="宋体"/>
      <w:bCs/>
      <w:kern w:val="44"/>
      <w:sz w:val="32"/>
      <w:szCs w:val="32"/>
      <w:lang w:val="en-US" w:eastAsia="zh-CN" w:bidi="ar-SA"/>
    </w:rPr>
  </w:style>
  <w:style w:type="character" w:customStyle="1" w:styleId="CharChar56">
    <w:name w:val="Char Char56"/>
    <w:rsid w:val="009A4AC2"/>
    <w:rPr>
      <w:rFonts w:ascii="黑体" w:eastAsia="黑体" w:hAnsi="宋体"/>
      <w:bCs/>
      <w:kern w:val="2"/>
      <w:sz w:val="28"/>
      <w:szCs w:val="28"/>
      <w:lang w:val="en-US" w:eastAsia="zh-CN" w:bidi="ar-SA"/>
    </w:rPr>
  </w:style>
  <w:style w:type="character" w:customStyle="1" w:styleId="CharChar2115">
    <w:name w:val="Char Char2115"/>
    <w:rsid w:val="009A4AC2"/>
    <w:rPr>
      <w:rFonts w:ascii="黑体" w:eastAsia="宋体"/>
      <w:kern w:val="2"/>
      <w:sz w:val="16"/>
      <w:szCs w:val="16"/>
      <w:lang w:val="en-US" w:eastAsia="zh-CN" w:bidi="ar-SA"/>
    </w:rPr>
  </w:style>
  <w:style w:type="character" w:customStyle="1" w:styleId="AChar11">
    <w:name w:val="A正文 Char11"/>
    <w:rsid w:val="009A4AC2"/>
    <w:rPr>
      <w:rFonts w:eastAsia="仿宋_GB2312"/>
      <w:kern w:val="2"/>
      <w:sz w:val="24"/>
      <w:szCs w:val="24"/>
      <w:lang w:val="en-US" w:eastAsia="zh-CN" w:bidi="ar-SA"/>
    </w:rPr>
  </w:style>
  <w:style w:type="character" w:customStyle="1" w:styleId="1-1Char">
    <w:name w:val="正文1-1 Char"/>
    <w:rsid w:val="009A4AC2"/>
    <w:rPr>
      <w:rFonts w:ascii="宋体" w:eastAsia="仿宋_GB2312" w:hAnsi="宋体"/>
      <w:sz w:val="28"/>
      <w:szCs w:val="24"/>
      <w:lang w:bidi="ar-SA"/>
    </w:rPr>
  </w:style>
  <w:style w:type="character" w:customStyle="1" w:styleId="CharCharChar15">
    <w:name w:val="报告 Char Char Char1"/>
    <w:rsid w:val="009A4AC2"/>
    <w:rPr>
      <w:rFonts w:eastAsia="宋体"/>
      <w:kern w:val="2"/>
      <w:sz w:val="24"/>
      <w:szCs w:val="24"/>
      <w:lang w:val="en-US" w:eastAsia="zh-CN" w:bidi="ar-SA"/>
    </w:rPr>
  </w:style>
  <w:style w:type="character" w:customStyle="1" w:styleId="Char127">
    <w:name w:val="正文修改 Char12"/>
    <w:rsid w:val="009A4AC2"/>
    <w:rPr>
      <w:rFonts w:ascii="宋体" w:eastAsia="宋体" w:hAnsi="宋体" w:cs="宋体"/>
      <w:color w:val="000000"/>
      <w:kern w:val="2"/>
      <w:sz w:val="24"/>
      <w:szCs w:val="24"/>
      <w:lang w:val="en-US" w:eastAsia="zh-CN" w:bidi="ar-SA"/>
    </w:rPr>
  </w:style>
  <w:style w:type="character" w:customStyle="1" w:styleId="CharChar212">
    <w:name w:val="Char Char212"/>
    <w:rsid w:val="009A4AC2"/>
    <w:rPr>
      <w:rFonts w:ascii="黑体" w:eastAsia="宋体"/>
      <w:kern w:val="2"/>
      <w:sz w:val="16"/>
      <w:szCs w:val="16"/>
      <w:lang w:val="en-US" w:eastAsia="zh-CN" w:bidi="ar-SA"/>
    </w:rPr>
  </w:style>
  <w:style w:type="character" w:customStyle="1" w:styleId="1Char21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9A4AC2"/>
    <w:rPr>
      <w:rFonts w:ascii="黑体" w:eastAsia="黑体" w:hAnsi="宋体" w:cs="Times New Roman"/>
      <w:bCs/>
      <w:kern w:val="44"/>
      <w:sz w:val="32"/>
      <w:szCs w:val="32"/>
      <w:lang w:val="en-US" w:eastAsia="zh-CN" w:bidi="ar-SA"/>
    </w:rPr>
  </w:style>
  <w:style w:type="character" w:customStyle="1" w:styleId="Char2ff">
    <w:name w:val="福建正文缩进 Char2"/>
    <w:rsid w:val="009A4AC2"/>
    <w:rPr>
      <w:rFonts w:ascii="宋体" w:eastAsia="宋体" w:hAnsi="宋体" w:cs="宋体"/>
      <w:color w:val="000000"/>
      <w:kern w:val="2"/>
      <w:sz w:val="24"/>
      <w:szCs w:val="24"/>
      <w:lang w:val="en-US" w:eastAsia="zh-CN" w:bidi="ar-SA"/>
    </w:rPr>
  </w:style>
  <w:style w:type="character" w:customStyle="1" w:styleId="Char4f9">
    <w:name w:val="表中文字 Char4"/>
    <w:rsid w:val="009A4AC2"/>
    <w:rPr>
      <w:rFonts w:ascii="Arial" w:eastAsia="宋体" w:hAnsi="Arial" w:cs="Times New Roman"/>
      <w:kern w:val="0"/>
      <w:sz w:val="20"/>
      <w:szCs w:val="24"/>
      <w:lang w:val="en-US" w:eastAsia="zh-TW" w:bidi="ar-SA"/>
    </w:rPr>
  </w:style>
  <w:style w:type="character" w:customStyle="1" w:styleId="CharChar123">
    <w:name w:val="Char Char123"/>
    <w:rsid w:val="009A4AC2"/>
    <w:rPr>
      <w:rFonts w:ascii="黑体" w:eastAsia="黑体" w:hAnsi="Arial"/>
      <w:b/>
      <w:bCs/>
      <w:kern w:val="2"/>
      <w:sz w:val="30"/>
      <w:szCs w:val="30"/>
      <w:lang w:val="en-US" w:eastAsia="zh-CN" w:bidi="ar-SA"/>
    </w:rPr>
  </w:style>
  <w:style w:type="character" w:customStyle="1" w:styleId="5Char50">
    <w:name w:val="表内5 Char5"/>
    <w:rsid w:val="009A4AC2"/>
    <w:rPr>
      <w:rFonts w:ascii="宋体" w:eastAsia="宋体" w:hAnsi="宋体" w:cs="Times New Roman"/>
      <w:kern w:val="2"/>
      <w:sz w:val="24"/>
      <w:szCs w:val="24"/>
      <w:lang w:val="en-US" w:eastAsia="zh-CN" w:bidi="ar-SA"/>
    </w:rPr>
  </w:style>
  <w:style w:type="character" w:customStyle="1" w:styleId="CharChar129">
    <w:name w:val="Char Char129"/>
    <w:rsid w:val="009A4AC2"/>
    <w:rPr>
      <w:rFonts w:ascii="黑体" w:eastAsia="黑体" w:hAnsi="Arial"/>
      <w:b/>
      <w:bCs/>
      <w:kern w:val="2"/>
      <w:sz w:val="30"/>
      <w:szCs w:val="30"/>
      <w:lang w:val="en-US" w:eastAsia="zh-CN" w:bidi="ar-SA"/>
    </w:rPr>
  </w:style>
  <w:style w:type="character" w:customStyle="1" w:styleId="CharChar625">
    <w:name w:val="Char Char625"/>
    <w:rsid w:val="009A4AC2"/>
    <w:rPr>
      <w:rFonts w:ascii="黑体" w:eastAsia="黑体"/>
      <w:b/>
      <w:bCs/>
      <w:kern w:val="2"/>
      <w:sz w:val="28"/>
      <w:szCs w:val="28"/>
      <w:lang w:val="en-US" w:eastAsia="zh-CN" w:bidi="ar-SA"/>
    </w:rPr>
  </w:style>
  <w:style w:type="character" w:customStyle="1" w:styleId="CharCharCharCharCharCharChar0">
    <w:name w:val="正文首行缩进 Char Char Char Char Char Char Char"/>
    <w:rsid w:val="009A4AC2"/>
    <w:rPr>
      <w:rFonts w:eastAsia="宋体"/>
      <w:kern w:val="2"/>
      <w:sz w:val="21"/>
      <w:szCs w:val="24"/>
      <w:lang w:val="en-US" w:eastAsia="zh-CN" w:bidi="ar-SA"/>
    </w:rPr>
  </w:style>
  <w:style w:type="character" w:customStyle="1" w:styleId="CharCharCharCharChar5">
    <w:name w:val="正文格式 Char Char Char Char Char"/>
    <w:rsid w:val="009A4AC2"/>
    <w:rPr>
      <w:rFonts w:ascii="宋体" w:eastAsia="宋体" w:cs="宋体"/>
      <w:kern w:val="2"/>
      <w:sz w:val="24"/>
      <w:szCs w:val="24"/>
      <w:lang w:val="en-US" w:eastAsia="zh-CN" w:bidi="ar-SA"/>
    </w:rPr>
  </w:style>
  <w:style w:type="character" w:customStyle="1" w:styleId="Charffffff9">
    <w:name w:val="图题注 Char"/>
    <w:link w:val="affffffffffffffffffffffffff4"/>
    <w:rsid w:val="009A4AC2"/>
    <w:rPr>
      <w:rFonts w:ascii="黑体" w:eastAsia="黑体" w:hAnsi="Arial"/>
      <w:b/>
      <w:bCs/>
      <w:sz w:val="24"/>
      <w:szCs w:val="24"/>
    </w:rPr>
  </w:style>
  <w:style w:type="character" w:customStyle="1" w:styleId="1Char43">
    <w:name w:val="表题1 Char4"/>
    <w:rsid w:val="009A4AC2"/>
    <w:rPr>
      <w:rFonts w:ascii="黑体" w:eastAsia="黑体" w:hAnsi="Arial" w:cs="Arial"/>
      <w:b/>
      <w:kern w:val="2"/>
      <w:sz w:val="24"/>
      <w:szCs w:val="24"/>
      <w:lang w:val="en-US" w:eastAsia="zh-CN" w:bidi="ar-SA"/>
    </w:rPr>
  </w:style>
  <w:style w:type="character" w:customStyle="1" w:styleId="Char2ff0">
    <w:name w:val="页脚 Char2"/>
    <w:qFormat/>
    <w:rsid w:val="009A4AC2"/>
    <w:rPr>
      <w:rFonts w:ascii="Times New Roman" w:eastAsia="宋体" w:hAnsi="Times New Roman" w:cs="Times New Roman"/>
      <w:kern w:val="2"/>
      <w:sz w:val="18"/>
      <w:szCs w:val="18"/>
      <w:lang w:val="en-US" w:eastAsia="zh-CN" w:bidi="ar-SA"/>
    </w:rPr>
  </w:style>
  <w:style w:type="character" w:customStyle="1" w:styleId="2Char112">
    <w:name w:val="正文首行缩进 2 Char11"/>
    <w:rsid w:val="009A4AC2"/>
    <w:rPr>
      <w:rFonts w:eastAsia="宋体"/>
      <w:kern w:val="2"/>
      <w:sz w:val="21"/>
      <w:szCs w:val="18"/>
      <w:lang w:val="en-US" w:eastAsia="zh-CN" w:bidi="ar-SA"/>
    </w:rPr>
  </w:style>
  <w:style w:type="character" w:customStyle="1" w:styleId="Char128">
    <w:name w:val="正文斜体 Char12"/>
    <w:rsid w:val="009A4AC2"/>
    <w:rPr>
      <w:rFonts w:ascii="宋体" w:eastAsia="宋体" w:hAnsi="宋体" w:cs="Times New Roman"/>
      <w:i/>
      <w:iCs/>
      <w:kern w:val="2"/>
      <w:sz w:val="24"/>
      <w:szCs w:val="24"/>
      <w:lang w:val="en-US" w:eastAsia="zh-CN" w:bidi="ar-SA"/>
    </w:rPr>
  </w:style>
  <w:style w:type="character" w:customStyle="1" w:styleId="2Char211">
    <w:name w:val="标题 2 Char21"/>
    <w:rsid w:val="009A4AC2"/>
    <w:rPr>
      <w:rFonts w:ascii="黑体" w:eastAsia="黑体" w:hAnsi="Arial"/>
      <w:b/>
      <w:bCs/>
      <w:kern w:val="2"/>
      <w:sz w:val="30"/>
      <w:szCs w:val="30"/>
      <w:lang w:val="en-US" w:eastAsia="zh-CN" w:bidi="ar-SA"/>
    </w:rPr>
  </w:style>
  <w:style w:type="character" w:customStyle="1" w:styleId="3Char1110">
    <w:name w:val="标题 3 Char111"/>
    <w:rsid w:val="009A4AC2"/>
    <w:rPr>
      <w:rFonts w:ascii="黑体" w:eastAsia="黑体" w:hAnsi="宋体"/>
      <w:b/>
      <w:bCs/>
      <w:kern w:val="2"/>
      <w:sz w:val="28"/>
      <w:szCs w:val="28"/>
      <w:lang w:val="en-US" w:eastAsia="zh-CN" w:bidi="ar-SA"/>
    </w:rPr>
  </w:style>
  <w:style w:type="character" w:customStyle="1" w:styleId="CharChar415">
    <w:name w:val="Char Char415"/>
    <w:rsid w:val="009A4AC2"/>
    <w:rPr>
      <w:rFonts w:ascii="黑体" w:eastAsia="黑体" w:hAnsi="Arial"/>
      <w:b/>
      <w:bCs/>
      <w:kern w:val="2"/>
      <w:sz w:val="30"/>
      <w:szCs w:val="30"/>
      <w:lang w:val="en-US" w:eastAsia="zh-CN" w:bidi="ar-SA"/>
    </w:rPr>
  </w:style>
  <w:style w:type="character" w:customStyle="1" w:styleId="Char2130">
    <w:name w:val="题注 Char213"/>
    <w:aliases w:val="表题 Char213,表题2 Char113,表题3 Char113"/>
    <w:rsid w:val="009A4AC2"/>
    <w:rPr>
      <w:rFonts w:ascii="黑体" w:eastAsia="黑体" w:hAnsi="Arial" w:cs="Arial"/>
      <w:b/>
      <w:kern w:val="2"/>
      <w:sz w:val="24"/>
      <w:szCs w:val="24"/>
      <w:lang w:val="en-US" w:eastAsia="zh-CN" w:bidi="ar-SA"/>
    </w:rPr>
  </w:style>
  <w:style w:type="character" w:customStyle="1" w:styleId="font141">
    <w:name w:val="font_141"/>
    <w:rsid w:val="009A4AC2"/>
    <w:rPr>
      <w:rFonts w:ascii="ˎ̥" w:hAnsi="ˎ̥" w:hint="default"/>
      <w:sz w:val="21"/>
    </w:rPr>
  </w:style>
  <w:style w:type="character" w:customStyle="1" w:styleId="3H3h33rdlevel43Char3CharChCharCharChar2">
    <w:name w:val="样式 标题 3小标题小节标题H3h33rd level第二层条标题4标题 3 Char标题 3 Char Ch... Char Char Char2"/>
    <w:rsid w:val="009A4AC2"/>
    <w:rPr>
      <w:rFonts w:ascii="Arial" w:eastAsia="宋体" w:hAnsi="Arial"/>
      <w:b/>
      <w:bCs/>
      <w:kern w:val="32"/>
      <w:sz w:val="32"/>
      <w:szCs w:val="32"/>
      <w:lang w:val="en-US" w:eastAsia="zh-CN" w:bidi="ar-SA"/>
    </w:rPr>
  </w:style>
  <w:style w:type="character" w:customStyle="1" w:styleId="Char58">
    <w:name w:val="章节 Char5"/>
    <w:aliases w:val="H1 Char5,-*+ Char5,1.标题 1 Char5,章标题 1 Char5,Section Head Char5,Header1 Char5,h1 Char5,1st level Char5,l1 Char5,Heading 0 Char5,Fab-1 Char5,PIM 1 Char5,章 Char7,H11 Char5,H12 Char5,第A章 Char5,第*部分 Char5,一、 Char5,H13 Char5,H14 Char5,H15 Char5"/>
    <w:rsid w:val="009A4AC2"/>
    <w:rPr>
      <w:rFonts w:ascii="楷体_GB2312" w:eastAsia="楷体_GB2312"/>
      <w:b/>
      <w:kern w:val="44"/>
      <w:sz w:val="30"/>
      <w:szCs w:val="24"/>
      <w:lang w:val="en-US" w:eastAsia="zh-CN" w:bidi="ar-SA"/>
    </w:rPr>
  </w:style>
  <w:style w:type="character" w:customStyle="1" w:styleId="Char242">
    <w:name w:val="表中文字 Char24"/>
    <w:rsid w:val="009A4AC2"/>
    <w:rPr>
      <w:rFonts w:ascii="宋体" w:eastAsia="宋体"/>
      <w:kern w:val="2"/>
      <w:sz w:val="21"/>
      <w:szCs w:val="21"/>
      <w:lang w:val="en-US" w:eastAsia="zh-CN" w:bidi="ar-SA"/>
    </w:rPr>
  </w:style>
  <w:style w:type="character" w:customStyle="1" w:styleId="Char78">
    <w:name w:val="正文缩进 Char7"/>
    <w:rsid w:val="009A4AC2"/>
    <w:rPr>
      <w:rFonts w:ascii="宋体" w:eastAsia="宋体" w:hAnsi="宋体"/>
      <w:kern w:val="2"/>
      <w:sz w:val="24"/>
      <w:szCs w:val="24"/>
      <w:lang w:val="en-US" w:eastAsia="zh-CN" w:bidi="ar-SA"/>
    </w:rPr>
  </w:style>
  <w:style w:type="character" w:customStyle="1" w:styleId="Char270">
    <w:name w:val="表中文字 Char27"/>
    <w:rsid w:val="009A4AC2"/>
    <w:rPr>
      <w:rFonts w:ascii="宋体" w:eastAsia="宋体" w:hAnsi="Times New Roman" w:cs="Times New Roman"/>
      <w:kern w:val="0"/>
      <w:sz w:val="24"/>
      <w:szCs w:val="21"/>
      <w:lang w:val="en-US" w:eastAsia="zh-CN" w:bidi="ar-SA"/>
    </w:rPr>
  </w:style>
  <w:style w:type="character" w:customStyle="1" w:styleId="1fffff5">
    <w:name w:val="占位符文本1"/>
    <w:rsid w:val="009A4AC2"/>
    <w:rPr>
      <w:rFonts w:eastAsia="宋体"/>
      <w:color w:val="808080"/>
      <w:kern w:val="2"/>
      <w:sz w:val="24"/>
      <w:szCs w:val="24"/>
      <w:lang w:val="en-US" w:eastAsia="zh-CN" w:bidi="ar-SA"/>
    </w:rPr>
  </w:style>
  <w:style w:type="character" w:customStyle="1" w:styleId="CharChar1123">
    <w:name w:val="Char Char1123"/>
    <w:rsid w:val="009A4AC2"/>
    <w:rPr>
      <w:rFonts w:ascii="黑体" w:eastAsia="黑体" w:hAnsi="Arial"/>
      <w:bCs/>
      <w:kern w:val="2"/>
      <w:sz w:val="30"/>
      <w:szCs w:val="30"/>
      <w:lang w:val="en-US" w:eastAsia="zh-CN" w:bidi="ar-SA"/>
    </w:rPr>
  </w:style>
  <w:style w:type="character" w:customStyle="1" w:styleId="Char11f">
    <w:name w:val="样式 正文缩进 + 宋体 黑色 Char11"/>
    <w:rsid w:val="009A4AC2"/>
    <w:rPr>
      <w:rFonts w:ascii="宋体" w:eastAsia="宋体" w:hAnsi="宋体"/>
      <w:color w:val="000000"/>
      <w:kern w:val="2"/>
      <w:sz w:val="24"/>
      <w:szCs w:val="24"/>
      <w:lang w:val="en-US" w:eastAsia="zh-CN" w:bidi="ar-SA"/>
    </w:rPr>
  </w:style>
  <w:style w:type="character" w:customStyle="1" w:styleId="3CharCharCharCharCharChar1">
    <w:name w:val="样式 标题 3 + 黑色 Char Char Char Char Char Char1"/>
    <w:rsid w:val="009A4AC2"/>
    <w:rPr>
      <w:rFonts w:eastAsia="宋体"/>
      <w:b/>
      <w:bCs/>
      <w:color w:val="000000"/>
      <w:kern w:val="2"/>
      <w:sz w:val="28"/>
      <w:szCs w:val="32"/>
      <w:lang w:val="en-US" w:eastAsia="zh-CN" w:bidi="ar-SA"/>
    </w:rPr>
  </w:style>
  <w:style w:type="character" w:customStyle="1" w:styleId="1Char11">
    <w:name w:val="表题1 Char11"/>
    <w:rsid w:val="009A4AC2"/>
    <w:rPr>
      <w:rFonts w:eastAsia="宋体" w:hAnsi="Arial" w:cs="Arial"/>
      <w:kern w:val="2"/>
      <w:sz w:val="24"/>
      <w:szCs w:val="24"/>
      <w:lang w:val="en-US" w:eastAsia="zh-CN" w:bidi="ar-SA"/>
    </w:rPr>
  </w:style>
  <w:style w:type="character" w:customStyle="1" w:styleId="Char68">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9A4AC2"/>
    <w:rPr>
      <w:rFonts w:ascii="黑体" w:eastAsia="黑体" w:hAnsi="Arial" w:cs="Arial"/>
      <w:b/>
      <w:kern w:val="2"/>
      <w:sz w:val="24"/>
      <w:szCs w:val="24"/>
      <w:lang w:val="en-US" w:eastAsia="zh-CN" w:bidi="ar-SA"/>
    </w:rPr>
  </w:style>
  <w:style w:type="character" w:customStyle="1" w:styleId="Char1fff">
    <w:name w:val="样式 表格内字体 + Char1"/>
    <w:rsid w:val="009A4AC2"/>
    <w:rPr>
      <w:rFonts w:ascii="宋体" w:eastAsia="宋体" w:hAnsi="宋体"/>
      <w:kern w:val="2"/>
      <w:sz w:val="21"/>
      <w:szCs w:val="24"/>
      <w:lang w:val="en-US" w:eastAsia="zh-CN" w:bidi="ar-SA"/>
    </w:rPr>
  </w:style>
  <w:style w:type="character" w:customStyle="1" w:styleId="CharChar65">
    <w:name w:val="Char Char65"/>
    <w:rsid w:val="009A4AC2"/>
    <w:rPr>
      <w:rFonts w:ascii="黑体" w:eastAsia="黑体"/>
      <w:b/>
      <w:bCs/>
      <w:kern w:val="2"/>
      <w:sz w:val="28"/>
      <w:szCs w:val="28"/>
      <w:lang w:val="en-US" w:eastAsia="zh-CN" w:bidi="ar-SA"/>
    </w:rPr>
  </w:style>
  <w:style w:type="character" w:customStyle="1" w:styleId="1Char63">
    <w:name w:val="表题1 Char63"/>
    <w:rsid w:val="009A4AC2"/>
    <w:rPr>
      <w:rFonts w:ascii="黑体" w:eastAsia="黑体" w:hAnsi="Arial" w:cs="Arial"/>
      <w:b/>
      <w:kern w:val="2"/>
      <w:sz w:val="24"/>
      <w:szCs w:val="24"/>
      <w:lang w:val="en-US" w:eastAsia="zh-CN" w:bidi="ar-SA"/>
    </w:rPr>
  </w:style>
  <w:style w:type="character" w:customStyle="1" w:styleId="Char314">
    <w:name w:val="正文格式 Char31"/>
    <w:rsid w:val="009A4AC2"/>
    <w:rPr>
      <w:rFonts w:ascii="宋体" w:eastAsia="宋体" w:hAnsi="宋体"/>
      <w:kern w:val="2"/>
      <w:sz w:val="24"/>
      <w:szCs w:val="24"/>
      <w:lang w:val="en-US" w:eastAsia="zh-CN" w:bidi="ar-SA"/>
    </w:rPr>
  </w:style>
  <w:style w:type="character" w:customStyle="1" w:styleId="2Char51">
    <w:name w:val="标题 2 Char51"/>
    <w:rsid w:val="009A4AC2"/>
    <w:rPr>
      <w:rFonts w:ascii="黑体" w:eastAsia="黑体" w:hAnsi="Arial"/>
      <w:bCs/>
      <w:kern w:val="2"/>
      <w:sz w:val="30"/>
      <w:szCs w:val="30"/>
      <w:lang w:val="en-US" w:eastAsia="zh-CN" w:bidi="ar-SA"/>
    </w:rPr>
  </w:style>
  <w:style w:type="character" w:customStyle="1" w:styleId="CharChar510">
    <w:name w:val="Char Char510"/>
    <w:rsid w:val="009A4AC2"/>
    <w:rPr>
      <w:rFonts w:ascii="黑体" w:eastAsia="黑体" w:hAnsi="宋体"/>
      <w:bCs/>
      <w:kern w:val="2"/>
      <w:sz w:val="28"/>
      <w:szCs w:val="28"/>
      <w:lang w:val="en-US" w:eastAsia="zh-CN" w:bidi="ar-SA"/>
    </w:rPr>
  </w:style>
  <w:style w:type="character" w:customStyle="1" w:styleId="Char630">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9A4AC2"/>
    <w:rPr>
      <w:rFonts w:ascii="黑体" w:eastAsia="黑体" w:hAnsi="Arial" w:cs="Arial"/>
      <w:b/>
      <w:kern w:val="2"/>
      <w:sz w:val="24"/>
      <w:szCs w:val="24"/>
      <w:lang w:val="en-US" w:eastAsia="zh-CN" w:bidi="ar-SA"/>
    </w:rPr>
  </w:style>
  <w:style w:type="character" w:customStyle="1" w:styleId="CharCharCharb">
    <w:name w:val="小五 Char Char Char"/>
    <w:rsid w:val="009A4AC2"/>
    <w:rPr>
      <w:rFonts w:ascii="宋体" w:hAnsi="宋体"/>
      <w:kern w:val="2"/>
      <w:sz w:val="21"/>
      <w:szCs w:val="21"/>
      <w:lang w:val="en-US" w:eastAsia="zh-CN" w:bidi="ar-SA"/>
    </w:rPr>
  </w:style>
  <w:style w:type="character" w:customStyle="1" w:styleId="CharCharCharChar8">
    <w:name w:val="表格 Char Char Char Char"/>
    <w:rsid w:val="009A4AC2"/>
    <w:rPr>
      <w:rFonts w:ascii="Arial" w:eastAsia="华文细黑" w:hAnsi="Arial"/>
      <w:kern w:val="2"/>
      <w:sz w:val="21"/>
      <w:szCs w:val="30"/>
      <w:lang w:val="en-US" w:eastAsia="zh-CN" w:bidi="ar-SA"/>
    </w:rPr>
  </w:style>
  <w:style w:type="character" w:customStyle="1" w:styleId="rightsubhead1">
    <w:name w:val="rightsubhead1"/>
    <w:rsid w:val="009A4AC2"/>
    <w:rPr>
      <w:rFonts w:ascii="Arial" w:hAnsi="Arial" w:cs="Arial" w:hint="default"/>
      <w:color w:val="333333"/>
      <w:sz w:val="20"/>
      <w:szCs w:val="20"/>
    </w:rPr>
  </w:style>
  <w:style w:type="character" w:customStyle="1" w:styleId="Charffffffa">
    <w:name w:val="福建正文缩进 Char"/>
    <w:rsid w:val="009A4AC2"/>
    <w:rPr>
      <w:rFonts w:ascii="宋体" w:hAnsi="宋体"/>
      <w:color w:val="000000"/>
      <w:sz w:val="24"/>
      <w:szCs w:val="24"/>
      <w:lang w:bidi="ar-SA"/>
    </w:rPr>
  </w:style>
  <w:style w:type="character" w:customStyle="1" w:styleId="Char1fff0">
    <w:name w:val="无级项 Char1"/>
    <w:aliases w:val="标题 7 表 Char1,无节条 Char1,标题 7表内5号 Char1,标题 7表内5号1 Char1,标题 7表内5号2 Char1,标题 7表内5号11 Char1,标题 7表内5号3 Char1,标题 7表内5号12 Char1,标题 7表内5号4 Char1,标题 7表内5号13 Char1,标题 7表内5号5 Char1,标题 7表内5号14 Char1,标题 7表内5号6 Char1,标题 7表内5号15 Char1,无节条1 Char1"/>
    <w:rsid w:val="009A4AC2"/>
    <w:rPr>
      <w:rFonts w:eastAsia="宋体"/>
      <w:b/>
      <w:bCs/>
      <w:kern w:val="2"/>
      <w:sz w:val="24"/>
      <w:szCs w:val="24"/>
      <w:lang w:val="en-US" w:eastAsia="zh-CN" w:bidi="ar-SA"/>
    </w:rPr>
  </w:style>
  <w:style w:type="character" w:customStyle="1" w:styleId="1Char80">
    <w:name w:val="表题1 Char8"/>
    <w:rsid w:val="009A4AC2"/>
    <w:rPr>
      <w:rFonts w:ascii="黑体" w:eastAsia="黑体" w:hAnsi="Arial" w:cs="Arial"/>
      <w:b/>
      <w:kern w:val="2"/>
      <w:sz w:val="24"/>
      <w:szCs w:val="24"/>
      <w:lang w:val="en-US" w:eastAsia="zh-CN" w:bidi="ar-SA"/>
    </w:rPr>
  </w:style>
  <w:style w:type="character" w:customStyle="1" w:styleId="5Char20">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9A4AC2"/>
    <w:rPr>
      <w:rFonts w:ascii="Times New Roman" w:eastAsia="宋体" w:hAnsi="Times New Roman" w:cs="Times New Roman"/>
      <w:b/>
      <w:bCs/>
      <w:kern w:val="2"/>
      <w:sz w:val="28"/>
      <w:szCs w:val="28"/>
      <w:lang w:val="en-US" w:eastAsia="zh-CN" w:bidi="ar-SA"/>
    </w:rPr>
  </w:style>
  <w:style w:type="character" w:customStyle="1" w:styleId="Char138">
    <w:name w:val="正文格式 Char13"/>
    <w:rsid w:val="009A4AC2"/>
    <w:rPr>
      <w:rFonts w:ascii="宋体" w:eastAsia="宋体" w:hAnsi="宋体"/>
      <w:kern w:val="2"/>
      <w:sz w:val="24"/>
      <w:szCs w:val="24"/>
      <w:lang w:val="en-US" w:eastAsia="zh-CN" w:bidi="ar-SA"/>
    </w:rPr>
  </w:style>
  <w:style w:type="character" w:customStyle="1" w:styleId="Char340">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9A4AC2"/>
    <w:rPr>
      <w:rFonts w:ascii="宋体" w:eastAsia="宋体" w:hAnsi="Courier New" w:cs="Courier New"/>
      <w:kern w:val="2"/>
      <w:sz w:val="21"/>
      <w:szCs w:val="21"/>
      <w:lang w:val="en-US" w:eastAsia="zh-CN" w:bidi="ar-SA"/>
    </w:rPr>
  </w:style>
  <w:style w:type="character" w:customStyle="1" w:styleId="CharChar214">
    <w:name w:val="Char Char214"/>
    <w:rsid w:val="009A4AC2"/>
    <w:rPr>
      <w:rFonts w:ascii="黑体" w:eastAsia="宋体"/>
      <w:kern w:val="2"/>
      <w:sz w:val="16"/>
      <w:szCs w:val="16"/>
      <w:lang w:val="en-US" w:eastAsia="zh-CN" w:bidi="ar-SA"/>
    </w:rPr>
  </w:style>
  <w:style w:type="character" w:customStyle="1" w:styleId="CharChar1213">
    <w:name w:val="Char Char1213"/>
    <w:rsid w:val="009A4AC2"/>
    <w:rPr>
      <w:rFonts w:ascii="黑体" w:eastAsia="黑体" w:hAnsi="Arial"/>
      <w:b/>
      <w:bCs/>
      <w:kern w:val="2"/>
      <w:sz w:val="30"/>
      <w:szCs w:val="30"/>
      <w:lang w:val="en-US" w:eastAsia="zh-CN" w:bidi="ar-SA"/>
    </w:rPr>
  </w:style>
  <w:style w:type="character" w:customStyle="1" w:styleId="Char1313">
    <w:name w:val="正文修改 Char1313"/>
    <w:rsid w:val="009A4AC2"/>
    <w:rPr>
      <w:rFonts w:ascii="宋体" w:eastAsia="宋体" w:hAnsi="宋体" w:cs="宋体"/>
      <w:color w:val="000000"/>
      <w:kern w:val="2"/>
      <w:sz w:val="24"/>
      <w:szCs w:val="24"/>
      <w:lang w:val="en-US" w:eastAsia="zh-CN" w:bidi="ar-SA"/>
    </w:rPr>
  </w:style>
  <w:style w:type="character" w:customStyle="1" w:styleId="1Chara">
    <w:name w:val="段1 Char"/>
    <w:rsid w:val="009A4AC2"/>
    <w:rPr>
      <w:rFonts w:ascii="仿宋_GB2312" w:eastAsia="仿宋_GB2312"/>
      <w:kern w:val="2"/>
      <w:sz w:val="28"/>
      <w:szCs w:val="24"/>
      <w:lang w:val="en-US" w:eastAsia="zh-CN" w:bidi="ar-SA"/>
    </w:rPr>
  </w:style>
  <w:style w:type="character" w:customStyle="1" w:styleId="30860CharChar">
    <w:name w:val="样式 标题 3 + 黑体 小四 左侧:  0.86 厘米 首行缩进:  0 厘米 Char Char"/>
    <w:link w:val="30860Char"/>
    <w:rsid w:val="009A4AC2"/>
    <w:rPr>
      <w:rFonts w:ascii="黑体" w:eastAsia="黑体"/>
      <w:b/>
      <w:bCs/>
      <w:color w:val="000000"/>
      <w:sz w:val="24"/>
      <w:szCs w:val="24"/>
      <w:lang w:val="en-GB"/>
    </w:rPr>
  </w:style>
  <w:style w:type="character" w:customStyle="1" w:styleId="CharChar1e">
    <w:name w:val="表格文字 Char Char1"/>
    <w:rsid w:val="009A4AC2"/>
    <w:rPr>
      <w:rFonts w:ascii="宋体" w:eastAsia="仿宋_GB2312" w:hAnsi="宋体" w:cs="宋体"/>
      <w:sz w:val="21"/>
      <w:szCs w:val="21"/>
      <w:lang w:val="en-US" w:eastAsia="zh-CN" w:bidi="ar-SA"/>
    </w:rPr>
  </w:style>
  <w:style w:type="character" w:customStyle="1" w:styleId="1Char13">
    <w:name w:val="表题1 Char1"/>
    <w:rsid w:val="009A4AC2"/>
    <w:rPr>
      <w:rFonts w:ascii="黑体" w:eastAsia="黑体" w:hAnsi="Arial" w:cs="Arial"/>
      <w:kern w:val="2"/>
      <w:sz w:val="24"/>
      <w:szCs w:val="24"/>
      <w:lang w:val="en-US" w:eastAsia="zh-CN" w:bidi="ar-SA"/>
    </w:rPr>
  </w:style>
  <w:style w:type="character" w:customStyle="1" w:styleId="Char95">
    <w:name w:val="正文格式 Char9"/>
    <w:rsid w:val="009A4AC2"/>
    <w:rPr>
      <w:rFonts w:ascii="宋体" w:eastAsia="宋体" w:hAnsi="宋体"/>
      <w:kern w:val="2"/>
      <w:sz w:val="24"/>
      <w:szCs w:val="24"/>
      <w:lang w:val="en-US" w:eastAsia="zh-CN" w:bidi="ar-SA"/>
    </w:rPr>
  </w:style>
  <w:style w:type="character" w:customStyle="1" w:styleId="Char11f0">
    <w:name w:val="题注 Char11"/>
    <w:aliases w:val="表题 Char12"/>
    <w:rsid w:val="009A4AC2"/>
    <w:rPr>
      <w:rFonts w:ascii="黑体" w:eastAsia="黑体" w:hAnsi="Arial" w:cs="Arial"/>
      <w:b/>
      <w:kern w:val="2"/>
      <w:sz w:val="24"/>
      <w:szCs w:val="24"/>
      <w:lang w:val="en-US" w:eastAsia="zh-CN" w:bidi="ar-SA"/>
    </w:rPr>
  </w:style>
  <w:style w:type="character" w:customStyle="1" w:styleId="Char2ff1">
    <w:name w:val="图表题 Char2"/>
    <w:rsid w:val="009A4AC2"/>
    <w:rPr>
      <w:rFonts w:ascii="黑体" w:eastAsia="黑体" w:hAnsi="宋体" w:cs="宋体"/>
      <w:b/>
      <w:bCs/>
      <w:kern w:val="2"/>
      <w:sz w:val="24"/>
      <w:szCs w:val="24"/>
      <w:lang w:val="en-US" w:eastAsia="zh-CN" w:bidi="ar-SA"/>
    </w:rPr>
  </w:style>
  <w:style w:type="character" w:customStyle="1" w:styleId="Char233">
    <w:name w:val="题注 Char23"/>
    <w:aliases w:val="表题 Char23,表题2 Char13,表题3 Char13"/>
    <w:rsid w:val="009A4AC2"/>
    <w:rPr>
      <w:rFonts w:ascii="黑体" w:eastAsia="黑体" w:hAnsi="Arial" w:cs="Arial"/>
      <w:b/>
      <w:kern w:val="2"/>
      <w:sz w:val="24"/>
      <w:szCs w:val="24"/>
      <w:lang w:val="en-US" w:eastAsia="zh-CN" w:bidi="ar-SA"/>
    </w:rPr>
  </w:style>
  <w:style w:type="character" w:customStyle="1" w:styleId="1fffff6">
    <w:name w:val="样式 黑色1"/>
    <w:rsid w:val="009A4AC2"/>
    <w:rPr>
      <w:rFonts w:eastAsia="宋体"/>
      <w:color w:val="auto"/>
      <w:kern w:val="2"/>
      <w:sz w:val="24"/>
      <w:szCs w:val="24"/>
      <w:lang w:val="en-US" w:eastAsia="zh-CN" w:bidi="ar-SA"/>
    </w:rPr>
  </w:style>
  <w:style w:type="character" w:customStyle="1" w:styleId="Char412">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9A4AC2"/>
    <w:rPr>
      <w:rFonts w:ascii="黑体" w:eastAsia="黑体" w:hAnsi="Arial" w:cs="Arial"/>
      <w:b/>
      <w:kern w:val="2"/>
      <w:sz w:val="24"/>
      <w:szCs w:val="24"/>
      <w:lang w:val="en-US" w:eastAsia="zh-CN" w:bidi="ar-SA"/>
    </w:rPr>
  </w:style>
  <w:style w:type="character" w:customStyle="1" w:styleId="CharChar613">
    <w:name w:val="Char Char613"/>
    <w:rsid w:val="009A4AC2"/>
    <w:rPr>
      <w:rFonts w:ascii="黑体" w:eastAsia="黑体"/>
      <w:b/>
      <w:bCs/>
      <w:kern w:val="2"/>
      <w:sz w:val="28"/>
      <w:szCs w:val="28"/>
      <w:lang w:val="en-US" w:eastAsia="zh-CN" w:bidi="ar-SA"/>
    </w:rPr>
  </w:style>
  <w:style w:type="character" w:customStyle="1" w:styleId="CharChar419">
    <w:name w:val="Char Char419"/>
    <w:rsid w:val="009A4AC2"/>
    <w:rPr>
      <w:rFonts w:ascii="黑体" w:eastAsia="黑体" w:hAnsi="Arial"/>
      <w:b/>
      <w:bCs/>
      <w:kern w:val="2"/>
      <w:sz w:val="30"/>
      <w:szCs w:val="30"/>
      <w:lang w:val="en-US" w:eastAsia="zh-CN" w:bidi="ar-SA"/>
    </w:rPr>
  </w:style>
  <w:style w:type="character" w:customStyle="1" w:styleId="Char1413">
    <w:name w:val="正文修改 Char1413"/>
    <w:rsid w:val="009A4AC2"/>
    <w:rPr>
      <w:rFonts w:ascii="宋体"/>
      <w:kern w:val="2"/>
      <w:sz w:val="24"/>
      <w:szCs w:val="24"/>
    </w:rPr>
  </w:style>
  <w:style w:type="character" w:customStyle="1" w:styleId="Charffff4">
    <w:name w:val="表文字 Char"/>
    <w:link w:val="afffffffffffffffff6"/>
    <w:rsid w:val="009A4AC2"/>
    <w:rPr>
      <w:kern w:val="2"/>
      <w:sz w:val="21"/>
      <w:szCs w:val="21"/>
    </w:rPr>
  </w:style>
  <w:style w:type="character" w:customStyle="1" w:styleId="bltxt1">
    <w:name w:val="bltxt1"/>
    <w:rsid w:val="009A4AC2"/>
    <w:rPr>
      <w:strike w:val="0"/>
      <w:dstrike w:val="0"/>
      <w:color w:val="000000"/>
      <w:sz w:val="18"/>
      <w:szCs w:val="18"/>
      <w:u w:val="none"/>
    </w:rPr>
  </w:style>
  <w:style w:type="character" w:customStyle="1" w:styleId="TimesNewRomanCharChar10">
    <w:name w:val="样式 报告 + Times New Roman Char Char1"/>
    <w:rsid w:val="009A4AC2"/>
    <w:rPr>
      <w:rFonts w:eastAsia="宋体"/>
      <w:kern w:val="2"/>
      <w:sz w:val="28"/>
      <w:szCs w:val="28"/>
      <w:lang w:val="en-US" w:eastAsia="zh-CN" w:bidi="ar-SA"/>
    </w:rPr>
  </w:style>
  <w:style w:type="character" w:customStyle="1" w:styleId="Char4fa">
    <w:name w:val="环正文 Char4"/>
    <w:rsid w:val="009A4AC2"/>
    <w:rPr>
      <w:rFonts w:eastAsia="仿宋_GB2312"/>
      <w:color w:val="FF0000"/>
      <w:sz w:val="28"/>
      <w:szCs w:val="28"/>
      <w:lang w:val="en-US" w:eastAsia="zh-CN" w:bidi="ar-SA"/>
    </w:rPr>
  </w:style>
  <w:style w:type="character" w:customStyle="1" w:styleId="Char1fff1">
    <w:name w:val="样式 正文缩进 + 宋体 黑色 Char1"/>
    <w:rsid w:val="009A4AC2"/>
    <w:rPr>
      <w:rFonts w:ascii="宋体" w:eastAsia="宋体" w:hAnsi="宋体"/>
      <w:color w:val="000000"/>
      <w:kern w:val="2"/>
      <w:sz w:val="24"/>
      <w:szCs w:val="24"/>
      <w:lang w:val="en-US" w:eastAsia="zh-CN" w:bidi="ar-SA"/>
    </w:rPr>
  </w:style>
  <w:style w:type="character" w:customStyle="1" w:styleId="Char1112">
    <w:name w:val="题注 Char111"/>
    <w:aliases w:val="表题 Char121"/>
    <w:rsid w:val="009A4AC2"/>
    <w:rPr>
      <w:rFonts w:ascii="黑体" w:eastAsia="黑体" w:hAnsi="Arial" w:cs="Arial"/>
      <w:b/>
      <w:kern w:val="2"/>
      <w:sz w:val="24"/>
      <w:szCs w:val="24"/>
      <w:lang w:val="en-US" w:eastAsia="zh-CN" w:bidi="ar-SA"/>
    </w:rPr>
  </w:style>
  <w:style w:type="character" w:customStyle="1" w:styleId="Char3f5">
    <w:name w:val="表格内容 Char3"/>
    <w:rsid w:val="009A4AC2"/>
    <w:rPr>
      <w:rFonts w:ascii="Times New Roman" w:eastAsia="宋体" w:hAnsi="Times New Roman" w:cs="Times New Roman"/>
      <w:kern w:val="2"/>
      <w:sz w:val="24"/>
      <w:szCs w:val="21"/>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9A4AC2"/>
    <w:rPr>
      <w:rFonts w:ascii="宋体" w:eastAsia="宋体" w:hAnsi="宋体" w:cs="宋体"/>
      <w:color w:val="000000"/>
      <w:kern w:val="2"/>
      <w:sz w:val="24"/>
      <w:szCs w:val="24"/>
      <w:lang w:val="en-US" w:eastAsia="zh-CN" w:bidi="ar-SA"/>
    </w:rPr>
  </w:style>
  <w:style w:type="character" w:customStyle="1" w:styleId="3Char210">
    <w:name w:val="正文文本缩进 3 Char21"/>
    <w:rsid w:val="009A4AC2"/>
    <w:rPr>
      <w:rFonts w:eastAsia="宋体"/>
      <w:kern w:val="2"/>
      <w:sz w:val="16"/>
      <w:szCs w:val="16"/>
      <w:lang w:val="en-US" w:eastAsia="zh-CN" w:bidi="ar-SA"/>
    </w:rPr>
  </w:style>
  <w:style w:type="character" w:customStyle="1" w:styleId="CharChar311">
    <w:name w:val="Char Char311"/>
    <w:rsid w:val="009A4AC2"/>
    <w:rPr>
      <w:rFonts w:ascii="黑体" w:eastAsia="黑体" w:hAnsi="宋体"/>
      <w:b/>
      <w:bCs/>
      <w:kern w:val="2"/>
      <w:sz w:val="28"/>
      <w:szCs w:val="28"/>
      <w:lang w:val="en-US" w:eastAsia="zh-CN" w:bidi="ar-SA"/>
    </w:rPr>
  </w:style>
  <w:style w:type="character" w:customStyle="1" w:styleId="Char1510">
    <w:name w:val="燕山正文 Char151"/>
    <w:rsid w:val="009A4AC2"/>
    <w:rPr>
      <w:rFonts w:ascii="宋体" w:eastAsia="宋体" w:cs="宋体"/>
      <w:kern w:val="2"/>
      <w:sz w:val="24"/>
      <w:szCs w:val="24"/>
      <w:lang w:val="en-US" w:eastAsia="zh-CN" w:bidi="ar-SA"/>
    </w:rPr>
  </w:style>
  <w:style w:type="character" w:customStyle="1" w:styleId="Char3f6">
    <w:name w:val="第一层条 Char3"/>
    <w:aliases w:val="标题2 Char3,H2 Char4,h2 Char4,Heading 2 Hidden Char4,Heading 2 CCBS Char4,heading 2 Char3,节标题 1.1 Char4,（一） Char3,Underrubrik1 Char3,prop2 Char3,UNDERRUBRIK 1-2 Char3,2nd level Char4,2 Char4,Header 2 Char3,l2 Char4,Titre2 Char3,Head 2 Char3"/>
    <w:rsid w:val="009A4AC2"/>
    <w:rPr>
      <w:rFonts w:ascii="仿宋_GB2312" w:eastAsia="仿宋_GB2312"/>
      <w:b/>
      <w:kern w:val="2"/>
      <w:sz w:val="28"/>
      <w:lang w:val="en-US" w:eastAsia="zh-CN" w:bidi="ar-SA"/>
    </w:rPr>
  </w:style>
  <w:style w:type="character" w:customStyle="1" w:styleId="style201">
    <w:name w:val="style201"/>
    <w:rsid w:val="009A4AC2"/>
    <w:rPr>
      <w:color w:val="000000"/>
      <w:sz w:val="24"/>
      <w:szCs w:val="24"/>
    </w:rPr>
  </w:style>
  <w:style w:type="character" w:customStyle="1" w:styleId="TimesNewRomanCharCharCharCharCharCharCharCharCharCharChar">
    <w:name w:val="样式 报告 + Times New Roman Char Char Char Char Char Char Char Char Char Char Char"/>
    <w:rsid w:val="009A4AC2"/>
    <w:rPr>
      <w:rFonts w:eastAsia="宋体"/>
      <w:sz w:val="28"/>
      <w:szCs w:val="28"/>
      <w:lang w:val="en-US" w:eastAsia="zh-CN" w:bidi="ar-SA"/>
    </w:rPr>
  </w:style>
  <w:style w:type="character" w:customStyle="1" w:styleId="5Char22">
    <w:name w:val="表内5 Char2"/>
    <w:rsid w:val="009A4AC2"/>
    <w:rPr>
      <w:rFonts w:ascii="宋体" w:eastAsia="宋体" w:hAnsi="宋体" w:cs="宋体"/>
      <w:kern w:val="2"/>
      <w:sz w:val="21"/>
      <w:szCs w:val="24"/>
      <w:lang w:val="en-US" w:eastAsia="zh-CN" w:bidi="ar-SA"/>
    </w:rPr>
  </w:style>
  <w:style w:type="character" w:customStyle="1" w:styleId="3Char40">
    <w:name w:val="正文文本缩进 3 Char4"/>
    <w:rsid w:val="009A4AC2"/>
    <w:rPr>
      <w:rFonts w:eastAsia="宋体"/>
      <w:kern w:val="2"/>
      <w:sz w:val="16"/>
      <w:szCs w:val="16"/>
      <w:lang w:val="en-US" w:eastAsia="zh-CN" w:bidi="ar-SA"/>
    </w:rPr>
  </w:style>
  <w:style w:type="character" w:customStyle="1" w:styleId="Char129">
    <w:name w:val="正文格式 Char12"/>
    <w:rsid w:val="009A4AC2"/>
    <w:rPr>
      <w:rFonts w:ascii="宋体" w:eastAsia="宋体" w:hAnsi="宋体" w:cs="Times New Roman"/>
      <w:kern w:val="2"/>
      <w:sz w:val="24"/>
      <w:szCs w:val="24"/>
      <w:lang w:val="en-US" w:eastAsia="zh-CN" w:bidi="ar-SA"/>
    </w:rPr>
  </w:style>
  <w:style w:type="character" w:customStyle="1" w:styleId="2Char121">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9A4AC2"/>
    <w:rPr>
      <w:rFonts w:ascii="宋体" w:eastAsia="宋体" w:hAnsi="宋体" w:cs="宋体"/>
      <w:color w:val="000000"/>
      <w:kern w:val="2"/>
      <w:sz w:val="24"/>
      <w:szCs w:val="24"/>
      <w:lang w:val="en-US" w:eastAsia="zh-CN" w:bidi="ar-SA"/>
    </w:rPr>
  </w:style>
  <w:style w:type="character" w:customStyle="1" w:styleId="Char341">
    <w:name w:val="题注 Char34"/>
    <w:aliases w:val="表题 Char34"/>
    <w:rsid w:val="009A4AC2"/>
    <w:rPr>
      <w:rFonts w:ascii="黑体" w:eastAsia="黑体" w:hAnsi="Arial" w:cs="Arial"/>
      <w:b/>
      <w:kern w:val="2"/>
      <w:sz w:val="24"/>
      <w:szCs w:val="24"/>
      <w:lang w:val="en-US" w:eastAsia="zh-CN" w:bidi="ar-SA"/>
    </w:rPr>
  </w:style>
  <w:style w:type="character" w:customStyle="1" w:styleId="CharChar1110">
    <w:name w:val="Char Char1110"/>
    <w:rsid w:val="009A4AC2"/>
    <w:rPr>
      <w:rFonts w:ascii="黑体" w:eastAsia="黑体" w:hAnsi="Arial"/>
      <w:bCs/>
      <w:kern w:val="2"/>
      <w:sz w:val="30"/>
      <w:szCs w:val="30"/>
      <w:lang w:val="en-US" w:eastAsia="zh-CN" w:bidi="ar-SA"/>
    </w:rPr>
  </w:style>
  <w:style w:type="character" w:customStyle="1" w:styleId="CharChar514">
    <w:name w:val="Char Char514"/>
    <w:rsid w:val="009A4AC2"/>
    <w:rPr>
      <w:rFonts w:ascii="黑体" w:eastAsia="黑体" w:hAnsi="宋体"/>
      <w:bCs/>
      <w:kern w:val="2"/>
      <w:sz w:val="28"/>
      <w:szCs w:val="28"/>
      <w:lang w:val="en-US" w:eastAsia="zh-CN" w:bidi="ar-SA"/>
    </w:rPr>
  </w:style>
  <w:style w:type="character" w:customStyle="1" w:styleId="9Char11">
    <w:name w:val="标题 9 Char11"/>
    <w:aliases w:val=". [(iii)] Char1,干标题(a) Char12,干标题(a)1 Char12,干标题(a)2 Char12,干标题(a)3 Char12,干标题(a)4 Char12,干标题(a)5 Char12,干标题(a)6 Char12,干标题(a)7 Char12,干标题(a)8 Char12,干标题(a)11 Char12,干标题(a)21 Char12,干标题(a)31 Char12,干标题(a)41 Char12,干标题(a)51 Char12"/>
    <w:rsid w:val="009A4AC2"/>
    <w:rPr>
      <w:rFonts w:ascii="Arial" w:eastAsia="黑体" w:hAnsi="Arial"/>
      <w:kern w:val="2"/>
      <w:sz w:val="21"/>
      <w:szCs w:val="21"/>
      <w:lang w:val="en-US" w:eastAsia="zh-CN" w:bidi="ar-SA"/>
    </w:rPr>
  </w:style>
  <w:style w:type="character" w:customStyle="1" w:styleId="2Char22">
    <w:name w:val="批注框文本2 Char2"/>
    <w:aliases w:val=" Char2 Char Char Char Char3, Char2 Char Char Char Char Char2,批注框文本21 Char1, Char21 Char2, Char2 Char Char Char1 Char Char Char2, Char2 Char Char Char1 Char Char3,Char2 Char3,Char2 Char Char Char Char3,Char2 Char Char Char Char Char"/>
    <w:rsid w:val="009A4AC2"/>
    <w:rPr>
      <w:rFonts w:eastAsia="宋体"/>
      <w:kern w:val="2"/>
      <w:sz w:val="18"/>
      <w:szCs w:val="18"/>
      <w:lang w:val="en-US" w:eastAsia="zh-CN" w:bidi="ar-SA"/>
    </w:rPr>
  </w:style>
  <w:style w:type="character" w:customStyle="1" w:styleId="CharCharCharCharChar21">
    <w:name w:val="样式 正文文本 + (中文) 黑体 红色 Char Char Char Char Char2"/>
    <w:rsid w:val="009A4AC2"/>
    <w:rPr>
      <w:rFonts w:eastAsia="黑体"/>
      <w:snapToGrid w:val="0"/>
      <w:color w:val="FF0000"/>
      <w:kern w:val="2"/>
      <w:sz w:val="24"/>
      <w:szCs w:val="24"/>
      <w:lang w:val="en-US" w:eastAsia="zh-CN" w:bidi="ar-SA"/>
    </w:rPr>
  </w:style>
  <w:style w:type="character" w:customStyle="1" w:styleId="Char3f7">
    <w:name w:val="正文格式 Char3"/>
    <w:rsid w:val="009A4AC2"/>
    <w:rPr>
      <w:rFonts w:ascii="宋体" w:eastAsia="宋体" w:hAnsi="宋体"/>
      <w:kern w:val="2"/>
      <w:sz w:val="24"/>
      <w:szCs w:val="24"/>
      <w:lang w:val="en-US" w:eastAsia="zh-CN" w:bidi="ar-SA"/>
    </w:rPr>
  </w:style>
  <w:style w:type="character" w:customStyle="1" w:styleId="Char315">
    <w:name w:val="题注 Char31"/>
    <w:aliases w:val="表题 Char31"/>
    <w:rsid w:val="009A4AC2"/>
    <w:rPr>
      <w:rFonts w:ascii="黑体" w:eastAsia="黑体" w:hAnsi="Arial" w:cs="Arial"/>
      <w:b/>
      <w:kern w:val="2"/>
      <w:sz w:val="24"/>
      <w:szCs w:val="24"/>
      <w:lang w:val="en-US" w:eastAsia="zh-CN" w:bidi="ar-SA"/>
    </w:rPr>
  </w:style>
  <w:style w:type="character" w:customStyle="1" w:styleId="Char3f8">
    <w:name w:val="表中文字 Char3"/>
    <w:rsid w:val="009A4AC2"/>
    <w:rPr>
      <w:rFonts w:ascii="Arial" w:eastAsia="宋体" w:hAnsi="Arial"/>
      <w:kern w:val="2"/>
      <w:sz w:val="24"/>
      <w:szCs w:val="24"/>
      <w:lang w:val="en-US" w:eastAsia="zh-TW" w:bidi="ar-SA"/>
    </w:rPr>
  </w:style>
  <w:style w:type="character" w:customStyle="1" w:styleId="1Char430">
    <w:name w:val="表题1 Char43"/>
    <w:rsid w:val="009A4AC2"/>
    <w:rPr>
      <w:rFonts w:ascii="黑体" w:eastAsia="黑体" w:hAnsi="Arial" w:cs="Arial"/>
      <w:b/>
      <w:kern w:val="2"/>
      <w:sz w:val="24"/>
      <w:szCs w:val="24"/>
      <w:lang w:val="en-US" w:eastAsia="zh-CN" w:bidi="ar-SA"/>
    </w:rPr>
  </w:style>
  <w:style w:type="character" w:customStyle="1" w:styleId="Char146">
    <w:name w:val="正文缩进 Char14"/>
    <w:rsid w:val="009A4AC2"/>
    <w:rPr>
      <w:rFonts w:ascii="宋体" w:eastAsia="宋体" w:hAnsi="宋体" w:cs="宋体"/>
      <w:color w:val="000000"/>
      <w:kern w:val="2"/>
      <w:sz w:val="24"/>
      <w:szCs w:val="24"/>
      <w:lang w:val="en-US" w:eastAsia="zh-CN" w:bidi="ar-SA"/>
    </w:rPr>
  </w:style>
  <w:style w:type="character" w:customStyle="1" w:styleId="Char414">
    <w:name w:val="表题 Char41"/>
    <w:aliases w:val="表题注 Char Char1"/>
    <w:rsid w:val="009A4AC2"/>
    <w:rPr>
      <w:rFonts w:ascii="黑体" w:eastAsia="黑体" w:hAnsi="Arial" w:cs="Arial"/>
      <w:b/>
      <w:kern w:val="2"/>
      <w:sz w:val="24"/>
      <w:szCs w:val="24"/>
      <w:lang w:val="en-US" w:eastAsia="zh-CN" w:bidi="ar-SA"/>
    </w:rPr>
  </w:style>
  <w:style w:type="character" w:customStyle="1" w:styleId="CharChar218">
    <w:name w:val="Char Char218"/>
    <w:rsid w:val="009A4AC2"/>
    <w:rPr>
      <w:rFonts w:ascii="黑体" w:eastAsia="宋体"/>
      <w:kern w:val="2"/>
      <w:sz w:val="16"/>
      <w:szCs w:val="16"/>
      <w:lang w:val="en-US" w:eastAsia="zh-CN" w:bidi="ar-SA"/>
    </w:rPr>
  </w:style>
  <w:style w:type="character" w:customStyle="1" w:styleId="CharChar1217">
    <w:name w:val="Char Char1217"/>
    <w:rsid w:val="009A4AC2"/>
    <w:rPr>
      <w:rFonts w:ascii="黑体" w:eastAsia="黑体" w:hAnsi="Arial"/>
      <w:b/>
      <w:bCs/>
      <w:kern w:val="2"/>
      <w:sz w:val="30"/>
      <w:szCs w:val="30"/>
      <w:lang w:val="en-US" w:eastAsia="zh-CN" w:bidi="ar-SA"/>
    </w:rPr>
  </w:style>
  <w:style w:type="character" w:customStyle="1" w:styleId="3TimesNewRomanChar">
    <w:name w:val="样式 标题 3 + (西文) Times New Roman (中文) 宋体 Char"/>
    <w:link w:val="3TimesNewRoman"/>
    <w:rsid w:val="009A4AC2"/>
    <w:rPr>
      <w:b/>
      <w:bCs/>
      <w:sz w:val="28"/>
      <w:szCs w:val="24"/>
    </w:rPr>
  </w:style>
  <w:style w:type="character" w:customStyle="1" w:styleId="2Charf0">
    <w:name w:val="题2 Char"/>
    <w:rsid w:val="009A4AC2"/>
    <w:rPr>
      <w:rFonts w:ascii="Arial" w:hAnsi="Arial"/>
      <w:b/>
      <w:bCs/>
      <w:kern w:val="2"/>
      <w:sz w:val="30"/>
      <w:szCs w:val="30"/>
    </w:rPr>
  </w:style>
  <w:style w:type="character" w:customStyle="1" w:styleId="CharChar1Char0">
    <w:name w:val="正文格式 Char Char1 Char"/>
    <w:rsid w:val="009A4AC2"/>
    <w:rPr>
      <w:rFonts w:ascii="宋体" w:eastAsia="宋体" w:cs="宋体"/>
      <w:kern w:val="2"/>
      <w:sz w:val="24"/>
      <w:szCs w:val="24"/>
      <w:lang w:val="en-US" w:eastAsia="zh-CN" w:bidi="ar-SA"/>
    </w:rPr>
  </w:style>
  <w:style w:type="character" w:customStyle="1" w:styleId="1Charb">
    <w:name w:val="表题1 Char"/>
    <w:rsid w:val="009A4AC2"/>
    <w:rPr>
      <w:rFonts w:ascii="黑体" w:eastAsia="黑体" w:hAnsi="Arial"/>
      <w:b/>
      <w:kern w:val="2"/>
      <w:sz w:val="24"/>
      <w:szCs w:val="24"/>
      <w:lang w:bidi="ar-SA"/>
    </w:rPr>
  </w:style>
  <w:style w:type="character" w:customStyle="1" w:styleId="Char2ff2">
    <w:name w:val="批注框文本 Char2"/>
    <w:rsid w:val="009A4AC2"/>
    <w:rPr>
      <w:rFonts w:eastAsia="宋体"/>
      <w:kern w:val="2"/>
      <w:sz w:val="18"/>
      <w:szCs w:val="18"/>
      <w:lang w:val="en-US" w:eastAsia="zh-CN" w:bidi="ar-SA"/>
    </w:rPr>
  </w:style>
  <w:style w:type="character" w:customStyle="1" w:styleId="Char1414">
    <w:name w:val="正文修改 Char141"/>
    <w:rsid w:val="009A4AC2"/>
    <w:rPr>
      <w:rFonts w:ascii="宋体"/>
      <w:kern w:val="2"/>
      <w:sz w:val="24"/>
      <w:szCs w:val="24"/>
    </w:rPr>
  </w:style>
  <w:style w:type="character" w:customStyle="1" w:styleId="Char13110">
    <w:name w:val="正文修改 Char1311"/>
    <w:rsid w:val="009A4AC2"/>
    <w:rPr>
      <w:rFonts w:ascii="宋体" w:eastAsia="宋体" w:hAnsi="宋体" w:cs="宋体"/>
      <w:color w:val="000000"/>
      <w:kern w:val="2"/>
      <w:sz w:val="24"/>
      <w:szCs w:val="24"/>
      <w:lang w:val="en-US" w:eastAsia="zh-CN" w:bidi="ar-SA"/>
    </w:rPr>
  </w:style>
  <w:style w:type="character" w:customStyle="1" w:styleId="Char11120">
    <w:name w:val="正文修改 Char1112"/>
    <w:rsid w:val="009A4AC2"/>
    <w:rPr>
      <w:rFonts w:ascii="宋体" w:eastAsia="宋体" w:hAnsi="宋体" w:cs="宋体"/>
      <w:color w:val="000000"/>
      <w:kern w:val="2"/>
      <w:sz w:val="24"/>
      <w:szCs w:val="24"/>
      <w:lang w:val="en-US" w:eastAsia="zh-CN" w:bidi="ar-SA"/>
    </w:rPr>
  </w:style>
  <w:style w:type="character" w:customStyle="1" w:styleId="Char11f1">
    <w:name w:val="标题正文黑 Char11"/>
    <w:rsid w:val="009A4AC2"/>
    <w:rPr>
      <w:rFonts w:ascii="黑体" w:eastAsia="黑体"/>
      <w:kern w:val="2"/>
      <w:sz w:val="28"/>
      <w:szCs w:val="28"/>
      <w:lang w:val="en-US" w:eastAsia="zh-CN" w:bidi="ar-SA"/>
    </w:rPr>
  </w:style>
  <w:style w:type="character" w:customStyle="1" w:styleId="Char2410">
    <w:name w:val="表中文字 Char241"/>
    <w:rsid w:val="009A4AC2"/>
    <w:rPr>
      <w:rFonts w:ascii="宋体" w:eastAsia="宋体"/>
      <w:kern w:val="2"/>
      <w:sz w:val="21"/>
      <w:szCs w:val="21"/>
      <w:lang w:val="en-US" w:eastAsia="zh-CN" w:bidi="ar-SA"/>
    </w:rPr>
  </w:style>
  <w:style w:type="character" w:customStyle="1" w:styleId="CharChar617">
    <w:name w:val="Char Char617"/>
    <w:rsid w:val="009A4AC2"/>
    <w:rPr>
      <w:rFonts w:ascii="黑体" w:eastAsia="黑体"/>
      <w:b/>
      <w:bCs/>
      <w:kern w:val="2"/>
      <w:sz w:val="28"/>
      <w:szCs w:val="28"/>
      <w:lang w:val="en-US" w:eastAsia="zh-CN" w:bidi="ar-SA"/>
    </w:rPr>
  </w:style>
  <w:style w:type="character" w:customStyle="1" w:styleId="Char11f2">
    <w:name w:val="福建正文缩进 Char11"/>
    <w:rsid w:val="009A4AC2"/>
    <w:rPr>
      <w:rFonts w:ascii="宋体" w:eastAsia="宋体"/>
      <w:kern w:val="2"/>
      <w:sz w:val="24"/>
      <w:szCs w:val="24"/>
      <w:lang w:val="en-US" w:eastAsia="zh-CN" w:bidi="ar-SA"/>
    </w:rPr>
  </w:style>
  <w:style w:type="character" w:customStyle="1" w:styleId="CharCharfff1">
    <w:name w:val="论文正文 Char Char"/>
    <w:rsid w:val="009A4AC2"/>
    <w:rPr>
      <w:rFonts w:ascii="宋体" w:eastAsia="宋体" w:hAnsi="宋体"/>
      <w:kern w:val="2"/>
      <w:sz w:val="21"/>
      <w:szCs w:val="21"/>
      <w:lang w:val="en-US" w:eastAsia="zh-CN" w:bidi="ar-SA"/>
    </w:rPr>
  </w:style>
  <w:style w:type="character" w:customStyle="1" w:styleId="Char3f9">
    <w:name w:val="章节 Char3"/>
    <w:aliases w:val="H1 Char3,-*+ Char3,1.标题 1 Char3,章标题 1 Char3,Section Head Char3,Header1 Char3,h1 Char3,1st level Char3,l1 Char3,Heading 0 Char3,Fab-1 Char3,PIM 1 Char3,章 Char5,H11 Char3,H12 Char3,第A章 Char3,第*部分 Char3,一、 Char3,H13 Char3,H14 Char3,H15 Char3"/>
    <w:rsid w:val="009A4AC2"/>
    <w:rPr>
      <w:rFonts w:ascii="楷体_GB2312" w:eastAsia="楷体_GB2312"/>
      <w:b/>
      <w:kern w:val="44"/>
      <w:sz w:val="30"/>
      <w:lang w:val="en-US" w:eastAsia="zh-CN" w:bidi="ar-SA"/>
    </w:rPr>
  </w:style>
  <w:style w:type="character" w:customStyle="1" w:styleId="infofont1">
    <w:name w:val="infofont1"/>
    <w:rsid w:val="009A4AC2"/>
    <w:rPr>
      <w:rFonts w:eastAsia="華康中楷體" w:hint="default"/>
      <w:i w:val="0"/>
      <w:iCs w:val="0"/>
      <w:strike w:val="0"/>
      <w:dstrike w:val="0"/>
      <w:color w:val="000000"/>
      <w:sz w:val="22"/>
      <w:szCs w:val="22"/>
      <w:u w:val="none"/>
      <w:lang w:val="en-US" w:eastAsia="en-US" w:bidi="ar-SA"/>
    </w:rPr>
  </w:style>
  <w:style w:type="character" w:customStyle="1" w:styleId="CharCharChar22">
    <w:name w:val="新正文 Char Char Char2"/>
    <w:rsid w:val="009A4AC2"/>
    <w:rPr>
      <w:rFonts w:ascii="仿宋_GB2312" w:eastAsia="仿宋_GB2312"/>
      <w:bCs/>
      <w:kern w:val="2"/>
      <w:sz w:val="28"/>
      <w:szCs w:val="24"/>
      <w:lang w:val="en-US" w:eastAsia="zh-CN" w:bidi="ar-SA"/>
    </w:rPr>
  </w:style>
  <w:style w:type="character" w:customStyle="1" w:styleId="word1">
    <w:name w:val="word1"/>
    <w:rsid w:val="009A4AC2"/>
    <w:rPr>
      <w:sz w:val="20"/>
      <w:szCs w:val="20"/>
    </w:rPr>
  </w:style>
  <w:style w:type="character" w:customStyle="1" w:styleId="Charffffffb">
    <w:name w:val="标题正文黑 Char"/>
    <w:rsid w:val="009A4AC2"/>
    <w:rPr>
      <w:rFonts w:ascii="黑体" w:eastAsia="黑体"/>
      <w:kern w:val="2"/>
      <w:sz w:val="28"/>
      <w:szCs w:val="28"/>
      <w:lang w:val="en-US" w:eastAsia="zh-CN" w:bidi="ar-SA"/>
    </w:rPr>
  </w:style>
  <w:style w:type="character" w:customStyle="1" w:styleId="2Char50">
    <w:name w:val="标题 2 Char5"/>
    <w:rsid w:val="009A4AC2"/>
    <w:rPr>
      <w:rFonts w:ascii="黑体" w:eastAsia="黑体" w:hAnsi="Arial"/>
      <w:bCs/>
      <w:kern w:val="2"/>
      <w:sz w:val="30"/>
      <w:szCs w:val="30"/>
      <w:lang w:val="en-US" w:eastAsia="zh-CN" w:bidi="ar-SA"/>
    </w:rPr>
  </w:style>
  <w:style w:type="character" w:customStyle="1" w:styleId="Char260">
    <w:name w:val="表中文字 Char26"/>
    <w:rsid w:val="009A4AC2"/>
    <w:rPr>
      <w:rFonts w:ascii="宋体" w:eastAsia="宋体"/>
      <w:kern w:val="2"/>
      <w:sz w:val="21"/>
      <w:szCs w:val="21"/>
      <w:lang w:val="en-US" w:eastAsia="zh-CN" w:bidi="ar-SA"/>
    </w:rPr>
  </w:style>
  <w:style w:type="character" w:customStyle="1" w:styleId="3Char50">
    <w:name w:val="正文文本缩进 3 Char5"/>
    <w:rsid w:val="009A4AC2"/>
    <w:rPr>
      <w:rFonts w:ascii="Times New Roman" w:eastAsia="宋体" w:hAnsi="Times New Roman" w:cs="Times New Roman"/>
      <w:kern w:val="2"/>
      <w:sz w:val="16"/>
      <w:szCs w:val="16"/>
      <w:lang w:val="en-US" w:eastAsia="zh-CN" w:bidi="ar-SA"/>
    </w:rPr>
  </w:style>
  <w:style w:type="character" w:customStyle="1" w:styleId="Char181">
    <w:name w:val="燕山正文 Char18"/>
    <w:rsid w:val="009A4AC2"/>
    <w:rPr>
      <w:rFonts w:ascii="宋体" w:eastAsia="宋体" w:cs="宋体"/>
      <w:kern w:val="2"/>
      <w:sz w:val="24"/>
      <w:szCs w:val="24"/>
      <w:lang w:val="en-US" w:eastAsia="zh-CN" w:bidi="ar-SA"/>
    </w:rPr>
  </w:style>
  <w:style w:type="character" w:customStyle="1" w:styleId="Char1340">
    <w:name w:val="正文修改 Char134"/>
    <w:rsid w:val="009A4AC2"/>
    <w:rPr>
      <w:rFonts w:ascii="宋体" w:eastAsia="宋体" w:hAnsi="宋体" w:cs="宋体"/>
      <w:color w:val="000000"/>
      <w:kern w:val="2"/>
      <w:sz w:val="24"/>
      <w:szCs w:val="24"/>
      <w:lang w:val="en-US" w:eastAsia="zh-CN" w:bidi="ar-SA"/>
    </w:rPr>
  </w:style>
  <w:style w:type="character" w:customStyle="1" w:styleId="CharChar481">
    <w:name w:val="Char Char481"/>
    <w:rsid w:val="009A4AC2"/>
    <w:rPr>
      <w:rFonts w:ascii="黑体" w:eastAsia="黑体" w:hAnsi="Arial"/>
      <w:b/>
      <w:bCs/>
      <w:kern w:val="2"/>
      <w:sz w:val="30"/>
      <w:szCs w:val="30"/>
      <w:lang w:val="en-US" w:eastAsia="zh-CN" w:bidi="ar-SA"/>
    </w:rPr>
  </w:style>
  <w:style w:type="character" w:customStyle="1" w:styleId="CharChar315">
    <w:name w:val="Char Char315"/>
    <w:rsid w:val="009A4AC2"/>
    <w:rPr>
      <w:rFonts w:ascii="黑体" w:eastAsia="黑体" w:hAnsi="宋体"/>
      <w:b/>
      <w:bCs/>
      <w:kern w:val="2"/>
      <w:sz w:val="28"/>
      <w:szCs w:val="28"/>
      <w:lang w:val="en-US" w:eastAsia="zh-CN" w:bidi="ar-SA"/>
    </w:rPr>
  </w:style>
  <w:style w:type="character" w:customStyle="1" w:styleId="Char11f3">
    <w:name w:val="页脚 Char11"/>
    <w:rsid w:val="009A4AC2"/>
    <w:rPr>
      <w:rFonts w:eastAsia="宋体"/>
      <w:kern w:val="2"/>
      <w:sz w:val="18"/>
      <w:szCs w:val="18"/>
      <w:lang w:val="en-US" w:eastAsia="zh-CN" w:bidi="ar-SA"/>
    </w:rPr>
  </w:style>
  <w:style w:type="character" w:customStyle="1" w:styleId="3CharCharCharCharChar">
    <w:name w:val="样式 标题 3 + 黑色 Char Char Char Char Char"/>
    <w:rsid w:val="009A4AC2"/>
    <w:rPr>
      <w:rFonts w:eastAsia="宋体"/>
      <w:b/>
      <w:bCs/>
      <w:color w:val="000000"/>
      <w:kern w:val="2"/>
      <w:sz w:val="28"/>
      <w:szCs w:val="32"/>
      <w:lang w:val="en-US" w:eastAsia="zh-CN" w:bidi="ar-SA"/>
    </w:rPr>
  </w:style>
  <w:style w:type="character" w:customStyle="1" w:styleId="CharChar2a">
    <w:name w:val="表格文字 Char Char2"/>
    <w:rsid w:val="009A4AC2"/>
    <w:rPr>
      <w:rFonts w:ascii="宋体" w:eastAsia="仿宋_GB2312" w:hAnsi="宋体" w:cs="宋体"/>
      <w:sz w:val="21"/>
      <w:szCs w:val="21"/>
      <w:lang w:val="en-US" w:eastAsia="zh-CN" w:bidi="ar-SA"/>
    </w:rPr>
  </w:style>
  <w:style w:type="character" w:customStyle="1" w:styleId="1Char62">
    <w:name w:val="表题1 Char62"/>
    <w:rsid w:val="009A4AC2"/>
    <w:rPr>
      <w:rFonts w:ascii="黑体" w:eastAsia="黑体" w:hAnsi="Arial" w:cs="Arial"/>
      <w:b/>
      <w:kern w:val="2"/>
      <w:sz w:val="24"/>
      <w:szCs w:val="24"/>
      <w:lang w:val="en-US" w:eastAsia="zh-CN" w:bidi="ar-SA"/>
    </w:rPr>
  </w:style>
  <w:style w:type="character" w:customStyle="1" w:styleId="Char3fa">
    <w:name w:val="图题注 Char3"/>
    <w:rsid w:val="009A4AC2"/>
    <w:rPr>
      <w:rFonts w:ascii="黑体" w:eastAsia="黑体" w:hAnsi="Arial" w:cs="宋体"/>
      <w:b/>
      <w:bCs/>
      <w:kern w:val="2"/>
      <w:sz w:val="24"/>
      <w:szCs w:val="24"/>
      <w:lang w:val="en-US" w:eastAsia="zh-CN" w:bidi="ar-SA"/>
    </w:rPr>
  </w:style>
  <w:style w:type="character" w:customStyle="1" w:styleId="Char219">
    <w:name w:val="表格内字体 Char21"/>
    <w:rsid w:val="009A4AC2"/>
    <w:rPr>
      <w:rFonts w:ascii="宋体" w:eastAsia="宋体" w:hAnsi="宋体"/>
      <w:kern w:val="2"/>
      <w:sz w:val="21"/>
      <w:szCs w:val="24"/>
      <w:lang w:val="en-US" w:eastAsia="zh-CN" w:bidi="ar-SA"/>
    </w:rPr>
  </w:style>
  <w:style w:type="character" w:customStyle="1" w:styleId="4Char4">
    <w:name w:val="标题4 Char4"/>
    <w:rsid w:val="009A4AC2"/>
    <w:rPr>
      <w:rFonts w:ascii="黑体" w:eastAsia="黑体" w:hAnsi="Arial" w:cs="Times New Roman"/>
      <w:b/>
      <w:bCs/>
      <w:kern w:val="2"/>
      <w:sz w:val="24"/>
      <w:szCs w:val="28"/>
      <w:lang w:val="en-US" w:eastAsia="zh-CN" w:bidi="ar-SA"/>
    </w:rPr>
  </w:style>
  <w:style w:type="character" w:customStyle="1" w:styleId="CharChar1115">
    <w:name w:val="Char Char1115"/>
    <w:rsid w:val="009A4AC2"/>
    <w:rPr>
      <w:rFonts w:ascii="黑体" w:eastAsia="黑体" w:hAnsi="Arial"/>
      <w:bCs/>
      <w:kern w:val="2"/>
      <w:sz w:val="30"/>
      <w:szCs w:val="30"/>
      <w:lang w:val="en-US" w:eastAsia="zh-CN" w:bidi="ar-SA"/>
    </w:rPr>
  </w:style>
  <w:style w:type="character" w:customStyle="1" w:styleId="CharChar518">
    <w:name w:val="Char Char518"/>
    <w:rsid w:val="009A4AC2"/>
    <w:rPr>
      <w:rFonts w:ascii="黑体" w:eastAsia="黑体" w:hAnsi="宋体"/>
      <w:bCs/>
      <w:kern w:val="2"/>
      <w:sz w:val="28"/>
      <w:szCs w:val="28"/>
      <w:lang w:val="en-US" w:eastAsia="zh-CN" w:bidi="ar-SA"/>
    </w:rPr>
  </w:style>
  <w:style w:type="character" w:customStyle="1" w:styleId="CharCharCharChar9">
    <w:name w:val="样式 正文文本 + 红色 Char Char Char Char"/>
    <w:rsid w:val="009A4AC2"/>
    <w:rPr>
      <w:rFonts w:eastAsia="仿宋_GB2312"/>
      <w:snapToGrid w:val="0"/>
      <w:color w:val="FF0000"/>
      <w:kern w:val="2"/>
      <w:sz w:val="24"/>
      <w:szCs w:val="24"/>
      <w:lang w:bidi="ar-SA"/>
    </w:rPr>
  </w:style>
  <w:style w:type="character" w:customStyle="1" w:styleId="chenCharCharCharChar0">
    <w:name w:val="谏壁chen表格内文字 Char Char Char Char"/>
    <w:rsid w:val="009A4AC2"/>
    <w:rPr>
      <w:rFonts w:eastAsia="宋体"/>
      <w:kern w:val="2"/>
      <w:sz w:val="21"/>
      <w:szCs w:val="21"/>
      <w:lang w:val="en-US" w:eastAsia="zh-CN" w:bidi="ar-SA"/>
    </w:rPr>
  </w:style>
  <w:style w:type="character" w:customStyle="1" w:styleId="CharCharChar1CharCharCharCharCharCharCharCharCharCharCharCharCharCharCharCharCharChar1">
    <w:name w:val="Char Char Char1 Char Char Char Char Char Char Char Char Char Char Char Char Char Char Char Char Char Char1"/>
    <w:rsid w:val="009A4AC2"/>
    <w:rPr>
      <w:rFonts w:ascii="宋体" w:eastAsia="宋体" w:hAnsi="宋体"/>
      <w:kern w:val="2"/>
      <w:sz w:val="28"/>
      <w:szCs w:val="28"/>
      <w:lang w:val="en-US" w:eastAsia="zh-CN" w:bidi="ar-SA"/>
    </w:rPr>
  </w:style>
  <w:style w:type="character" w:customStyle="1" w:styleId="Charffffffc">
    <w:name w:val="图表题 Char"/>
    <w:rsid w:val="009A4AC2"/>
    <w:rPr>
      <w:rFonts w:ascii="黑体" w:eastAsia="黑体" w:hAnsi="宋体"/>
      <w:b/>
      <w:bCs/>
      <w:kern w:val="2"/>
      <w:sz w:val="24"/>
      <w:szCs w:val="24"/>
    </w:rPr>
  </w:style>
  <w:style w:type="character" w:customStyle="1" w:styleId="Char59">
    <w:name w:val="表格内字体 Char5"/>
    <w:rsid w:val="009A4AC2"/>
    <w:rPr>
      <w:rFonts w:ascii="宋体" w:eastAsia="宋体" w:hAnsi="宋体"/>
      <w:kern w:val="2"/>
      <w:sz w:val="21"/>
      <w:szCs w:val="24"/>
      <w:lang w:val="en-US" w:eastAsia="zh-CN" w:bidi="ar-SA"/>
    </w:rPr>
  </w:style>
  <w:style w:type="character" w:customStyle="1" w:styleId="Char5110">
    <w:name w:val="题注 Char511"/>
    <w:aliases w:val="表题 Char511"/>
    <w:rsid w:val="009A4AC2"/>
    <w:rPr>
      <w:rFonts w:ascii="黑体" w:eastAsia="黑体" w:hAnsi="Arial" w:cs="Arial"/>
      <w:b/>
      <w:kern w:val="2"/>
      <w:sz w:val="24"/>
      <w:szCs w:val="24"/>
      <w:lang w:val="en-US" w:eastAsia="zh-CN" w:bidi="ar-SA"/>
    </w:rPr>
  </w:style>
  <w:style w:type="character" w:customStyle="1" w:styleId="1Char412">
    <w:name w:val="表题1 Char412"/>
    <w:rsid w:val="009A4AC2"/>
    <w:rPr>
      <w:rFonts w:ascii="黑体" w:eastAsia="黑体" w:hAnsi="Arial" w:cs="Arial"/>
      <w:b/>
      <w:kern w:val="2"/>
      <w:sz w:val="24"/>
      <w:szCs w:val="24"/>
      <w:lang w:val="en-US" w:eastAsia="zh-CN" w:bidi="ar-SA"/>
    </w:rPr>
  </w:style>
  <w:style w:type="character" w:customStyle="1" w:styleId="Char11f4">
    <w:name w:val="批注框文本 Char11"/>
    <w:rsid w:val="009A4AC2"/>
    <w:rPr>
      <w:rFonts w:eastAsia="宋体"/>
      <w:kern w:val="2"/>
      <w:sz w:val="18"/>
      <w:szCs w:val="18"/>
      <w:lang w:val="en-US" w:eastAsia="zh-CN" w:bidi="ar-SA"/>
    </w:rPr>
  </w:style>
  <w:style w:type="character" w:customStyle="1" w:styleId="Char415">
    <w:name w:val="批注框文本 Char41"/>
    <w:rsid w:val="009A4AC2"/>
    <w:rPr>
      <w:rFonts w:eastAsia="宋体"/>
      <w:kern w:val="2"/>
      <w:sz w:val="18"/>
      <w:szCs w:val="18"/>
      <w:lang w:val="en-US" w:eastAsia="zh-CN" w:bidi="ar-SA"/>
    </w:rPr>
  </w:style>
  <w:style w:type="character" w:customStyle="1" w:styleId="CharChar2112">
    <w:name w:val="Char Char2112"/>
    <w:rsid w:val="009A4AC2"/>
    <w:rPr>
      <w:rFonts w:ascii="黑体" w:eastAsia="宋体"/>
      <w:kern w:val="2"/>
      <w:sz w:val="16"/>
      <w:szCs w:val="16"/>
      <w:lang w:val="en-US" w:eastAsia="zh-CN" w:bidi="ar-SA"/>
    </w:rPr>
  </w:style>
  <w:style w:type="character" w:customStyle="1" w:styleId="Char1131">
    <w:name w:val="题注 Char113"/>
    <w:aliases w:val="表题 Char123"/>
    <w:rsid w:val="009A4AC2"/>
    <w:rPr>
      <w:rFonts w:ascii="黑体" w:eastAsia="黑体" w:hAnsi="Arial" w:cs="Arial"/>
      <w:b/>
      <w:kern w:val="2"/>
      <w:sz w:val="24"/>
      <w:szCs w:val="24"/>
      <w:lang w:val="en-US" w:eastAsia="zh-CN" w:bidi="ar-SA"/>
    </w:rPr>
  </w:style>
  <w:style w:type="character" w:customStyle="1" w:styleId="wz14">
    <w:name w:val="wz14"/>
    <w:basedOn w:val="a8"/>
    <w:rsid w:val="009A4AC2"/>
  </w:style>
  <w:style w:type="character" w:customStyle="1" w:styleId="H23Char1">
    <w:name w:val="H23 Char1"/>
    <w:rsid w:val="009A4AC2"/>
    <w:rPr>
      <w:rFonts w:ascii="仿宋_GB2312" w:eastAsia="仿宋_GB2312"/>
      <w:b/>
      <w:kern w:val="2"/>
      <w:sz w:val="28"/>
      <w:lang w:val="en-US" w:eastAsia="zh-CN" w:bidi="ar-SA"/>
    </w:rPr>
  </w:style>
  <w:style w:type="character" w:customStyle="1" w:styleId="edri-AtitleChar1Char">
    <w:name w:val="edri-A title Char1 Char"/>
    <w:rsid w:val="009A4AC2"/>
    <w:rPr>
      <w:rFonts w:eastAsia="宋体" w:cs="CommercialPi BT"/>
      <w:bCs/>
      <w:sz w:val="24"/>
      <w:szCs w:val="24"/>
      <w:lang w:val="en-US" w:eastAsia="zh-CN" w:bidi="ar-SA"/>
    </w:rPr>
  </w:style>
  <w:style w:type="character" w:customStyle="1" w:styleId="1fffff7">
    <w:name w:val="批注框文本1"/>
    <w:aliases w:val=" Char2 Char Char1, Char2 Char Char2,Char2 Char Char1,Char2 Char Char2"/>
    <w:rsid w:val="009A4AC2"/>
    <w:rPr>
      <w:rFonts w:eastAsia="宋体"/>
      <w:kern w:val="2"/>
      <w:sz w:val="18"/>
      <w:szCs w:val="18"/>
      <w:lang w:val="en-US" w:eastAsia="zh-CN" w:bidi="ar-SA"/>
    </w:rPr>
  </w:style>
  <w:style w:type="character" w:customStyle="1" w:styleId="a51">
    <w:name w:val="a51"/>
    <w:rsid w:val="009A4AC2"/>
    <w:rPr>
      <w:strike w:val="0"/>
      <w:dstrike w:val="0"/>
      <w:color w:val="000000"/>
      <w:sz w:val="21"/>
      <w:szCs w:val="21"/>
      <w:u w:val="none"/>
    </w:rPr>
  </w:style>
  <w:style w:type="character" w:customStyle="1" w:styleId="Char154">
    <w:name w:val="正文修改 Char15"/>
    <w:rsid w:val="009A4AC2"/>
    <w:rPr>
      <w:rFonts w:ascii="宋体" w:eastAsia="宋体" w:hAnsi="宋体" w:cs="宋体"/>
      <w:color w:val="000000"/>
      <w:kern w:val="2"/>
      <w:sz w:val="24"/>
      <w:szCs w:val="24"/>
      <w:lang w:val="en-US" w:eastAsia="zh-CN" w:bidi="ar-SA"/>
    </w:rPr>
  </w:style>
  <w:style w:type="character" w:customStyle="1" w:styleId="Char222">
    <w:name w:val="题注 Char22"/>
    <w:aliases w:val="表题 Char22,表题2 Char12,表题3 Char12"/>
    <w:rsid w:val="009A4AC2"/>
    <w:rPr>
      <w:rFonts w:ascii="黑体" w:eastAsia="黑体" w:hAnsi="Arial" w:cs="Arial"/>
      <w:b/>
      <w:kern w:val="2"/>
      <w:sz w:val="24"/>
      <w:szCs w:val="24"/>
      <w:lang w:val="en-US" w:eastAsia="zh-CN" w:bidi="ar-SA"/>
    </w:rPr>
  </w:style>
  <w:style w:type="character" w:customStyle="1" w:styleId="Char83">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sid w:val="009A4AC2"/>
    <w:rPr>
      <w:rFonts w:ascii="黑体" w:eastAsia="黑体" w:hAnsi="Arial" w:cs="Arial"/>
      <w:b/>
      <w:kern w:val="2"/>
      <w:sz w:val="24"/>
      <w:szCs w:val="24"/>
      <w:lang w:val="en-US" w:eastAsia="zh-CN" w:bidi="ar-SA"/>
    </w:rPr>
  </w:style>
  <w:style w:type="character" w:customStyle="1" w:styleId="2Char90">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9A4AC2"/>
    <w:rPr>
      <w:rFonts w:ascii="宋体" w:eastAsia="宋体" w:hAnsi="宋体" w:cs="宋体"/>
      <w:color w:val="000000"/>
      <w:kern w:val="2"/>
      <w:sz w:val="24"/>
      <w:szCs w:val="24"/>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9A4AC2"/>
    <w:rPr>
      <w:rFonts w:ascii="黑体" w:eastAsia="黑体" w:hAnsi="宋体" w:cs="Times New Roman"/>
      <w:b/>
      <w:bCs/>
      <w:kern w:val="2"/>
      <w:sz w:val="28"/>
      <w:szCs w:val="28"/>
      <w:lang w:val="en-US" w:eastAsia="zh-CN" w:bidi="ar-SA"/>
    </w:rPr>
  </w:style>
  <w:style w:type="character" w:customStyle="1" w:styleId="CharChar126">
    <w:name w:val="Char Char126"/>
    <w:rsid w:val="009A4AC2"/>
    <w:rPr>
      <w:rFonts w:ascii="黑体" w:eastAsia="黑体" w:hAnsi="Arial"/>
      <w:b/>
      <w:bCs/>
      <w:kern w:val="2"/>
      <w:sz w:val="30"/>
      <w:szCs w:val="30"/>
      <w:lang w:val="en-US" w:eastAsia="zh-CN" w:bidi="ar-SA"/>
    </w:rPr>
  </w:style>
  <w:style w:type="character" w:customStyle="1" w:styleId="CharChar622">
    <w:name w:val="Char Char622"/>
    <w:rsid w:val="009A4AC2"/>
    <w:rPr>
      <w:rFonts w:ascii="黑体" w:eastAsia="黑体"/>
      <w:b/>
      <w:bCs/>
      <w:kern w:val="2"/>
      <w:sz w:val="28"/>
      <w:szCs w:val="28"/>
      <w:lang w:val="en-US" w:eastAsia="zh-CN" w:bidi="ar-SA"/>
    </w:rPr>
  </w:style>
  <w:style w:type="character" w:customStyle="1" w:styleId="Char11f5">
    <w:name w:val="环评正文 Char11"/>
    <w:rsid w:val="009A4AC2"/>
    <w:rPr>
      <w:rFonts w:eastAsia="宋体"/>
      <w:bCs/>
      <w:kern w:val="2"/>
      <w:sz w:val="24"/>
      <w:szCs w:val="24"/>
      <w:lang w:val="en-US" w:eastAsia="zh-CN" w:bidi="ar-SA"/>
    </w:rPr>
  </w:style>
  <w:style w:type="paragraph" w:customStyle="1" w:styleId="09922">
    <w:name w:val="首行缩进:  0.99 厘米 + 首行缩进:  2 字符2"/>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Char342">
    <w:name w:val="Char34"/>
    <w:basedOn w:val="a6"/>
    <w:uiPriority w:val="99"/>
    <w:qFormat/>
    <w:rsid w:val="009A4AC2"/>
    <w:pPr>
      <w:ind w:left="-48"/>
    </w:pPr>
    <w:rPr>
      <w:rFonts w:ascii="Times New Roman" w:hAnsi="Times New Roman"/>
      <w:szCs w:val="24"/>
    </w:rPr>
  </w:style>
  <w:style w:type="paragraph" w:customStyle="1" w:styleId="51111">
    <w:name w:val="表内宋5中111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Char4CharChar1">
    <w:name w:val="Char4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5">
    <w:name w:val="文档卷标"/>
    <w:basedOn w:val="affffffffffffffffffffffffff6"/>
    <w:qFormat/>
    <w:rsid w:val="009A4AC2"/>
    <w:pPr>
      <w:spacing w:after="360"/>
    </w:pPr>
    <w:rPr>
      <w:rFonts w:ascii="Times New Roman" w:hAnsi="Times New Roman"/>
    </w:rPr>
  </w:style>
  <w:style w:type="paragraph" w:customStyle="1" w:styleId="260">
    <w:name w:val="样式 标题 2 + 段前: 6 磅"/>
    <w:basedOn w:val="2"/>
    <w:qFormat/>
    <w:rsid w:val="009A4AC2"/>
    <w:pPr>
      <w:keepNext w:val="0"/>
      <w:keepLines w:val="0"/>
      <w:numPr>
        <w:ilvl w:val="0"/>
        <w:numId w:val="0"/>
      </w:numPr>
      <w:tabs>
        <w:tab w:val="left" w:pos="450"/>
        <w:tab w:val="left" w:pos="567"/>
      </w:tabs>
      <w:adjustRightInd w:val="0"/>
      <w:snapToGrid w:val="0"/>
      <w:spacing w:beforeLines="50" w:before="120" w:afterLines="50" w:after="120" w:line="500" w:lineRule="exact"/>
      <w:ind w:left="567" w:hanging="567"/>
    </w:pPr>
    <w:rPr>
      <w:rFonts w:ascii="Times New Roman" w:hAnsi="Times New Roman" w:cs="宋体"/>
      <w:b w:val="0"/>
      <w:bCs w:val="0"/>
      <w:sz w:val="24"/>
      <w:szCs w:val="30"/>
    </w:rPr>
  </w:style>
  <w:style w:type="paragraph" w:customStyle="1" w:styleId="wmf-">
    <w:name w:val="wmf-正文"/>
    <w:basedOn w:val="a6"/>
    <w:qFormat/>
    <w:rsid w:val="009A4AC2"/>
    <w:pPr>
      <w:adjustRightInd w:val="0"/>
      <w:snapToGrid w:val="0"/>
      <w:spacing w:line="360" w:lineRule="auto"/>
      <w:ind w:leftChars="350" w:left="350" w:firstLineChars="200" w:firstLine="200"/>
    </w:pPr>
    <w:rPr>
      <w:rFonts w:ascii="宋体" w:hAnsi="宋体"/>
      <w:spacing w:val="6"/>
      <w:sz w:val="24"/>
      <w:szCs w:val="20"/>
    </w:rPr>
  </w:style>
  <w:style w:type="paragraph" w:customStyle="1" w:styleId="1fffff8">
    <w:name w:val="(文字) (文字)1"/>
    <w:basedOn w:val="a6"/>
    <w:rsid w:val="009A4AC2"/>
    <w:pPr>
      <w:jc w:val="center"/>
    </w:pPr>
    <w:rPr>
      <w:rFonts w:ascii="仿宋_GB2312" w:eastAsia="仿宋_GB2312" w:hAnsi="Times New Roman" w:cs="仿宋_GB2312"/>
      <w:b/>
      <w:bCs/>
      <w:sz w:val="32"/>
      <w:szCs w:val="32"/>
    </w:rPr>
  </w:style>
  <w:style w:type="paragraph" w:customStyle="1" w:styleId="2111">
    <w:name w:val="样式 样式 宋体 + 首行缩进:  2 字符11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181">
    <w:name w:val="表题18"/>
    <w:basedOn w:val="afffffffff5"/>
    <w:uiPriority w:val="99"/>
    <w:qFormat/>
    <w:rsid w:val="009A4AC2"/>
    <w:pPr>
      <w:spacing w:line="360" w:lineRule="auto"/>
      <w:jc w:val="center"/>
    </w:pPr>
    <w:rPr>
      <w:rFonts w:ascii="黑体" w:cs="Arial"/>
      <w:b/>
      <w:sz w:val="24"/>
      <w:szCs w:val="24"/>
    </w:rPr>
  </w:style>
  <w:style w:type="paragraph" w:customStyle="1" w:styleId="Char631">
    <w:name w:val="Char63"/>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ParaChar33">
    <w:name w:val="默认段落字体 Para Char33"/>
    <w:basedOn w:val="a6"/>
    <w:uiPriority w:val="99"/>
    <w:qFormat/>
    <w:rsid w:val="009A4AC2"/>
    <w:pPr>
      <w:spacing w:line="360" w:lineRule="auto"/>
      <w:ind w:firstLineChars="200" w:firstLine="200"/>
    </w:pPr>
    <w:rPr>
      <w:rFonts w:ascii="宋体" w:hAnsi="宋体" w:cs="宋体"/>
      <w:sz w:val="24"/>
      <w:szCs w:val="24"/>
    </w:rPr>
  </w:style>
  <w:style w:type="paragraph" w:customStyle="1" w:styleId="affffffffffffffffffffffffff7">
    <w:name w:val="正文表头"/>
    <w:basedOn w:val="a6"/>
    <w:next w:val="afffffffffffffffffffb"/>
    <w:qFormat/>
    <w:rsid w:val="009A4AC2"/>
    <w:pPr>
      <w:keepNext/>
      <w:tabs>
        <w:tab w:val="center" w:pos="4253"/>
        <w:tab w:val="right" w:pos="8505"/>
      </w:tabs>
      <w:overflowPunct w:val="0"/>
      <w:adjustRightInd w:val="0"/>
      <w:spacing w:before="120" w:line="360" w:lineRule="auto"/>
      <w:jc w:val="center"/>
      <w:textAlignment w:val="baseline"/>
    </w:pPr>
    <w:rPr>
      <w:rFonts w:ascii="Times New Roman" w:eastAsia="黑体" w:hAnsi="Times New Roman"/>
      <w:kern w:val="0"/>
      <w:sz w:val="28"/>
      <w:szCs w:val="20"/>
    </w:rPr>
  </w:style>
  <w:style w:type="paragraph" w:customStyle="1" w:styleId="3fff7">
    <w:name w:val="样式 标题 3 + 黑色"/>
    <w:basedOn w:val="3"/>
    <w:qFormat/>
    <w:rsid w:val="009A4AC2"/>
    <w:pPr>
      <w:numPr>
        <w:numId w:val="0"/>
      </w:numPr>
      <w:tabs>
        <w:tab w:val="left" w:pos="720"/>
      </w:tabs>
      <w:adjustRightInd w:val="0"/>
      <w:spacing w:before="0" w:after="0" w:line="360" w:lineRule="auto"/>
      <w:ind w:left="567" w:hanging="567"/>
      <w:textAlignment w:val="baseline"/>
    </w:pPr>
    <w:rPr>
      <w:color w:val="000000"/>
      <w:kern w:val="0"/>
      <w:sz w:val="28"/>
      <w:szCs w:val="28"/>
    </w:rPr>
  </w:style>
  <w:style w:type="paragraph" w:customStyle="1" w:styleId="11112">
    <w:name w:val="燕山正文1111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23">
    <w:name w:val="正文修改21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4120">
    <w:name w:val="黑体三号412"/>
    <w:basedOn w:val="afffffffb"/>
    <w:uiPriority w:val="99"/>
    <w:qFormat/>
    <w:rsid w:val="009A4AC2"/>
    <w:pPr>
      <w:jc w:val="center"/>
    </w:pPr>
    <w:rPr>
      <w:rFonts w:ascii="黑体" w:eastAsia="黑体" w:hAnsi="宋体" w:cs="宋体"/>
      <w:b/>
      <w:bCs/>
      <w:sz w:val="32"/>
      <w:szCs w:val="20"/>
    </w:rPr>
  </w:style>
  <w:style w:type="paragraph" w:customStyle="1" w:styleId="4121">
    <w:name w:val="燕山正文41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CharCharCharCharCharChar19">
    <w:name w:val="Char Char Char Char Char Char Char19"/>
    <w:basedOn w:val="a6"/>
    <w:uiPriority w:val="99"/>
    <w:qFormat/>
    <w:rsid w:val="009A4AC2"/>
    <w:rPr>
      <w:rFonts w:ascii="Times New Roman" w:hAnsi="Times New Roman"/>
      <w:szCs w:val="24"/>
    </w:rPr>
  </w:style>
  <w:style w:type="paragraph" w:customStyle="1" w:styleId="Char490">
    <w:name w:val="Char49"/>
    <w:basedOn w:val="a6"/>
    <w:uiPriority w:val="99"/>
    <w:qFormat/>
    <w:rsid w:val="009A4AC2"/>
    <w:pPr>
      <w:ind w:left="-48"/>
    </w:pPr>
    <w:rPr>
      <w:rFonts w:ascii="Times New Roman" w:hAnsi="Times New Roman"/>
      <w:szCs w:val="24"/>
    </w:rPr>
  </w:style>
  <w:style w:type="paragraph" w:customStyle="1" w:styleId="3114">
    <w:name w:val="表内文字小3114"/>
    <w:basedOn w:val="a6"/>
    <w:uiPriority w:val="99"/>
    <w:qFormat/>
    <w:rsid w:val="009A4AC2"/>
    <w:pPr>
      <w:adjustRightInd w:val="0"/>
      <w:snapToGrid w:val="0"/>
      <w:jc w:val="center"/>
    </w:pPr>
    <w:rPr>
      <w:rFonts w:ascii="宋体" w:hAnsi="Times" w:cs="宋体"/>
      <w:bCs/>
      <w:color w:val="003366"/>
      <w:szCs w:val="20"/>
    </w:rPr>
  </w:style>
  <w:style w:type="paragraph" w:customStyle="1" w:styleId="441">
    <w:name w:val="样式44"/>
    <w:basedOn w:val="afffffffff0"/>
    <w:uiPriority w:val="99"/>
    <w:qFormat/>
    <w:rsid w:val="009A4AC2"/>
    <w:pPr>
      <w:spacing w:line="240" w:lineRule="auto"/>
    </w:pPr>
    <w:rPr>
      <w:sz w:val="21"/>
      <w:szCs w:val="24"/>
    </w:rPr>
  </w:style>
  <w:style w:type="paragraph" w:customStyle="1" w:styleId="2fffff1">
    <w:name w:val="表中文字2"/>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7c">
    <w:name w:val="图题7"/>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21">
    <w:name w:val="Char Char Char Char Char Char Char21"/>
    <w:basedOn w:val="a6"/>
    <w:uiPriority w:val="99"/>
    <w:qFormat/>
    <w:rsid w:val="009A4AC2"/>
    <w:rPr>
      <w:rFonts w:ascii="Times New Roman" w:hAnsi="Times New Roman"/>
      <w:szCs w:val="24"/>
    </w:rPr>
  </w:style>
  <w:style w:type="paragraph" w:customStyle="1" w:styleId="522">
    <w:name w:val="表内52"/>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2fffff2">
    <w:name w:val="报告2"/>
    <w:basedOn w:val="afffffff9"/>
    <w:qFormat/>
    <w:rsid w:val="009A4AC2"/>
    <w:pPr>
      <w:tabs>
        <w:tab w:val="left" w:pos="895"/>
      </w:tabs>
      <w:ind w:left="895" w:hanging="390"/>
    </w:pPr>
    <w:rPr>
      <w:kern w:val="2"/>
      <w:szCs w:val="24"/>
    </w:rPr>
  </w:style>
  <w:style w:type="paragraph" w:customStyle="1" w:styleId="edri-3">
    <w:name w:val="edri-正文3"/>
    <w:basedOn w:val="a6"/>
    <w:qFormat/>
    <w:rsid w:val="009A4AC2"/>
    <w:pPr>
      <w:spacing w:beforeLines="50" w:line="300" w:lineRule="auto"/>
      <w:ind w:leftChars="1050" w:left="2205"/>
    </w:pPr>
    <w:rPr>
      <w:rFonts w:ascii="Times New Roman" w:hAnsi="Times New Roman"/>
      <w:snapToGrid w:val="0"/>
      <w:sz w:val="24"/>
      <w:szCs w:val="24"/>
    </w:rPr>
  </w:style>
  <w:style w:type="paragraph" w:customStyle="1" w:styleId="1030">
    <w:name w:val="正文格式103"/>
    <w:basedOn w:val="a6"/>
    <w:uiPriority w:val="99"/>
    <w:qFormat/>
    <w:rsid w:val="009A4AC2"/>
    <w:pPr>
      <w:spacing w:line="360" w:lineRule="auto"/>
      <w:ind w:firstLine="482"/>
    </w:pPr>
    <w:rPr>
      <w:rFonts w:ascii="宋体" w:hAnsi="宋体"/>
      <w:sz w:val="24"/>
      <w:szCs w:val="24"/>
    </w:rPr>
  </w:style>
  <w:style w:type="paragraph" w:customStyle="1" w:styleId="32a">
    <w:name w:val="正文格式32"/>
    <w:basedOn w:val="a6"/>
    <w:uiPriority w:val="99"/>
    <w:qFormat/>
    <w:rsid w:val="009A4AC2"/>
    <w:pPr>
      <w:spacing w:line="360" w:lineRule="auto"/>
      <w:ind w:firstLine="482"/>
    </w:pPr>
    <w:rPr>
      <w:rFonts w:ascii="宋体" w:hAnsi="宋体"/>
      <w:sz w:val="24"/>
      <w:szCs w:val="24"/>
    </w:rPr>
  </w:style>
  <w:style w:type="paragraph" w:customStyle="1" w:styleId="511">
    <w:name w:val="燕山正文5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431111">
    <w:name w:val="标题431111"/>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1111">
    <w:name w:val="正文.11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B">
    <w:name w:val="B"/>
    <w:basedOn w:val="afffffffff2"/>
    <w:qFormat/>
    <w:rsid w:val="009A4AC2"/>
    <w:pPr>
      <w:spacing w:beforeLines="20" w:afterLines="20" w:line="240" w:lineRule="auto"/>
    </w:pPr>
    <w:rPr>
      <w:rFonts w:ascii="Times New Roman"/>
      <w:b/>
      <w:szCs w:val="21"/>
    </w:rPr>
  </w:style>
  <w:style w:type="paragraph" w:customStyle="1" w:styleId="TimesNewRomanCharCharCharCharCharChar">
    <w:name w:val="样式 报告 + Times New Roman Char Char Char Char Char Char"/>
    <w:basedOn w:val="afffffff9"/>
    <w:qFormat/>
    <w:rsid w:val="009A4AC2"/>
    <w:pPr>
      <w:spacing w:line="500" w:lineRule="exact"/>
    </w:pPr>
    <w:rPr>
      <w:rFonts w:ascii="Times New Roman" w:hAnsi="Times New Roman"/>
      <w:kern w:val="2"/>
      <w:sz w:val="28"/>
      <w:szCs w:val="28"/>
    </w:rPr>
  </w:style>
  <w:style w:type="paragraph" w:customStyle="1" w:styleId="CharCharCharCharCharCharChar3">
    <w:name w:val="样式 正文缩进文本条款表格标题正文（首行缩进两字） Char Char Char Char Char Char Char..."/>
    <w:basedOn w:val="a7"/>
    <w:qFormat/>
    <w:rsid w:val="009A4AC2"/>
    <w:pPr>
      <w:adjustRightInd w:val="0"/>
      <w:spacing w:line="480" w:lineRule="exact"/>
      <w:ind w:firstLine="560"/>
    </w:pPr>
    <w:rPr>
      <w:sz w:val="28"/>
      <w:szCs w:val="24"/>
    </w:rPr>
  </w:style>
  <w:style w:type="paragraph" w:customStyle="1" w:styleId="Affffffffffffffffffffffffff8">
    <w:name w:val="正文A"/>
    <w:qFormat/>
    <w:rsid w:val="009A4AC2"/>
    <w:pPr>
      <w:tabs>
        <w:tab w:val="left" w:pos="0"/>
      </w:tabs>
      <w:adjustRightInd w:val="0"/>
      <w:spacing w:line="360" w:lineRule="auto"/>
      <w:ind w:firstLine="482"/>
      <w:jc w:val="both"/>
    </w:pPr>
    <w:rPr>
      <w:snapToGrid w:val="0"/>
      <w:sz w:val="24"/>
    </w:rPr>
  </w:style>
  <w:style w:type="paragraph" w:customStyle="1" w:styleId="3112">
    <w:name w:val="附件311"/>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1">
    <w:name w:val="表格内字体711"/>
    <w:basedOn w:val="afffffffb"/>
    <w:next w:val="afffffffb"/>
    <w:uiPriority w:val="99"/>
    <w:qFormat/>
    <w:rsid w:val="009A4AC2"/>
    <w:pPr>
      <w:spacing w:line="240" w:lineRule="auto"/>
      <w:ind w:firstLine="0"/>
      <w:jc w:val="center"/>
    </w:pPr>
    <w:rPr>
      <w:rFonts w:hAnsi="宋体"/>
      <w:sz w:val="21"/>
    </w:rPr>
  </w:style>
  <w:style w:type="paragraph" w:customStyle="1" w:styleId="4315">
    <w:name w:val="标题4315"/>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550">
    <w:name w:val="表内55"/>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3fff8">
    <w:name w:val="图表题3"/>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53">
    <w:name w:val="默认段落字体 Para Char Char Char Char53"/>
    <w:basedOn w:val="a6"/>
    <w:uiPriority w:val="99"/>
    <w:qFormat/>
    <w:rsid w:val="009A4AC2"/>
    <w:rPr>
      <w:rFonts w:ascii="Times New Roman" w:hAnsi="Times New Roman"/>
      <w:szCs w:val="24"/>
    </w:rPr>
  </w:style>
  <w:style w:type="paragraph" w:customStyle="1" w:styleId="Char1221">
    <w:name w:val="Char122"/>
    <w:basedOn w:val="a6"/>
    <w:uiPriority w:val="99"/>
    <w:qFormat/>
    <w:rsid w:val="009A4AC2"/>
    <w:pPr>
      <w:adjustRightInd w:val="0"/>
      <w:snapToGrid w:val="0"/>
      <w:spacing w:line="360" w:lineRule="auto"/>
    </w:pPr>
    <w:rPr>
      <w:rFonts w:ascii="Times New Roman" w:hAnsi="Times New Roman"/>
      <w:szCs w:val="24"/>
    </w:rPr>
  </w:style>
  <w:style w:type="paragraph" w:customStyle="1" w:styleId="1422">
    <w:name w:val="表题1422"/>
    <w:basedOn w:val="afffffffff5"/>
    <w:uiPriority w:val="99"/>
    <w:qFormat/>
    <w:rsid w:val="009A4AC2"/>
    <w:pPr>
      <w:spacing w:line="360" w:lineRule="auto"/>
      <w:jc w:val="center"/>
    </w:pPr>
    <w:rPr>
      <w:rFonts w:ascii="黑体" w:cs="Arial"/>
      <w:b/>
      <w:sz w:val="24"/>
      <w:szCs w:val="24"/>
    </w:rPr>
  </w:style>
  <w:style w:type="paragraph" w:customStyle="1" w:styleId="12a">
    <w:name w:val="注释12"/>
    <w:basedOn w:val="afffffffb"/>
    <w:next w:val="afffffffff0"/>
    <w:uiPriority w:val="99"/>
    <w:qFormat/>
    <w:rsid w:val="009A4AC2"/>
    <w:pPr>
      <w:spacing w:before="120" w:after="120" w:line="240" w:lineRule="auto"/>
      <w:ind w:firstLineChars="200" w:firstLine="200"/>
    </w:pPr>
    <w:rPr>
      <w:rFonts w:cs="宋体"/>
      <w:sz w:val="21"/>
      <w:szCs w:val="20"/>
    </w:rPr>
  </w:style>
  <w:style w:type="paragraph" w:customStyle="1" w:styleId="912">
    <w:name w:val="正文格式912"/>
    <w:basedOn w:val="a6"/>
    <w:uiPriority w:val="99"/>
    <w:qFormat/>
    <w:rsid w:val="009A4AC2"/>
    <w:pPr>
      <w:spacing w:line="360" w:lineRule="auto"/>
      <w:ind w:firstLine="482"/>
    </w:pPr>
    <w:rPr>
      <w:rFonts w:ascii="宋体" w:hAnsi="宋体"/>
      <w:sz w:val="24"/>
      <w:szCs w:val="24"/>
    </w:rPr>
  </w:style>
  <w:style w:type="paragraph" w:customStyle="1" w:styleId="570">
    <w:name w:val="表文字57"/>
    <w:basedOn w:val="a6"/>
    <w:uiPriority w:val="99"/>
    <w:qFormat/>
    <w:rsid w:val="009A4AC2"/>
    <w:pPr>
      <w:adjustRightInd w:val="0"/>
      <w:jc w:val="left"/>
      <w:textAlignment w:val="baseline"/>
    </w:pPr>
    <w:rPr>
      <w:rFonts w:ascii="宋体" w:hAnsi="Times New Roman"/>
      <w:kern w:val="0"/>
      <w:szCs w:val="20"/>
    </w:rPr>
  </w:style>
  <w:style w:type="paragraph" w:customStyle="1" w:styleId="540">
    <w:name w:val="表内宋54"/>
    <w:basedOn w:val="5ff"/>
    <w:uiPriority w:val="99"/>
    <w:qFormat/>
    <w:rsid w:val="009A4AC2"/>
    <w:pPr>
      <w:widowControl/>
      <w:autoSpaceDE w:val="0"/>
      <w:autoSpaceDN w:val="0"/>
      <w:jc w:val="left"/>
      <w:textAlignment w:val="auto"/>
    </w:pPr>
    <w:rPr>
      <w:color w:val="auto"/>
      <w:w w:val="90"/>
    </w:rPr>
  </w:style>
  <w:style w:type="paragraph" w:customStyle="1" w:styleId="1124">
    <w:name w:val="燕山正文1124"/>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1134">
    <w:name w:val="燕山正文1134"/>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CharChar2CharCharCharChar19">
    <w:name w:val="Char Char2 Char Char Char Char19"/>
    <w:basedOn w:val="a6"/>
    <w:uiPriority w:val="99"/>
    <w:qFormat/>
    <w:rsid w:val="009A4AC2"/>
    <w:rPr>
      <w:rFonts w:ascii="Times New Roman" w:hAnsi="Times New Roman"/>
      <w:szCs w:val="24"/>
    </w:rPr>
  </w:style>
  <w:style w:type="paragraph" w:customStyle="1" w:styleId="CharCharCharChar1CharCharChar16">
    <w:name w:val="Char Char Char Char1 Char Char Char16"/>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affffffffffffffffffffffffff9">
    <w:name w:val="样式 图表"/>
    <w:basedOn w:val="a6"/>
    <w:uiPriority w:val="99"/>
    <w:qFormat/>
    <w:rsid w:val="009A4AC2"/>
    <w:pPr>
      <w:adjustRightInd w:val="0"/>
      <w:spacing w:line="360" w:lineRule="auto"/>
      <w:jc w:val="center"/>
      <w:textAlignment w:val="baseline"/>
    </w:pPr>
    <w:rPr>
      <w:rFonts w:ascii="Times New Roman" w:hAnsi="Times New Roman"/>
      <w:b/>
      <w:bCs/>
      <w:kern w:val="0"/>
      <w:sz w:val="24"/>
      <w:szCs w:val="24"/>
    </w:rPr>
  </w:style>
  <w:style w:type="paragraph" w:customStyle="1" w:styleId="3113">
    <w:name w:val="表内文字小311"/>
    <w:basedOn w:val="a6"/>
    <w:uiPriority w:val="99"/>
    <w:qFormat/>
    <w:rsid w:val="009A4AC2"/>
    <w:pPr>
      <w:adjustRightInd w:val="0"/>
      <w:snapToGrid w:val="0"/>
      <w:jc w:val="center"/>
    </w:pPr>
    <w:rPr>
      <w:rFonts w:ascii="宋体" w:hAnsi="Times" w:cs="宋体"/>
      <w:bCs/>
      <w:color w:val="003366"/>
      <w:szCs w:val="20"/>
    </w:rPr>
  </w:style>
  <w:style w:type="paragraph" w:customStyle="1" w:styleId="2140">
    <w:name w:val="表内文字小214"/>
    <w:basedOn w:val="a6"/>
    <w:uiPriority w:val="99"/>
    <w:qFormat/>
    <w:rsid w:val="009A4AC2"/>
    <w:pPr>
      <w:adjustRightInd w:val="0"/>
      <w:snapToGrid w:val="0"/>
      <w:jc w:val="center"/>
    </w:pPr>
    <w:rPr>
      <w:rFonts w:ascii="宋体" w:hAnsi="Times"/>
      <w:bCs/>
      <w:color w:val="000000"/>
      <w:szCs w:val="20"/>
    </w:rPr>
  </w:style>
  <w:style w:type="paragraph" w:customStyle="1" w:styleId="2fffff3">
    <w:name w:val="正文缩进 2字符"/>
    <w:basedOn w:val="a6"/>
    <w:qFormat/>
    <w:rsid w:val="009A4AC2"/>
    <w:pPr>
      <w:tabs>
        <w:tab w:val="left" w:pos="2160"/>
      </w:tabs>
      <w:snapToGrid w:val="0"/>
      <w:spacing w:before="120" w:after="120"/>
      <w:ind w:firstLineChars="200" w:firstLine="480"/>
    </w:pPr>
    <w:rPr>
      <w:rFonts w:ascii="Times New Roman" w:eastAsia="仿宋_GB2312" w:hAnsi="Times New Roman"/>
      <w:color w:val="000000"/>
      <w:szCs w:val="21"/>
    </w:rPr>
  </w:style>
  <w:style w:type="paragraph" w:customStyle="1" w:styleId="740">
    <w:name w:val="样式 样式7 + 左侧:  4 字符"/>
    <w:basedOn w:val="74"/>
    <w:qFormat/>
    <w:rsid w:val="009A4AC2"/>
    <w:pPr>
      <w:keepNext w:val="0"/>
      <w:keepLines w:val="0"/>
      <w:tabs>
        <w:tab w:val="clear" w:pos="432"/>
        <w:tab w:val="right" w:leader="dot" w:pos="8296"/>
      </w:tabs>
      <w:spacing w:beforeLines="0" w:before="200" w:afterLines="0" w:after="200" w:line="240" w:lineRule="auto"/>
      <w:ind w:leftChars="200" w:left="200" w:firstLine="0"/>
      <w:jc w:val="center"/>
      <w:textAlignment w:val="auto"/>
      <w:outlineLvl w:val="9"/>
    </w:pPr>
    <w:rPr>
      <w:rFonts w:ascii="宋体" w:eastAsia="宋体" w:hAnsi="宋体" w:cs="宋体"/>
      <w:smallCaps/>
      <w:color w:val="auto"/>
      <w:kern w:val="2"/>
      <w:sz w:val="20"/>
      <w:szCs w:val="20"/>
    </w:rPr>
  </w:style>
  <w:style w:type="paragraph" w:customStyle="1" w:styleId="AnnexTitle">
    <w:name w:val="AnnexTitle"/>
    <w:basedOn w:val="a6"/>
    <w:next w:val="a6"/>
    <w:qFormat/>
    <w:rsid w:val="009A4AC2"/>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Char425">
    <w:name w:val="Char425"/>
    <w:basedOn w:val="a6"/>
    <w:uiPriority w:val="99"/>
    <w:qFormat/>
    <w:rsid w:val="009A4AC2"/>
    <w:pPr>
      <w:ind w:left="-48"/>
    </w:pPr>
    <w:rPr>
      <w:rFonts w:ascii="Times New Roman" w:hAnsi="Times New Roman"/>
      <w:szCs w:val="24"/>
    </w:rPr>
  </w:style>
  <w:style w:type="paragraph" w:customStyle="1" w:styleId="CharChar2CharCharCharChar33">
    <w:name w:val="Char Char2 Char Char Char Char33"/>
    <w:basedOn w:val="a6"/>
    <w:uiPriority w:val="99"/>
    <w:qFormat/>
    <w:rsid w:val="009A4AC2"/>
    <w:rPr>
      <w:rFonts w:ascii="Times New Roman" w:hAnsi="Times New Roman"/>
      <w:szCs w:val="24"/>
    </w:rPr>
  </w:style>
  <w:style w:type="paragraph" w:customStyle="1" w:styleId="513">
    <w:name w:val="样式 表内小5 + 黑体 加粗 倾斜 下划线13"/>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1330">
    <w:name w:val="样式133"/>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Char31100">
    <w:name w:val="Char3110"/>
    <w:basedOn w:val="a6"/>
    <w:uiPriority w:val="99"/>
    <w:qFormat/>
    <w:rsid w:val="009A4AC2"/>
    <w:pPr>
      <w:ind w:left="-48"/>
    </w:pPr>
    <w:rPr>
      <w:rFonts w:ascii="Times New Roman" w:hAnsi="Times New Roman"/>
      <w:szCs w:val="24"/>
    </w:rPr>
  </w:style>
  <w:style w:type="paragraph" w:customStyle="1" w:styleId="Char713">
    <w:name w:val="Char713"/>
    <w:basedOn w:val="a6"/>
    <w:uiPriority w:val="99"/>
    <w:qFormat/>
    <w:rsid w:val="009A4AC2"/>
    <w:pPr>
      <w:ind w:left="-48"/>
    </w:pPr>
    <w:rPr>
      <w:rFonts w:ascii="Times New Roman" w:hAnsi="Times New Roman"/>
      <w:szCs w:val="24"/>
    </w:rPr>
  </w:style>
  <w:style w:type="paragraph" w:customStyle="1" w:styleId="1113">
    <w:name w:val="表中文字1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11c">
    <w:name w:val="样式 表格内字体1 +1"/>
    <w:basedOn w:val="a6"/>
    <w:next w:val="affffffffffffffffffffffffff1"/>
    <w:uiPriority w:val="99"/>
    <w:qFormat/>
    <w:rsid w:val="009A4AC2"/>
    <w:pPr>
      <w:jc w:val="center"/>
    </w:pPr>
    <w:rPr>
      <w:rFonts w:ascii="宋体" w:hAnsi="Times New Roman" w:cs="宋体"/>
      <w:szCs w:val="20"/>
    </w:rPr>
  </w:style>
  <w:style w:type="paragraph" w:customStyle="1" w:styleId="CharCharCharChar1CharCharChar21">
    <w:name w:val="Char Char Char Char1 Char Char Char21"/>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31120">
    <w:name w:val="表题3112"/>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2f0">
    <w:name w:val="燕山正文2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31111">
    <w:name w:val="表内文字小31111"/>
    <w:basedOn w:val="a6"/>
    <w:uiPriority w:val="99"/>
    <w:qFormat/>
    <w:rsid w:val="009A4AC2"/>
    <w:pPr>
      <w:adjustRightInd w:val="0"/>
      <w:snapToGrid w:val="0"/>
      <w:jc w:val="center"/>
    </w:pPr>
    <w:rPr>
      <w:rFonts w:ascii="宋体" w:hAnsi="Times" w:cs="宋体"/>
      <w:bCs/>
      <w:color w:val="003366"/>
      <w:szCs w:val="20"/>
    </w:rPr>
  </w:style>
  <w:style w:type="paragraph" w:customStyle="1" w:styleId="hhcwtCharCharChar">
    <w:name w:val="hhcwt正文 Char Char Char"/>
    <w:basedOn w:val="a6"/>
    <w:qFormat/>
    <w:rsid w:val="009A4AC2"/>
    <w:pPr>
      <w:spacing w:line="360" w:lineRule="auto"/>
      <w:ind w:firstLineChars="200" w:firstLine="480"/>
    </w:pPr>
    <w:rPr>
      <w:rFonts w:ascii="Times New Roman" w:hAnsi="Times New Roman" w:cs="宋体"/>
      <w:sz w:val="24"/>
      <w:szCs w:val="20"/>
    </w:rPr>
  </w:style>
  <w:style w:type="paragraph" w:customStyle="1" w:styleId="CharCharChar1CharCharChar1CharCharChar1CharCharCharChar">
    <w:name w:val="Char Char Char1 Char Char Char1 Char Char Char1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a">
    <w:name w:val="奇数页脚注"/>
    <w:basedOn w:val="ae"/>
    <w:qFormat/>
    <w:rsid w:val="009A4AC2"/>
    <w:pPr>
      <w:keepLines/>
      <w:widowControl/>
      <w:tabs>
        <w:tab w:val="clear" w:pos="4153"/>
        <w:tab w:val="clear" w:pos="8306"/>
        <w:tab w:val="center" w:pos="7200"/>
        <w:tab w:val="right" w:pos="14400"/>
      </w:tabs>
      <w:overflowPunct w:val="0"/>
      <w:autoSpaceDE w:val="0"/>
      <w:autoSpaceDN w:val="0"/>
      <w:adjustRightInd w:val="0"/>
      <w:snapToGrid/>
      <w:jc w:val="center"/>
      <w:textAlignment w:val="baseline"/>
    </w:pPr>
    <w:rPr>
      <w:spacing w:val="80"/>
      <w:kern w:val="0"/>
      <w:sz w:val="20"/>
      <w:szCs w:val="20"/>
    </w:rPr>
  </w:style>
  <w:style w:type="paragraph" w:customStyle="1" w:styleId="2fffff4">
    <w:name w:val="项目2"/>
    <w:basedOn w:val="a6"/>
    <w:qFormat/>
    <w:rsid w:val="009A4AC2"/>
    <w:pPr>
      <w:tabs>
        <w:tab w:val="left" w:pos="360"/>
      </w:tabs>
      <w:snapToGrid w:val="0"/>
      <w:spacing w:line="0" w:lineRule="atLeast"/>
      <w:ind w:left="340" w:hanging="340"/>
    </w:pPr>
    <w:rPr>
      <w:rFonts w:ascii="Times New Roman" w:hAnsi="Times New Roman"/>
      <w:sz w:val="28"/>
      <w:szCs w:val="20"/>
    </w:rPr>
  </w:style>
  <w:style w:type="paragraph" w:customStyle="1" w:styleId="affffffffffffffffffffffffffb">
    <w:name w:val="(文字) (文字)"/>
    <w:basedOn w:val="a6"/>
    <w:rsid w:val="009A4AC2"/>
    <w:rPr>
      <w:rFonts w:ascii="Times New Roman" w:hAnsi="Times New Roman"/>
      <w:szCs w:val="24"/>
    </w:rPr>
  </w:style>
  <w:style w:type="paragraph" w:customStyle="1" w:styleId="1211">
    <w:name w:val="表内文字小121"/>
    <w:basedOn w:val="a6"/>
    <w:uiPriority w:val="99"/>
    <w:qFormat/>
    <w:rsid w:val="009A4AC2"/>
    <w:pPr>
      <w:adjustRightInd w:val="0"/>
      <w:snapToGrid w:val="0"/>
      <w:jc w:val="center"/>
    </w:pPr>
    <w:rPr>
      <w:rFonts w:ascii="宋体" w:hAnsi="Times"/>
      <w:szCs w:val="20"/>
    </w:rPr>
  </w:style>
  <w:style w:type="paragraph" w:customStyle="1" w:styleId="4ff2">
    <w:name w:val="文本框4"/>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CharCharCharCharCharCharCharCharCharChar0">
    <w:name w:val="Char Char Char Char Char Char Char Char Char Char Char"/>
    <w:basedOn w:val="a6"/>
    <w:qFormat/>
    <w:rsid w:val="009A4AC2"/>
    <w:rPr>
      <w:rFonts w:ascii="Times New Roman" w:hAnsi="Times New Roman"/>
      <w:szCs w:val="21"/>
    </w:rPr>
  </w:style>
  <w:style w:type="paragraph" w:customStyle="1" w:styleId="3TimesNewRoman241">
    <w:name w:val="样式 标题 3 + (西文) Times New Roman (中文) 宋体 行距: 固定值 24 磅1"/>
    <w:basedOn w:val="3"/>
    <w:qFormat/>
    <w:rsid w:val="009A4AC2"/>
    <w:pPr>
      <w:keepNext w:val="0"/>
      <w:keepLines w:val="0"/>
      <w:numPr>
        <w:ilvl w:val="0"/>
        <w:numId w:val="0"/>
      </w:numPr>
      <w:tabs>
        <w:tab w:val="left" w:pos="1560"/>
      </w:tabs>
      <w:spacing w:before="0" w:after="0" w:line="500" w:lineRule="exact"/>
      <w:ind w:firstLineChars="200" w:firstLine="615"/>
      <w:outlineLvl w:val="9"/>
    </w:pPr>
    <w:rPr>
      <w:rFonts w:ascii="宋体" w:hAnsi="宋体" w:cs="宋体"/>
      <w:b w:val="0"/>
      <w:sz w:val="28"/>
      <w:szCs w:val="28"/>
    </w:rPr>
  </w:style>
  <w:style w:type="paragraph" w:customStyle="1" w:styleId="CharCharChar2CharCharCharCharCharCharCharCharCharChar">
    <w:name w:val="Char Char Char2 Char Char Char Char Char Char Char Char Char Char"/>
    <w:basedOn w:val="a6"/>
    <w:qFormat/>
    <w:rsid w:val="009A4AC2"/>
    <w:rPr>
      <w:rFonts w:ascii="Times New Roman" w:hAnsi="Times New Roman"/>
      <w:szCs w:val="21"/>
    </w:rPr>
  </w:style>
  <w:style w:type="paragraph" w:customStyle="1" w:styleId="2221">
    <w:name w:val="图题222"/>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42">
    <w:name w:val="Char Char Char Char Char Char Char42"/>
    <w:basedOn w:val="a6"/>
    <w:uiPriority w:val="99"/>
    <w:qFormat/>
    <w:rsid w:val="009A4AC2"/>
    <w:rPr>
      <w:rFonts w:ascii="Times New Roman" w:hAnsi="Times New Roman"/>
      <w:szCs w:val="24"/>
    </w:rPr>
  </w:style>
  <w:style w:type="paragraph" w:customStyle="1" w:styleId="14112">
    <w:name w:val="表题14112"/>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2b">
    <w:name w:val="正文斜体12"/>
    <w:basedOn w:val="afffffffb"/>
    <w:next w:val="afffffffb"/>
    <w:uiPriority w:val="99"/>
    <w:qFormat/>
    <w:rsid w:val="009A4AC2"/>
    <w:rPr>
      <w:rFonts w:hAnsi="宋体"/>
      <w:i/>
      <w:iCs/>
    </w:rPr>
  </w:style>
  <w:style w:type="paragraph" w:customStyle="1" w:styleId="12c">
    <w:name w:val="表格内容12"/>
    <w:uiPriority w:val="99"/>
    <w:qFormat/>
    <w:rsid w:val="009A4AC2"/>
    <w:pPr>
      <w:jc w:val="center"/>
    </w:pPr>
    <w:rPr>
      <w:kern w:val="2"/>
      <w:sz w:val="21"/>
      <w:szCs w:val="21"/>
    </w:rPr>
  </w:style>
  <w:style w:type="paragraph" w:customStyle="1" w:styleId="4140">
    <w:name w:val="表题414"/>
    <w:basedOn w:val="affffffff8"/>
    <w:uiPriority w:val="99"/>
    <w:qFormat/>
    <w:rsid w:val="009A4AC2"/>
    <w:pPr>
      <w:tabs>
        <w:tab w:val="left" w:pos="4305"/>
      </w:tabs>
      <w:autoSpaceDE/>
      <w:autoSpaceDN/>
      <w:spacing w:line="240" w:lineRule="auto"/>
      <w:ind w:firstLine="0"/>
      <w:jc w:val="center"/>
      <w:textAlignment w:val="auto"/>
    </w:pPr>
    <w:rPr>
      <w:rFonts w:hAnsi="宋体" w:cs="宋体"/>
      <w:color w:val="000000"/>
      <w:kern w:val="2"/>
      <w:szCs w:val="24"/>
    </w:rPr>
  </w:style>
  <w:style w:type="paragraph" w:customStyle="1" w:styleId="534">
    <w:name w:val="表文字534"/>
    <w:basedOn w:val="a6"/>
    <w:uiPriority w:val="99"/>
    <w:qFormat/>
    <w:rsid w:val="009A4AC2"/>
    <w:pPr>
      <w:adjustRightInd w:val="0"/>
      <w:jc w:val="left"/>
      <w:textAlignment w:val="baseline"/>
    </w:pPr>
    <w:rPr>
      <w:rFonts w:ascii="宋体" w:hAnsi="Times New Roman"/>
      <w:kern w:val="0"/>
      <w:szCs w:val="20"/>
    </w:rPr>
  </w:style>
  <w:style w:type="paragraph" w:customStyle="1" w:styleId="4ff3">
    <w:name w:val="样式 表格内字体 +4"/>
    <w:basedOn w:val="affffffffffffffffffffffffff1"/>
    <w:uiPriority w:val="99"/>
    <w:qFormat/>
    <w:rsid w:val="009A4AC2"/>
    <w:pPr>
      <w:spacing w:line="280" w:lineRule="exact"/>
      <w:ind w:firstLine="36"/>
      <w:jc w:val="both"/>
    </w:pPr>
    <w:rPr>
      <w:szCs w:val="24"/>
    </w:rPr>
  </w:style>
  <w:style w:type="paragraph" w:customStyle="1" w:styleId="4312">
    <w:name w:val="标题431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ParaCharCharCharChar4">
    <w:name w:val="默认段落字体 Para Char Char Char Char4"/>
    <w:basedOn w:val="a6"/>
    <w:uiPriority w:val="99"/>
    <w:qFormat/>
    <w:rsid w:val="009A4AC2"/>
    <w:rPr>
      <w:rFonts w:ascii="Times New Roman" w:hAnsi="Times New Roman"/>
      <w:szCs w:val="24"/>
    </w:rPr>
  </w:style>
  <w:style w:type="paragraph" w:customStyle="1" w:styleId="Char1314">
    <w:name w:val="Char131"/>
    <w:basedOn w:val="a6"/>
    <w:uiPriority w:val="99"/>
    <w:qFormat/>
    <w:rsid w:val="009A4AC2"/>
    <w:pPr>
      <w:ind w:left="-48"/>
    </w:pPr>
    <w:rPr>
      <w:rFonts w:ascii="Times New Roman" w:hAnsi="Times New Roman"/>
      <w:szCs w:val="24"/>
    </w:rPr>
  </w:style>
  <w:style w:type="paragraph" w:customStyle="1" w:styleId="ParaChar53">
    <w:name w:val="默认段落字体 Para Char53"/>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ar2210">
    <w:name w:val="Char2210"/>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Char613">
    <w:name w:val="Char613"/>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130">
    <w:name w:val="样式 样式 宋体 + 首行缩进:  2 字符113"/>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810">
    <w:name w:val="表内文字小81"/>
    <w:basedOn w:val="a6"/>
    <w:uiPriority w:val="99"/>
    <w:qFormat/>
    <w:rsid w:val="009A4AC2"/>
    <w:pPr>
      <w:adjustRightInd w:val="0"/>
      <w:snapToGrid w:val="0"/>
      <w:jc w:val="center"/>
    </w:pPr>
    <w:rPr>
      <w:rFonts w:ascii="宋体" w:hAnsi="Times" w:cs="宋体"/>
      <w:szCs w:val="20"/>
    </w:rPr>
  </w:style>
  <w:style w:type="paragraph" w:customStyle="1" w:styleId="143">
    <w:name w:val="表题143"/>
    <w:basedOn w:val="afffffffff5"/>
    <w:uiPriority w:val="99"/>
    <w:qFormat/>
    <w:rsid w:val="009A4AC2"/>
    <w:pPr>
      <w:spacing w:line="360" w:lineRule="auto"/>
      <w:jc w:val="center"/>
    </w:pPr>
    <w:rPr>
      <w:rFonts w:ascii="黑体" w:cs="Arial"/>
      <w:b/>
      <w:sz w:val="24"/>
      <w:szCs w:val="24"/>
    </w:rPr>
  </w:style>
  <w:style w:type="paragraph" w:customStyle="1" w:styleId="c2">
    <w:name w:val="c2"/>
    <w:uiPriority w:val="99"/>
    <w:qFormat/>
    <w:rsid w:val="009A4AC2"/>
    <w:pPr>
      <w:widowControl w:val="0"/>
      <w:autoSpaceDE w:val="0"/>
      <w:autoSpaceDN w:val="0"/>
      <w:adjustRightInd w:val="0"/>
      <w:jc w:val="both"/>
    </w:pPr>
    <w:rPr>
      <w:rFonts w:ascii="Arial" w:hAnsi="Arial"/>
      <w:sz w:val="24"/>
    </w:rPr>
  </w:style>
  <w:style w:type="paragraph" w:customStyle="1" w:styleId="Char370">
    <w:name w:val="Char37"/>
    <w:basedOn w:val="a6"/>
    <w:uiPriority w:val="99"/>
    <w:qFormat/>
    <w:rsid w:val="009A4AC2"/>
    <w:pPr>
      <w:ind w:left="-48"/>
    </w:pPr>
    <w:rPr>
      <w:rFonts w:ascii="Times New Roman" w:hAnsi="Times New Roman"/>
      <w:szCs w:val="24"/>
    </w:rPr>
  </w:style>
  <w:style w:type="paragraph" w:customStyle="1" w:styleId="43131">
    <w:name w:val="标题43131"/>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1114">
    <w:name w:val="正文格式＝111"/>
    <w:basedOn w:val="afffffffb"/>
    <w:next w:val="afffffffb"/>
    <w:uiPriority w:val="99"/>
    <w:qFormat/>
    <w:rsid w:val="009A4AC2"/>
    <w:rPr>
      <w:rFonts w:hAnsi="宋体"/>
    </w:rPr>
  </w:style>
  <w:style w:type="paragraph" w:customStyle="1" w:styleId="TimesNewRomanCharCharCharCharCharCharCharCharCharChar">
    <w:name w:val="样式 报告 + Times New Roman Char Char Char Char Char Char Char Char Char Char"/>
    <w:basedOn w:val="afffffff9"/>
    <w:qFormat/>
    <w:rsid w:val="009A4AC2"/>
    <w:pPr>
      <w:spacing w:line="500" w:lineRule="exact"/>
    </w:pPr>
    <w:rPr>
      <w:rFonts w:ascii="Times New Roman" w:hAnsi="Times New Roman"/>
      <w:kern w:val="2"/>
      <w:sz w:val="28"/>
      <w:szCs w:val="28"/>
    </w:rPr>
  </w:style>
  <w:style w:type="paragraph" w:customStyle="1" w:styleId="Char1CharCharCharCharCharCharCharCharChar1CharCharCharCharChar">
    <w:name w:val="Char1 Char Char Char Char Char Char Char Char Char1 Char Char Char Char Char"/>
    <w:basedOn w:val="a6"/>
    <w:qFormat/>
    <w:rsid w:val="009A4AC2"/>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6d">
    <w:name w:val="6表(图)头(治)"/>
    <w:next w:val="a6"/>
    <w:qFormat/>
    <w:rsid w:val="009A4AC2"/>
    <w:pPr>
      <w:widowControl w:val="0"/>
      <w:spacing w:line="500" w:lineRule="exact"/>
      <w:ind w:firstLineChars="200" w:firstLine="560"/>
      <w:jc w:val="center"/>
    </w:pPr>
    <w:rPr>
      <w:rFonts w:ascii="宋体" w:hAnsi="宋体"/>
      <w:sz w:val="28"/>
    </w:rPr>
  </w:style>
  <w:style w:type="paragraph" w:customStyle="1" w:styleId="affffffffffffffffffffffffff1">
    <w:name w:val="表格内字体"/>
    <w:basedOn w:val="a6"/>
    <w:next w:val="2ff8"/>
    <w:link w:val="Charffffff8"/>
    <w:qFormat/>
    <w:rsid w:val="009A4AC2"/>
    <w:pPr>
      <w:jc w:val="center"/>
    </w:pPr>
    <w:rPr>
      <w:rFonts w:ascii="宋体" w:hAnsi="宋体"/>
      <w:kern w:val="0"/>
      <w:sz w:val="20"/>
      <w:szCs w:val="21"/>
    </w:rPr>
  </w:style>
  <w:style w:type="paragraph" w:customStyle="1" w:styleId="Char3311">
    <w:name w:val="Char3311"/>
    <w:basedOn w:val="a6"/>
    <w:uiPriority w:val="99"/>
    <w:qFormat/>
    <w:rsid w:val="009A4AC2"/>
    <w:pPr>
      <w:ind w:left="-48"/>
    </w:pPr>
    <w:rPr>
      <w:rFonts w:ascii="Times New Roman" w:hAnsi="Times New Roman"/>
      <w:szCs w:val="24"/>
    </w:rPr>
  </w:style>
  <w:style w:type="paragraph" w:customStyle="1" w:styleId="09923">
    <w:name w:val="首行缩进:  0.99 厘米 + 首行缩进:  2 字符3"/>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532">
    <w:name w:val="正文格式＝53"/>
    <w:basedOn w:val="afffffffb"/>
    <w:next w:val="afffffffb"/>
    <w:uiPriority w:val="99"/>
    <w:qFormat/>
    <w:rsid w:val="009A4AC2"/>
    <w:rPr>
      <w:rFonts w:hAnsi="宋体"/>
    </w:rPr>
  </w:style>
  <w:style w:type="paragraph" w:customStyle="1" w:styleId="Char830">
    <w:name w:val="Char83"/>
    <w:basedOn w:val="a6"/>
    <w:uiPriority w:val="99"/>
    <w:qFormat/>
    <w:rsid w:val="009A4AC2"/>
    <w:pPr>
      <w:ind w:left="-48"/>
    </w:pPr>
    <w:rPr>
      <w:rFonts w:ascii="Times New Roman" w:hAnsi="Times New Roman"/>
      <w:szCs w:val="24"/>
    </w:rPr>
  </w:style>
  <w:style w:type="paragraph" w:customStyle="1" w:styleId="821">
    <w:name w:val="表格内字体82"/>
    <w:basedOn w:val="afffffffb"/>
    <w:next w:val="afffffffb"/>
    <w:uiPriority w:val="99"/>
    <w:qFormat/>
    <w:rsid w:val="009A4AC2"/>
    <w:pPr>
      <w:spacing w:line="240" w:lineRule="auto"/>
      <w:ind w:firstLine="0"/>
      <w:jc w:val="center"/>
    </w:pPr>
    <w:rPr>
      <w:rFonts w:hAnsi="宋体"/>
      <w:sz w:val="21"/>
    </w:rPr>
  </w:style>
  <w:style w:type="paragraph" w:customStyle="1" w:styleId="2250">
    <w:name w:val="样式 +正文 + 宋体 小四 首行缩进:  2 字符 行距: 固定值 25 磅"/>
    <w:basedOn w:val="afffff3"/>
    <w:qFormat/>
    <w:rsid w:val="009A4AC2"/>
    <w:pPr>
      <w:spacing w:line="500" w:lineRule="exact"/>
      <w:ind w:firstLine="480"/>
    </w:pPr>
    <w:rPr>
      <w:rFonts w:ascii="宋体" w:cs="宋体"/>
      <w:sz w:val="24"/>
      <w:szCs w:val="20"/>
    </w:rPr>
  </w:style>
  <w:style w:type="paragraph" w:customStyle="1" w:styleId="425">
    <w:name w:val="表42"/>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12">
    <w:name w:val="表文字5212"/>
    <w:basedOn w:val="a6"/>
    <w:uiPriority w:val="99"/>
    <w:qFormat/>
    <w:rsid w:val="009A4AC2"/>
    <w:pPr>
      <w:adjustRightInd w:val="0"/>
      <w:jc w:val="left"/>
      <w:textAlignment w:val="baseline"/>
    </w:pPr>
    <w:rPr>
      <w:rFonts w:ascii="宋体" w:hAnsi="Times New Roman"/>
      <w:kern w:val="0"/>
      <w:szCs w:val="20"/>
    </w:rPr>
  </w:style>
  <w:style w:type="paragraph" w:customStyle="1" w:styleId="511112">
    <w:name w:val="表内宋511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Char2131">
    <w:name w:val="Char213"/>
    <w:basedOn w:val="a6"/>
    <w:uiPriority w:val="99"/>
    <w:qFormat/>
    <w:rsid w:val="009A4AC2"/>
    <w:pPr>
      <w:ind w:left="-48"/>
    </w:pPr>
    <w:rPr>
      <w:rFonts w:ascii="Times New Roman" w:hAnsi="Times New Roman"/>
      <w:szCs w:val="24"/>
    </w:rPr>
  </w:style>
  <w:style w:type="paragraph" w:customStyle="1" w:styleId="450">
    <w:name w:val="标题45"/>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40">
    <w:name w:val="样式 表格内字体1 +4"/>
    <w:basedOn w:val="a6"/>
    <w:next w:val="affffffffffffffffffffffffff1"/>
    <w:uiPriority w:val="99"/>
    <w:qFormat/>
    <w:rsid w:val="009A4AC2"/>
    <w:pPr>
      <w:jc w:val="center"/>
    </w:pPr>
    <w:rPr>
      <w:rFonts w:ascii="宋体" w:hAnsi="Times New Roman" w:cs="宋体"/>
      <w:szCs w:val="20"/>
    </w:rPr>
  </w:style>
  <w:style w:type="paragraph" w:customStyle="1" w:styleId="Char560">
    <w:name w:val="Char56"/>
    <w:basedOn w:val="a6"/>
    <w:uiPriority w:val="99"/>
    <w:qFormat/>
    <w:rsid w:val="009A4AC2"/>
    <w:pPr>
      <w:ind w:left="-48"/>
    </w:pPr>
    <w:rPr>
      <w:rFonts w:ascii="Times New Roman" w:hAnsi="Times New Roman"/>
      <w:szCs w:val="24"/>
    </w:rPr>
  </w:style>
  <w:style w:type="paragraph" w:customStyle="1" w:styleId="Char1260">
    <w:name w:val="Char126"/>
    <w:basedOn w:val="a6"/>
    <w:uiPriority w:val="99"/>
    <w:qFormat/>
    <w:rsid w:val="009A4AC2"/>
    <w:pPr>
      <w:ind w:left="-48"/>
    </w:pPr>
    <w:rPr>
      <w:rFonts w:ascii="Times New Roman" w:hAnsi="Times New Roman"/>
      <w:szCs w:val="24"/>
    </w:rPr>
  </w:style>
  <w:style w:type="paragraph" w:customStyle="1" w:styleId="Char225">
    <w:name w:val="Char225"/>
    <w:basedOn w:val="a6"/>
    <w:uiPriority w:val="99"/>
    <w:qFormat/>
    <w:rsid w:val="009A4AC2"/>
    <w:pPr>
      <w:ind w:left="-48"/>
    </w:pPr>
    <w:rPr>
      <w:rFonts w:ascii="Times New Roman" w:hAnsi="Times New Roman"/>
      <w:szCs w:val="24"/>
    </w:rPr>
  </w:style>
  <w:style w:type="paragraph" w:customStyle="1" w:styleId="1130">
    <w:name w:val="表内文字小113"/>
    <w:basedOn w:val="a6"/>
    <w:uiPriority w:val="99"/>
    <w:qFormat/>
    <w:rsid w:val="009A4AC2"/>
    <w:pPr>
      <w:adjustRightInd w:val="0"/>
      <w:snapToGrid w:val="0"/>
    </w:pPr>
    <w:rPr>
      <w:rFonts w:ascii="宋体" w:hAnsi="Times" w:cs="宋体"/>
      <w:szCs w:val="20"/>
    </w:rPr>
  </w:style>
  <w:style w:type="paragraph" w:customStyle="1" w:styleId="3120">
    <w:name w:val="表内文字小312"/>
    <w:basedOn w:val="a6"/>
    <w:uiPriority w:val="99"/>
    <w:qFormat/>
    <w:rsid w:val="009A4AC2"/>
    <w:pPr>
      <w:adjustRightInd w:val="0"/>
      <w:snapToGrid w:val="0"/>
      <w:jc w:val="center"/>
    </w:pPr>
    <w:rPr>
      <w:rFonts w:ascii="宋体" w:hAnsi="Times" w:cs="宋体"/>
      <w:bCs/>
      <w:color w:val="003366"/>
      <w:szCs w:val="20"/>
    </w:rPr>
  </w:style>
  <w:style w:type="paragraph" w:customStyle="1" w:styleId="2130">
    <w:name w:val="表内文字小213"/>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541">
    <w:name w:val="表内5中41"/>
    <w:basedOn w:val="a6"/>
    <w:uiPriority w:val="99"/>
    <w:qFormat/>
    <w:rsid w:val="009A4AC2"/>
    <w:pPr>
      <w:adjustRightInd w:val="0"/>
      <w:snapToGrid w:val="0"/>
      <w:jc w:val="center"/>
    </w:pPr>
    <w:rPr>
      <w:rFonts w:ascii="宋体" w:hAnsi="Times New Roman"/>
      <w:bCs/>
      <w:szCs w:val="20"/>
    </w:rPr>
  </w:style>
  <w:style w:type="paragraph" w:customStyle="1" w:styleId="Char2211">
    <w:name w:val="Char221"/>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affffffffffffffffffffffffffc">
    <w:name w:val="表格文字新"/>
    <w:basedOn w:val="1f7"/>
    <w:qFormat/>
    <w:rsid w:val="009A4AC2"/>
    <w:pPr>
      <w:tabs>
        <w:tab w:val="left" w:pos="5580"/>
        <w:tab w:val="left" w:pos="5760"/>
      </w:tabs>
      <w:adjustRightInd w:val="0"/>
      <w:spacing w:line="400" w:lineRule="exact"/>
      <w:ind w:left="0"/>
      <w:textAlignment w:val="baseline"/>
    </w:pPr>
    <w:rPr>
      <w:rFonts w:ascii="Times New Roman"/>
      <w:kern w:val="0"/>
      <w:szCs w:val="21"/>
    </w:rPr>
  </w:style>
  <w:style w:type="paragraph" w:customStyle="1" w:styleId="CM15">
    <w:name w:val="CM15"/>
    <w:basedOn w:val="Default"/>
    <w:next w:val="Default"/>
    <w:qFormat/>
    <w:rsid w:val="009A4AC2"/>
    <w:pPr>
      <w:spacing w:line="548" w:lineRule="atLeast"/>
    </w:pPr>
    <w:rPr>
      <w:rFonts w:ascii=".." w:eastAsia=".." w:cs="Times New Roman"/>
      <w:color w:val="auto"/>
    </w:rPr>
  </w:style>
  <w:style w:type="paragraph" w:customStyle="1" w:styleId="Char700">
    <w:name w:val="Char70"/>
    <w:basedOn w:val="a6"/>
    <w:uiPriority w:val="99"/>
    <w:qFormat/>
    <w:rsid w:val="009A4AC2"/>
    <w:pPr>
      <w:ind w:left="-48"/>
    </w:pPr>
    <w:rPr>
      <w:rFonts w:ascii="Times New Roman" w:hAnsi="Times New Roman"/>
      <w:szCs w:val="24"/>
    </w:rPr>
  </w:style>
  <w:style w:type="paragraph" w:customStyle="1" w:styleId="Char11100">
    <w:name w:val="Char1110"/>
    <w:basedOn w:val="a6"/>
    <w:uiPriority w:val="99"/>
    <w:qFormat/>
    <w:rsid w:val="009A4AC2"/>
    <w:pPr>
      <w:ind w:left="-48"/>
    </w:pPr>
    <w:rPr>
      <w:rFonts w:ascii="Times New Roman" w:hAnsi="Times New Roman"/>
      <w:szCs w:val="24"/>
    </w:rPr>
  </w:style>
  <w:style w:type="paragraph" w:customStyle="1" w:styleId="2131">
    <w:name w:val="燕山正文21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130">
    <w:name w:val="图题513"/>
    <w:basedOn w:val="afffffffb"/>
    <w:next w:val="afffffffb"/>
    <w:uiPriority w:val="99"/>
    <w:qFormat/>
    <w:rsid w:val="009A4AC2"/>
    <w:pPr>
      <w:ind w:firstLine="0"/>
      <w:jc w:val="center"/>
    </w:pPr>
    <w:rPr>
      <w:rFonts w:ascii="黑体" w:eastAsia="黑体" w:hAnsi="宋体" w:cs="宋体"/>
      <w:b/>
      <w:bCs/>
    </w:rPr>
  </w:style>
  <w:style w:type="paragraph" w:customStyle="1" w:styleId="3130">
    <w:name w:val="附件313"/>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3">
    <w:name w:val="表格内字体713"/>
    <w:basedOn w:val="afffffffb"/>
    <w:next w:val="afffffffb"/>
    <w:uiPriority w:val="99"/>
    <w:qFormat/>
    <w:rsid w:val="009A4AC2"/>
    <w:pPr>
      <w:spacing w:line="240" w:lineRule="auto"/>
      <w:ind w:firstLine="0"/>
      <w:jc w:val="center"/>
    </w:pPr>
    <w:rPr>
      <w:rFonts w:hAnsi="宋体"/>
      <w:sz w:val="21"/>
    </w:rPr>
  </w:style>
  <w:style w:type="paragraph" w:customStyle="1" w:styleId="5416">
    <w:name w:val="表内5416"/>
    <w:basedOn w:val="a6"/>
    <w:uiPriority w:val="99"/>
    <w:qFormat/>
    <w:rsid w:val="009A4AC2"/>
    <w:pPr>
      <w:adjustRightInd w:val="0"/>
      <w:snapToGrid w:val="0"/>
      <w:spacing w:line="300" w:lineRule="auto"/>
      <w:jc w:val="center"/>
    </w:pPr>
    <w:rPr>
      <w:rFonts w:ascii="宋体" w:hAnsi="宋体" w:cs="宋体"/>
      <w:szCs w:val="20"/>
    </w:rPr>
  </w:style>
  <w:style w:type="paragraph" w:customStyle="1" w:styleId="32b">
    <w:name w:val="表格内字体32"/>
    <w:basedOn w:val="afffffffb"/>
    <w:next w:val="afffffffb"/>
    <w:uiPriority w:val="99"/>
    <w:qFormat/>
    <w:rsid w:val="009A4AC2"/>
    <w:pPr>
      <w:spacing w:line="240" w:lineRule="auto"/>
      <w:ind w:firstLine="0"/>
      <w:jc w:val="center"/>
    </w:pPr>
    <w:rPr>
      <w:rFonts w:hAnsi="宋体"/>
      <w:sz w:val="21"/>
    </w:rPr>
  </w:style>
  <w:style w:type="paragraph" w:customStyle="1" w:styleId="FaxHeader2">
    <w:name w:val="Fax Header2"/>
    <w:basedOn w:val="a6"/>
    <w:uiPriority w:val="99"/>
    <w:qFormat/>
    <w:rsid w:val="009A4AC2"/>
    <w:pPr>
      <w:widowControl/>
      <w:spacing w:before="240" w:after="60"/>
      <w:jc w:val="left"/>
    </w:pPr>
    <w:rPr>
      <w:rFonts w:ascii="Times New Roman" w:hAnsi="Times New Roman"/>
      <w:kern w:val="0"/>
      <w:sz w:val="20"/>
      <w:szCs w:val="20"/>
    </w:rPr>
  </w:style>
  <w:style w:type="paragraph" w:customStyle="1" w:styleId="1115">
    <w:name w:val="文本框111"/>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CharChar23">
    <w:name w:val="正文格式 Char Char Char2"/>
    <w:basedOn w:val="a6"/>
    <w:qFormat/>
    <w:rsid w:val="009A4AC2"/>
    <w:pPr>
      <w:spacing w:line="360" w:lineRule="auto"/>
      <w:ind w:firstLine="482"/>
    </w:pPr>
    <w:rPr>
      <w:rFonts w:ascii="宋体" w:hAnsi="Times New Roman" w:cs="宋体"/>
      <w:sz w:val="24"/>
      <w:szCs w:val="24"/>
    </w:rPr>
  </w:style>
  <w:style w:type="paragraph" w:customStyle="1" w:styleId="CharCharCharCharCharCharCharChar1">
    <w:name w:val="Char Char Char Char Char Char Char Char1"/>
    <w:basedOn w:val="a6"/>
    <w:qFormat/>
    <w:rsid w:val="009A4AC2"/>
    <w:pPr>
      <w:adjustRightInd w:val="0"/>
      <w:spacing w:line="400" w:lineRule="exact"/>
      <w:ind w:firstLine="601"/>
    </w:pPr>
    <w:rPr>
      <w:rFonts w:ascii="Times New Roman" w:eastAsia="楷体_GB2312" w:hAnsi="Times New Roman"/>
      <w:spacing w:val="8"/>
      <w:kern w:val="0"/>
      <w:sz w:val="24"/>
      <w:szCs w:val="20"/>
    </w:rPr>
  </w:style>
  <w:style w:type="paragraph" w:customStyle="1" w:styleId="table0">
    <w:name w:val="table"/>
    <w:basedOn w:val="afffffffff2"/>
    <w:next w:val="afffffffff1"/>
    <w:qFormat/>
    <w:rsid w:val="009A4AC2"/>
    <w:pPr>
      <w:spacing w:line="360" w:lineRule="auto"/>
      <w:ind w:hanging="149"/>
    </w:pPr>
    <w:rPr>
      <w:rFonts w:ascii="Times New Roman"/>
      <w:szCs w:val="21"/>
    </w:rPr>
  </w:style>
  <w:style w:type="paragraph" w:customStyle="1" w:styleId="affffffffffffffffffffffffffd">
    <w:name w:val="圖標題"/>
    <w:basedOn w:val="a6"/>
    <w:qFormat/>
    <w:rsid w:val="009A4AC2"/>
    <w:pPr>
      <w:topLinePunct/>
      <w:adjustRightInd w:val="0"/>
      <w:spacing w:line="384" w:lineRule="exact"/>
      <w:jc w:val="center"/>
      <w:textAlignment w:val="baseline"/>
    </w:pPr>
    <w:rPr>
      <w:rFonts w:ascii="Arial" w:eastAsia="華康粗黑體" w:hAnsi="Arial" w:cs="Arial"/>
      <w:kern w:val="20"/>
      <w:sz w:val="24"/>
      <w:szCs w:val="20"/>
      <w:lang w:eastAsia="zh-TW"/>
    </w:rPr>
  </w:style>
  <w:style w:type="paragraph" w:customStyle="1" w:styleId="GM">
    <w:name w:val="GM"/>
    <w:basedOn w:val="1"/>
    <w:qFormat/>
    <w:rsid w:val="009A4AC2"/>
    <w:pPr>
      <w:keepLines w:val="0"/>
      <w:widowControl/>
      <w:tabs>
        <w:tab w:val="left" w:pos="455"/>
        <w:tab w:val="left" w:pos="1440"/>
        <w:tab w:val="left" w:pos="2260"/>
        <w:tab w:val="left" w:pos="2820"/>
        <w:tab w:val="left" w:pos="3420"/>
      </w:tabs>
      <w:spacing w:before="240" w:after="120" w:line="240" w:lineRule="auto"/>
      <w:ind w:left="851" w:right="-28" w:hanging="851"/>
    </w:pPr>
    <w:rPr>
      <w:rFonts w:ascii="Arial" w:hAnsi="Arial" w:cs="Arial"/>
      <w:bCs w:val="0"/>
      <w:color w:val="000000"/>
      <w:kern w:val="0"/>
      <w:sz w:val="22"/>
      <w:szCs w:val="28"/>
      <w:lang w:val="en-GB"/>
    </w:rPr>
  </w:style>
  <w:style w:type="paragraph" w:customStyle="1" w:styleId="CharCharfff2">
    <w:name w:val="批注主题 Char Char"/>
    <w:basedOn w:val="af"/>
    <w:next w:val="af"/>
    <w:qFormat/>
    <w:rsid w:val="009A4AC2"/>
    <w:rPr>
      <w:rFonts w:ascii="仿宋_GB2312" w:eastAsia="仿宋_GB2312" w:hAnsi="宋体"/>
      <w:b/>
      <w:sz w:val="28"/>
      <w:szCs w:val="28"/>
    </w:rPr>
  </w:style>
  <w:style w:type="paragraph" w:customStyle="1" w:styleId="affffffffffffffffffffffffffe">
    <w:name w:val="正文图五"/>
    <w:basedOn w:val="a6"/>
    <w:qFormat/>
    <w:rsid w:val="009A4AC2"/>
    <w:pPr>
      <w:adjustRightInd w:val="0"/>
      <w:snapToGrid w:val="0"/>
      <w:jc w:val="center"/>
    </w:pPr>
    <w:rPr>
      <w:rFonts w:ascii="Arial" w:eastAsia="仿宋_GB2312" w:hAnsi="Arial"/>
      <w:snapToGrid w:val="0"/>
      <w:spacing w:val="6"/>
      <w:szCs w:val="21"/>
    </w:rPr>
  </w:style>
  <w:style w:type="paragraph" w:customStyle="1" w:styleId="54152">
    <w:name w:val="表内5415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5322">
    <w:name w:val="表内5322"/>
    <w:basedOn w:val="a6"/>
    <w:uiPriority w:val="99"/>
    <w:qFormat/>
    <w:rsid w:val="009A4AC2"/>
    <w:pPr>
      <w:adjustRightInd w:val="0"/>
      <w:snapToGrid w:val="0"/>
      <w:spacing w:line="300" w:lineRule="auto"/>
      <w:jc w:val="left"/>
    </w:pPr>
    <w:rPr>
      <w:rFonts w:ascii="宋体" w:hAnsi="Times New Roman"/>
      <w:szCs w:val="20"/>
    </w:rPr>
  </w:style>
  <w:style w:type="paragraph" w:customStyle="1" w:styleId="4122">
    <w:name w:val="图题412"/>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312">
    <w:name w:val="默认段落字体 Para Char Char Char Char312"/>
    <w:basedOn w:val="a6"/>
    <w:uiPriority w:val="99"/>
    <w:qFormat/>
    <w:rsid w:val="009A4AC2"/>
    <w:rPr>
      <w:rFonts w:ascii="Times New Roman" w:hAnsi="Times New Roman"/>
      <w:szCs w:val="24"/>
    </w:rPr>
  </w:style>
  <w:style w:type="paragraph" w:customStyle="1" w:styleId="4123">
    <w:name w:val="表中文字412"/>
    <w:basedOn w:val="a6"/>
    <w:uiPriority w:val="99"/>
    <w:qFormat/>
    <w:rsid w:val="009A4AC2"/>
    <w:pPr>
      <w:snapToGrid w:val="0"/>
      <w:spacing w:line="340" w:lineRule="exact"/>
      <w:ind w:firstLineChars="200" w:firstLine="480"/>
      <w:jc w:val="center"/>
    </w:pPr>
    <w:rPr>
      <w:rFonts w:ascii="Arial" w:hAnsi="Arial"/>
      <w:kern w:val="0"/>
      <w:sz w:val="20"/>
      <w:szCs w:val="24"/>
      <w:lang w:eastAsia="zh-TW"/>
    </w:rPr>
  </w:style>
  <w:style w:type="paragraph" w:customStyle="1" w:styleId="CharChar2CharCharCharChar42">
    <w:name w:val="Char Char2 Char Char Char Char42"/>
    <w:basedOn w:val="a6"/>
    <w:uiPriority w:val="99"/>
    <w:qFormat/>
    <w:rsid w:val="009A4AC2"/>
    <w:rPr>
      <w:rFonts w:ascii="Times New Roman" w:hAnsi="Times New Roman"/>
      <w:szCs w:val="24"/>
    </w:rPr>
  </w:style>
  <w:style w:type="paragraph" w:customStyle="1" w:styleId="104">
    <w:name w:val="正文格式＝10"/>
    <w:basedOn w:val="afffffffb"/>
    <w:next w:val="afffffffb"/>
    <w:uiPriority w:val="99"/>
    <w:qFormat/>
    <w:rsid w:val="009A4AC2"/>
    <w:rPr>
      <w:rFonts w:hAnsi="宋体"/>
    </w:rPr>
  </w:style>
  <w:style w:type="paragraph" w:customStyle="1" w:styleId="170">
    <w:name w:val="正文格式17"/>
    <w:basedOn w:val="a6"/>
    <w:uiPriority w:val="99"/>
    <w:qFormat/>
    <w:rsid w:val="009A4AC2"/>
    <w:pPr>
      <w:spacing w:line="360" w:lineRule="auto"/>
      <w:ind w:firstLine="482"/>
    </w:pPr>
    <w:rPr>
      <w:rFonts w:ascii="宋体" w:hAnsi="宋体"/>
      <w:sz w:val="24"/>
      <w:szCs w:val="24"/>
    </w:rPr>
  </w:style>
  <w:style w:type="paragraph" w:customStyle="1" w:styleId="542">
    <w:name w:val="正文格式54"/>
    <w:basedOn w:val="a6"/>
    <w:uiPriority w:val="99"/>
    <w:qFormat/>
    <w:rsid w:val="009A4AC2"/>
    <w:pPr>
      <w:spacing w:line="360" w:lineRule="auto"/>
      <w:ind w:firstLine="482"/>
    </w:pPr>
    <w:rPr>
      <w:rFonts w:ascii="宋体" w:hAnsi="宋体"/>
      <w:sz w:val="24"/>
      <w:szCs w:val="24"/>
    </w:rPr>
  </w:style>
  <w:style w:type="paragraph" w:customStyle="1" w:styleId="affffffffffffffffffffffffff4">
    <w:name w:val="图题注"/>
    <w:basedOn w:val="afffffffff5"/>
    <w:link w:val="Charffffff9"/>
    <w:qFormat/>
    <w:rsid w:val="009A4AC2"/>
    <w:pPr>
      <w:spacing w:line="240" w:lineRule="auto"/>
      <w:jc w:val="center"/>
    </w:pPr>
    <w:rPr>
      <w:rFonts w:ascii="黑体"/>
      <w:b/>
      <w:bCs/>
      <w:kern w:val="0"/>
      <w:sz w:val="24"/>
      <w:szCs w:val="24"/>
    </w:rPr>
  </w:style>
  <w:style w:type="paragraph" w:customStyle="1" w:styleId="afffffffffffffffffffffffffff">
    <w:name w:val="表内文字边"/>
    <w:basedOn w:val="a6"/>
    <w:uiPriority w:val="99"/>
    <w:qFormat/>
    <w:rsid w:val="009A4AC2"/>
    <w:pPr>
      <w:widowControl/>
      <w:adjustRightInd w:val="0"/>
      <w:snapToGrid w:val="0"/>
      <w:spacing w:line="240" w:lineRule="atLeast"/>
      <w:ind w:leftChars="-10" w:left="-21" w:rightChars="-20" w:right="-42"/>
    </w:pPr>
    <w:rPr>
      <w:rFonts w:ascii="宋体" w:hAnsi="Times New Roman"/>
      <w:kern w:val="0"/>
      <w:szCs w:val="21"/>
    </w:rPr>
  </w:style>
  <w:style w:type="paragraph" w:customStyle="1" w:styleId="533">
    <w:name w:val="表内53"/>
    <w:basedOn w:val="a6"/>
    <w:uiPriority w:val="99"/>
    <w:qFormat/>
    <w:rsid w:val="009A4AC2"/>
    <w:pPr>
      <w:adjustRightInd w:val="0"/>
      <w:snapToGrid w:val="0"/>
      <w:spacing w:line="300" w:lineRule="auto"/>
      <w:jc w:val="left"/>
    </w:pPr>
    <w:rPr>
      <w:rFonts w:ascii="宋体" w:hAnsi="Times New Roman"/>
      <w:szCs w:val="20"/>
    </w:rPr>
  </w:style>
  <w:style w:type="paragraph" w:customStyle="1" w:styleId="8b">
    <w:name w:val="表格内字体8"/>
    <w:basedOn w:val="afffffffb"/>
    <w:next w:val="afffffffb"/>
    <w:uiPriority w:val="99"/>
    <w:qFormat/>
    <w:rsid w:val="009A4AC2"/>
    <w:pPr>
      <w:spacing w:line="240" w:lineRule="auto"/>
      <w:ind w:firstLine="0"/>
      <w:jc w:val="center"/>
    </w:pPr>
    <w:rPr>
      <w:rFonts w:hAnsi="宋体"/>
      <w:sz w:val="21"/>
    </w:rPr>
  </w:style>
  <w:style w:type="paragraph" w:customStyle="1" w:styleId="2fffff5">
    <w:name w:val="正文.2"/>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2fffff6">
    <w:name w:val="正文文字首航缩2字"/>
    <w:basedOn w:val="a6"/>
    <w:qFormat/>
    <w:rsid w:val="009A4AC2"/>
    <w:pPr>
      <w:spacing w:line="360" w:lineRule="auto"/>
      <w:ind w:firstLineChars="200" w:firstLine="200"/>
    </w:pPr>
    <w:rPr>
      <w:rFonts w:ascii="Times New Roman" w:hAnsi="Times New Roman"/>
      <w:sz w:val="24"/>
      <w:szCs w:val="24"/>
    </w:rPr>
  </w:style>
  <w:style w:type="paragraph" w:customStyle="1" w:styleId="05054">
    <w:name w:val="表头四号 + 段前: 0.5 行 + 段前: 0.5 行"/>
    <w:basedOn w:val="a6"/>
    <w:qFormat/>
    <w:rsid w:val="009A4AC2"/>
    <w:pPr>
      <w:adjustRightInd w:val="0"/>
      <w:snapToGrid w:val="0"/>
      <w:spacing w:beforeLines="25" w:line="500" w:lineRule="atLeast"/>
    </w:pPr>
    <w:rPr>
      <w:rFonts w:ascii="宋体" w:hAnsi="宋体" w:cs="宋体"/>
      <w:b/>
      <w:bCs/>
      <w:sz w:val="28"/>
      <w:szCs w:val="20"/>
    </w:rPr>
  </w:style>
  <w:style w:type="paragraph" w:customStyle="1" w:styleId="21313">
    <w:name w:val="表内文字小21313"/>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5111">
    <w:name w:val="表文字5111"/>
    <w:basedOn w:val="a6"/>
    <w:uiPriority w:val="99"/>
    <w:qFormat/>
    <w:rsid w:val="009A4AC2"/>
    <w:pPr>
      <w:adjustRightInd w:val="0"/>
      <w:jc w:val="left"/>
      <w:textAlignment w:val="baseline"/>
    </w:pPr>
    <w:rPr>
      <w:rFonts w:ascii="宋体" w:hAnsi="Times New Roman"/>
      <w:kern w:val="0"/>
      <w:szCs w:val="20"/>
    </w:rPr>
  </w:style>
  <w:style w:type="paragraph" w:customStyle="1" w:styleId="2112">
    <w:name w:val="样式 样式 宋体 + 首行缩进:  2 字符1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1112">
    <w:name w:val="表内宋51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ParaCharCharCharChar42">
    <w:name w:val="默认段落字体 Para Char Char Char Char42"/>
    <w:basedOn w:val="a6"/>
    <w:uiPriority w:val="99"/>
    <w:qFormat/>
    <w:rsid w:val="009A4AC2"/>
    <w:rPr>
      <w:rFonts w:ascii="Times New Roman" w:hAnsi="Times New Roman"/>
      <w:szCs w:val="24"/>
    </w:rPr>
  </w:style>
  <w:style w:type="paragraph" w:customStyle="1" w:styleId="CharCharCharCharCharCharChar24">
    <w:name w:val="Char Char Char Char Char Char Char24"/>
    <w:basedOn w:val="a6"/>
    <w:uiPriority w:val="99"/>
    <w:qFormat/>
    <w:rsid w:val="009A4AC2"/>
    <w:rPr>
      <w:rFonts w:ascii="Times New Roman" w:hAnsi="Times New Roman"/>
      <w:szCs w:val="24"/>
    </w:rPr>
  </w:style>
  <w:style w:type="paragraph" w:customStyle="1" w:styleId="5911">
    <w:name w:val="表内5911"/>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31211">
    <w:name w:val="样式 标题 3 + 段前: 12 磅11"/>
    <w:basedOn w:val="3"/>
    <w:uiPriority w:val="99"/>
    <w:qFormat/>
    <w:rsid w:val="009A4AC2"/>
    <w:pPr>
      <w:keepNext w:val="0"/>
      <w:keepLines w:val="0"/>
      <w:widowControl/>
      <w:numPr>
        <w:ilvl w:val="0"/>
        <w:numId w:val="0"/>
      </w:numPr>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Char2111">
    <w:name w:val="Char2111"/>
    <w:basedOn w:val="a6"/>
    <w:uiPriority w:val="99"/>
    <w:qFormat/>
    <w:rsid w:val="009A4AC2"/>
    <w:pPr>
      <w:ind w:left="-48"/>
    </w:pPr>
    <w:rPr>
      <w:rFonts w:ascii="Times New Roman" w:hAnsi="Times New Roman"/>
      <w:szCs w:val="24"/>
    </w:rPr>
  </w:style>
  <w:style w:type="paragraph" w:customStyle="1" w:styleId="3115">
    <w:name w:val="黑体三号311"/>
    <w:basedOn w:val="afffffffb"/>
    <w:uiPriority w:val="99"/>
    <w:qFormat/>
    <w:rsid w:val="009A4AC2"/>
    <w:pPr>
      <w:jc w:val="center"/>
    </w:pPr>
    <w:rPr>
      <w:rFonts w:ascii="黑体" w:eastAsia="黑体" w:hAnsi="宋体" w:cs="宋体"/>
      <w:b/>
      <w:bCs/>
      <w:sz w:val="32"/>
      <w:szCs w:val="20"/>
    </w:rPr>
  </w:style>
  <w:style w:type="paragraph" w:customStyle="1" w:styleId="afffffffffffffffffffffffffff0">
    <w:name w:val="已有表格"/>
    <w:basedOn w:val="a6"/>
    <w:qFormat/>
    <w:rsid w:val="009A4AC2"/>
    <w:pPr>
      <w:adjustRightInd w:val="0"/>
      <w:spacing w:before="40" w:after="40"/>
      <w:jc w:val="center"/>
      <w:textAlignment w:val="baseline"/>
    </w:pPr>
    <w:rPr>
      <w:rFonts w:ascii="Times New Roman" w:hAnsi="Times New Roman"/>
      <w:b/>
      <w:kern w:val="0"/>
      <w:sz w:val="24"/>
      <w:szCs w:val="20"/>
    </w:rPr>
  </w:style>
  <w:style w:type="paragraph" w:customStyle="1" w:styleId="CharChar1CharCharCharCharCharCharCharCharCharChar1">
    <w:name w:val="Char Char1 Char Char Char Char Char Char Char Char Char Char1"/>
    <w:basedOn w:val="a6"/>
    <w:qFormat/>
    <w:rsid w:val="009A4AC2"/>
    <w:pPr>
      <w:widowControl/>
      <w:spacing w:line="560" w:lineRule="exact"/>
      <w:ind w:firstLineChars="200" w:firstLine="200"/>
      <w:jc w:val="left"/>
    </w:pPr>
    <w:rPr>
      <w:rFonts w:ascii="仿宋_GB2312" w:eastAsia="仿宋_GB2312" w:hAnsi="Times New Roman"/>
      <w:kern w:val="0"/>
      <w:sz w:val="28"/>
      <w:szCs w:val="20"/>
      <w:lang w:val="zh-CN"/>
    </w:rPr>
  </w:style>
  <w:style w:type="paragraph" w:customStyle="1" w:styleId="4110">
    <w:name w:val="样式411"/>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235">
    <w:name w:val="正文修改2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9CharCharChar5">
    <w:name w:val="9 Char Char Char5"/>
    <w:basedOn w:val="a6"/>
    <w:qFormat/>
    <w:rsid w:val="009A4AC2"/>
    <w:pPr>
      <w:spacing w:line="240" w:lineRule="exact"/>
      <w:ind w:firstLineChars="200" w:firstLine="200"/>
    </w:pPr>
    <w:rPr>
      <w:rFonts w:ascii="Times New Roman" w:hAnsi="Times New Roman"/>
      <w:sz w:val="28"/>
      <w:szCs w:val="28"/>
    </w:rPr>
  </w:style>
  <w:style w:type="paragraph" w:customStyle="1" w:styleId="2142">
    <w:name w:val="表内文字小2142"/>
    <w:basedOn w:val="a6"/>
    <w:uiPriority w:val="99"/>
    <w:qFormat/>
    <w:rsid w:val="009A4AC2"/>
    <w:pPr>
      <w:adjustRightInd w:val="0"/>
      <w:snapToGrid w:val="0"/>
      <w:jc w:val="center"/>
    </w:pPr>
    <w:rPr>
      <w:rFonts w:ascii="宋体" w:hAnsi="Times"/>
      <w:bCs/>
      <w:color w:val="000000"/>
      <w:szCs w:val="20"/>
    </w:rPr>
  </w:style>
  <w:style w:type="paragraph" w:customStyle="1" w:styleId="Char5120">
    <w:name w:val="Char512"/>
    <w:basedOn w:val="a6"/>
    <w:uiPriority w:val="99"/>
    <w:qFormat/>
    <w:rsid w:val="009A4AC2"/>
    <w:pPr>
      <w:adjustRightInd w:val="0"/>
      <w:snapToGrid w:val="0"/>
      <w:ind w:left="-45"/>
    </w:pPr>
    <w:rPr>
      <w:rFonts w:ascii="Times New Roman" w:hAnsi="Times New Roman"/>
      <w:szCs w:val="24"/>
    </w:rPr>
  </w:style>
  <w:style w:type="paragraph" w:customStyle="1" w:styleId="ParaChar212">
    <w:name w:val="默认段落字体 Para Char212"/>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61">
    <w:name w:val="正文格式16"/>
    <w:basedOn w:val="a6"/>
    <w:uiPriority w:val="99"/>
    <w:qFormat/>
    <w:rsid w:val="009A4AC2"/>
    <w:pPr>
      <w:spacing w:line="360" w:lineRule="auto"/>
      <w:ind w:firstLine="482"/>
    </w:pPr>
    <w:rPr>
      <w:rFonts w:ascii="宋体" w:hAnsi="宋体"/>
      <w:sz w:val="24"/>
      <w:szCs w:val="24"/>
    </w:rPr>
  </w:style>
  <w:style w:type="paragraph" w:customStyle="1" w:styleId="ParaCharCharCharChar14">
    <w:name w:val="默认段落字体 Para Char Char Char Char14"/>
    <w:basedOn w:val="a6"/>
    <w:uiPriority w:val="99"/>
    <w:qFormat/>
    <w:rsid w:val="009A4AC2"/>
    <w:rPr>
      <w:rFonts w:ascii="Times New Roman" w:hAnsi="Times New Roman"/>
      <w:szCs w:val="24"/>
    </w:rPr>
  </w:style>
  <w:style w:type="paragraph" w:customStyle="1" w:styleId="5314">
    <w:name w:val="表内5314"/>
    <w:basedOn w:val="a6"/>
    <w:uiPriority w:val="99"/>
    <w:qFormat/>
    <w:rsid w:val="009A4AC2"/>
    <w:pPr>
      <w:adjustRightInd w:val="0"/>
      <w:snapToGrid w:val="0"/>
      <w:spacing w:line="300" w:lineRule="auto"/>
      <w:jc w:val="left"/>
    </w:pPr>
    <w:rPr>
      <w:rFonts w:ascii="宋体" w:hAnsi="Times New Roman"/>
      <w:szCs w:val="20"/>
    </w:rPr>
  </w:style>
  <w:style w:type="paragraph" w:customStyle="1" w:styleId="3134">
    <w:name w:val="表题3134"/>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740">
    <w:name w:val="Char74"/>
    <w:basedOn w:val="a6"/>
    <w:uiPriority w:val="99"/>
    <w:qFormat/>
    <w:rsid w:val="009A4AC2"/>
    <w:pPr>
      <w:ind w:left="-48"/>
    </w:pPr>
    <w:rPr>
      <w:rFonts w:ascii="Times New Roman" w:hAnsi="Times New Roman"/>
      <w:szCs w:val="24"/>
    </w:rPr>
  </w:style>
  <w:style w:type="paragraph" w:customStyle="1" w:styleId="CharCharCharChar1CharCharChar9">
    <w:name w:val="Char Char Char Char1 Char Char Char9"/>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18">
    <w:name w:val="Char Char Char Char Char Char Char118"/>
    <w:basedOn w:val="a6"/>
    <w:uiPriority w:val="99"/>
    <w:qFormat/>
    <w:rsid w:val="009A4AC2"/>
    <w:rPr>
      <w:rFonts w:ascii="Times New Roman" w:hAnsi="Times New Roman"/>
      <w:szCs w:val="24"/>
    </w:rPr>
  </w:style>
  <w:style w:type="paragraph" w:customStyle="1" w:styleId="Char323">
    <w:name w:val="Char323"/>
    <w:basedOn w:val="a6"/>
    <w:uiPriority w:val="99"/>
    <w:qFormat/>
    <w:rsid w:val="009A4AC2"/>
    <w:pPr>
      <w:ind w:left="-48"/>
    </w:pPr>
    <w:rPr>
      <w:rFonts w:ascii="Times New Roman" w:hAnsi="Times New Roman"/>
      <w:szCs w:val="24"/>
    </w:rPr>
  </w:style>
  <w:style w:type="paragraph" w:customStyle="1" w:styleId="3fff9">
    <w:name w:val="表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3">
    <w:name w:val="表内5中2"/>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1111-">
    <w:name w:val="1.1.1.1-"/>
    <w:basedOn w:val="a6"/>
    <w:qFormat/>
    <w:rsid w:val="009A4AC2"/>
    <w:pPr>
      <w:tabs>
        <w:tab w:val="left" w:pos="398"/>
        <w:tab w:val="left" w:pos="2268"/>
      </w:tabs>
      <w:wordWrap w:val="0"/>
      <w:adjustRightInd w:val="0"/>
      <w:snapToGrid w:val="0"/>
      <w:spacing w:line="360" w:lineRule="atLeast"/>
      <w:ind w:left="398" w:firstLine="1587"/>
      <w:textAlignment w:val="baseline"/>
    </w:pPr>
    <w:rPr>
      <w:rFonts w:ascii="Arial" w:eastAsia="Gulim" w:hAnsi="Arial"/>
      <w:kern w:val="0"/>
      <w:sz w:val="20"/>
      <w:szCs w:val="20"/>
    </w:rPr>
  </w:style>
  <w:style w:type="paragraph" w:customStyle="1" w:styleId="CharCharCharChar1CharCharChar23">
    <w:name w:val="Char Char Char Char1 Char Char Char23"/>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30">
    <w:name w:val="Char Char Char Char Char Char Char130"/>
    <w:basedOn w:val="a6"/>
    <w:uiPriority w:val="99"/>
    <w:qFormat/>
    <w:rsid w:val="009A4AC2"/>
    <w:rPr>
      <w:rFonts w:ascii="Times New Roman" w:hAnsi="Times New Roman"/>
      <w:szCs w:val="24"/>
    </w:rPr>
  </w:style>
  <w:style w:type="paragraph" w:customStyle="1" w:styleId="414H4H4141H42H411142113">
    <w:name w:val="样式 标题 4无效格式无效格式1河石管道4H4H41小小节河石管道41H42H411小小节1河石管道42...113"/>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1230">
    <w:name w:val="表格内字体123"/>
    <w:basedOn w:val="afffffffb"/>
    <w:next w:val="afffffffb"/>
    <w:uiPriority w:val="99"/>
    <w:qFormat/>
    <w:rsid w:val="009A4AC2"/>
    <w:pPr>
      <w:spacing w:line="240" w:lineRule="auto"/>
      <w:ind w:firstLine="0"/>
      <w:jc w:val="center"/>
    </w:pPr>
    <w:rPr>
      <w:rFonts w:hAnsi="宋体"/>
      <w:sz w:val="21"/>
    </w:rPr>
  </w:style>
  <w:style w:type="paragraph" w:customStyle="1" w:styleId="541213">
    <w:name w:val="表内541213"/>
    <w:basedOn w:val="a6"/>
    <w:uiPriority w:val="99"/>
    <w:qFormat/>
    <w:rsid w:val="009A4AC2"/>
    <w:pPr>
      <w:adjustRightInd w:val="0"/>
      <w:snapToGrid w:val="0"/>
      <w:spacing w:line="300" w:lineRule="auto"/>
      <w:jc w:val="center"/>
    </w:pPr>
    <w:rPr>
      <w:rFonts w:ascii="宋体" w:hAnsi="宋体" w:cs="宋体"/>
      <w:szCs w:val="20"/>
    </w:rPr>
  </w:style>
  <w:style w:type="paragraph" w:customStyle="1" w:styleId="xl2413">
    <w:name w:val="xl2413"/>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512">
    <w:name w:val="正文格式＝51"/>
    <w:basedOn w:val="afffffffb"/>
    <w:next w:val="afffffffb"/>
    <w:uiPriority w:val="99"/>
    <w:qFormat/>
    <w:rsid w:val="009A4AC2"/>
    <w:rPr>
      <w:rFonts w:hAnsi="宋体"/>
    </w:rPr>
  </w:style>
  <w:style w:type="paragraph" w:customStyle="1" w:styleId="710">
    <w:name w:val="表格内字体71"/>
    <w:basedOn w:val="afffffffb"/>
    <w:next w:val="afffffffb"/>
    <w:uiPriority w:val="99"/>
    <w:qFormat/>
    <w:rsid w:val="009A4AC2"/>
    <w:pPr>
      <w:spacing w:line="240" w:lineRule="auto"/>
      <w:ind w:firstLine="0"/>
      <w:jc w:val="center"/>
    </w:pPr>
    <w:rPr>
      <w:rFonts w:hAnsi="宋体"/>
      <w:sz w:val="21"/>
    </w:rPr>
  </w:style>
  <w:style w:type="paragraph" w:customStyle="1" w:styleId="ParaCharCharCharCharChar2">
    <w:name w:val="默认段落字体 Para Char Char Char Char Char2"/>
    <w:basedOn w:val="a6"/>
    <w:uiPriority w:val="99"/>
    <w:qFormat/>
    <w:rsid w:val="009A4AC2"/>
    <w:rPr>
      <w:rFonts w:ascii="Times New Roman" w:hAnsi="Times New Roman"/>
      <w:szCs w:val="24"/>
    </w:rPr>
  </w:style>
  <w:style w:type="paragraph" w:customStyle="1" w:styleId="2124">
    <w:name w:val="表格内字体212"/>
    <w:basedOn w:val="afffffffb"/>
    <w:next w:val="afffffffb"/>
    <w:uiPriority w:val="99"/>
    <w:qFormat/>
    <w:rsid w:val="009A4AC2"/>
    <w:pPr>
      <w:spacing w:line="240" w:lineRule="auto"/>
      <w:ind w:firstLine="0"/>
      <w:jc w:val="center"/>
    </w:pPr>
    <w:rPr>
      <w:rFonts w:hAnsi="宋体"/>
      <w:sz w:val="21"/>
    </w:rPr>
  </w:style>
  <w:style w:type="paragraph" w:customStyle="1" w:styleId="ParaCharCharCharChar32">
    <w:name w:val="默认段落字体 Para Char Char Char Char32"/>
    <w:basedOn w:val="a6"/>
    <w:uiPriority w:val="99"/>
    <w:qFormat/>
    <w:rsid w:val="009A4AC2"/>
    <w:rPr>
      <w:rFonts w:ascii="Times New Roman" w:hAnsi="Times New Roman"/>
      <w:szCs w:val="24"/>
    </w:rPr>
  </w:style>
  <w:style w:type="paragraph" w:customStyle="1" w:styleId="Char1511">
    <w:name w:val="Char1511"/>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811">
    <w:name w:val="表内文字小811"/>
    <w:basedOn w:val="a6"/>
    <w:uiPriority w:val="99"/>
    <w:qFormat/>
    <w:rsid w:val="009A4AC2"/>
    <w:pPr>
      <w:adjustRightInd w:val="0"/>
      <w:snapToGrid w:val="0"/>
      <w:jc w:val="center"/>
    </w:pPr>
    <w:rPr>
      <w:rFonts w:ascii="宋体" w:hAnsi="Times" w:cs="宋体"/>
      <w:szCs w:val="20"/>
    </w:rPr>
  </w:style>
  <w:style w:type="paragraph" w:customStyle="1" w:styleId="CharCharChar1CharCharChar1CharCharChar">
    <w:name w:val="Char Char Char1 Char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4CharCharCharCharCharCharCharCharCharCharCharCharCharCharCharCharChar">
    <w:name w:val="Char4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CharChar1">
    <w:name w:val="Char Char Char Char Char Char Char Char Char1 Char Char Char Char Char Char Char Char1"/>
    <w:basedOn w:val="a6"/>
    <w:qFormat/>
    <w:rsid w:val="009A4AC2"/>
    <w:pPr>
      <w:snapToGrid w:val="0"/>
      <w:spacing w:line="360" w:lineRule="auto"/>
      <w:ind w:firstLineChars="200" w:firstLine="200"/>
    </w:pPr>
    <w:rPr>
      <w:rFonts w:ascii="Times New Roman" w:eastAsia="仿宋_GB2312" w:hAnsi="Times New Roman"/>
      <w:sz w:val="24"/>
      <w:szCs w:val="24"/>
    </w:rPr>
  </w:style>
  <w:style w:type="paragraph" w:customStyle="1" w:styleId="11515">
    <w:name w:val="样式 标题 1 + 黑体 段前: 15 磅 段后: 15 磅 行距: 单倍行距"/>
    <w:basedOn w:val="1"/>
    <w:qFormat/>
    <w:rsid w:val="009A4AC2"/>
    <w:pPr>
      <w:tabs>
        <w:tab w:val="left" w:pos="1794"/>
      </w:tabs>
      <w:adjustRightInd w:val="0"/>
      <w:snapToGrid w:val="0"/>
      <w:spacing w:beforeLines="100" w:before="200" w:afterLines="100" w:after="200" w:line="240" w:lineRule="auto"/>
      <w:jc w:val="center"/>
    </w:pPr>
    <w:rPr>
      <w:rFonts w:ascii="仿宋_GB2312" w:eastAsia="黑体" w:hAnsi="黑体" w:cs="宋体"/>
      <w:szCs w:val="20"/>
    </w:rPr>
  </w:style>
  <w:style w:type="paragraph" w:customStyle="1" w:styleId="lz">
    <w:name w:val="lz正文"/>
    <w:basedOn w:val="a6"/>
    <w:qFormat/>
    <w:rsid w:val="009A4AC2"/>
    <w:pPr>
      <w:adjustRightInd w:val="0"/>
      <w:snapToGrid w:val="0"/>
      <w:spacing w:line="360" w:lineRule="auto"/>
      <w:ind w:firstLineChars="200" w:firstLine="480"/>
    </w:pPr>
    <w:rPr>
      <w:rFonts w:ascii="仿宋_GB2312" w:eastAsia="仿宋_GB2312" w:hAnsi="宋体"/>
      <w:sz w:val="28"/>
      <w:szCs w:val="28"/>
    </w:rPr>
  </w:style>
  <w:style w:type="paragraph" w:customStyle="1" w:styleId="632">
    <w:name w:val="正文格式63"/>
    <w:basedOn w:val="a6"/>
    <w:uiPriority w:val="99"/>
    <w:qFormat/>
    <w:rsid w:val="009A4AC2"/>
    <w:pPr>
      <w:spacing w:line="360" w:lineRule="auto"/>
      <w:ind w:firstLine="482"/>
    </w:pPr>
    <w:rPr>
      <w:rFonts w:ascii="宋体" w:hAnsi="宋体"/>
      <w:sz w:val="24"/>
      <w:szCs w:val="24"/>
    </w:rPr>
  </w:style>
  <w:style w:type="paragraph" w:customStyle="1" w:styleId="Char1321">
    <w:name w:val="Char132"/>
    <w:basedOn w:val="a6"/>
    <w:uiPriority w:val="99"/>
    <w:qFormat/>
    <w:rsid w:val="009A4AC2"/>
    <w:pPr>
      <w:ind w:left="-48"/>
    </w:pPr>
    <w:rPr>
      <w:rFonts w:ascii="Times New Roman" w:hAnsi="Times New Roman"/>
      <w:szCs w:val="24"/>
    </w:rPr>
  </w:style>
  <w:style w:type="paragraph" w:customStyle="1" w:styleId="3121">
    <w:name w:val="正文格式＝312"/>
    <w:basedOn w:val="afffffffb"/>
    <w:next w:val="afffffffb"/>
    <w:uiPriority w:val="99"/>
    <w:qFormat/>
    <w:rsid w:val="009A4AC2"/>
    <w:rPr>
      <w:rFonts w:hAnsi="宋体"/>
    </w:rPr>
  </w:style>
  <w:style w:type="paragraph" w:customStyle="1" w:styleId="12d">
    <w:name w:val="图题注12"/>
    <w:basedOn w:val="afffffffff5"/>
    <w:uiPriority w:val="99"/>
    <w:qFormat/>
    <w:rsid w:val="009A4AC2"/>
    <w:pPr>
      <w:spacing w:line="240" w:lineRule="auto"/>
      <w:jc w:val="center"/>
    </w:pPr>
    <w:rPr>
      <w:rFonts w:ascii="黑体" w:cs="宋体"/>
      <w:b/>
      <w:bCs/>
      <w:sz w:val="24"/>
      <w:szCs w:val="24"/>
    </w:rPr>
  </w:style>
  <w:style w:type="paragraph" w:customStyle="1" w:styleId="541412">
    <w:name w:val="表内5414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8c">
    <w:name w:val="黑体三号8"/>
    <w:basedOn w:val="afffffffb"/>
    <w:uiPriority w:val="99"/>
    <w:qFormat/>
    <w:rsid w:val="009A4AC2"/>
    <w:pPr>
      <w:jc w:val="center"/>
    </w:pPr>
    <w:rPr>
      <w:rFonts w:ascii="黑体" w:eastAsia="黑体" w:hAnsi="宋体" w:cs="宋体"/>
      <w:b/>
      <w:bCs/>
      <w:sz w:val="32"/>
      <w:szCs w:val="20"/>
    </w:rPr>
  </w:style>
  <w:style w:type="paragraph" w:customStyle="1" w:styleId="241">
    <w:name w:val="样式24"/>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Char2140">
    <w:name w:val="Char214"/>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41">
    <w:name w:val="样式 样式 宋体 + 首行缩进:  2 字符14"/>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44">
    <w:name w:val="表内5中44"/>
    <w:basedOn w:val="a6"/>
    <w:uiPriority w:val="99"/>
    <w:qFormat/>
    <w:rsid w:val="009A4AC2"/>
    <w:pPr>
      <w:adjustRightInd w:val="0"/>
      <w:snapToGrid w:val="0"/>
      <w:jc w:val="center"/>
    </w:pPr>
    <w:rPr>
      <w:rFonts w:ascii="宋体" w:hAnsi="Times New Roman"/>
      <w:bCs/>
      <w:szCs w:val="20"/>
    </w:rPr>
  </w:style>
  <w:style w:type="paragraph" w:customStyle="1" w:styleId="414H4H4141H42H411142112">
    <w:name w:val="样式 标题 4无效格式无效格式1河石管道4H4H41小小节河石管道41H42H411小小节1河石管道42...112"/>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1fffff9">
    <w:name w:val="附件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5310">
    <w:name w:val="表内531"/>
    <w:basedOn w:val="a6"/>
    <w:uiPriority w:val="99"/>
    <w:qFormat/>
    <w:rsid w:val="009A4AC2"/>
    <w:pPr>
      <w:adjustRightInd w:val="0"/>
      <w:snapToGrid w:val="0"/>
      <w:spacing w:line="300" w:lineRule="auto"/>
      <w:jc w:val="left"/>
    </w:pPr>
    <w:rPr>
      <w:rFonts w:ascii="宋体" w:hAnsi="Times New Roman"/>
      <w:szCs w:val="20"/>
    </w:rPr>
  </w:style>
  <w:style w:type="paragraph" w:customStyle="1" w:styleId="3fffa">
    <w:name w:val="表中文字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ff4">
    <w:name w:val="燕山正文4"/>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CharCharChar1CharCharChar2">
    <w:name w:val="Char Char Char Char1 Char Char Char2"/>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414H4H4141H42H4111422">
    <w:name w:val="样式 标题 4无效格式无效格式1河石管道4H4H41小小节河石管道41H42H411小小节1河石管道42...2"/>
    <w:basedOn w:val="4"/>
    <w:uiPriority w:val="99"/>
    <w:qFormat/>
    <w:rsid w:val="009A4AC2"/>
    <w:pPr>
      <w:numPr>
        <w:numId w:val="0"/>
      </w:numPr>
      <w:adjustRightInd w:val="0"/>
      <w:snapToGrid w:val="0"/>
      <w:spacing w:before="0" w:after="0" w:line="360" w:lineRule="auto"/>
      <w:ind w:left="1404" w:hanging="864"/>
    </w:pPr>
    <w:rPr>
      <w:rFonts w:ascii="黑体" w:eastAsia="黑体" w:hAnsi="Arial"/>
      <w:b w:val="0"/>
      <w:bCs w:val="0"/>
      <w:sz w:val="24"/>
      <w:szCs w:val="24"/>
    </w:rPr>
  </w:style>
  <w:style w:type="paragraph" w:customStyle="1" w:styleId="12e">
    <w:name w:val="表格内字体12"/>
    <w:basedOn w:val="afffffffb"/>
    <w:next w:val="afffffffb"/>
    <w:uiPriority w:val="99"/>
    <w:qFormat/>
    <w:rsid w:val="009A4AC2"/>
    <w:pPr>
      <w:spacing w:line="240" w:lineRule="auto"/>
      <w:ind w:firstLine="0"/>
      <w:jc w:val="center"/>
    </w:pPr>
    <w:rPr>
      <w:rFonts w:hAnsi="宋体"/>
      <w:sz w:val="21"/>
    </w:rPr>
  </w:style>
  <w:style w:type="paragraph" w:customStyle="1" w:styleId="54121">
    <w:name w:val="表内54121"/>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63">
    <w:name w:val="表题163"/>
    <w:basedOn w:val="afffffffff5"/>
    <w:uiPriority w:val="99"/>
    <w:qFormat/>
    <w:rsid w:val="009A4AC2"/>
    <w:pPr>
      <w:spacing w:line="360" w:lineRule="auto"/>
      <w:jc w:val="center"/>
    </w:pPr>
    <w:rPr>
      <w:rFonts w:ascii="黑体" w:cs="Arial"/>
      <w:b/>
      <w:sz w:val="24"/>
      <w:szCs w:val="24"/>
    </w:rPr>
  </w:style>
  <w:style w:type="paragraph" w:customStyle="1" w:styleId="51123">
    <w:name w:val="表内宋5112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3131">
    <w:name w:val="表3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613">
    <w:name w:val="正文格式＝613"/>
    <w:basedOn w:val="afffffffb"/>
    <w:next w:val="afffffffb"/>
    <w:uiPriority w:val="99"/>
    <w:qFormat/>
    <w:rsid w:val="009A4AC2"/>
    <w:rPr>
      <w:rFonts w:hAnsi="宋体"/>
    </w:rPr>
  </w:style>
  <w:style w:type="paragraph" w:customStyle="1" w:styleId="2114">
    <w:name w:val="正文211"/>
    <w:uiPriority w:val="99"/>
    <w:qFormat/>
    <w:rsid w:val="009A4AC2"/>
    <w:pPr>
      <w:adjustRightInd w:val="0"/>
      <w:snapToGrid w:val="0"/>
      <w:spacing w:line="480" w:lineRule="atLeast"/>
      <w:jc w:val="center"/>
    </w:pPr>
    <w:rPr>
      <w:rFonts w:ascii="宋体"/>
      <w:snapToGrid w:val="0"/>
      <w:spacing w:val="6"/>
      <w:sz w:val="21"/>
    </w:rPr>
  </w:style>
  <w:style w:type="paragraph" w:customStyle="1" w:styleId="ParaChar41">
    <w:name w:val="默认段落字体 Para Char4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21220">
    <w:name w:val="表内文字小2122"/>
    <w:basedOn w:val="a6"/>
    <w:uiPriority w:val="99"/>
    <w:qFormat/>
    <w:rsid w:val="009A4AC2"/>
    <w:pPr>
      <w:adjustRightInd w:val="0"/>
      <w:snapToGrid w:val="0"/>
      <w:jc w:val="center"/>
    </w:pPr>
    <w:rPr>
      <w:rFonts w:ascii="宋体" w:hAnsi="Times"/>
      <w:bCs/>
      <w:color w:val="000000"/>
      <w:szCs w:val="20"/>
    </w:rPr>
  </w:style>
  <w:style w:type="paragraph" w:customStyle="1" w:styleId="Char520">
    <w:name w:val="Char52"/>
    <w:basedOn w:val="a6"/>
    <w:uiPriority w:val="99"/>
    <w:qFormat/>
    <w:rsid w:val="009A4AC2"/>
    <w:pPr>
      <w:adjustRightInd w:val="0"/>
      <w:snapToGrid w:val="0"/>
      <w:ind w:left="-45"/>
    </w:pPr>
    <w:rPr>
      <w:rFonts w:ascii="Times New Roman" w:hAnsi="Times New Roman"/>
      <w:szCs w:val="24"/>
    </w:rPr>
  </w:style>
  <w:style w:type="paragraph" w:customStyle="1" w:styleId="11d">
    <w:name w:val="封面标准文稿编辑信息11"/>
    <w:uiPriority w:val="99"/>
    <w:qFormat/>
    <w:rsid w:val="009A4AC2"/>
    <w:pPr>
      <w:spacing w:before="180" w:line="180" w:lineRule="exact"/>
      <w:jc w:val="center"/>
    </w:pPr>
    <w:rPr>
      <w:rFonts w:ascii="宋体"/>
      <w:sz w:val="21"/>
    </w:rPr>
  </w:style>
  <w:style w:type="paragraph" w:customStyle="1" w:styleId="CharChar2CharCharCharChar211">
    <w:name w:val="Char Char2 Char Char Char Char211"/>
    <w:basedOn w:val="a6"/>
    <w:uiPriority w:val="99"/>
    <w:qFormat/>
    <w:rsid w:val="009A4AC2"/>
    <w:rPr>
      <w:rFonts w:ascii="Times New Roman" w:hAnsi="Times New Roman"/>
      <w:szCs w:val="24"/>
    </w:rPr>
  </w:style>
  <w:style w:type="paragraph" w:customStyle="1" w:styleId="1212">
    <w:name w:val="燕山正文12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3fff6">
    <w:name w:val="题3"/>
    <w:basedOn w:val="af4"/>
    <w:link w:val="3Char7"/>
    <w:qFormat/>
    <w:rsid w:val="009A4AC2"/>
    <w:pPr>
      <w:adjustRightInd w:val="0"/>
      <w:snapToGrid w:val="0"/>
      <w:spacing w:before="120" w:after="120" w:line="360" w:lineRule="auto"/>
      <w:jc w:val="left"/>
      <w:outlineLvl w:val="2"/>
    </w:pPr>
    <w:rPr>
      <w:bCs/>
      <w:kern w:val="0"/>
      <w:sz w:val="28"/>
      <w:szCs w:val="28"/>
    </w:rPr>
  </w:style>
  <w:style w:type="paragraph" w:customStyle="1" w:styleId="q2">
    <w:name w:val="q2"/>
    <w:basedOn w:val="a6"/>
    <w:qFormat/>
    <w:rsid w:val="009A4AC2"/>
    <w:pPr>
      <w:widowControl/>
      <w:spacing w:before="100" w:beforeAutospacing="1" w:after="100" w:afterAutospacing="1" w:line="270" w:lineRule="atLeast"/>
      <w:jc w:val="left"/>
    </w:pPr>
    <w:rPr>
      <w:rFonts w:ascii="Arial" w:hAnsi="Arial" w:cs="Arial"/>
      <w:color w:val="000000"/>
      <w:kern w:val="0"/>
      <w:sz w:val="18"/>
      <w:szCs w:val="18"/>
    </w:rPr>
  </w:style>
  <w:style w:type="paragraph" w:customStyle="1" w:styleId="1fffffa">
    <w:name w:val="1主报告正文格式"/>
    <w:basedOn w:val="a6"/>
    <w:next w:val="a6"/>
    <w:qFormat/>
    <w:rsid w:val="009A4AC2"/>
    <w:pPr>
      <w:spacing w:line="480" w:lineRule="exact"/>
      <w:ind w:firstLineChars="200" w:firstLine="200"/>
      <w:jc w:val="left"/>
    </w:pPr>
    <w:rPr>
      <w:rFonts w:ascii="宋体" w:hAnsi="宋体"/>
      <w:kern w:val="0"/>
      <w:sz w:val="24"/>
      <w:szCs w:val="24"/>
    </w:rPr>
  </w:style>
  <w:style w:type="paragraph" w:customStyle="1" w:styleId="11e">
    <w:name w:val="图表题11"/>
    <w:basedOn w:val="afffffffb"/>
    <w:next w:val="afffffffb"/>
    <w:uiPriority w:val="99"/>
    <w:qFormat/>
    <w:rsid w:val="009A4AC2"/>
    <w:pPr>
      <w:ind w:firstLine="0"/>
      <w:jc w:val="center"/>
    </w:pPr>
    <w:rPr>
      <w:rFonts w:ascii="黑体" w:eastAsia="黑体" w:hAnsi="宋体" w:cs="宋体"/>
      <w:b/>
      <w:bCs/>
    </w:rPr>
  </w:style>
  <w:style w:type="paragraph" w:customStyle="1" w:styleId="4111">
    <w:name w:val="正文修改4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3123">
    <w:name w:val="表题312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CharCharCharCharCharChar26">
    <w:name w:val="Char Char Char Char Char Char Char26"/>
    <w:basedOn w:val="a6"/>
    <w:uiPriority w:val="99"/>
    <w:qFormat/>
    <w:rsid w:val="009A4AC2"/>
    <w:rPr>
      <w:rFonts w:ascii="Times New Roman" w:hAnsi="Times New Roman"/>
      <w:szCs w:val="24"/>
    </w:rPr>
  </w:style>
  <w:style w:type="paragraph" w:customStyle="1" w:styleId="1131">
    <w:name w:val="表格内字体113"/>
    <w:basedOn w:val="afffffffb"/>
    <w:uiPriority w:val="99"/>
    <w:qFormat/>
    <w:rsid w:val="009A4AC2"/>
    <w:pPr>
      <w:spacing w:line="240" w:lineRule="auto"/>
      <w:ind w:firstLine="0"/>
      <w:jc w:val="center"/>
    </w:pPr>
    <w:rPr>
      <w:rFonts w:cs="宋体"/>
      <w:sz w:val="21"/>
      <w:szCs w:val="20"/>
    </w:rPr>
  </w:style>
  <w:style w:type="paragraph" w:customStyle="1" w:styleId="afffffffffffffffffffffffffff1">
    <w:name w:val="图框文"/>
    <w:basedOn w:val="a6"/>
    <w:qFormat/>
    <w:rsid w:val="009A4AC2"/>
    <w:pPr>
      <w:ind w:left="-57" w:right="-57"/>
      <w:jc w:val="center"/>
    </w:pPr>
    <w:rPr>
      <w:rFonts w:ascii="宋体" w:hAnsi="Arial Black"/>
      <w:sz w:val="24"/>
      <w:szCs w:val="20"/>
    </w:rPr>
  </w:style>
  <w:style w:type="paragraph" w:customStyle="1" w:styleId="1121">
    <w:name w:val="表格112"/>
    <w:basedOn w:val="a6"/>
    <w:uiPriority w:val="99"/>
    <w:qFormat/>
    <w:rsid w:val="009A4AC2"/>
    <w:pPr>
      <w:adjustRightInd w:val="0"/>
      <w:jc w:val="center"/>
      <w:textAlignment w:val="baseline"/>
    </w:pPr>
    <w:rPr>
      <w:rFonts w:ascii="宋体" w:hAnsi="Times New Roman"/>
      <w:kern w:val="0"/>
      <w:sz w:val="24"/>
      <w:szCs w:val="20"/>
    </w:rPr>
  </w:style>
  <w:style w:type="paragraph" w:customStyle="1" w:styleId="3122">
    <w:name w:val="正文格式312"/>
    <w:basedOn w:val="a6"/>
    <w:uiPriority w:val="99"/>
    <w:qFormat/>
    <w:rsid w:val="009A4AC2"/>
    <w:pPr>
      <w:spacing w:line="360" w:lineRule="auto"/>
      <w:ind w:firstLine="482"/>
    </w:pPr>
    <w:rPr>
      <w:rFonts w:ascii="宋体" w:hAnsi="宋体"/>
      <w:sz w:val="24"/>
      <w:szCs w:val="24"/>
    </w:rPr>
  </w:style>
  <w:style w:type="paragraph" w:customStyle="1" w:styleId="5112">
    <w:name w:val="表内5112"/>
    <w:basedOn w:val="a6"/>
    <w:uiPriority w:val="99"/>
    <w:qFormat/>
    <w:rsid w:val="009A4AC2"/>
    <w:pPr>
      <w:adjustRightInd w:val="0"/>
      <w:snapToGrid w:val="0"/>
      <w:jc w:val="center"/>
    </w:pPr>
    <w:rPr>
      <w:rFonts w:ascii="宋体" w:hAnsi="宋体"/>
      <w:kern w:val="0"/>
      <w:sz w:val="20"/>
      <w:szCs w:val="20"/>
    </w:rPr>
  </w:style>
  <w:style w:type="paragraph" w:customStyle="1" w:styleId="261">
    <w:name w:val="表内文字小26"/>
    <w:basedOn w:val="a6"/>
    <w:uiPriority w:val="99"/>
    <w:qFormat/>
    <w:rsid w:val="009A4AC2"/>
    <w:pPr>
      <w:adjustRightInd w:val="0"/>
      <w:snapToGrid w:val="0"/>
      <w:jc w:val="center"/>
    </w:pPr>
    <w:rPr>
      <w:rFonts w:ascii="宋体" w:hAnsi="Times"/>
      <w:bCs/>
      <w:color w:val="000000"/>
      <w:szCs w:val="20"/>
    </w:rPr>
  </w:style>
  <w:style w:type="paragraph" w:customStyle="1" w:styleId="Char1170">
    <w:name w:val="Char117"/>
    <w:basedOn w:val="a6"/>
    <w:uiPriority w:val="99"/>
    <w:qFormat/>
    <w:rsid w:val="009A4AC2"/>
    <w:pPr>
      <w:ind w:left="-48"/>
    </w:pPr>
    <w:rPr>
      <w:rFonts w:ascii="Times New Roman" w:hAnsi="Times New Roman"/>
      <w:szCs w:val="24"/>
    </w:rPr>
  </w:style>
  <w:style w:type="paragraph" w:customStyle="1" w:styleId="543">
    <w:name w:val="表格内字体54"/>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340">
    <w:name w:val="附件34"/>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41">
    <w:name w:val="表格内字体74"/>
    <w:basedOn w:val="afffffffb"/>
    <w:next w:val="afffffffb"/>
    <w:uiPriority w:val="99"/>
    <w:qFormat/>
    <w:rsid w:val="009A4AC2"/>
    <w:pPr>
      <w:spacing w:line="240" w:lineRule="auto"/>
      <w:ind w:firstLine="0"/>
      <w:jc w:val="center"/>
    </w:pPr>
    <w:rPr>
      <w:rFonts w:hAnsi="宋体"/>
      <w:sz w:val="21"/>
    </w:rPr>
  </w:style>
  <w:style w:type="paragraph" w:customStyle="1" w:styleId="Char1190">
    <w:name w:val="Char119"/>
    <w:basedOn w:val="a6"/>
    <w:uiPriority w:val="99"/>
    <w:qFormat/>
    <w:rsid w:val="009A4AC2"/>
    <w:pPr>
      <w:ind w:left="-48"/>
    </w:pPr>
    <w:rPr>
      <w:rFonts w:ascii="Times New Roman" w:hAnsi="Times New Roman"/>
      <w:szCs w:val="24"/>
    </w:rPr>
  </w:style>
  <w:style w:type="paragraph" w:customStyle="1" w:styleId="Char2180">
    <w:name w:val="Char218"/>
    <w:basedOn w:val="a6"/>
    <w:uiPriority w:val="99"/>
    <w:qFormat/>
    <w:rsid w:val="009A4AC2"/>
    <w:pPr>
      <w:ind w:left="-48"/>
    </w:pPr>
    <w:rPr>
      <w:rFonts w:ascii="Times New Roman" w:hAnsi="Times New Roman"/>
      <w:szCs w:val="24"/>
    </w:rPr>
  </w:style>
  <w:style w:type="paragraph" w:customStyle="1" w:styleId="CharCharCharCharCharCharChar217">
    <w:name w:val="Char Char Char Char Char Char Char217"/>
    <w:basedOn w:val="a6"/>
    <w:uiPriority w:val="99"/>
    <w:qFormat/>
    <w:rsid w:val="009A4AC2"/>
    <w:rPr>
      <w:rFonts w:ascii="Times New Roman" w:hAnsi="Times New Roman"/>
      <w:szCs w:val="24"/>
    </w:rPr>
  </w:style>
  <w:style w:type="paragraph" w:customStyle="1" w:styleId="3fffb">
    <w:name w:val="正文格式3"/>
    <w:basedOn w:val="a6"/>
    <w:uiPriority w:val="99"/>
    <w:qFormat/>
    <w:rsid w:val="009A4AC2"/>
    <w:pPr>
      <w:spacing w:line="360" w:lineRule="auto"/>
      <w:ind w:firstLine="482"/>
    </w:pPr>
    <w:rPr>
      <w:rFonts w:ascii="宋体" w:hAnsi="宋体"/>
      <w:sz w:val="24"/>
      <w:szCs w:val="24"/>
    </w:rPr>
  </w:style>
  <w:style w:type="paragraph" w:customStyle="1" w:styleId="545">
    <w:name w:val="表内5中4"/>
    <w:basedOn w:val="a6"/>
    <w:uiPriority w:val="99"/>
    <w:qFormat/>
    <w:rsid w:val="009A4AC2"/>
    <w:pPr>
      <w:adjustRightInd w:val="0"/>
      <w:snapToGrid w:val="0"/>
      <w:jc w:val="center"/>
    </w:pPr>
    <w:rPr>
      <w:rFonts w:ascii="宋体" w:hAnsi="Times New Roman"/>
      <w:bCs/>
      <w:szCs w:val="20"/>
    </w:rPr>
  </w:style>
  <w:style w:type="paragraph" w:customStyle="1" w:styleId="3140">
    <w:name w:val="表内文字小314"/>
    <w:basedOn w:val="a6"/>
    <w:uiPriority w:val="99"/>
    <w:qFormat/>
    <w:rsid w:val="009A4AC2"/>
    <w:pPr>
      <w:adjustRightInd w:val="0"/>
      <w:snapToGrid w:val="0"/>
      <w:jc w:val="center"/>
    </w:pPr>
    <w:rPr>
      <w:rFonts w:ascii="宋体" w:hAnsi="Times" w:cs="宋体"/>
      <w:bCs/>
      <w:color w:val="003366"/>
      <w:szCs w:val="20"/>
    </w:rPr>
  </w:style>
  <w:style w:type="paragraph" w:customStyle="1" w:styleId="3H3h33rdlevel43Char3CharCh">
    <w:name w:val="样式 标题 3小标题小节标题H3h33rd level第二层条标题4标题 3 Char标题 3 Char Ch..."/>
    <w:basedOn w:val="3"/>
    <w:qFormat/>
    <w:rsid w:val="009A4AC2"/>
    <w:pPr>
      <w:numPr>
        <w:ilvl w:val="0"/>
        <w:numId w:val="0"/>
      </w:numPr>
      <w:tabs>
        <w:tab w:val="left" w:pos="993"/>
        <w:tab w:val="left" w:pos="1080"/>
      </w:tabs>
      <w:adjustRightInd w:val="0"/>
      <w:spacing w:before="0" w:after="0" w:line="500" w:lineRule="exact"/>
      <w:ind w:left="851" w:hanging="851"/>
      <w:textAlignment w:val="baseline"/>
    </w:pPr>
    <w:rPr>
      <w:rFonts w:ascii="Arial" w:hAnsi="Arial"/>
      <w:kern w:val="32"/>
      <w:sz w:val="28"/>
      <w:szCs w:val="28"/>
    </w:rPr>
  </w:style>
  <w:style w:type="paragraph" w:customStyle="1" w:styleId="afffffffffffffffffffffffffff2">
    <w:name w:val="报告书"/>
    <w:basedOn w:val="a6"/>
    <w:qFormat/>
    <w:rsid w:val="009A4AC2"/>
    <w:pPr>
      <w:adjustRightInd w:val="0"/>
      <w:spacing w:line="360" w:lineRule="auto"/>
      <w:ind w:firstLine="505"/>
      <w:jc w:val="left"/>
    </w:pPr>
    <w:rPr>
      <w:rFonts w:ascii="Times New Roman" w:hAnsi="Times New Roman"/>
      <w:kern w:val="24"/>
      <w:sz w:val="24"/>
      <w:szCs w:val="20"/>
    </w:rPr>
  </w:style>
  <w:style w:type="paragraph" w:customStyle="1" w:styleId="Char1331">
    <w:name w:val="Char133"/>
    <w:basedOn w:val="a6"/>
    <w:uiPriority w:val="99"/>
    <w:qFormat/>
    <w:rsid w:val="009A4AC2"/>
    <w:pPr>
      <w:ind w:left="-48"/>
    </w:pPr>
    <w:rPr>
      <w:rFonts w:ascii="Times New Roman" w:hAnsi="Times New Roman"/>
      <w:szCs w:val="24"/>
    </w:rPr>
  </w:style>
  <w:style w:type="paragraph" w:customStyle="1" w:styleId="Char2300">
    <w:name w:val="Char230"/>
    <w:basedOn w:val="a6"/>
    <w:uiPriority w:val="99"/>
    <w:qFormat/>
    <w:rsid w:val="009A4AC2"/>
    <w:pPr>
      <w:ind w:left="-48"/>
    </w:pPr>
    <w:rPr>
      <w:rFonts w:ascii="Times New Roman" w:hAnsi="Times New Roman"/>
      <w:szCs w:val="24"/>
    </w:rPr>
  </w:style>
  <w:style w:type="paragraph" w:customStyle="1" w:styleId="913">
    <w:name w:val="表题913"/>
    <w:basedOn w:val="afffffffff"/>
    <w:uiPriority w:val="99"/>
    <w:qFormat/>
    <w:rsid w:val="009A4AC2"/>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2132">
    <w:name w:val="样式213"/>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21131">
    <w:name w:val="表格内字体2113"/>
    <w:basedOn w:val="afffffffb"/>
    <w:next w:val="afffffffb"/>
    <w:uiPriority w:val="99"/>
    <w:qFormat/>
    <w:rsid w:val="009A4AC2"/>
    <w:pPr>
      <w:spacing w:line="240" w:lineRule="auto"/>
      <w:ind w:firstLine="0"/>
      <w:jc w:val="center"/>
    </w:pPr>
    <w:rPr>
      <w:rFonts w:hAnsi="宋体"/>
      <w:sz w:val="21"/>
    </w:rPr>
  </w:style>
  <w:style w:type="paragraph" w:customStyle="1" w:styleId="3132">
    <w:name w:val="表中文字31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130">
    <w:name w:val="样式413"/>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417">
    <w:name w:val="表格内字体41"/>
    <w:basedOn w:val="afffffffb"/>
    <w:next w:val="afffffffb"/>
    <w:uiPriority w:val="99"/>
    <w:qFormat/>
    <w:rsid w:val="009A4AC2"/>
    <w:pPr>
      <w:spacing w:line="240" w:lineRule="auto"/>
      <w:ind w:firstLine="0"/>
      <w:jc w:val="center"/>
    </w:pPr>
    <w:rPr>
      <w:rFonts w:hAnsi="宋体"/>
      <w:sz w:val="21"/>
    </w:rPr>
  </w:style>
  <w:style w:type="paragraph" w:customStyle="1" w:styleId="CharCharCharCharCharCharChar221">
    <w:name w:val="Char Char Char Char Char Char Char221"/>
    <w:basedOn w:val="a6"/>
    <w:uiPriority w:val="99"/>
    <w:qFormat/>
    <w:rsid w:val="009A4AC2"/>
    <w:rPr>
      <w:rFonts w:ascii="Times New Roman" w:hAnsi="Times New Roman"/>
      <w:szCs w:val="24"/>
    </w:rPr>
  </w:style>
  <w:style w:type="paragraph" w:customStyle="1" w:styleId="Char200">
    <w:name w:val="Char20"/>
    <w:basedOn w:val="a6"/>
    <w:uiPriority w:val="99"/>
    <w:qFormat/>
    <w:rsid w:val="009A4AC2"/>
    <w:pPr>
      <w:ind w:left="-48"/>
    </w:pPr>
    <w:rPr>
      <w:rFonts w:ascii="Times New Roman" w:hAnsi="Times New Roman"/>
      <w:szCs w:val="24"/>
    </w:rPr>
  </w:style>
  <w:style w:type="paragraph" w:customStyle="1" w:styleId="ParaCharCharCharChar12">
    <w:name w:val="默认段落字体 Para Char Char Char Char12"/>
    <w:basedOn w:val="a6"/>
    <w:uiPriority w:val="99"/>
    <w:qFormat/>
    <w:rsid w:val="009A4AC2"/>
    <w:rPr>
      <w:rFonts w:ascii="Times New Roman" w:hAnsi="Times New Roman"/>
      <w:szCs w:val="24"/>
    </w:rPr>
  </w:style>
  <w:style w:type="paragraph" w:customStyle="1" w:styleId="1220">
    <w:name w:val="样式12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2fffff7">
    <w:name w:val="样式 表格内字体 +2"/>
    <w:basedOn w:val="affffffffffffffffffffffffff1"/>
    <w:uiPriority w:val="99"/>
    <w:qFormat/>
    <w:rsid w:val="009A4AC2"/>
    <w:pPr>
      <w:spacing w:line="280" w:lineRule="exact"/>
      <w:ind w:firstLine="36"/>
      <w:jc w:val="both"/>
    </w:pPr>
    <w:rPr>
      <w:szCs w:val="24"/>
    </w:rPr>
  </w:style>
  <w:style w:type="paragraph" w:customStyle="1" w:styleId="5110">
    <w:name w:val="表内小5中11"/>
    <w:basedOn w:val="a6"/>
    <w:uiPriority w:val="99"/>
    <w:qFormat/>
    <w:rsid w:val="009A4AC2"/>
    <w:pPr>
      <w:adjustRightInd w:val="0"/>
      <w:snapToGrid w:val="0"/>
      <w:jc w:val="center"/>
    </w:pPr>
    <w:rPr>
      <w:rFonts w:ascii="宋体" w:hAnsi="宋体"/>
      <w:sz w:val="18"/>
      <w:szCs w:val="20"/>
    </w:rPr>
  </w:style>
  <w:style w:type="paragraph" w:customStyle="1" w:styleId="4112">
    <w:name w:val="正文格式411"/>
    <w:basedOn w:val="a6"/>
    <w:uiPriority w:val="99"/>
    <w:qFormat/>
    <w:rsid w:val="009A4AC2"/>
    <w:pPr>
      <w:spacing w:line="360" w:lineRule="auto"/>
      <w:ind w:firstLine="482"/>
    </w:pPr>
    <w:rPr>
      <w:rFonts w:ascii="宋体" w:hAnsi="宋体"/>
      <w:sz w:val="24"/>
      <w:szCs w:val="24"/>
    </w:rPr>
  </w:style>
  <w:style w:type="paragraph" w:customStyle="1" w:styleId="CharCharCharCharCharCharCharCharCharCharChar1CharCharCharCharCharChar1Char">
    <w:name w:val="Char Char Char Char Char Char Char Char Char Char Char1 Char Char Char Char Char Char1 Char"/>
    <w:basedOn w:val="a6"/>
    <w:qFormat/>
    <w:rsid w:val="009A4AC2"/>
    <w:rPr>
      <w:rFonts w:ascii="Times New Roman" w:hAnsi="Times New Roman"/>
      <w:sz w:val="24"/>
      <w:szCs w:val="24"/>
    </w:rPr>
  </w:style>
  <w:style w:type="paragraph" w:customStyle="1" w:styleId="Char4CharCharCharCharCharCharCharCharCharCharCharCharCharCharCharCharCharCharCharChar">
    <w:name w:val="Char4 Char Char Char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3">
    <w:name w:val="列表结尾"/>
    <w:basedOn w:val="afffffffff2"/>
    <w:next w:val="afffffffff0"/>
    <w:qFormat/>
    <w:rsid w:val="009A4AC2"/>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b/>
      <w:kern w:val="0"/>
      <w:sz w:val="20"/>
    </w:rPr>
  </w:style>
  <w:style w:type="paragraph" w:customStyle="1" w:styleId="1fffffb">
    <w:name w:val="报告1"/>
    <w:basedOn w:val="afffffff9"/>
    <w:qFormat/>
    <w:rsid w:val="009A4AC2"/>
    <w:pPr>
      <w:textAlignment w:val="baseline"/>
    </w:pPr>
    <w:rPr>
      <w:rFonts w:ascii="Times New Roman" w:hAnsi="Times New Roman"/>
      <w:kern w:val="24"/>
      <w:szCs w:val="24"/>
    </w:rPr>
  </w:style>
  <w:style w:type="paragraph" w:customStyle="1" w:styleId="31230">
    <w:name w:val="表内文字小3123"/>
    <w:basedOn w:val="a6"/>
    <w:uiPriority w:val="99"/>
    <w:qFormat/>
    <w:rsid w:val="009A4AC2"/>
    <w:pPr>
      <w:adjustRightInd w:val="0"/>
      <w:snapToGrid w:val="0"/>
      <w:jc w:val="center"/>
    </w:pPr>
    <w:rPr>
      <w:rFonts w:ascii="宋体" w:hAnsi="Times" w:cs="宋体"/>
      <w:bCs/>
      <w:color w:val="003366"/>
      <w:szCs w:val="20"/>
    </w:rPr>
  </w:style>
  <w:style w:type="paragraph" w:customStyle="1" w:styleId="xl633">
    <w:name w:val="xl633"/>
    <w:basedOn w:val="a6"/>
    <w:uiPriority w:val="99"/>
    <w:qFormat/>
    <w:rsid w:val="009A4AC2"/>
    <w:pPr>
      <w:widowControl/>
      <w:spacing w:before="100" w:beforeAutospacing="1" w:after="100" w:afterAutospacing="1"/>
      <w:jc w:val="center"/>
      <w:textAlignment w:val="center"/>
    </w:pPr>
    <w:rPr>
      <w:rFonts w:ascii="黑体" w:eastAsia="黑体" w:hAnsi="宋体" w:hint="eastAsia"/>
      <w:kern w:val="0"/>
      <w:sz w:val="24"/>
      <w:szCs w:val="24"/>
    </w:rPr>
  </w:style>
  <w:style w:type="paragraph" w:customStyle="1" w:styleId="22f1">
    <w:name w:val="正文.22"/>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31112">
    <w:name w:val="表题31112"/>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125">
    <w:name w:val="黑体三号212"/>
    <w:basedOn w:val="afffffffb"/>
    <w:uiPriority w:val="99"/>
    <w:qFormat/>
    <w:rsid w:val="009A4AC2"/>
    <w:pPr>
      <w:jc w:val="center"/>
    </w:pPr>
    <w:rPr>
      <w:rFonts w:ascii="黑体" w:eastAsia="黑体" w:hAnsi="宋体" w:cs="宋体"/>
      <w:b/>
      <w:bCs/>
      <w:sz w:val="32"/>
      <w:szCs w:val="20"/>
    </w:rPr>
  </w:style>
  <w:style w:type="paragraph" w:customStyle="1" w:styleId="157">
    <w:name w:val="表格内字体15"/>
    <w:basedOn w:val="afffffffb"/>
    <w:next w:val="afffffffb"/>
    <w:uiPriority w:val="99"/>
    <w:qFormat/>
    <w:rsid w:val="009A4AC2"/>
    <w:pPr>
      <w:spacing w:line="240" w:lineRule="auto"/>
      <w:ind w:firstLine="0"/>
      <w:jc w:val="center"/>
    </w:pPr>
    <w:rPr>
      <w:rFonts w:hAnsi="宋体"/>
      <w:sz w:val="21"/>
    </w:rPr>
  </w:style>
  <w:style w:type="paragraph" w:customStyle="1" w:styleId="2143">
    <w:name w:val="正文格式214"/>
    <w:basedOn w:val="a6"/>
    <w:uiPriority w:val="99"/>
    <w:qFormat/>
    <w:rsid w:val="009A4AC2"/>
    <w:pPr>
      <w:spacing w:line="360" w:lineRule="auto"/>
      <w:ind w:firstLine="482"/>
    </w:pPr>
    <w:rPr>
      <w:rFonts w:ascii="宋体" w:hAnsi="宋体"/>
      <w:sz w:val="24"/>
      <w:szCs w:val="24"/>
    </w:rPr>
  </w:style>
  <w:style w:type="paragraph" w:customStyle="1" w:styleId="514">
    <w:name w:val="表内5中14"/>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afffffffffffffffffffffffffff4">
    <w:name w:val="图表名称"/>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2fffff8">
    <w:name w:val="燕山正文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Char147">
    <w:name w:val="Char14"/>
    <w:basedOn w:val="a6"/>
    <w:uiPriority w:val="99"/>
    <w:qFormat/>
    <w:rsid w:val="009A4AC2"/>
    <w:pPr>
      <w:ind w:left="-48"/>
    </w:pPr>
    <w:rPr>
      <w:rFonts w:ascii="Times New Roman" w:hAnsi="Times New Roman"/>
      <w:szCs w:val="24"/>
    </w:rPr>
  </w:style>
  <w:style w:type="paragraph" w:customStyle="1" w:styleId="21a">
    <w:name w:val="样式21"/>
    <w:basedOn w:val="a6"/>
    <w:uiPriority w:val="99"/>
    <w:qFormat/>
    <w:rsid w:val="009A4AC2"/>
    <w:pPr>
      <w:adjustRightInd w:val="0"/>
      <w:spacing w:line="360" w:lineRule="auto"/>
      <w:jc w:val="center"/>
      <w:textAlignment w:val="baseline"/>
      <w:outlineLvl w:val="0"/>
    </w:pPr>
    <w:rPr>
      <w:rFonts w:ascii="Times New Roman" w:hAnsi="Times New Roman"/>
      <w:kern w:val="0"/>
      <w:szCs w:val="20"/>
    </w:rPr>
  </w:style>
  <w:style w:type="paragraph" w:customStyle="1" w:styleId="CharCharCharCharCharCharCharCharCharCharCharChar1">
    <w:name w:val="Char Char Char Char Char Char Char Char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23-4713">
    <w:name w:val="23-47表名13"/>
    <w:basedOn w:val="a6"/>
    <w:uiPriority w:val="99"/>
    <w:qFormat/>
    <w:rsid w:val="009A4AC2"/>
    <w:pPr>
      <w:spacing w:afterLines="50" w:line="440" w:lineRule="exact"/>
      <w:jc w:val="center"/>
    </w:pPr>
    <w:rPr>
      <w:rFonts w:ascii="宋体" w:hAnsi="宋体"/>
      <w:b/>
      <w:sz w:val="24"/>
      <w:szCs w:val="24"/>
    </w:rPr>
  </w:style>
  <w:style w:type="paragraph" w:customStyle="1" w:styleId="546">
    <w:name w:val="表内宋5中4"/>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432">
    <w:name w:val="标题43"/>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2f">
    <w:name w:val="样式 表格内字体1 +2"/>
    <w:basedOn w:val="a6"/>
    <w:next w:val="affffffffffffffffffffffffff1"/>
    <w:uiPriority w:val="99"/>
    <w:qFormat/>
    <w:rsid w:val="009A4AC2"/>
    <w:pPr>
      <w:jc w:val="center"/>
    </w:pPr>
    <w:rPr>
      <w:rFonts w:ascii="宋体" w:hAnsi="Times New Roman" w:cs="宋体"/>
      <w:szCs w:val="20"/>
    </w:rPr>
  </w:style>
  <w:style w:type="paragraph" w:customStyle="1" w:styleId="CharCharCharCharCharCharChar311">
    <w:name w:val="Char Char Char Char Char Char Char311"/>
    <w:basedOn w:val="a6"/>
    <w:uiPriority w:val="99"/>
    <w:qFormat/>
    <w:rsid w:val="009A4AC2"/>
    <w:rPr>
      <w:rFonts w:ascii="Times New Roman" w:hAnsi="Times New Roman"/>
      <w:szCs w:val="24"/>
    </w:rPr>
  </w:style>
  <w:style w:type="paragraph" w:customStyle="1" w:styleId="541111">
    <w:name w:val="表内541111"/>
    <w:basedOn w:val="a6"/>
    <w:uiPriority w:val="99"/>
    <w:qFormat/>
    <w:rsid w:val="009A4AC2"/>
    <w:pPr>
      <w:adjustRightInd w:val="0"/>
      <w:snapToGrid w:val="0"/>
      <w:spacing w:line="300" w:lineRule="auto"/>
      <w:jc w:val="center"/>
    </w:pPr>
    <w:rPr>
      <w:rFonts w:ascii="宋体" w:hAnsi="宋体" w:cs="宋体"/>
      <w:szCs w:val="20"/>
    </w:rPr>
  </w:style>
  <w:style w:type="paragraph" w:customStyle="1" w:styleId="2115">
    <w:name w:val="附件21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Char3211">
    <w:name w:val="Char3211"/>
    <w:basedOn w:val="a6"/>
    <w:uiPriority w:val="99"/>
    <w:qFormat/>
    <w:rsid w:val="009A4AC2"/>
    <w:pPr>
      <w:ind w:left="-48"/>
    </w:pPr>
    <w:rPr>
      <w:rFonts w:ascii="Times New Roman" w:hAnsi="Times New Roman"/>
      <w:szCs w:val="24"/>
    </w:rPr>
  </w:style>
  <w:style w:type="paragraph" w:customStyle="1" w:styleId="1h1H1PIM1111SectionHeadHeader11stlevell1">
    <w:name w:val="样式 标题 1h1H1PIM 1标书11.标题 1Section HeadHeader11st levell1..."/>
    <w:basedOn w:val="1"/>
    <w:qFormat/>
    <w:rsid w:val="009A4AC2"/>
    <w:pPr>
      <w:spacing w:before="240" w:after="240" w:line="500" w:lineRule="exact"/>
      <w:ind w:right="210"/>
    </w:pPr>
    <w:rPr>
      <w:rFonts w:eastAsia="黑体" w:cs="宋体"/>
      <w:color w:val="000000"/>
      <w:sz w:val="30"/>
      <w:szCs w:val="20"/>
    </w:rPr>
  </w:style>
  <w:style w:type="paragraph" w:customStyle="1" w:styleId="CharChar7CharChar1CharCharChar">
    <w:name w:val="Char Char7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proposal">
    <w:name w:val="proposal"/>
    <w:basedOn w:val="a6"/>
    <w:qFormat/>
    <w:rsid w:val="009A4AC2"/>
    <w:pPr>
      <w:widowControl/>
      <w:autoSpaceDE w:val="0"/>
      <w:autoSpaceDN w:val="0"/>
      <w:spacing w:line="300" w:lineRule="auto"/>
      <w:ind w:left="1440" w:hanging="1440"/>
    </w:pPr>
    <w:rPr>
      <w:rFonts w:ascii="Times New Roman" w:hAnsi="Times New Roman"/>
      <w:kern w:val="0"/>
      <w:sz w:val="24"/>
      <w:szCs w:val="24"/>
      <w:lang w:val="en-GB" w:eastAsia="en-GB"/>
    </w:rPr>
  </w:style>
  <w:style w:type="paragraph" w:customStyle="1" w:styleId="texte">
    <w:name w:val="texte"/>
    <w:basedOn w:val="a6"/>
    <w:qFormat/>
    <w:rsid w:val="009A4AC2"/>
    <w:pPr>
      <w:widowControl/>
      <w:ind w:left="1134" w:right="284"/>
    </w:pPr>
    <w:rPr>
      <w:rFonts w:ascii="Times New Roman" w:hAnsi="Times New Roman"/>
      <w:kern w:val="0"/>
      <w:sz w:val="24"/>
      <w:szCs w:val="20"/>
      <w:lang w:val="en-GB" w:eastAsia="en-US"/>
    </w:rPr>
  </w:style>
  <w:style w:type="paragraph" w:customStyle="1" w:styleId="1fffffc">
    <w:name w:val="环评正文1"/>
    <w:basedOn w:val="affffffb"/>
    <w:uiPriority w:val="99"/>
    <w:qFormat/>
    <w:rsid w:val="009A4AC2"/>
    <w:pPr>
      <w:ind w:firstLineChars="0" w:firstLine="0"/>
    </w:pPr>
    <w:rPr>
      <w:rFonts w:hAnsi="宋体"/>
      <w:szCs w:val="28"/>
    </w:rPr>
  </w:style>
  <w:style w:type="paragraph" w:customStyle="1" w:styleId="CharChar2CharCharCharChar1111">
    <w:name w:val="Char Char2 Char Char Char Char1111"/>
    <w:basedOn w:val="a6"/>
    <w:uiPriority w:val="99"/>
    <w:qFormat/>
    <w:rsid w:val="009A4AC2"/>
    <w:rPr>
      <w:rFonts w:ascii="Times New Roman" w:hAnsi="Times New Roman"/>
      <w:szCs w:val="24"/>
    </w:rPr>
  </w:style>
  <w:style w:type="paragraph" w:customStyle="1" w:styleId="ParaCharCharCharCharChar3">
    <w:name w:val="默认段落字体 Para Char Char Char Char Char3"/>
    <w:basedOn w:val="a6"/>
    <w:uiPriority w:val="99"/>
    <w:qFormat/>
    <w:rsid w:val="009A4AC2"/>
    <w:rPr>
      <w:rFonts w:ascii="Times New Roman" w:hAnsi="Times New Roman"/>
      <w:szCs w:val="24"/>
    </w:rPr>
  </w:style>
  <w:style w:type="paragraph" w:customStyle="1" w:styleId="433">
    <w:name w:val="正文格式＝43"/>
    <w:basedOn w:val="afffffffb"/>
    <w:next w:val="afffffffb"/>
    <w:uiPriority w:val="99"/>
    <w:qFormat/>
    <w:rsid w:val="009A4AC2"/>
    <w:rPr>
      <w:rFonts w:hAnsi="宋体"/>
    </w:rPr>
  </w:style>
  <w:style w:type="paragraph" w:customStyle="1" w:styleId="633">
    <w:name w:val="图题63"/>
    <w:basedOn w:val="afffffffb"/>
    <w:next w:val="afffffffb"/>
    <w:uiPriority w:val="99"/>
    <w:qFormat/>
    <w:rsid w:val="009A4AC2"/>
    <w:pPr>
      <w:ind w:firstLine="0"/>
      <w:jc w:val="center"/>
    </w:pPr>
    <w:rPr>
      <w:rFonts w:ascii="黑体" w:eastAsia="黑体" w:hAnsi="宋体" w:cs="宋体"/>
      <w:b/>
      <w:bCs/>
    </w:rPr>
  </w:style>
  <w:style w:type="paragraph" w:customStyle="1" w:styleId="434">
    <w:name w:val="燕山正文4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24">
    <w:name w:val="正文修改5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afffffffffffffffffffffffffff5">
    <w:name w:val="居中"/>
    <w:basedOn w:val="a6"/>
    <w:qFormat/>
    <w:rsid w:val="009A4AC2"/>
    <w:pPr>
      <w:spacing w:line="440" w:lineRule="exact"/>
      <w:jc w:val="center"/>
    </w:pPr>
    <w:rPr>
      <w:rFonts w:ascii="Times New Roman" w:hAnsi="Times New Roman"/>
      <w:sz w:val="24"/>
      <w:szCs w:val="20"/>
    </w:rPr>
  </w:style>
  <w:style w:type="paragraph" w:customStyle="1" w:styleId="08525">
    <w:name w:val="样式 (符号) 宋体 首行缩进:  0.85 厘米 行距: 固定值 25 磅"/>
    <w:basedOn w:val="a6"/>
    <w:qFormat/>
    <w:rsid w:val="009A4AC2"/>
    <w:pPr>
      <w:spacing w:line="500" w:lineRule="exact"/>
      <w:ind w:firstLine="480"/>
    </w:pPr>
    <w:rPr>
      <w:rFonts w:ascii="Times New Roman" w:hAnsi="宋体" w:cs="宋体"/>
      <w:sz w:val="24"/>
      <w:szCs w:val="20"/>
    </w:rPr>
  </w:style>
  <w:style w:type="paragraph" w:customStyle="1" w:styleId="22120">
    <w:name w:val="表内文字小2212"/>
    <w:basedOn w:val="a6"/>
    <w:uiPriority w:val="99"/>
    <w:qFormat/>
    <w:rsid w:val="009A4AC2"/>
    <w:pPr>
      <w:adjustRightInd w:val="0"/>
      <w:snapToGrid w:val="0"/>
      <w:jc w:val="center"/>
    </w:pPr>
    <w:rPr>
      <w:rFonts w:ascii="宋体" w:hAnsi="Times"/>
      <w:bCs/>
      <w:color w:val="000000"/>
      <w:szCs w:val="20"/>
    </w:rPr>
  </w:style>
  <w:style w:type="paragraph" w:customStyle="1" w:styleId="190">
    <w:name w:val="表题19"/>
    <w:basedOn w:val="afffffffff5"/>
    <w:uiPriority w:val="99"/>
    <w:qFormat/>
    <w:rsid w:val="009A4AC2"/>
    <w:pPr>
      <w:spacing w:line="360" w:lineRule="auto"/>
      <w:jc w:val="center"/>
    </w:pPr>
    <w:rPr>
      <w:rFonts w:ascii="黑体" w:cs="Arial"/>
      <w:sz w:val="24"/>
      <w:szCs w:val="24"/>
    </w:rPr>
  </w:style>
  <w:style w:type="paragraph" w:customStyle="1" w:styleId="560">
    <w:name w:val="表内宋5中6"/>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54124">
    <w:name w:val="表内54124"/>
    <w:basedOn w:val="a6"/>
    <w:uiPriority w:val="99"/>
    <w:qFormat/>
    <w:rsid w:val="009A4AC2"/>
    <w:pPr>
      <w:adjustRightInd w:val="0"/>
      <w:snapToGrid w:val="0"/>
      <w:spacing w:line="300" w:lineRule="auto"/>
      <w:jc w:val="center"/>
    </w:pPr>
    <w:rPr>
      <w:rFonts w:ascii="宋体" w:hAnsi="宋体" w:cs="宋体"/>
      <w:szCs w:val="20"/>
    </w:rPr>
  </w:style>
  <w:style w:type="paragraph" w:customStyle="1" w:styleId="414H4H4141H42H4111425">
    <w:name w:val="样式 标题 4无效格式无效格式1河石管道4H4H41小小节河石管道41H42H411小小节1河石管道42...5"/>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Char316">
    <w:name w:val="Char316"/>
    <w:basedOn w:val="a6"/>
    <w:uiPriority w:val="99"/>
    <w:qFormat/>
    <w:rsid w:val="009A4AC2"/>
    <w:pPr>
      <w:ind w:left="-48"/>
    </w:pPr>
    <w:rPr>
      <w:rFonts w:ascii="Times New Roman" w:hAnsi="Times New Roman"/>
      <w:szCs w:val="24"/>
    </w:rPr>
  </w:style>
  <w:style w:type="paragraph" w:customStyle="1" w:styleId="Char419">
    <w:name w:val="Char419"/>
    <w:basedOn w:val="a6"/>
    <w:uiPriority w:val="99"/>
    <w:qFormat/>
    <w:rsid w:val="009A4AC2"/>
    <w:pPr>
      <w:ind w:left="-48"/>
    </w:pPr>
    <w:rPr>
      <w:rFonts w:ascii="Times New Roman" w:hAnsi="Times New Roman"/>
      <w:szCs w:val="24"/>
    </w:rPr>
  </w:style>
  <w:style w:type="paragraph" w:customStyle="1" w:styleId="CharChar2CharCharCharChar27">
    <w:name w:val="Char Char2 Char Char Char Char27"/>
    <w:basedOn w:val="a6"/>
    <w:uiPriority w:val="99"/>
    <w:qFormat/>
    <w:rsid w:val="009A4AC2"/>
    <w:rPr>
      <w:rFonts w:ascii="Times New Roman" w:hAnsi="Times New Roman"/>
      <w:szCs w:val="24"/>
    </w:rPr>
  </w:style>
  <w:style w:type="paragraph" w:customStyle="1" w:styleId="1440">
    <w:name w:val="表题144"/>
    <w:basedOn w:val="afffffffff5"/>
    <w:uiPriority w:val="99"/>
    <w:qFormat/>
    <w:rsid w:val="009A4AC2"/>
    <w:pPr>
      <w:spacing w:line="360" w:lineRule="auto"/>
      <w:jc w:val="center"/>
    </w:pPr>
    <w:rPr>
      <w:rFonts w:ascii="黑体" w:cs="Arial"/>
      <w:b/>
      <w:sz w:val="24"/>
      <w:szCs w:val="24"/>
    </w:rPr>
  </w:style>
  <w:style w:type="paragraph" w:customStyle="1" w:styleId="11f">
    <w:name w:val="表题11"/>
    <w:basedOn w:val="afffffffff5"/>
    <w:uiPriority w:val="99"/>
    <w:qFormat/>
    <w:rsid w:val="009A4AC2"/>
    <w:pPr>
      <w:spacing w:line="360" w:lineRule="auto"/>
      <w:jc w:val="center"/>
    </w:pPr>
    <w:rPr>
      <w:rFonts w:ascii="黑体" w:cs="Arial"/>
      <w:sz w:val="24"/>
      <w:szCs w:val="24"/>
    </w:rPr>
  </w:style>
  <w:style w:type="paragraph" w:customStyle="1" w:styleId="21b">
    <w:name w:val="正文格式21"/>
    <w:basedOn w:val="a6"/>
    <w:uiPriority w:val="99"/>
    <w:qFormat/>
    <w:rsid w:val="009A4AC2"/>
    <w:pPr>
      <w:spacing w:line="360" w:lineRule="auto"/>
      <w:ind w:firstLine="482"/>
    </w:pPr>
    <w:rPr>
      <w:rFonts w:ascii="宋体" w:hAnsi="宋体"/>
      <w:sz w:val="24"/>
      <w:szCs w:val="24"/>
    </w:rPr>
  </w:style>
  <w:style w:type="paragraph" w:customStyle="1" w:styleId="afffffffffffffffffffffffffff6">
    <w:name w:val="样式 正文文字 +"/>
    <w:basedOn w:val="a6"/>
    <w:qFormat/>
    <w:rsid w:val="009A4AC2"/>
    <w:pPr>
      <w:adjustRightInd w:val="0"/>
      <w:snapToGrid w:val="0"/>
      <w:spacing w:before="60" w:after="60" w:line="264" w:lineRule="auto"/>
      <w:ind w:firstLineChars="110" w:firstLine="110"/>
      <w:textAlignment w:val="baseline"/>
    </w:pPr>
    <w:rPr>
      <w:rFonts w:ascii="Times New Roman" w:eastAsia="仿宋_GB2312" w:hAnsi="Times New Roman"/>
      <w:snapToGrid w:val="0"/>
      <w:kern w:val="0"/>
      <w:sz w:val="24"/>
      <w:szCs w:val="24"/>
    </w:rPr>
  </w:style>
  <w:style w:type="paragraph" w:customStyle="1" w:styleId="report">
    <w:name w:val="report"/>
    <w:basedOn w:val="a6"/>
    <w:qFormat/>
    <w:rsid w:val="009A4AC2"/>
    <w:pPr>
      <w:adjustRightInd w:val="0"/>
      <w:spacing w:before="60" w:after="60" w:line="300" w:lineRule="atLeast"/>
      <w:ind w:left="505"/>
      <w:textAlignment w:val="baseline"/>
    </w:pPr>
    <w:rPr>
      <w:rFonts w:ascii="Times New Roman" w:hAnsi="Times New Roman"/>
      <w:kern w:val="0"/>
      <w:sz w:val="22"/>
      <w:szCs w:val="20"/>
    </w:rPr>
  </w:style>
  <w:style w:type="paragraph" w:customStyle="1" w:styleId="CharCharCharCharCharCharChar125">
    <w:name w:val="Char Char Char Char Char Char Char125"/>
    <w:basedOn w:val="a6"/>
    <w:uiPriority w:val="99"/>
    <w:qFormat/>
    <w:rsid w:val="009A4AC2"/>
    <w:rPr>
      <w:rFonts w:ascii="Times New Roman" w:hAnsi="Times New Roman"/>
      <w:szCs w:val="24"/>
    </w:rPr>
  </w:style>
  <w:style w:type="paragraph" w:customStyle="1" w:styleId="Char328">
    <w:name w:val="Char328"/>
    <w:basedOn w:val="a6"/>
    <w:uiPriority w:val="99"/>
    <w:qFormat/>
    <w:rsid w:val="009A4AC2"/>
    <w:pPr>
      <w:ind w:left="-48"/>
    </w:pPr>
    <w:rPr>
      <w:rFonts w:ascii="Times New Roman" w:hAnsi="Times New Roman"/>
      <w:szCs w:val="24"/>
    </w:rPr>
  </w:style>
  <w:style w:type="paragraph" w:customStyle="1" w:styleId="634">
    <w:name w:val="表中文字6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35">
    <w:name w:val="黑体三号53"/>
    <w:basedOn w:val="afffffffb"/>
    <w:uiPriority w:val="99"/>
    <w:qFormat/>
    <w:rsid w:val="009A4AC2"/>
    <w:pPr>
      <w:jc w:val="center"/>
    </w:pPr>
    <w:rPr>
      <w:rFonts w:ascii="黑体" w:eastAsia="黑体" w:hAnsi="宋体" w:cs="宋体"/>
      <w:b/>
      <w:bCs/>
      <w:sz w:val="32"/>
      <w:szCs w:val="20"/>
    </w:rPr>
  </w:style>
  <w:style w:type="paragraph" w:customStyle="1" w:styleId="1132">
    <w:name w:val="附件113"/>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1213">
    <w:name w:val="样式1213"/>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34">
    <w:name w:val="图表题13"/>
    <w:basedOn w:val="afffffffb"/>
    <w:next w:val="afffffffb"/>
    <w:uiPriority w:val="99"/>
    <w:qFormat/>
    <w:rsid w:val="009A4AC2"/>
    <w:pPr>
      <w:ind w:firstLine="0"/>
      <w:jc w:val="center"/>
    </w:pPr>
    <w:rPr>
      <w:rFonts w:ascii="黑体" w:eastAsia="黑体" w:hAnsi="宋体" w:cs="宋体"/>
      <w:b/>
      <w:bCs/>
    </w:rPr>
  </w:style>
  <w:style w:type="paragraph" w:customStyle="1" w:styleId="318">
    <w:name w:val="燕山正文31"/>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4124">
    <w:name w:val="标题412"/>
    <w:basedOn w:val="4"/>
    <w:next w:val="a6"/>
    <w:uiPriority w:val="99"/>
    <w:qFormat/>
    <w:rsid w:val="009A4AC2"/>
    <w:pPr>
      <w:numPr>
        <w:ilvl w:val="0"/>
        <w:numId w:val="0"/>
      </w:numPr>
      <w:spacing w:before="160" w:after="170" w:line="360" w:lineRule="auto"/>
    </w:pPr>
    <w:rPr>
      <w:rFonts w:ascii="黑体" w:eastAsia="黑体" w:hAnsi="Arial"/>
      <w:kern w:val="0"/>
      <w:sz w:val="24"/>
    </w:rPr>
  </w:style>
  <w:style w:type="paragraph" w:customStyle="1" w:styleId="1122">
    <w:name w:val="燕山正文112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CharCharCharChara">
    <w:name w:val="新正文 Char Char Char Char"/>
    <w:basedOn w:val="a6"/>
    <w:qFormat/>
    <w:rsid w:val="009A4AC2"/>
    <w:pPr>
      <w:spacing w:line="480" w:lineRule="exact"/>
      <w:ind w:firstLine="482"/>
    </w:pPr>
    <w:rPr>
      <w:rFonts w:ascii="仿宋_GB2312" w:eastAsia="仿宋_GB2312" w:hAnsi="Times New Roman" w:hint="eastAsia"/>
      <w:bCs/>
      <w:kern w:val="0"/>
      <w:sz w:val="28"/>
      <w:szCs w:val="20"/>
    </w:rPr>
  </w:style>
  <w:style w:type="paragraph" w:customStyle="1" w:styleId="text14style1">
    <w:name w:val="text14 style1"/>
    <w:basedOn w:val="a6"/>
    <w:qFormat/>
    <w:rsid w:val="009A4AC2"/>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affffffffffffffffffffffffff6">
    <w:name w:val="基准篇头"/>
    <w:basedOn w:val="a6"/>
    <w:next w:val="afffffffff0"/>
    <w:qFormat/>
    <w:rsid w:val="009A4AC2"/>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11b1156156">
    <w:name w:val="样式 样式 样式 样式 样式 标题 1章标题 1b1 + 非加粗 黑色 居中 段前: 15.6 磅 段后: 15.6 磅 + 段..."/>
    <w:basedOn w:val="a6"/>
    <w:qFormat/>
    <w:rsid w:val="009A4AC2"/>
    <w:pPr>
      <w:keepNext/>
      <w:keepLines/>
      <w:spacing w:beforeLines="100" w:afterLines="100"/>
      <w:jc w:val="center"/>
      <w:outlineLvl w:val="0"/>
    </w:pPr>
    <w:rPr>
      <w:rFonts w:ascii="Times New Roman" w:eastAsia="黑体" w:hAnsi="Times New Roman"/>
      <w:b/>
      <w:kern w:val="44"/>
      <w:sz w:val="44"/>
      <w:szCs w:val="20"/>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6"/>
    <w:qFormat/>
    <w:rsid w:val="009A4AC2"/>
    <w:rPr>
      <w:rFonts w:ascii="Times New Roman" w:hAnsi="Times New Roman"/>
      <w:szCs w:val="21"/>
    </w:rPr>
  </w:style>
  <w:style w:type="paragraph" w:customStyle="1" w:styleId="242">
    <w:name w:val="正文24"/>
    <w:uiPriority w:val="99"/>
    <w:qFormat/>
    <w:rsid w:val="009A4AC2"/>
    <w:pPr>
      <w:adjustRightInd w:val="0"/>
      <w:snapToGrid w:val="0"/>
      <w:spacing w:line="480" w:lineRule="atLeast"/>
      <w:jc w:val="center"/>
    </w:pPr>
    <w:rPr>
      <w:rFonts w:ascii="宋体"/>
      <w:snapToGrid w:val="0"/>
      <w:spacing w:val="6"/>
      <w:sz w:val="21"/>
    </w:rPr>
  </w:style>
  <w:style w:type="paragraph" w:customStyle="1" w:styleId="51113">
    <w:name w:val="表内宋5111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sss">
    <w:name w:val="sss"/>
    <w:basedOn w:val="a6"/>
    <w:qFormat/>
    <w:rsid w:val="009A4AC2"/>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3111Section3CharChar20">
    <w:name w:val="样式 样式 样式 标题 3条标题1.1.1Section标题 3 Char Char + 首行缩进:  2 字符 + 段前: 0..."/>
    <w:basedOn w:val="a6"/>
    <w:qFormat/>
    <w:rsid w:val="009A4AC2"/>
    <w:pPr>
      <w:keepNext/>
      <w:keepLines/>
      <w:snapToGrid w:val="0"/>
      <w:spacing w:beforeLines="30" w:afterLines="20"/>
      <w:jc w:val="left"/>
      <w:outlineLvl w:val="2"/>
    </w:pPr>
    <w:rPr>
      <w:rFonts w:ascii="Times New Roman" w:hAnsi="Times New Roman"/>
      <w:b/>
      <w:bCs/>
      <w:sz w:val="28"/>
      <w:szCs w:val="28"/>
    </w:rPr>
  </w:style>
  <w:style w:type="paragraph" w:customStyle="1" w:styleId="1fffffd">
    <w:name w:val="样式 标题 1 + 两端对齐"/>
    <w:basedOn w:val="1"/>
    <w:qFormat/>
    <w:rsid w:val="009A4AC2"/>
    <w:pPr>
      <w:spacing w:beforeLines="50" w:before="200" w:afterLines="50" w:after="200" w:line="400" w:lineRule="exact"/>
    </w:pPr>
    <w:rPr>
      <w:rFonts w:ascii="宋体" w:eastAsia="仿宋_GB2312" w:hAnsi="宋体"/>
      <w:b w:val="0"/>
      <w:sz w:val="28"/>
      <w:szCs w:val="20"/>
    </w:rPr>
  </w:style>
  <w:style w:type="paragraph" w:customStyle="1" w:styleId="12f0">
    <w:name w:val="福建正文缩进12"/>
    <w:basedOn w:val="a7"/>
    <w:uiPriority w:val="99"/>
    <w:qFormat/>
    <w:rsid w:val="009A4AC2"/>
    <w:pPr>
      <w:adjustRightInd w:val="0"/>
      <w:snapToGrid w:val="0"/>
      <w:spacing w:line="360" w:lineRule="auto"/>
      <w:ind w:firstLineChars="0" w:firstLine="567"/>
    </w:pPr>
    <w:rPr>
      <w:rFonts w:ascii="宋体"/>
      <w:kern w:val="0"/>
      <w:szCs w:val="24"/>
    </w:rPr>
  </w:style>
  <w:style w:type="paragraph" w:customStyle="1" w:styleId="3124">
    <w:name w:val="表格内字体312"/>
    <w:basedOn w:val="afffffffb"/>
    <w:next w:val="afffffffb"/>
    <w:uiPriority w:val="99"/>
    <w:qFormat/>
    <w:rsid w:val="009A4AC2"/>
    <w:pPr>
      <w:spacing w:line="240" w:lineRule="auto"/>
      <w:ind w:firstLine="0"/>
      <w:jc w:val="center"/>
    </w:pPr>
    <w:rPr>
      <w:rFonts w:hAnsi="宋体"/>
      <w:sz w:val="21"/>
    </w:rPr>
  </w:style>
  <w:style w:type="paragraph" w:customStyle="1" w:styleId="4125">
    <w:name w:val="正文格式＝412"/>
    <w:basedOn w:val="afffffffb"/>
    <w:next w:val="afffffffb"/>
    <w:uiPriority w:val="99"/>
    <w:qFormat/>
    <w:rsid w:val="009A4AC2"/>
    <w:rPr>
      <w:rFonts w:hAnsi="宋体"/>
    </w:rPr>
  </w:style>
  <w:style w:type="paragraph" w:customStyle="1" w:styleId="41112">
    <w:name w:val="标题41112"/>
    <w:basedOn w:val="a6"/>
    <w:uiPriority w:val="99"/>
    <w:qFormat/>
    <w:rsid w:val="009A4AC2"/>
    <w:pPr>
      <w:adjustRightInd w:val="0"/>
      <w:snapToGrid w:val="0"/>
      <w:spacing w:line="300" w:lineRule="auto"/>
      <w:jc w:val="left"/>
    </w:pPr>
    <w:rPr>
      <w:rFonts w:ascii="黑体" w:eastAsia="黑体" w:hAnsi="宋体" w:cs="宋体"/>
      <w:bCs/>
      <w:sz w:val="24"/>
      <w:szCs w:val="20"/>
    </w:rPr>
  </w:style>
  <w:style w:type="paragraph" w:customStyle="1" w:styleId="Char2320">
    <w:name w:val="Char232"/>
    <w:basedOn w:val="a6"/>
    <w:uiPriority w:val="99"/>
    <w:qFormat/>
    <w:rsid w:val="009A4AC2"/>
    <w:pPr>
      <w:ind w:left="-48"/>
    </w:pPr>
    <w:rPr>
      <w:rFonts w:ascii="Times New Roman" w:hAnsi="Times New Roman"/>
      <w:szCs w:val="24"/>
    </w:rPr>
  </w:style>
  <w:style w:type="paragraph" w:customStyle="1" w:styleId="Char1180">
    <w:name w:val="Char118"/>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5ff0">
    <w:name w:val="表内宋5"/>
    <w:basedOn w:val="5ff"/>
    <w:uiPriority w:val="99"/>
    <w:qFormat/>
    <w:rsid w:val="009A4AC2"/>
    <w:pPr>
      <w:widowControl/>
      <w:autoSpaceDE w:val="0"/>
      <w:autoSpaceDN w:val="0"/>
      <w:jc w:val="left"/>
      <w:textAlignment w:val="auto"/>
    </w:pPr>
    <w:rPr>
      <w:color w:val="auto"/>
      <w:w w:val="90"/>
    </w:rPr>
  </w:style>
  <w:style w:type="paragraph" w:customStyle="1" w:styleId="3fffc">
    <w:name w:val="表格内字体3"/>
    <w:basedOn w:val="afffffffb"/>
    <w:next w:val="afffffffb"/>
    <w:uiPriority w:val="99"/>
    <w:qFormat/>
    <w:rsid w:val="009A4AC2"/>
    <w:pPr>
      <w:spacing w:line="240" w:lineRule="auto"/>
      <w:ind w:firstLine="0"/>
      <w:jc w:val="center"/>
    </w:pPr>
    <w:rPr>
      <w:rFonts w:hAnsi="宋体"/>
      <w:sz w:val="21"/>
    </w:rPr>
  </w:style>
  <w:style w:type="paragraph" w:customStyle="1" w:styleId="414H4H4141H42H411142">
    <w:name w:val="样式 标题 4无效格式无效格式1河石管道4H4H41小小节河石管道41H42H411小小节1河石管道42..."/>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5ff1">
    <w:name w:val="正文修改5"/>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11f0">
    <w:name w:val="附件11"/>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341">
    <w:name w:val="表内文字小34"/>
    <w:basedOn w:val="a6"/>
    <w:uiPriority w:val="99"/>
    <w:qFormat/>
    <w:rsid w:val="009A4AC2"/>
    <w:pPr>
      <w:adjustRightInd w:val="0"/>
      <w:snapToGrid w:val="0"/>
      <w:jc w:val="center"/>
    </w:pPr>
    <w:rPr>
      <w:rFonts w:ascii="宋体" w:hAnsi="Times"/>
      <w:szCs w:val="20"/>
    </w:rPr>
  </w:style>
  <w:style w:type="paragraph" w:customStyle="1" w:styleId="5330">
    <w:name w:val="表内宋5中33"/>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5120">
    <w:name w:val="表内宋5中12"/>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822">
    <w:name w:val="正文格式82"/>
    <w:basedOn w:val="a6"/>
    <w:uiPriority w:val="99"/>
    <w:qFormat/>
    <w:rsid w:val="009A4AC2"/>
    <w:pPr>
      <w:spacing w:line="360" w:lineRule="auto"/>
      <w:ind w:firstLine="482"/>
    </w:pPr>
    <w:rPr>
      <w:rFonts w:ascii="宋体" w:hAnsi="宋体"/>
      <w:sz w:val="24"/>
      <w:szCs w:val="24"/>
    </w:rPr>
  </w:style>
  <w:style w:type="paragraph" w:customStyle="1" w:styleId="Char720">
    <w:name w:val="Char72"/>
    <w:basedOn w:val="a6"/>
    <w:uiPriority w:val="99"/>
    <w:qFormat/>
    <w:rsid w:val="009A4AC2"/>
    <w:pPr>
      <w:ind w:left="-48"/>
    </w:pPr>
    <w:rPr>
      <w:rFonts w:ascii="Times New Roman" w:hAnsi="Times New Roman"/>
      <w:szCs w:val="24"/>
    </w:rPr>
  </w:style>
  <w:style w:type="paragraph" w:customStyle="1" w:styleId="CharCharCharChar1CharCharChar5">
    <w:name w:val="Char Char Char Char1 Char Char Char5"/>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1116">
    <w:name w:val="图题111"/>
    <w:basedOn w:val="afffffffb"/>
    <w:next w:val="afffffffb"/>
    <w:uiPriority w:val="99"/>
    <w:qFormat/>
    <w:rsid w:val="009A4AC2"/>
    <w:pPr>
      <w:ind w:firstLine="0"/>
      <w:jc w:val="center"/>
    </w:pPr>
    <w:rPr>
      <w:rFonts w:ascii="黑体" w:eastAsia="黑体" w:hAnsi="宋体" w:cs="宋体"/>
      <w:b/>
      <w:bCs/>
    </w:rPr>
  </w:style>
  <w:style w:type="paragraph" w:customStyle="1" w:styleId="Char4111">
    <w:name w:val="Char4111"/>
    <w:basedOn w:val="a6"/>
    <w:uiPriority w:val="99"/>
    <w:qFormat/>
    <w:rsid w:val="009A4AC2"/>
    <w:pPr>
      <w:ind w:left="-48"/>
    </w:pPr>
    <w:rPr>
      <w:rFonts w:ascii="Times New Roman" w:hAnsi="Times New Roman"/>
      <w:szCs w:val="24"/>
    </w:rPr>
  </w:style>
  <w:style w:type="paragraph" w:customStyle="1" w:styleId="CharChar7CharChar1Char">
    <w:name w:val="Char Char7 Char Char1 Char"/>
    <w:basedOn w:val="a6"/>
    <w:qFormat/>
    <w:rsid w:val="009A4AC2"/>
    <w:pPr>
      <w:spacing w:line="240" w:lineRule="exact"/>
      <w:ind w:firstLineChars="200" w:firstLine="200"/>
    </w:pPr>
    <w:rPr>
      <w:rFonts w:ascii="Times New Roman" w:hAnsi="Times New Roman"/>
      <w:sz w:val="28"/>
      <w:szCs w:val="28"/>
    </w:rPr>
  </w:style>
  <w:style w:type="paragraph" w:customStyle="1" w:styleId="33H3h33rdlevel4ArialCharChar">
    <w:name w:val="样式 标题 3小标题小节标题标题3H3h33rd level第二层条标题4 + Arial Char Char"/>
    <w:basedOn w:val="3"/>
    <w:qFormat/>
    <w:rsid w:val="009A4AC2"/>
    <w:pPr>
      <w:numPr>
        <w:ilvl w:val="0"/>
        <w:numId w:val="0"/>
      </w:numPr>
      <w:tabs>
        <w:tab w:val="left" w:pos="0"/>
        <w:tab w:val="left" w:pos="993"/>
      </w:tabs>
      <w:adjustRightInd w:val="0"/>
      <w:spacing w:before="120" w:after="60" w:line="240" w:lineRule="auto"/>
      <w:ind w:left="851"/>
      <w:jc w:val="left"/>
      <w:textAlignment w:val="baseline"/>
    </w:pPr>
    <w:rPr>
      <w:kern w:val="32"/>
      <w:sz w:val="30"/>
      <w:szCs w:val="20"/>
    </w:rPr>
  </w:style>
  <w:style w:type="paragraph" w:customStyle="1" w:styleId="21c">
    <w:name w:val="正文缩进 2字符1"/>
    <w:basedOn w:val="a6"/>
    <w:qFormat/>
    <w:rsid w:val="009A4AC2"/>
    <w:pPr>
      <w:tabs>
        <w:tab w:val="left" w:pos="2160"/>
      </w:tabs>
      <w:snapToGrid w:val="0"/>
      <w:spacing w:before="120" w:after="120"/>
      <w:ind w:firstLineChars="200" w:firstLine="480"/>
    </w:pPr>
    <w:rPr>
      <w:rFonts w:ascii="Times New Roman" w:eastAsia="仿宋_GB2312" w:hAnsi="Times New Roman"/>
      <w:color w:val="000000"/>
      <w:szCs w:val="21"/>
    </w:rPr>
  </w:style>
  <w:style w:type="paragraph" w:customStyle="1" w:styleId="CharCharCharChar1CharCharChar211">
    <w:name w:val="Char Char Char Char1 Char Char Char211"/>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158">
    <w:name w:val="样式15"/>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35">
    <w:name w:val="附件13"/>
    <w:basedOn w:val="1"/>
    <w:next w:val="afffffffb"/>
    <w:uiPriority w:val="99"/>
    <w:qFormat/>
    <w:rsid w:val="009A4AC2"/>
    <w:pPr>
      <w:tabs>
        <w:tab w:val="left" w:pos="1566"/>
      </w:tabs>
      <w:adjustRightInd w:val="0"/>
      <w:snapToGrid w:val="0"/>
      <w:spacing w:beforeLines="100" w:before="200" w:after="0" w:line="360" w:lineRule="auto"/>
    </w:pPr>
    <w:rPr>
      <w:rFonts w:ascii="黑体" w:eastAsia="黑体" w:hAnsi="宋体"/>
      <w:sz w:val="32"/>
      <w:szCs w:val="32"/>
    </w:rPr>
  </w:style>
  <w:style w:type="paragraph" w:customStyle="1" w:styleId="3142">
    <w:name w:val="表内文字小3142"/>
    <w:basedOn w:val="a6"/>
    <w:uiPriority w:val="99"/>
    <w:qFormat/>
    <w:rsid w:val="009A4AC2"/>
    <w:pPr>
      <w:adjustRightInd w:val="0"/>
      <w:snapToGrid w:val="0"/>
      <w:jc w:val="center"/>
    </w:pPr>
    <w:rPr>
      <w:rFonts w:ascii="宋体" w:hAnsi="Times" w:cs="宋体"/>
      <w:bCs/>
      <w:color w:val="003366"/>
      <w:szCs w:val="20"/>
    </w:rPr>
  </w:style>
  <w:style w:type="paragraph" w:customStyle="1" w:styleId="12120">
    <w:name w:val="表题1212"/>
    <w:basedOn w:val="afffffffff5"/>
    <w:uiPriority w:val="99"/>
    <w:qFormat/>
    <w:rsid w:val="009A4AC2"/>
    <w:pPr>
      <w:spacing w:line="360" w:lineRule="auto"/>
      <w:jc w:val="center"/>
    </w:pPr>
    <w:rPr>
      <w:rFonts w:ascii="黑体" w:cs="Arial"/>
      <w:sz w:val="24"/>
      <w:szCs w:val="24"/>
    </w:rPr>
  </w:style>
  <w:style w:type="paragraph" w:customStyle="1" w:styleId="2170">
    <w:name w:val="表内文字小217"/>
    <w:basedOn w:val="a6"/>
    <w:uiPriority w:val="99"/>
    <w:qFormat/>
    <w:rsid w:val="009A4AC2"/>
    <w:pPr>
      <w:adjustRightInd w:val="0"/>
      <w:snapToGrid w:val="0"/>
      <w:jc w:val="center"/>
    </w:pPr>
    <w:rPr>
      <w:rFonts w:ascii="宋体" w:hAnsi="Times"/>
      <w:bCs/>
      <w:color w:val="000000"/>
      <w:szCs w:val="20"/>
    </w:rPr>
  </w:style>
  <w:style w:type="paragraph" w:customStyle="1" w:styleId="141">
    <w:name w:val="正文修改1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1140">
    <w:name w:val="表中文字114"/>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150">
    <w:name w:val="标题415"/>
    <w:basedOn w:val="4"/>
    <w:next w:val="a6"/>
    <w:uiPriority w:val="99"/>
    <w:qFormat/>
    <w:rsid w:val="009A4AC2"/>
    <w:pPr>
      <w:numPr>
        <w:ilvl w:val="0"/>
        <w:numId w:val="0"/>
      </w:numPr>
      <w:spacing w:before="160" w:after="170" w:line="360" w:lineRule="auto"/>
    </w:pPr>
    <w:rPr>
      <w:rFonts w:ascii="黑体" w:eastAsia="黑体" w:hAnsi="Arial"/>
      <w:kern w:val="0"/>
      <w:sz w:val="24"/>
    </w:rPr>
  </w:style>
  <w:style w:type="paragraph" w:customStyle="1" w:styleId="CharCharCharCharCharCharChar210">
    <w:name w:val="Char Char Char Char Char Char Char210"/>
    <w:basedOn w:val="a6"/>
    <w:uiPriority w:val="99"/>
    <w:qFormat/>
    <w:rsid w:val="009A4AC2"/>
    <w:rPr>
      <w:rFonts w:ascii="Times New Roman" w:hAnsi="Times New Roman"/>
      <w:szCs w:val="24"/>
    </w:rPr>
  </w:style>
  <w:style w:type="paragraph" w:customStyle="1" w:styleId="CharCharCharCharCharCharChar36">
    <w:name w:val="Char Char Char Char Char Char Char36"/>
    <w:basedOn w:val="a6"/>
    <w:uiPriority w:val="99"/>
    <w:qFormat/>
    <w:rsid w:val="009A4AC2"/>
    <w:rPr>
      <w:rFonts w:ascii="Times New Roman" w:hAnsi="Times New Roman"/>
      <w:szCs w:val="24"/>
    </w:rPr>
  </w:style>
  <w:style w:type="paragraph" w:customStyle="1" w:styleId="Char660">
    <w:name w:val="Char66"/>
    <w:basedOn w:val="a6"/>
    <w:uiPriority w:val="99"/>
    <w:qFormat/>
    <w:rsid w:val="009A4AC2"/>
    <w:pPr>
      <w:ind w:left="-48"/>
    </w:pPr>
    <w:rPr>
      <w:rFonts w:ascii="Times New Roman" w:hAnsi="Times New Roman"/>
      <w:szCs w:val="24"/>
    </w:rPr>
  </w:style>
  <w:style w:type="paragraph" w:customStyle="1" w:styleId="1fffffe">
    <w:name w:val="正文格式1"/>
    <w:basedOn w:val="a6"/>
    <w:uiPriority w:val="99"/>
    <w:qFormat/>
    <w:rsid w:val="009A4AC2"/>
    <w:pPr>
      <w:spacing w:line="360" w:lineRule="auto"/>
      <w:ind w:firstLine="482"/>
    </w:pPr>
    <w:rPr>
      <w:rFonts w:ascii="宋体" w:hAnsi="宋体"/>
      <w:sz w:val="24"/>
      <w:szCs w:val="24"/>
    </w:rPr>
  </w:style>
  <w:style w:type="paragraph" w:customStyle="1" w:styleId="23-47">
    <w:name w:val="23-47表名"/>
    <w:basedOn w:val="a6"/>
    <w:uiPriority w:val="99"/>
    <w:qFormat/>
    <w:rsid w:val="009A4AC2"/>
    <w:pPr>
      <w:spacing w:afterLines="50" w:line="440" w:lineRule="exact"/>
      <w:jc w:val="center"/>
    </w:pPr>
    <w:rPr>
      <w:rFonts w:ascii="宋体" w:hAnsi="宋体"/>
      <w:b/>
      <w:sz w:val="24"/>
      <w:szCs w:val="24"/>
    </w:rPr>
  </w:style>
  <w:style w:type="paragraph" w:customStyle="1" w:styleId="536">
    <w:name w:val="表文字53"/>
    <w:basedOn w:val="a6"/>
    <w:uiPriority w:val="99"/>
    <w:qFormat/>
    <w:rsid w:val="009A4AC2"/>
    <w:pPr>
      <w:adjustRightInd w:val="0"/>
      <w:jc w:val="left"/>
      <w:textAlignment w:val="baseline"/>
    </w:pPr>
    <w:rPr>
      <w:rFonts w:ascii="宋体" w:hAnsi="Times New Roman"/>
      <w:kern w:val="0"/>
      <w:szCs w:val="20"/>
    </w:rPr>
  </w:style>
  <w:style w:type="paragraph" w:customStyle="1" w:styleId="537">
    <w:name w:val="表内宋5中3"/>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CharChar1CharChar1Char">
    <w:name w:val="Char Char1 Char Char1 Char"/>
    <w:basedOn w:val="a6"/>
    <w:qFormat/>
    <w:rsid w:val="009A4AC2"/>
    <w:rPr>
      <w:rFonts w:ascii="Times New Roman" w:hAnsi="Times New Roman"/>
      <w:szCs w:val="21"/>
    </w:rPr>
  </w:style>
  <w:style w:type="paragraph" w:customStyle="1" w:styleId="300Char">
    <w:name w:val="样式 标题 3 + 左侧:  0 厘米 首行缩进:  0 厘米 Char"/>
    <w:basedOn w:val="3"/>
    <w:link w:val="300CharChar"/>
    <w:qFormat/>
    <w:rsid w:val="009A4AC2"/>
    <w:pPr>
      <w:numPr>
        <w:ilvl w:val="0"/>
        <w:numId w:val="0"/>
      </w:numPr>
      <w:tabs>
        <w:tab w:val="left" w:pos="709"/>
        <w:tab w:val="left" w:pos="993"/>
      </w:tabs>
      <w:adjustRightInd w:val="0"/>
      <w:spacing w:before="0" w:after="60" w:line="500" w:lineRule="exact"/>
      <w:ind w:left="709" w:hanging="709"/>
      <w:jc w:val="left"/>
      <w:textAlignment w:val="baseline"/>
    </w:pPr>
    <w:rPr>
      <w:kern w:val="32"/>
    </w:rPr>
  </w:style>
  <w:style w:type="paragraph" w:customStyle="1" w:styleId="CharCharCharCharCharCharChar224">
    <w:name w:val="Char Char Char Char Char Char Char224"/>
    <w:basedOn w:val="a6"/>
    <w:uiPriority w:val="99"/>
    <w:qFormat/>
    <w:rsid w:val="009A4AC2"/>
    <w:rPr>
      <w:rFonts w:ascii="Times New Roman" w:hAnsi="Times New Roman"/>
      <w:szCs w:val="24"/>
    </w:rPr>
  </w:style>
  <w:style w:type="paragraph" w:customStyle="1" w:styleId="4ff5">
    <w:name w:val="表格内容4"/>
    <w:uiPriority w:val="99"/>
    <w:qFormat/>
    <w:rsid w:val="009A4AC2"/>
    <w:pPr>
      <w:jc w:val="center"/>
    </w:pPr>
    <w:rPr>
      <w:kern w:val="2"/>
      <w:sz w:val="21"/>
      <w:szCs w:val="21"/>
    </w:rPr>
  </w:style>
  <w:style w:type="paragraph" w:customStyle="1" w:styleId="3143">
    <w:name w:val="表题314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11213">
    <w:name w:val="燕山正文11213"/>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11313">
    <w:name w:val="燕山正文1131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CharChar2CharCharCharChar113">
    <w:name w:val="Char Char2 Char Char Char Char113"/>
    <w:basedOn w:val="a6"/>
    <w:uiPriority w:val="99"/>
    <w:qFormat/>
    <w:rsid w:val="009A4AC2"/>
    <w:rPr>
      <w:rFonts w:ascii="Times New Roman" w:hAnsi="Times New Roman"/>
      <w:szCs w:val="24"/>
    </w:rPr>
  </w:style>
  <w:style w:type="paragraph" w:customStyle="1" w:styleId="11f1">
    <w:name w:val="正文.1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418">
    <w:name w:val="黑体三号41"/>
    <w:basedOn w:val="afffffffb"/>
    <w:uiPriority w:val="99"/>
    <w:qFormat/>
    <w:rsid w:val="009A4AC2"/>
    <w:pPr>
      <w:jc w:val="center"/>
    </w:pPr>
    <w:rPr>
      <w:rFonts w:ascii="黑体" w:eastAsia="黑体" w:hAnsi="宋体" w:cs="宋体"/>
      <w:b/>
      <w:bCs/>
      <w:sz w:val="32"/>
      <w:szCs w:val="20"/>
    </w:rPr>
  </w:style>
  <w:style w:type="paragraph" w:customStyle="1" w:styleId="515">
    <w:name w:val="表中文字5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426">
    <w:name w:val="表格内字体42"/>
    <w:basedOn w:val="afffffffb"/>
    <w:next w:val="afffffffb"/>
    <w:uiPriority w:val="99"/>
    <w:qFormat/>
    <w:rsid w:val="009A4AC2"/>
    <w:pPr>
      <w:spacing w:line="240" w:lineRule="auto"/>
      <w:ind w:firstLine="0"/>
      <w:jc w:val="center"/>
    </w:pPr>
    <w:rPr>
      <w:rFonts w:hAnsi="宋体"/>
      <w:sz w:val="21"/>
    </w:rPr>
  </w:style>
  <w:style w:type="paragraph" w:customStyle="1" w:styleId="2126">
    <w:name w:val="样式 样式 宋体 + 首行缩进:  2 字符12"/>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420">
    <w:name w:val="表内5中42"/>
    <w:basedOn w:val="a6"/>
    <w:uiPriority w:val="99"/>
    <w:qFormat/>
    <w:rsid w:val="009A4AC2"/>
    <w:pPr>
      <w:adjustRightInd w:val="0"/>
      <w:snapToGrid w:val="0"/>
      <w:jc w:val="center"/>
    </w:pPr>
    <w:rPr>
      <w:rFonts w:ascii="宋体" w:hAnsi="Times New Roman"/>
      <w:bCs/>
      <w:szCs w:val="20"/>
    </w:rPr>
  </w:style>
  <w:style w:type="paragraph" w:customStyle="1" w:styleId="5410">
    <w:name w:val="表文字541"/>
    <w:basedOn w:val="a6"/>
    <w:uiPriority w:val="99"/>
    <w:qFormat/>
    <w:rsid w:val="009A4AC2"/>
    <w:pPr>
      <w:adjustRightInd w:val="0"/>
      <w:jc w:val="left"/>
      <w:textAlignment w:val="baseline"/>
    </w:pPr>
    <w:rPr>
      <w:rFonts w:ascii="宋体" w:hAnsi="Times New Roman"/>
      <w:kern w:val="0"/>
      <w:szCs w:val="20"/>
    </w:rPr>
  </w:style>
  <w:style w:type="paragraph" w:customStyle="1" w:styleId="2116">
    <w:name w:val="表21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afffffffffffffffffffffffffff7">
    <w:name w:val="正文 + 宋体 小四"/>
    <w:basedOn w:val="a6"/>
    <w:qFormat/>
    <w:rsid w:val="009A4AC2"/>
    <w:pPr>
      <w:adjustRightInd w:val="0"/>
      <w:snapToGrid w:val="0"/>
      <w:spacing w:line="360" w:lineRule="auto"/>
      <w:textAlignment w:val="baseline"/>
    </w:pPr>
    <w:rPr>
      <w:rFonts w:ascii="宋体" w:hAnsi="宋体" w:cs="华文行楷"/>
      <w:snapToGrid w:val="0"/>
      <w:kern w:val="0"/>
      <w:sz w:val="24"/>
      <w:szCs w:val="20"/>
    </w:rPr>
  </w:style>
  <w:style w:type="paragraph" w:customStyle="1" w:styleId="CharCharChar1CharCharChar">
    <w:name w:val="Char Char Char1 Char Char Char"/>
    <w:basedOn w:val="a6"/>
    <w:qFormat/>
    <w:rsid w:val="009A4AC2"/>
    <w:pPr>
      <w:spacing w:line="240" w:lineRule="exact"/>
      <w:ind w:firstLineChars="200" w:firstLine="200"/>
    </w:pPr>
    <w:rPr>
      <w:rFonts w:ascii="Times New Roman" w:hAnsi="Times New Roman"/>
      <w:sz w:val="28"/>
      <w:szCs w:val="28"/>
    </w:rPr>
  </w:style>
  <w:style w:type="paragraph" w:customStyle="1" w:styleId="3TimesNewRoman">
    <w:name w:val="样式 标题 3 + (西文) Times New Roman (中文) 宋体"/>
    <w:basedOn w:val="3"/>
    <w:link w:val="3TimesNewRomanChar"/>
    <w:qFormat/>
    <w:rsid w:val="009A4AC2"/>
    <w:pPr>
      <w:keepNext w:val="0"/>
      <w:keepLines w:val="0"/>
      <w:numPr>
        <w:ilvl w:val="0"/>
        <w:numId w:val="0"/>
      </w:numPr>
      <w:tabs>
        <w:tab w:val="left" w:pos="1260"/>
        <w:tab w:val="left" w:pos="1560"/>
      </w:tabs>
      <w:spacing w:beforeLines="20" w:afterLines="20" w:line="560" w:lineRule="atLeast"/>
    </w:pPr>
    <w:rPr>
      <w:kern w:val="0"/>
      <w:sz w:val="28"/>
      <w:szCs w:val="24"/>
    </w:rPr>
  </w:style>
  <w:style w:type="paragraph" w:customStyle="1" w:styleId="3fffd">
    <w:name w:val="样式 标题3 + 小四"/>
    <w:basedOn w:val="3"/>
    <w:qFormat/>
    <w:rsid w:val="009A4AC2"/>
    <w:pPr>
      <w:keepNext w:val="0"/>
      <w:keepLines w:val="0"/>
      <w:numPr>
        <w:ilvl w:val="0"/>
        <w:numId w:val="0"/>
      </w:numPr>
      <w:tabs>
        <w:tab w:val="left" w:pos="1740"/>
      </w:tabs>
      <w:spacing w:before="0" w:after="0" w:line="480" w:lineRule="auto"/>
      <w:ind w:left="1740" w:hanging="420"/>
      <w:jc w:val="left"/>
      <w:outlineLvl w:val="9"/>
    </w:pPr>
    <w:rPr>
      <w:rFonts w:ascii="Arial" w:eastAsia="仿宋_GB2312" w:hAnsi="Arial" w:cs="Arial"/>
      <w:sz w:val="28"/>
      <w:szCs w:val="24"/>
    </w:rPr>
  </w:style>
  <w:style w:type="paragraph" w:customStyle="1" w:styleId="4131">
    <w:name w:val="样式 标题 4 + 行距: 多倍行距 1.3 字行"/>
    <w:basedOn w:val="4"/>
    <w:qFormat/>
    <w:rsid w:val="009A4AC2"/>
    <w:pPr>
      <w:numPr>
        <w:ilvl w:val="0"/>
        <w:numId w:val="0"/>
      </w:numPr>
      <w:tabs>
        <w:tab w:val="left" w:pos="1200"/>
      </w:tabs>
      <w:snapToGrid w:val="0"/>
      <w:spacing w:before="20" w:after="20" w:line="300" w:lineRule="auto"/>
      <w:ind w:leftChars="400" w:left="1200" w:hangingChars="200" w:hanging="360"/>
    </w:pPr>
    <w:rPr>
      <w:rFonts w:ascii="仿宋_GB2312" w:eastAsia="仿宋_GB2312" w:hAnsi="Arial"/>
      <w:b w:val="0"/>
      <w:bCs w:val="0"/>
    </w:rPr>
  </w:style>
  <w:style w:type="paragraph" w:customStyle="1" w:styleId="6110">
    <w:name w:val="正文格式611"/>
    <w:basedOn w:val="a6"/>
    <w:uiPriority w:val="99"/>
    <w:qFormat/>
    <w:rsid w:val="009A4AC2"/>
    <w:pPr>
      <w:spacing w:line="360" w:lineRule="auto"/>
      <w:ind w:firstLine="482"/>
    </w:pPr>
    <w:rPr>
      <w:rFonts w:ascii="宋体" w:hAnsi="宋体"/>
      <w:sz w:val="24"/>
      <w:szCs w:val="24"/>
    </w:rPr>
  </w:style>
  <w:style w:type="paragraph" w:customStyle="1" w:styleId="7110">
    <w:name w:val="正文格式711"/>
    <w:basedOn w:val="a6"/>
    <w:uiPriority w:val="99"/>
    <w:qFormat/>
    <w:rsid w:val="009A4AC2"/>
    <w:pPr>
      <w:spacing w:line="360" w:lineRule="auto"/>
      <w:ind w:firstLine="482"/>
    </w:pPr>
    <w:rPr>
      <w:rFonts w:ascii="宋体" w:hAnsi="宋体"/>
      <w:sz w:val="24"/>
      <w:szCs w:val="24"/>
    </w:rPr>
  </w:style>
  <w:style w:type="paragraph" w:customStyle="1" w:styleId="551">
    <w:name w:val="表内宋5中5"/>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ParaChar13">
    <w:name w:val="默认段落字体 Para Char13"/>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en5">
    <w:name w:val="chen"/>
    <w:basedOn w:val="afffff3"/>
    <w:qFormat/>
    <w:rsid w:val="009A4AC2"/>
    <w:pPr>
      <w:spacing w:line="500" w:lineRule="exact"/>
    </w:pPr>
    <w:rPr>
      <w:rFonts w:hAnsi="Times New Roman"/>
      <w:color w:val="000000"/>
      <w:szCs w:val="24"/>
    </w:rPr>
  </w:style>
  <w:style w:type="paragraph" w:customStyle="1" w:styleId="ParaCharCharCharChar62">
    <w:name w:val="默认段落字体 Para Char Char Char Char62"/>
    <w:basedOn w:val="a6"/>
    <w:uiPriority w:val="99"/>
    <w:qFormat/>
    <w:rsid w:val="009A4AC2"/>
    <w:rPr>
      <w:rFonts w:ascii="Times New Roman" w:hAnsi="Times New Roman"/>
      <w:szCs w:val="24"/>
    </w:rPr>
  </w:style>
  <w:style w:type="paragraph" w:customStyle="1" w:styleId="12f1">
    <w:name w:val="正文缩12"/>
    <w:basedOn w:val="a6"/>
    <w:uiPriority w:val="99"/>
    <w:qFormat/>
    <w:rsid w:val="009A4AC2"/>
    <w:pPr>
      <w:adjustRightInd w:val="0"/>
      <w:snapToGrid w:val="0"/>
      <w:spacing w:line="480" w:lineRule="atLeast"/>
      <w:ind w:firstLine="567"/>
      <w:textAlignment w:val="baseline"/>
    </w:pPr>
    <w:rPr>
      <w:rFonts w:ascii="宋体" w:hAnsi="Times New Roman"/>
      <w:color w:val="000080"/>
      <w:spacing w:val="6"/>
      <w:kern w:val="0"/>
      <w:sz w:val="28"/>
      <w:szCs w:val="20"/>
    </w:rPr>
  </w:style>
  <w:style w:type="paragraph" w:customStyle="1" w:styleId="3125">
    <w:name w:val="正文修改31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97">
    <w:name w:val="表中文字9"/>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6e">
    <w:name w:val="表内文字小6"/>
    <w:basedOn w:val="a6"/>
    <w:uiPriority w:val="99"/>
    <w:qFormat/>
    <w:rsid w:val="009A4AC2"/>
    <w:pPr>
      <w:adjustRightInd w:val="0"/>
      <w:snapToGrid w:val="0"/>
      <w:jc w:val="center"/>
    </w:pPr>
    <w:rPr>
      <w:rFonts w:ascii="宋体" w:hAnsi="Times"/>
      <w:szCs w:val="20"/>
    </w:rPr>
  </w:style>
  <w:style w:type="paragraph" w:customStyle="1" w:styleId="850">
    <w:name w:val="正文格式85"/>
    <w:basedOn w:val="a6"/>
    <w:uiPriority w:val="99"/>
    <w:qFormat/>
    <w:rsid w:val="009A4AC2"/>
    <w:pPr>
      <w:spacing w:line="360" w:lineRule="auto"/>
      <w:ind w:firstLine="482"/>
    </w:pPr>
    <w:rPr>
      <w:rFonts w:ascii="宋体" w:hAnsi="宋体"/>
      <w:sz w:val="24"/>
      <w:szCs w:val="24"/>
    </w:rPr>
  </w:style>
  <w:style w:type="paragraph" w:customStyle="1" w:styleId="CharCharChar1CharCharCharChar1">
    <w:name w:val="Char Char Char1 Char Char Char Char1"/>
    <w:basedOn w:val="a6"/>
    <w:qFormat/>
    <w:rsid w:val="009A4AC2"/>
    <w:rPr>
      <w:rFonts w:ascii="Times New Roman" w:hAnsi="Times New Roman"/>
      <w:szCs w:val="24"/>
    </w:rPr>
  </w:style>
  <w:style w:type="paragraph" w:customStyle="1" w:styleId="1312">
    <w:name w:val="燕山正文1312"/>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11f2">
    <w:name w:val="表中文字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2117">
    <w:name w:val="表题2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CharCharCharCharChar22">
    <w:name w:val="Char Char Char Char Char Char Char22"/>
    <w:basedOn w:val="a6"/>
    <w:uiPriority w:val="99"/>
    <w:qFormat/>
    <w:rsid w:val="009A4AC2"/>
    <w:rPr>
      <w:rFonts w:ascii="Times New Roman" w:hAnsi="Times New Roman"/>
      <w:szCs w:val="24"/>
    </w:rPr>
  </w:style>
  <w:style w:type="paragraph" w:customStyle="1" w:styleId="4113">
    <w:name w:val="表题411"/>
    <w:basedOn w:val="affffffff8"/>
    <w:uiPriority w:val="99"/>
    <w:qFormat/>
    <w:rsid w:val="009A4AC2"/>
    <w:pPr>
      <w:tabs>
        <w:tab w:val="left" w:pos="4305"/>
      </w:tabs>
      <w:autoSpaceDE/>
      <w:autoSpaceDN/>
      <w:spacing w:line="240" w:lineRule="auto"/>
      <w:ind w:firstLine="0"/>
      <w:jc w:val="center"/>
      <w:textAlignment w:val="auto"/>
    </w:pPr>
    <w:rPr>
      <w:rFonts w:hAnsi="宋体" w:cs="宋体"/>
      <w:color w:val="000000"/>
      <w:kern w:val="2"/>
      <w:szCs w:val="24"/>
    </w:rPr>
  </w:style>
  <w:style w:type="paragraph" w:customStyle="1" w:styleId="11210">
    <w:name w:val="燕山正文112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51">
    <w:name w:val="样式 报告表正文 + 首行缩进:  2 字符 行距: 1.5 倍行距"/>
    <w:basedOn w:val="a6"/>
    <w:qFormat/>
    <w:rsid w:val="009A4AC2"/>
    <w:pPr>
      <w:adjustRightInd w:val="0"/>
      <w:spacing w:line="360" w:lineRule="auto"/>
      <w:ind w:left="113" w:right="113" w:firstLineChars="200" w:firstLine="480"/>
    </w:pPr>
    <w:rPr>
      <w:rFonts w:ascii="Times New Roman" w:hAnsi="Times New Roman" w:cs="宋体"/>
      <w:kern w:val="0"/>
      <w:sz w:val="24"/>
      <w:szCs w:val="24"/>
    </w:rPr>
  </w:style>
  <w:style w:type="paragraph" w:customStyle="1" w:styleId="Char12100">
    <w:name w:val="Char1210"/>
    <w:basedOn w:val="a6"/>
    <w:uiPriority w:val="99"/>
    <w:qFormat/>
    <w:rsid w:val="009A4AC2"/>
    <w:pPr>
      <w:adjustRightInd w:val="0"/>
      <w:snapToGrid w:val="0"/>
      <w:spacing w:line="360" w:lineRule="auto"/>
    </w:pPr>
    <w:rPr>
      <w:rFonts w:ascii="Times New Roman" w:hAnsi="Times New Roman"/>
      <w:szCs w:val="24"/>
    </w:rPr>
  </w:style>
  <w:style w:type="paragraph" w:customStyle="1" w:styleId="1133">
    <w:name w:val="表1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313">
    <w:name w:val="表文字5313"/>
    <w:basedOn w:val="a6"/>
    <w:uiPriority w:val="99"/>
    <w:qFormat/>
    <w:rsid w:val="009A4AC2"/>
    <w:pPr>
      <w:adjustRightInd w:val="0"/>
      <w:jc w:val="left"/>
      <w:textAlignment w:val="baseline"/>
    </w:pPr>
    <w:rPr>
      <w:rFonts w:ascii="宋体" w:hAnsi="Times New Roman"/>
      <w:kern w:val="0"/>
      <w:szCs w:val="20"/>
    </w:rPr>
  </w:style>
  <w:style w:type="paragraph" w:customStyle="1" w:styleId="5113">
    <w:name w:val="表内宋5113"/>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32c">
    <w:name w:val="附件32"/>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21">
    <w:name w:val="表格内字体72"/>
    <w:basedOn w:val="afffffffb"/>
    <w:next w:val="afffffffb"/>
    <w:uiPriority w:val="99"/>
    <w:qFormat/>
    <w:rsid w:val="009A4AC2"/>
    <w:pPr>
      <w:spacing w:line="240" w:lineRule="auto"/>
      <w:ind w:firstLine="0"/>
      <w:jc w:val="center"/>
    </w:pPr>
    <w:rPr>
      <w:rFonts w:hAnsi="宋体"/>
      <w:sz w:val="21"/>
    </w:rPr>
  </w:style>
  <w:style w:type="paragraph" w:customStyle="1" w:styleId="Char1122">
    <w:name w:val="Char112"/>
    <w:basedOn w:val="a6"/>
    <w:uiPriority w:val="99"/>
    <w:qFormat/>
    <w:rsid w:val="009A4AC2"/>
    <w:pPr>
      <w:ind w:left="-48"/>
    </w:pPr>
    <w:rPr>
      <w:rFonts w:ascii="Times New Roman" w:hAnsi="Times New Roman"/>
      <w:szCs w:val="24"/>
    </w:rPr>
  </w:style>
  <w:style w:type="paragraph" w:customStyle="1" w:styleId="c11">
    <w:name w:val="c11"/>
    <w:uiPriority w:val="99"/>
    <w:qFormat/>
    <w:rsid w:val="009A4AC2"/>
    <w:pPr>
      <w:widowControl w:val="0"/>
      <w:autoSpaceDE w:val="0"/>
      <w:autoSpaceDN w:val="0"/>
      <w:adjustRightInd w:val="0"/>
      <w:jc w:val="both"/>
    </w:pPr>
    <w:rPr>
      <w:rFonts w:ascii="Arial" w:hAnsi="Arial"/>
      <w:sz w:val="24"/>
    </w:rPr>
  </w:style>
  <w:style w:type="paragraph" w:customStyle="1" w:styleId="11f3">
    <w:name w:val="表内文字边11"/>
    <w:basedOn w:val="a6"/>
    <w:uiPriority w:val="99"/>
    <w:qFormat/>
    <w:rsid w:val="009A4AC2"/>
    <w:pPr>
      <w:widowControl/>
      <w:adjustRightInd w:val="0"/>
      <w:snapToGrid w:val="0"/>
      <w:spacing w:line="240" w:lineRule="atLeast"/>
      <w:ind w:leftChars="-10" w:left="-21" w:rightChars="-20" w:right="-42"/>
    </w:pPr>
    <w:rPr>
      <w:rFonts w:ascii="宋体" w:hAnsi="Times New Roman"/>
      <w:kern w:val="0"/>
      <w:szCs w:val="21"/>
    </w:rPr>
  </w:style>
  <w:style w:type="paragraph" w:customStyle="1" w:styleId="11110">
    <w:name w:val="样式1111"/>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21110">
    <w:name w:val="图题2111"/>
    <w:basedOn w:val="afffffffb"/>
    <w:next w:val="afffffffb"/>
    <w:uiPriority w:val="99"/>
    <w:qFormat/>
    <w:rsid w:val="009A4AC2"/>
    <w:pPr>
      <w:ind w:firstLine="0"/>
      <w:jc w:val="center"/>
    </w:pPr>
    <w:rPr>
      <w:rFonts w:ascii="黑体" w:eastAsia="黑体" w:hAnsi="宋体" w:cs="宋体"/>
      <w:b/>
      <w:bCs/>
    </w:rPr>
  </w:style>
  <w:style w:type="paragraph" w:customStyle="1" w:styleId="CM4">
    <w:name w:val="CM4"/>
    <w:basedOn w:val="Default"/>
    <w:next w:val="Default"/>
    <w:qFormat/>
    <w:rsid w:val="009A4AC2"/>
    <w:pPr>
      <w:spacing w:line="468" w:lineRule="atLeast"/>
    </w:pPr>
    <w:rPr>
      <w:rFonts w:cs="Times New Roman"/>
      <w:color w:val="auto"/>
    </w:rPr>
  </w:style>
  <w:style w:type="paragraph" w:customStyle="1" w:styleId="1520">
    <w:name w:val="淮安正文样式 小四 行距: 1.5 倍行距 首行缩进:  2 字符"/>
    <w:basedOn w:val="a6"/>
    <w:qFormat/>
    <w:rsid w:val="009A4AC2"/>
    <w:pPr>
      <w:adjustRightInd w:val="0"/>
      <w:snapToGrid w:val="0"/>
      <w:ind w:firstLineChars="200" w:firstLine="480"/>
    </w:pPr>
    <w:rPr>
      <w:rFonts w:ascii="Times New Roman" w:hAnsi="Times New Roman"/>
      <w:snapToGrid w:val="0"/>
      <w:color w:val="0000FF"/>
      <w:kern w:val="0"/>
      <w:sz w:val="24"/>
      <w:szCs w:val="28"/>
    </w:rPr>
  </w:style>
  <w:style w:type="paragraph" w:customStyle="1" w:styleId="11111">
    <w:name w:val="表格内字体1111"/>
    <w:basedOn w:val="afffffffb"/>
    <w:uiPriority w:val="99"/>
    <w:qFormat/>
    <w:rsid w:val="009A4AC2"/>
    <w:pPr>
      <w:spacing w:line="240" w:lineRule="auto"/>
      <w:ind w:firstLine="0"/>
      <w:jc w:val="center"/>
    </w:pPr>
    <w:rPr>
      <w:rFonts w:cs="宋体"/>
      <w:sz w:val="21"/>
      <w:szCs w:val="20"/>
    </w:rPr>
  </w:style>
  <w:style w:type="paragraph" w:customStyle="1" w:styleId="236">
    <w:name w:val="附件23"/>
    <w:basedOn w:val="1"/>
    <w:next w:val="afffffffb"/>
    <w:uiPriority w:val="99"/>
    <w:qFormat/>
    <w:rsid w:val="009A4AC2"/>
    <w:pPr>
      <w:tabs>
        <w:tab w:val="left" w:pos="1566"/>
      </w:tabs>
      <w:adjustRightInd w:val="0"/>
      <w:snapToGrid w:val="0"/>
      <w:spacing w:beforeLines="100" w:before="200" w:after="0" w:line="360" w:lineRule="auto"/>
    </w:pPr>
    <w:rPr>
      <w:rFonts w:ascii="黑体" w:eastAsia="黑体" w:hAnsi="宋体"/>
      <w:sz w:val="32"/>
      <w:szCs w:val="32"/>
    </w:rPr>
  </w:style>
  <w:style w:type="paragraph" w:customStyle="1" w:styleId="4141">
    <w:name w:val="标题414"/>
    <w:basedOn w:val="4"/>
    <w:next w:val="a6"/>
    <w:uiPriority w:val="99"/>
    <w:qFormat/>
    <w:rsid w:val="009A4AC2"/>
    <w:pPr>
      <w:numPr>
        <w:ilvl w:val="0"/>
        <w:numId w:val="0"/>
      </w:numPr>
      <w:spacing w:before="160" w:after="170" w:line="360" w:lineRule="auto"/>
    </w:pPr>
    <w:rPr>
      <w:rFonts w:ascii="黑体" w:eastAsia="黑体" w:hAnsi="Arial"/>
      <w:sz w:val="24"/>
    </w:rPr>
  </w:style>
  <w:style w:type="paragraph" w:customStyle="1" w:styleId="593">
    <w:name w:val="表内593"/>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afffffffffffffffffffffffffff8">
    <w:name w:val="表格文本"/>
    <w:basedOn w:val="a6"/>
    <w:next w:val="a6"/>
    <w:qFormat/>
    <w:rsid w:val="009A4AC2"/>
    <w:pPr>
      <w:spacing w:before="60" w:after="60" w:line="312" w:lineRule="auto"/>
      <w:jc w:val="center"/>
    </w:pPr>
    <w:rPr>
      <w:rFonts w:ascii="Arial" w:hAnsi="Arial"/>
      <w:kern w:val="0"/>
      <w:szCs w:val="24"/>
    </w:rPr>
  </w:style>
  <w:style w:type="paragraph" w:customStyle="1" w:styleId="21212">
    <w:name w:val="表内文字小21212"/>
    <w:basedOn w:val="a6"/>
    <w:uiPriority w:val="99"/>
    <w:qFormat/>
    <w:rsid w:val="009A4AC2"/>
    <w:pPr>
      <w:adjustRightInd w:val="0"/>
      <w:snapToGrid w:val="0"/>
      <w:jc w:val="center"/>
    </w:pPr>
    <w:rPr>
      <w:rFonts w:ascii="宋体" w:hAnsi="Times"/>
      <w:bCs/>
      <w:color w:val="000000"/>
      <w:szCs w:val="20"/>
    </w:rPr>
  </w:style>
  <w:style w:type="paragraph" w:customStyle="1" w:styleId="ParaChar112">
    <w:name w:val="默认段落字体 Para Char112"/>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1120">
    <w:name w:val="表内文字小1112"/>
    <w:basedOn w:val="a6"/>
    <w:uiPriority w:val="99"/>
    <w:qFormat/>
    <w:rsid w:val="009A4AC2"/>
    <w:pPr>
      <w:adjustRightInd w:val="0"/>
      <w:snapToGrid w:val="0"/>
    </w:pPr>
    <w:rPr>
      <w:rFonts w:ascii="宋体" w:hAnsi="Times" w:cs="宋体"/>
      <w:szCs w:val="20"/>
    </w:rPr>
  </w:style>
  <w:style w:type="paragraph" w:customStyle="1" w:styleId="FaxHeader12">
    <w:name w:val="Fax Header12"/>
    <w:basedOn w:val="a6"/>
    <w:uiPriority w:val="99"/>
    <w:qFormat/>
    <w:rsid w:val="009A4AC2"/>
    <w:pPr>
      <w:widowControl/>
      <w:spacing w:before="240" w:after="60"/>
      <w:jc w:val="left"/>
    </w:pPr>
    <w:rPr>
      <w:rFonts w:ascii="Times New Roman" w:hAnsi="Times New Roman"/>
      <w:kern w:val="0"/>
      <w:sz w:val="20"/>
      <w:szCs w:val="20"/>
    </w:rPr>
  </w:style>
  <w:style w:type="paragraph" w:customStyle="1" w:styleId="1151">
    <w:name w:val="表题115"/>
    <w:basedOn w:val="afffffffff5"/>
    <w:uiPriority w:val="99"/>
    <w:qFormat/>
    <w:rsid w:val="009A4AC2"/>
    <w:pPr>
      <w:spacing w:line="360" w:lineRule="auto"/>
      <w:jc w:val="center"/>
    </w:pPr>
    <w:rPr>
      <w:rFonts w:ascii="黑体" w:cs="Arial"/>
      <w:sz w:val="24"/>
      <w:szCs w:val="24"/>
    </w:rPr>
  </w:style>
  <w:style w:type="paragraph" w:customStyle="1" w:styleId="4ff6">
    <w:name w:val="图表题4"/>
    <w:basedOn w:val="afffffffb"/>
    <w:next w:val="afffffffb"/>
    <w:uiPriority w:val="99"/>
    <w:qFormat/>
    <w:rsid w:val="009A4AC2"/>
    <w:pPr>
      <w:ind w:firstLine="0"/>
      <w:jc w:val="center"/>
    </w:pPr>
    <w:rPr>
      <w:rFonts w:ascii="黑体" w:eastAsia="黑体" w:hAnsi="宋体" w:cs="宋体"/>
      <w:b/>
      <w:bCs/>
    </w:rPr>
  </w:style>
  <w:style w:type="paragraph" w:customStyle="1" w:styleId="442">
    <w:name w:val="正文修改4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4140">
    <w:name w:val="Char414"/>
    <w:basedOn w:val="a6"/>
    <w:uiPriority w:val="99"/>
    <w:qFormat/>
    <w:rsid w:val="009A4AC2"/>
    <w:pPr>
      <w:ind w:left="-48"/>
    </w:pPr>
    <w:rPr>
      <w:rFonts w:ascii="Times New Roman" w:hAnsi="Times New Roman"/>
      <w:szCs w:val="24"/>
    </w:rPr>
  </w:style>
  <w:style w:type="paragraph" w:customStyle="1" w:styleId="CharChar2CharCharCharChar20">
    <w:name w:val="Char Char2 Char Char Char Char20"/>
    <w:basedOn w:val="a6"/>
    <w:uiPriority w:val="99"/>
    <w:qFormat/>
    <w:rsid w:val="009A4AC2"/>
    <w:rPr>
      <w:rFonts w:ascii="Times New Roman" w:hAnsi="Times New Roman"/>
      <w:szCs w:val="24"/>
    </w:rPr>
  </w:style>
  <w:style w:type="paragraph" w:customStyle="1" w:styleId="CharCharCharChar1CharCharChar17">
    <w:name w:val="Char Char Char Char1 Char Char Char17"/>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ng">
    <w:name w:val="chang正文"/>
    <w:basedOn w:val="a6"/>
    <w:link w:val="changChar"/>
    <w:qFormat/>
    <w:rsid w:val="009A4AC2"/>
    <w:pPr>
      <w:spacing w:line="360" w:lineRule="auto"/>
      <w:ind w:firstLineChars="200" w:firstLine="200"/>
    </w:pPr>
    <w:rPr>
      <w:rFonts w:ascii="Times New Roman" w:hAnsi="Times New Roman"/>
      <w:kern w:val="0"/>
      <w:sz w:val="24"/>
      <w:szCs w:val="24"/>
    </w:rPr>
  </w:style>
  <w:style w:type="paragraph" w:customStyle="1" w:styleId="6f">
    <w:name w:val="正文格式6"/>
    <w:basedOn w:val="a6"/>
    <w:uiPriority w:val="99"/>
    <w:qFormat/>
    <w:rsid w:val="009A4AC2"/>
    <w:pPr>
      <w:spacing w:line="360" w:lineRule="auto"/>
      <w:ind w:firstLine="482"/>
    </w:pPr>
    <w:rPr>
      <w:rFonts w:ascii="宋体" w:hAnsi="宋体"/>
      <w:sz w:val="24"/>
      <w:szCs w:val="24"/>
    </w:rPr>
  </w:style>
  <w:style w:type="paragraph" w:customStyle="1" w:styleId="2127">
    <w:name w:val="表内文字小212"/>
    <w:basedOn w:val="a6"/>
    <w:uiPriority w:val="99"/>
    <w:qFormat/>
    <w:rsid w:val="009A4AC2"/>
    <w:pPr>
      <w:adjustRightInd w:val="0"/>
      <w:snapToGrid w:val="0"/>
      <w:jc w:val="center"/>
    </w:pPr>
    <w:rPr>
      <w:rFonts w:ascii="宋体" w:hAnsi="Times"/>
      <w:bCs/>
      <w:color w:val="000000"/>
      <w:szCs w:val="20"/>
    </w:rPr>
  </w:style>
  <w:style w:type="paragraph" w:customStyle="1" w:styleId="8d">
    <w:name w:val="正文格式8"/>
    <w:basedOn w:val="a6"/>
    <w:uiPriority w:val="99"/>
    <w:qFormat/>
    <w:rsid w:val="009A4AC2"/>
    <w:pPr>
      <w:spacing w:line="360" w:lineRule="auto"/>
      <w:ind w:firstLine="482"/>
    </w:pPr>
    <w:rPr>
      <w:rFonts w:ascii="宋体" w:hAnsi="宋体"/>
      <w:sz w:val="24"/>
      <w:szCs w:val="24"/>
    </w:rPr>
  </w:style>
  <w:style w:type="paragraph" w:customStyle="1" w:styleId="11f4">
    <w:name w:val="表1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Char426">
    <w:name w:val="Char426"/>
    <w:basedOn w:val="a6"/>
    <w:uiPriority w:val="99"/>
    <w:qFormat/>
    <w:rsid w:val="009A4AC2"/>
    <w:pPr>
      <w:ind w:left="-48"/>
    </w:pPr>
    <w:rPr>
      <w:rFonts w:ascii="Times New Roman" w:hAnsi="Times New Roman"/>
      <w:szCs w:val="24"/>
    </w:rPr>
  </w:style>
  <w:style w:type="paragraph" w:customStyle="1" w:styleId="CharChar2CharCharCharChar34">
    <w:name w:val="Char Char2 Char Char Char Char34"/>
    <w:basedOn w:val="a6"/>
    <w:uiPriority w:val="99"/>
    <w:qFormat/>
    <w:rsid w:val="009A4AC2"/>
    <w:rPr>
      <w:rFonts w:ascii="Times New Roman" w:hAnsi="Times New Roman"/>
      <w:szCs w:val="24"/>
    </w:rPr>
  </w:style>
  <w:style w:type="paragraph" w:customStyle="1" w:styleId="5140">
    <w:name w:val="表内宋514"/>
    <w:basedOn w:val="5ff"/>
    <w:uiPriority w:val="99"/>
    <w:qFormat/>
    <w:rsid w:val="009A4AC2"/>
    <w:pPr>
      <w:widowControl/>
      <w:autoSpaceDE w:val="0"/>
      <w:autoSpaceDN w:val="0"/>
      <w:jc w:val="left"/>
      <w:textAlignment w:val="auto"/>
    </w:pPr>
    <w:rPr>
      <w:color w:val="auto"/>
      <w:w w:val="90"/>
    </w:rPr>
  </w:style>
  <w:style w:type="paragraph" w:customStyle="1" w:styleId="3133">
    <w:name w:val="图题313"/>
    <w:basedOn w:val="afffffffb"/>
    <w:next w:val="afffffffb"/>
    <w:uiPriority w:val="99"/>
    <w:qFormat/>
    <w:rsid w:val="009A4AC2"/>
    <w:pPr>
      <w:ind w:firstLine="0"/>
      <w:jc w:val="center"/>
    </w:pPr>
    <w:rPr>
      <w:rFonts w:ascii="黑体" w:eastAsia="黑体" w:hAnsi="宋体" w:cs="宋体"/>
      <w:b/>
      <w:bCs/>
    </w:rPr>
  </w:style>
  <w:style w:type="paragraph" w:customStyle="1" w:styleId="4230">
    <w:name w:val="标题423"/>
    <w:basedOn w:val="a6"/>
    <w:uiPriority w:val="99"/>
    <w:qFormat/>
    <w:rsid w:val="009A4AC2"/>
    <w:pPr>
      <w:adjustRightInd w:val="0"/>
      <w:snapToGrid w:val="0"/>
      <w:spacing w:line="300" w:lineRule="auto"/>
      <w:jc w:val="left"/>
    </w:pPr>
    <w:rPr>
      <w:rFonts w:ascii="黑体" w:eastAsia="黑体" w:hAnsi="Times New Roman"/>
      <w:bCs/>
      <w:sz w:val="24"/>
      <w:szCs w:val="24"/>
    </w:rPr>
  </w:style>
  <w:style w:type="paragraph" w:customStyle="1" w:styleId="1411">
    <w:name w:val="表题14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2CharCharCharChar111">
    <w:name w:val="Char Char2 Char Char Char Char111"/>
    <w:basedOn w:val="a6"/>
    <w:uiPriority w:val="99"/>
    <w:qFormat/>
    <w:rsid w:val="009A4AC2"/>
    <w:rPr>
      <w:rFonts w:ascii="Times New Roman" w:hAnsi="Times New Roman"/>
      <w:szCs w:val="24"/>
    </w:rPr>
  </w:style>
  <w:style w:type="paragraph" w:customStyle="1" w:styleId="98">
    <w:name w:val="表格内字体9"/>
    <w:basedOn w:val="afffffffb"/>
    <w:next w:val="afffffffb"/>
    <w:uiPriority w:val="99"/>
    <w:qFormat/>
    <w:rsid w:val="009A4AC2"/>
    <w:pPr>
      <w:spacing w:line="240" w:lineRule="auto"/>
      <w:ind w:firstLine="0"/>
      <w:jc w:val="center"/>
    </w:pPr>
    <w:rPr>
      <w:rFonts w:hAnsi="宋体"/>
      <w:sz w:val="21"/>
    </w:rPr>
  </w:style>
  <w:style w:type="paragraph" w:customStyle="1" w:styleId="2fffff9">
    <w:name w:val="图表名称2"/>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5312">
    <w:name w:val="表内5312"/>
    <w:basedOn w:val="a6"/>
    <w:uiPriority w:val="99"/>
    <w:qFormat/>
    <w:rsid w:val="009A4AC2"/>
    <w:pPr>
      <w:adjustRightInd w:val="0"/>
      <w:snapToGrid w:val="0"/>
      <w:spacing w:line="300" w:lineRule="auto"/>
      <w:jc w:val="left"/>
    </w:pPr>
    <w:rPr>
      <w:rFonts w:ascii="宋体" w:hAnsi="Times New Roman"/>
      <w:szCs w:val="20"/>
    </w:rPr>
  </w:style>
  <w:style w:type="paragraph" w:customStyle="1" w:styleId="32d">
    <w:name w:val="正文修改3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5121">
    <w:name w:val="表内5中12"/>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1311">
    <w:name w:val="表题1311"/>
    <w:basedOn w:val="afffffffff5"/>
    <w:uiPriority w:val="99"/>
    <w:qFormat/>
    <w:rsid w:val="009A4AC2"/>
    <w:pPr>
      <w:spacing w:line="360" w:lineRule="auto"/>
      <w:jc w:val="center"/>
    </w:pPr>
    <w:rPr>
      <w:rFonts w:ascii="黑体" w:cs="Arial"/>
      <w:b/>
      <w:sz w:val="24"/>
      <w:szCs w:val="24"/>
    </w:rPr>
  </w:style>
  <w:style w:type="paragraph" w:customStyle="1" w:styleId="51210">
    <w:name w:val="表内宋5中12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36">
    <w:name w:val="13"/>
    <w:basedOn w:val="a6"/>
    <w:next w:val="a7"/>
    <w:qFormat/>
    <w:rsid w:val="009A4AC2"/>
    <w:pPr>
      <w:adjustRightInd w:val="0"/>
      <w:snapToGrid w:val="0"/>
      <w:spacing w:line="360" w:lineRule="auto"/>
      <w:ind w:firstLine="420"/>
      <w:textAlignment w:val="baseline"/>
    </w:pPr>
    <w:rPr>
      <w:rFonts w:ascii="宋体" w:hAnsi="Alaska"/>
      <w:kern w:val="0"/>
      <w:sz w:val="24"/>
      <w:szCs w:val="20"/>
    </w:rPr>
  </w:style>
  <w:style w:type="paragraph" w:customStyle="1" w:styleId="Char4CharCharCharChar">
    <w:name w:val="Char4 Char Char Char Char"/>
    <w:basedOn w:val="a6"/>
    <w:qFormat/>
    <w:rsid w:val="009A4AC2"/>
    <w:rPr>
      <w:rFonts w:ascii="Times New Roman" w:hAnsi="Times New Roman"/>
      <w:sz w:val="24"/>
      <w:szCs w:val="24"/>
    </w:rPr>
  </w:style>
  <w:style w:type="paragraph" w:customStyle="1" w:styleId="CharCharCharCharCharCharCharCharChar1CharCharCharCharCharCharChar">
    <w:name w:val="Char Char Char Char Char Char Char Char Char1 Char Char Char Char Char Char Char"/>
    <w:basedOn w:val="a6"/>
    <w:qFormat/>
    <w:rsid w:val="009A4AC2"/>
    <w:rPr>
      <w:rFonts w:ascii="Times New Roman" w:hAnsi="Times New Roman"/>
      <w:sz w:val="24"/>
      <w:szCs w:val="24"/>
    </w:rPr>
  </w:style>
  <w:style w:type="paragraph" w:customStyle="1" w:styleId="afffffffffffffffffffffffffff9">
    <w:name w:val="偶数页篇眉"/>
    <w:basedOn w:val="ad"/>
    <w:qFormat/>
    <w:rsid w:val="009A4AC2"/>
    <w:pPr>
      <w:keepLines/>
      <w:widowControl/>
      <w:pBdr>
        <w:bottom w:val="none" w:sz="0" w:space="0" w:color="auto"/>
      </w:pBdr>
      <w:tabs>
        <w:tab w:val="clear" w:pos="4153"/>
        <w:tab w:val="clear" w:pos="8306"/>
        <w:tab w:val="right" w:pos="0"/>
        <w:tab w:val="center" w:pos="7200"/>
        <w:tab w:val="right" w:pos="14400"/>
      </w:tabs>
      <w:overflowPunct w:val="0"/>
      <w:autoSpaceDE w:val="0"/>
      <w:autoSpaceDN w:val="0"/>
      <w:adjustRightInd w:val="0"/>
      <w:snapToGrid/>
      <w:jc w:val="right"/>
      <w:textAlignment w:val="baseline"/>
    </w:pPr>
    <w:rPr>
      <w:spacing w:val="80"/>
      <w:kern w:val="0"/>
      <w:sz w:val="20"/>
      <w:szCs w:val="20"/>
    </w:rPr>
  </w:style>
  <w:style w:type="paragraph" w:customStyle="1" w:styleId="5211">
    <w:name w:val="表内宋5中211"/>
    <w:basedOn w:val="a6"/>
    <w:uiPriority w:val="99"/>
    <w:qFormat/>
    <w:rsid w:val="009A4AC2"/>
    <w:pPr>
      <w:adjustRightInd w:val="0"/>
      <w:snapToGrid w:val="0"/>
      <w:jc w:val="center"/>
      <w:textAlignment w:val="baseline"/>
    </w:pPr>
    <w:rPr>
      <w:rFonts w:ascii="宋体" w:hAnsi="宋体"/>
      <w:kern w:val="0"/>
      <w:szCs w:val="20"/>
    </w:rPr>
  </w:style>
  <w:style w:type="paragraph" w:customStyle="1" w:styleId="137">
    <w:name w:val="表1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1130">
    <w:name w:val="表内宋5中113"/>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020">
    <w:name w:val="正文格式102"/>
    <w:basedOn w:val="a6"/>
    <w:uiPriority w:val="99"/>
    <w:qFormat/>
    <w:rsid w:val="009A4AC2"/>
    <w:pPr>
      <w:spacing w:line="360" w:lineRule="auto"/>
      <w:ind w:firstLine="482"/>
    </w:pPr>
    <w:rPr>
      <w:rFonts w:ascii="宋体" w:hAnsi="宋体"/>
      <w:sz w:val="24"/>
      <w:szCs w:val="24"/>
    </w:rPr>
  </w:style>
  <w:style w:type="paragraph" w:customStyle="1" w:styleId="ParaCharCharCharChar112">
    <w:name w:val="默认段落字体 Para Char Char Char Char112"/>
    <w:basedOn w:val="a6"/>
    <w:uiPriority w:val="99"/>
    <w:qFormat/>
    <w:rsid w:val="009A4AC2"/>
    <w:rPr>
      <w:rFonts w:ascii="Times New Roman" w:hAnsi="Times New Roman"/>
      <w:szCs w:val="24"/>
    </w:rPr>
  </w:style>
  <w:style w:type="paragraph" w:customStyle="1" w:styleId="2128">
    <w:name w:val="表中文字212"/>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CharCharCharCharCharCharChar212">
    <w:name w:val="Char Char Char Char Char Char Char212"/>
    <w:basedOn w:val="a6"/>
    <w:uiPriority w:val="99"/>
    <w:qFormat/>
    <w:rsid w:val="009A4AC2"/>
    <w:rPr>
      <w:rFonts w:ascii="Times New Roman" w:hAnsi="Times New Roman"/>
      <w:szCs w:val="24"/>
    </w:rPr>
  </w:style>
  <w:style w:type="paragraph" w:customStyle="1" w:styleId="ParaCharCharCharChar412">
    <w:name w:val="默认段落字体 Para Char Char Char Char412"/>
    <w:basedOn w:val="a6"/>
    <w:uiPriority w:val="99"/>
    <w:qFormat/>
    <w:rsid w:val="009A4AC2"/>
    <w:rPr>
      <w:rFonts w:ascii="Times New Roman" w:hAnsi="Times New Roman"/>
      <w:szCs w:val="24"/>
    </w:rPr>
  </w:style>
  <w:style w:type="paragraph" w:customStyle="1" w:styleId="4316">
    <w:name w:val="标题4316"/>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09924">
    <w:name w:val="首行缩进:  0.99 厘米 + 首行缩进:  2 字符4"/>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5114">
    <w:name w:val="表文字5114"/>
    <w:basedOn w:val="a6"/>
    <w:uiPriority w:val="99"/>
    <w:qFormat/>
    <w:rsid w:val="009A4AC2"/>
    <w:pPr>
      <w:adjustRightInd w:val="0"/>
      <w:jc w:val="left"/>
      <w:textAlignment w:val="baseline"/>
    </w:pPr>
    <w:rPr>
      <w:rFonts w:ascii="宋体" w:hAnsi="Times New Roman"/>
      <w:kern w:val="0"/>
      <w:szCs w:val="20"/>
    </w:rPr>
  </w:style>
  <w:style w:type="paragraph" w:customStyle="1" w:styleId="2133">
    <w:name w:val="图题213"/>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11">
    <w:name w:val="Char Char Char Char Char Char Char11"/>
    <w:basedOn w:val="a6"/>
    <w:uiPriority w:val="99"/>
    <w:qFormat/>
    <w:rsid w:val="009A4AC2"/>
    <w:rPr>
      <w:rFonts w:ascii="Times New Roman" w:hAnsi="Times New Roman"/>
      <w:szCs w:val="24"/>
    </w:rPr>
  </w:style>
  <w:style w:type="paragraph" w:customStyle="1" w:styleId="12f2">
    <w:name w:val="样式1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3135">
    <w:name w:val="表题3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420">
    <w:name w:val="Char42"/>
    <w:basedOn w:val="a6"/>
    <w:uiPriority w:val="99"/>
    <w:qFormat/>
    <w:rsid w:val="009A4AC2"/>
    <w:pPr>
      <w:ind w:left="-48"/>
    </w:pPr>
    <w:rPr>
      <w:rFonts w:ascii="Times New Roman" w:hAnsi="Times New Roman"/>
      <w:szCs w:val="24"/>
    </w:rPr>
  </w:style>
  <w:style w:type="paragraph" w:customStyle="1" w:styleId="1310">
    <w:name w:val="燕山正文131"/>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516">
    <w:name w:val="表内宋51"/>
    <w:basedOn w:val="5ff"/>
    <w:uiPriority w:val="99"/>
    <w:qFormat/>
    <w:rsid w:val="009A4AC2"/>
    <w:pPr>
      <w:widowControl/>
      <w:autoSpaceDE w:val="0"/>
      <w:autoSpaceDN w:val="0"/>
      <w:jc w:val="left"/>
      <w:textAlignment w:val="auto"/>
    </w:pPr>
    <w:rPr>
      <w:color w:val="auto"/>
      <w:w w:val="90"/>
    </w:rPr>
  </w:style>
  <w:style w:type="paragraph" w:customStyle="1" w:styleId="319">
    <w:name w:val="图题31"/>
    <w:basedOn w:val="afffffffb"/>
    <w:next w:val="afffffffb"/>
    <w:uiPriority w:val="99"/>
    <w:qFormat/>
    <w:rsid w:val="009A4AC2"/>
    <w:pPr>
      <w:ind w:firstLine="0"/>
      <w:jc w:val="center"/>
    </w:pPr>
    <w:rPr>
      <w:rFonts w:ascii="黑体" w:eastAsia="黑体" w:hAnsi="宋体" w:cs="宋体"/>
      <w:b/>
      <w:bCs/>
    </w:rPr>
  </w:style>
  <w:style w:type="paragraph" w:customStyle="1" w:styleId="a1a1a">
    <w:name w:val="項目:(一)[a]1.[a](1)[a]"/>
    <w:basedOn w:val="a6"/>
    <w:qFormat/>
    <w:rsid w:val="009A4AC2"/>
    <w:pPr>
      <w:spacing w:line="320" w:lineRule="atLeast"/>
      <w:ind w:left="1038" w:firstLine="448"/>
    </w:pPr>
    <w:rPr>
      <w:rFonts w:ascii="Times New Roman" w:eastAsia="MingLiU" w:hAnsi="Times New Roman"/>
      <w:sz w:val="22"/>
      <w:szCs w:val="20"/>
      <w:lang w:eastAsia="zh-TW"/>
    </w:rPr>
  </w:style>
  <w:style w:type="paragraph" w:customStyle="1" w:styleId="edri-7title">
    <w:name w:val="edri-7 title"/>
    <w:basedOn w:val="edri-3"/>
    <w:qFormat/>
    <w:rsid w:val="009A4AC2"/>
    <w:pPr>
      <w:tabs>
        <w:tab w:val="left" w:pos="425"/>
      </w:tabs>
      <w:ind w:leftChars="0" w:left="425" w:hanging="425"/>
    </w:pPr>
  </w:style>
  <w:style w:type="paragraph" w:customStyle="1" w:styleId="5131">
    <w:name w:val="正文格式513"/>
    <w:basedOn w:val="a6"/>
    <w:uiPriority w:val="99"/>
    <w:qFormat/>
    <w:rsid w:val="009A4AC2"/>
    <w:pPr>
      <w:spacing w:line="360" w:lineRule="auto"/>
      <w:ind w:firstLine="482"/>
    </w:pPr>
    <w:rPr>
      <w:rFonts w:ascii="宋体" w:hAnsi="宋体"/>
      <w:sz w:val="24"/>
      <w:szCs w:val="24"/>
    </w:rPr>
  </w:style>
  <w:style w:type="paragraph" w:customStyle="1" w:styleId="6130">
    <w:name w:val="正文格式613"/>
    <w:basedOn w:val="a6"/>
    <w:uiPriority w:val="99"/>
    <w:qFormat/>
    <w:rsid w:val="009A4AC2"/>
    <w:pPr>
      <w:spacing w:line="360" w:lineRule="auto"/>
      <w:ind w:firstLine="482"/>
    </w:pPr>
    <w:rPr>
      <w:rFonts w:ascii="宋体" w:hAnsi="宋体"/>
      <w:sz w:val="24"/>
      <w:szCs w:val="24"/>
    </w:rPr>
  </w:style>
  <w:style w:type="paragraph" w:customStyle="1" w:styleId="7130">
    <w:name w:val="正文格式713"/>
    <w:basedOn w:val="a6"/>
    <w:uiPriority w:val="99"/>
    <w:qFormat/>
    <w:rsid w:val="009A4AC2"/>
    <w:pPr>
      <w:spacing w:line="360" w:lineRule="auto"/>
      <w:ind w:firstLine="482"/>
    </w:pPr>
    <w:rPr>
      <w:rFonts w:ascii="宋体" w:hAnsi="宋体"/>
      <w:sz w:val="24"/>
      <w:szCs w:val="24"/>
    </w:rPr>
  </w:style>
  <w:style w:type="paragraph" w:customStyle="1" w:styleId="11f5">
    <w:name w:val="文本框11"/>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Char1011">
    <w:name w:val="Char101"/>
    <w:basedOn w:val="a6"/>
    <w:uiPriority w:val="99"/>
    <w:qFormat/>
    <w:rsid w:val="009A4AC2"/>
    <w:pPr>
      <w:adjustRightInd w:val="0"/>
      <w:snapToGrid w:val="0"/>
      <w:spacing w:line="360" w:lineRule="auto"/>
    </w:pPr>
    <w:rPr>
      <w:rFonts w:ascii="Times New Roman" w:hAnsi="Times New Roman"/>
      <w:szCs w:val="24"/>
    </w:rPr>
  </w:style>
  <w:style w:type="paragraph" w:customStyle="1" w:styleId="Char252">
    <w:name w:val="Char25"/>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414H4H4141H42H4111423">
    <w:name w:val="样式 标题 4无效格式无效格式1河石管道4H4H41小小节河石管道41H42H411小小节1河石管道42...3"/>
    <w:basedOn w:val="4"/>
    <w:uiPriority w:val="99"/>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111110">
    <w:name w:val="燕山正文1111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118">
    <w:name w:val="正文修改2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1CharCharCharCharChar1">
    <w:name w:val="Char1 Char Char Char Char Char1"/>
    <w:basedOn w:val="a6"/>
    <w:qFormat/>
    <w:rsid w:val="009A4AC2"/>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CharChar1CharCharChar1CharCharCharCharCharCharCharCharCharCharCharCharChar">
    <w:name w:val="Char Char1 Char Char Char1 Char Char Char Char Char Char Char Char Char Char Char Char Char"/>
    <w:basedOn w:val="a6"/>
    <w:qFormat/>
    <w:rsid w:val="009A4AC2"/>
    <w:rPr>
      <w:rFonts w:ascii="Times New Roman" w:hAnsi="Times New Roman"/>
      <w:sz w:val="24"/>
      <w:szCs w:val="24"/>
    </w:rPr>
  </w:style>
  <w:style w:type="paragraph" w:customStyle="1" w:styleId="afffffffffffffffffffffffffffa">
    <w:name w:val="论文正文"/>
    <w:basedOn w:val="a6"/>
    <w:qFormat/>
    <w:rsid w:val="009A4AC2"/>
    <w:pPr>
      <w:spacing w:line="300" w:lineRule="auto"/>
      <w:ind w:firstLineChars="200" w:firstLine="420"/>
    </w:pPr>
    <w:rPr>
      <w:rFonts w:ascii="宋体" w:hAnsi="宋体"/>
      <w:szCs w:val="21"/>
    </w:rPr>
  </w:style>
  <w:style w:type="paragraph" w:customStyle="1" w:styleId="6111">
    <w:name w:val="图题611"/>
    <w:basedOn w:val="afffffffb"/>
    <w:next w:val="afffffffb"/>
    <w:uiPriority w:val="99"/>
    <w:qFormat/>
    <w:rsid w:val="009A4AC2"/>
    <w:pPr>
      <w:ind w:firstLine="0"/>
      <w:jc w:val="center"/>
    </w:pPr>
    <w:rPr>
      <w:rFonts w:ascii="黑体" w:eastAsia="黑体" w:hAnsi="宋体" w:cs="宋体"/>
      <w:b/>
      <w:bCs/>
      <w:kern w:val="0"/>
    </w:rPr>
  </w:style>
  <w:style w:type="paragraph" w:customStyle="1" w:styleId="Char911">
    <w:name w:val="Char911"/>
    <w:basedOn w:val="a6"/>
    <w:uiPriority w:val="99"/>
    <w:qFormat/>
    <w:rsid w:val="009A4AC2"/>
    <w:pPr>
      <w:ind w:left="-48"/>
    </w:pPr>
    <w:rPr>
      <w:rFonts w:ascii="Times New Roman" w:hAnsi="Times New Roman"/>
      <w:szCs w:val="24"/>
    </w:rPr>
  </w:style>
  <w:style w:type="paragraph" w:customStyle="1" w:styleId="1160">
    <w:name w:val="燕山正文116"/>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335">
    <w:name w:val="图题33"/>
    <w:basedOn w:val="afffffffb"/>
    <w:next w:val="afffffffb"/>
    <w:uiPriority w:val="99"/>
    <w:qFormat/>
    <w:rsid w:val="009A4AC2"/>
    <w:pPr>
      <w:ind w:firstLine="0"/>
      <w:jc w:val="center"/>
    </w:pPr>
    <w:rPr>
      <w:rFonts w:ascii="黑体" w:eastAsia="黑体" w:hAnsi="宋体" w:cs="宋体"/>
      <w:b/>
      <w:bCs/>
    </w:rPr>
  </w:style>
  <w:style w:type="paragraph" w:customStyle="1" w:styleId="11330">
    <w:name w:val="燕山正文113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A31">
    <w:name w:val="A正文3"/>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3fffe">
    <w:name w:val="封面标准文稿编辑信息3"/>
    <w:uiPriority w:val="99"/>
    <w:qFormat/>
    <w:rsid w:val="009A4AC2"/>
    <w:pPr>
      <w:spacing w:before="180" w:line="180" w:lineRule="exact"/>
      <w:jc w:val="center"/>
    </w:pPr>
    <w:rPr>
      <w:rFonts w:ascii="宋体"/>
      <w:sz w:val="21"/>
    </w:rPr>
  </w:style>
  <w:style w:type="paragraph" w:customStyle="1" w:styleId="afffffffffffffffffffffffffffb">
    <w:name w:val="小五"/>
    <w:qFormat/>
    <w:rsid w:val="009A4AC2"/>
    <w:pPr>
      <w:widowControl w:val="0"/>
      <w:spacing w:line="360" w:lineRule="auto"/>
      <w:jc w:val="both"/>
    </w:pPr>
    <w:rPr>
      <w:rFonts w:eastAsia="仿宋_GB2312"/>
      <w:kern w:val="2"/>
      <w:sz w:val="21"/>
      <w:szCs w:val="24"/>
    </w:rPr>
  </w:style>
  <w:style w:type="paragraph" w:customStyle="1" w:styleId="111120">
    <w:name w:val="表题11112"/>
    <w:basedOn w:val="afffffffff5"/>
    <w:uiPriority w:val="99"/>
    <w:qFormat/>
    <w:rsid w:val="009A4AC2"/>
    <w:pPr>
      <w:spacing w:line="360" w:lineRule="auto"/>
      <w:jc w:val="center"/>
    </w:pPr>
    <w:rPr>
      <w:rFonts w:ascii="黑体" w:cs="Arial"/>
      <w:sz w:val="24"/>
      <w:szCs w:val="24"/>
    </w:rPr>
  </w:style>
  <w:style w:type="paragraph" w:customStyle="1" w:styleId="3170">
    <w:name w:val="表内文字小317"/>
    <w:basedOn w:val="a6"/>
    <w:uiPriority w:val="99"/>
    <w:qFormat/>
    <w:rsid w:val="009A4AC2"/>
    <w:pPr>
      <w:adjustRightInd w:val="0"/>
      <w:snapToGrid w:val="0"/>
      <w:jc w:val="center"/>
    </w:pPr>
    <w:rPr>
      <w:rFonts w:ascii="宋体" w:hAnsi="Times" w:cs="宋体"/>
      <w:bCs/>
      <w:color w:val="003366"/>
      <w:szCs w:val="20"/>
    </w:rPr>
  </w:style>
  <w:style w:type="paragraph" w:customStyle="1" w:styleId="CharCharCharChar1CharCharChar7">
    <w:name w:val="Char Char Char Char1 Char Char Char7"/>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ParaCharCharCharChar24">
    <w:name w:val="默认段落字体 Para Char Char Char Char24"/>
    <w:basedOn w:val="a6"/>
    <w:uiPriority w:val="99"/>
    <w:qFormat/>
    <w:rsid w:val="009A4AC2"/>
    <w:rPr>
      <w:rFonts w:ascii="Times New Roman" w:hAnsi="Times New Roman"/>
      <w:szCs w:val="24"/>
    </w:rPr>
  </w:style>
  <w:style w:type="paragraph" w:customStyle="1" w:styleId="CharChar2CharCharCharChar15">
    <w:name w:val="Char Char2 Char Char Char Char15"/>
    <w:basedOn w:val="a6"/>
    <w:uiPriority w:val="99"/>
    <w:qFormat/>
    <w:rsid w:val="009A4AC2"/>
    <w:rPr>
      <w:rFonts w:ascii="Times New Roman" w:hAnsi="Times New Roman"/>
      <w:szCs w:val="24"/>
    </w:rPr>
  </w:style>
  <w:style w:type="paragraph" w:customStyle="1" w:styleId="CharCharCharCharCharCharChar28">
    <w:name w:val="Char Char Char Char Char Char Char28"/>
    <w:basedOn w:val="a6"/>
    <w:uiPriority w:val="99"/>
    <w:qFormat/>
    <w:rsid w:val="009A4AC2"/>
    <w:rPr>
      <w:rFonts w:ascii="Times New Roman" w:hAnsi="Times New Roman"/>
      <w:szCs w:val="24"/>
    </w:rPr>
  </w:style>
  <w:style w:type="paragraph" w:customStyle="1" w:styleId="Char570">
    <w:name w:val="Char57"/>
    <w:basedOn w:val="a6"/>
    <w:uiPriority w:val="99"/>
    <w:qFormat/>
    <w:rsid w:val="009A4AC2"/>
    <w:pPr>
      <w:ind w:left="-48"/>
    </w:pPr>
    <w:rPr>
      <w:rFonts w:ascii="Times New Roman" w:hAnsi="Times New Roman"/>
      <w:szCs w:val="24"/>
    </w:rPr>
  </w:style>
  <w:style w:type="paragraph" w:customStyle="1" w:styleId="Char1270">
    <w:name w:val="Char127"/>
    <w:basedOn w:val="a6"/>
    <w:uiPriority w:val="99"/>
    <w:qFormat/>
    <w:rsid w:val="009A4AC2"/>
    <w:pPr>
      <w:ind w:left="-48"/>
    </w:pPr>
    <w:rPr>
      <w:rFonts w:ascii="Times New Roman" w:hAnsi="Times New Roman"/>
      <w:szCs w:val="24"/>
    </w:rPr>
  </w:style>
  <w:style w:type="paragraph" w:customStyle="1" w:styleId="5230">
    <w:name w:val="表文字523"/>
    <w:basedOn w:val="a6"/>
    <w:uiPriority w:val="99"/>
    <w:qFormat/>
    <w:rsid w:val="009A4AC2"/>
    <w:pPr>
      <w:adjustRightInd w:val="0"/>
      <w:jc w:val="left"/>
      <w:textAlignment w:val="baseline"/>
    </w:pPr>
    <w:rPr>
      <w:rFonts w:ascii="宋体" w:hAnsi="Times New Roman"/>
      <w:kern w:val="0"/>
      <w:szCs w:val="20"/>
    </w:rPr>
  </w:style>
  <w:style w:type="paragraph" w:customStyle="1" w:styleId="5115">
    <w:name w:val="表文字511"/>
    <w:basedOn w:val="a6"/>
    <w:uiPriority w:val="99"/>
    <w:qFormat/>
    <w:rsid w:val="009A4AC2"/>
    <w:pPr>
      <w:adjustRightInd w:val="0"/>
      <w:jc w:val="left"/>
      <w:textAlignment w:val="baseline"/>
    </w:pPr>
    <w:rPr>
      <w:rFonts w:ascii="宋体" w:hAnsi="Times New Roman"/>
      <w:kern w:val="0"/>
      <w:szCs w:val="20"/>
    </w:rPr>
  </w:style>
  <w:style w:type="paragraph" w:customStyle="1" w:styleId="5116">
    <w:name w:val="表内宋5中11"/>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105">
    <w:name w:val="正文格式10"/>
    <w:basedOn w:val="a6"/>
    <w:uiPriority w:val="99"/>
    <w:qFormat/>
    <w:rsid w:val="009A4AC2"/>
    <w:pPr>
      <w:spacing w:line="360" w:lineRule="auto"/>
      <w:ind w:firstLine="482"/>
    </w:pPr>
    <w:rPr>
      <w:rFonts w:ascii="宋体" w:hAnsi="宋体"/>
      <w:sz w:val="24"/>
      <w:szCs w:val="24"/>
    </w:rPr>
  </w:style>
  <w:style w:type="paragraph" w:customStyle="1" w:styleId="afffffffffffffffffffffffffffc">
    <w:name w:val="列图"/>
    <w:basedOn w:val="afffffffff2"/>
    <w:next w:val="a6"/>
    <w:qFormat/>
    <w:rsid w:val="009A4AC2"/>
    <w:pPr>
      <w:keepLines/>
      <w:adjustRightInd w:val="0"/>
      <w:snapToGrid w:val="0"/>
      <w:spacing w:before="120" w:line="276" w:lineRule="auto"/>
      <w:textAlignment w:val="baseline"/>
    </w:pPr>
    <w:rPr>
      <w:rFonts w:ascii="Times New Roman"/>
      <w:kern w:val="28"/>
      <w:sz w:val="24"/>
    </w:rPr>
  </w:style>
  <w:style w:type="paragraph" w:customStyle="1" w:styleId="CharCharCharCharCharCharChar43">
    <w:name w:val="Char Char Char Char Char Char Char43"/>
    <w:basedOn w:val="a6"/>
    <w:uiPriority w:val="99"/>
    <w:qFormat/>
    <w:rsid w:val="009A4AC2"/>
    <w:rPr>
      <w:rFonts w:ascii="Times New Roman" w:hAnsi="Times New Roman"/>
      <w:szCs w:val="24"/>
    </w:rPr>
  </w:style>
  <w:style w:type="paragraph" w:customStyle="1" w:styleId="Char750">
    <w:name w:val="Char75"/>
    <w:basedOn w:val="a6"/>
    <w:uiPriority w:val="99"/>
    <w:qFormat/>
    <w:rsid w:val="009A4AC2"/>
    <w:pPr>
      <w:ind w:left="-48"/>
    </w:pPr>
    <w:rPr>
      <w:rFonts w:ascii="Times New Roman" w:hAnsi="Times New Roman"/>
      <w:szCs w:val="24"/>
    </w:rPr>
  </w:style>
  <w:style w:type="paragraph" w:customStyle="1" w:styleId="54153">
    <w:name w:val="表内54153"/>
    <w:basedOn w:val="a6"/>
    <w:uiPriority w:val="99"/>
    <w:qFormat/>
    <w:rsid w:val="009A4AC2"/>
    <w:pPr>
      <w:adjustRightInd w:val="0"/>
      <w:snapToGrid w:val="0"/>
      <w:spacing w:line="300" w:lineRule="auto"/>
      <w:jc w:val="center"/>
    </w:pPr>
    <w:rPr>
      <w:rFonts w:ascii="宋体" w:hAnsi="宋体" w:cs="宋体"/>
      <w:szCs w:val="20"/>
    </w:rPr>
  </w:style>
  <w:style w:type="paragraph" w:customStyle="1" w:styleId="099213">
    <w:name w:val="首行缩进:  0.99 厘米 + 首行缩进:  2 字符13"/>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1135">
    <w:name w:val="正文修改11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53113">
    <w:name w:val="表内53113"/>
    <w:basedOn w:val="a6"/>
    <w:uiPriority w:val="99"/>
    <w:qFormat/>
    <w:rsid w:val="009A4AC2"/>
    <w:pPr>
      <w:adjustRightInd w:val="0"/>
      <w:snapToGrid w:val="0"/>
      <w:spacing w:line="300" w:lineRule="auto"/>
      <w:jc w:val="left"/>
    </w:pPr>
    <w:rPr>
      <w:rFonts w:ascii="宋体" w:hAnsi="Times New Roman"/>
      <w:szCs w:val="20"/>
    </w:rPr>
  </w:style>
  <w:style w:type="paragraph" w:customStyle="1" w:styleId="31313">
    <w:name w:val="表题313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11130">
    <w:name w:val="表格内字体1113"/>
    <w:basedOn w:val="afffffffb"/>
    <w:uiPriority w:val="99"/>
    <w:qFormat/>
    <w:rsid w:val="009A4AC2"/>
    <w:pPr>
      <w:spacing w:line="240" w:lineRule="auto"/>
      <w:ind w:firstLine="0"/>
      <w:jc w:val="center"/>
    </w:pPr>
    <w:rPr>
      <w:rFonts w:cs="宋体"/>
      <w:sz w:val="21"/>
      <w:szCs w:val="20"/>
    </w:rPr>
  </w:style>
  <w:style w:type="paragraph" w:customStyle="1" w:styleId="31a">
    <w:name w:val="黑体三号31"/>
    <w:basedOn w:val="afffffffb"/>
    <w:uiPriority w:val="99"/>
    <w:qFormat/>
    <w:rsid w:val="009A4AC2"/>
    <w:pPr>
      <w:jc w:val="center"/>
    </w:pPr>
    <w:rPr>
      <w:rFonts w:ascii="黑体" w:eastAsia="黑体" w:hAnsi="宋体" w:cs="宋体"/>
      <w:b/>
      <w:bCs/>
      <w:sz w:val="32"/>
      <w:szCs w:val="20"/>
    </w:rPr>
  </w:style>
  <w:style w:type="paragraph" w:customStyle="1" w:styleId="Char172">
    <w:name w:val="Char17"/>
    <w:basedOn w:val="a6"/>
    <w:uiPriority w:val="99"/>
    <w:qFormat/>
    <w:rsid w:val="009A4AC2"/>
    <w:pPr>
      <w:ind w:left="-48"/>
    </w:pPr>
    <w:rPr>
      <w:rFonts w:ascii="Times New Roman" w:hAnsi="Times New Roman"/>
      <w:szCs w:val="24"/>
    </w:rPr>
  </w:style>
  <w:style w:type="paragraph" w:customStyle="1" w:styleId="ParaCharCharCharChar7">
    <w:name w:val="默认段落字体 Para Char Char Char Char7"/>
    <w:basedOn w:val="a6"/>
    <w:uiPriority w:val="99"/>
    <w:qFormat/>
    <w:rsid w:val="009A4AC2"/>
    <w:rPr>
      <w:rFonts w:ascii="Times New Roman" w:hAnsi="Times New Roman"/>
      <w:szCs w:val="24"/>
    </w:rPr>
  </w:style>
  <w:style w:type="paragraph" w:customStyle="1" w:styleId="CharCharCharCharCharCharChar23">
    <w:name w:val="Char Char Char Char Char Char Char23"/>
    <w:basedOn w:val="a6"/>
    <w:uiPriority w:val="99"/>
    <w:qFormat/>
    <w:rsid w:val="009A4AC2"/>
    <w:rPr>
      <w:rFonts w:ascii="Times New Roman" w:hAnsi="Times New Roman"/>
      <w:szCs w:val="24"/>
    </w:rPr>
  </w:style>
  <w:style w:type="paragraph" w:customStyle="1" w:styleId="1421">
    <w:name w:val="表题1421"/>
    <w:basedOn w:val="afffffffff5"/>
    <w:uiPriority w:val="99"/>
    <w:qFormat/>
    <w:rsid w:val="009A4AC2"/>
    <w:pPr>
      <w:spacing w:line="360" w:lineRule="auto"/>
      <w:jc w:val="center"/>
    </w:pPr>
    <w:rPr>
      <w:rFonts w:ascii="黑体" w:cs="Arial"/>
      <w:b/>
      <w:sz w:val="24"/>
      <w:szCs w:val="24"/>
    </w:rPr>
  </w:style>
  <w:style w:type="paragraph" w:customStyle="1" w:styleId="CharCharChar1CharCharCharCharCharCharCharCharCharCharCharCharCharCharCharCharChar">
    <w:name w:val="Char Char Char1 Char Char Char Char Char Char Char Char Char Char Char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d">
    <w:name w:val="首页篇眉"/>
    <w:basedOn w:val="ad"/>
    <w:qFormat/>
    <w:rsid w:val="009A4AC2"/>
    <w:pPr>
      <w:keepLines/>
      <w:widowControl/>
      <w:pBdr>
        <w:bottom w:val="none" w:sz="0" w:space="0" w:color="auto"/>
      </w:pBdr>
      <w:tabs>
        <w:tab w:val="clear" w:pos="4153"/>
        <w:tab w:val="clear" w:pos="8306"/>
        <w:tab w:val="center" w:pos="7200"/>
      </w:tabs>
      <w:overflowPunct w:val="0"/>
      <w:autoSpaceDE w:val="0"/>
      <w:autoSpaceDN w:val="0"/>
      <w:adjustRightInd w:val="0"/>
      <w:snapToGrid/>
      <w:textAlignment w:val="baseline"/>
    </w:pPr>
    <w:rPr>
      <w:spacing w:val="80"/>
      <w:kern w:val="0"/>
      <w:sz w:val="20"/>
      <w:szCs w:val="20"/>
    </w:rPr>
  </w:style>
  <w:style w:type="paragraph" w:customStyle="1" w:styleId="1ffffff">
    <w:name w:val="项目1"/>
    <w:basedOn w:val="a6"/>
    <w:qFormat/>
    <w:rsid w:val="009A4AC2"/>
    <w:pPr>
      <w:tabs>
        <w:tab w:val="left" w:pos="425"/>
      </w:tabs>
      <w:snapToGrid w:val="0"/>
      <w:spacing w:line="0" w:lineRule="atLeast"/>
      <w:ind w:left="425" w:hanging="425"/>
    </w:pPr>
    <w:rPr>
      <w:rFonts w:ascii="Times New Roman" w:hAnsi="Times New Roman"/>
      <w:sz w:val="28"/>
      <w:szCs w:val="20"/>
    </w:rPr>
  </w:style>
  <w:style w:type="paragraph" w:customStyle="1" w:styleId="2119">
    <w:name w:val="样式 正文缩进 + 宋体 黑色 首行缩进:  2 字符11"/>
    <w:basedOn w:val="a7"/>
    <w:uiPriority w:val="99"/>
    <w:qFormat/>
    <w:rsid w:val="009A4AC2"/>
    <w:pPr>
      <w:spacing w:line="360" w:lineRule="auto"/>
      <w:ind w:firstLine="480"/>
      <w:jc w:val="left"/>
    </w:pPr>
    <w:rPr>
      <w:rFonts w:ascii="宋体" w:hAnsi="宋体" w:cs="宋体"/>
      <w:color w:val="FF00FF"/>
    </w:rPr>
  </w:style>
  <w:style w:type="paragraph" w:customStyle="1" w:styleId="ParaChar411">
    <w:name w:val="默认段落字体 Para Char41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237">
    <w:name w:val="表23"/>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3ffff">
    <w:name w:val="样式 正文缩进 + 宋体 黑色3"/>
    <w:basedOn w:val="a7"/>
    <w:uiPriority w:val="99"/>
    <w:qFormat/>
    <w:rsid w:val="009A4AC2"/>
    <w:pPr>
      <w:spacing w:line="360" w:lineRule="auto"/>
      <w:ind w:firstLine="200"/>
      <w:jc w:val="left"/>
    </w:pPr>
    <w:rPr>
      <w:rFonts w:ascii="宋体" w:hAnsi="宋体"/>
      <w:color w:val="000000"/>
      <w:szCs w:val="24"/>
    </w:rPr>
  </w:style>
  <w:style w:type="paragraph" w:customStyle="1" w:styleId="538">
    <w:name w:val="表内小5中3"/>
    <w:basedOn w:val="a6"/>
    <w:uiPriority w:val="99"/>
    <w:qFormat/>
    <w:rsid w:val="009A4AC2"/>
    <w:pPr>
      <w:adjustRightInd w:val="0"/>
      <w:snapToGrid w:val="0"/>
      <w:jc w:val="center"/>
    </w:pPr>
    <w:rPr>
      <w:rFonts w:ascii="宋体" w:hAnsi="宋体"/>
      <w:sz w:val="18"/>
      <w:szCs w:val="20"/>
    </w:rPr>
  </w:style>
  <w:style w:type="paragraph" w:customStyle="1" w:styleId="11f6">
    <w:name w:val="字元11"/>
    <w:basedOn w:val="a6"/>
    <w:qFormat/>
    <w:rsid w:val="009A4AC2"/>
    <w:rPr>
      <w:rFonts w:ascii="Times New Roman" w:hAnsi="Times New Roman"/>
      <w:szCs w:val="21"/>
    </w:rPr>
  </w:style>
  <w:style w:type="paragraph" w:customStyle="1" w:styleId="431212">
    <w:name w:val="标题43121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CharCharCharCharCharCharChar122">
    <w:name w:val="Char Char Char Char Char Char Char122"/>
    <w:basedOn w:val="a6"/>
    <w:uiPriority w:val="99"/>
    <w:qFormat/>
    <w:rsid w:val="009A4AC2"/>
    <w:rPr>
      <w:rFonts w:ascii="Times New Roman" w:hAnsi="Times New Roman"/>
      <w:szCs w:val="20"/>
    </w:rPr>
  </w:style>
  <w:style w:type="paragraph" w:customStyle="1" w:styleId="Default12">
    <w:name w:val="Default12"/>
    <w:uiPriority w:val="99"/>
    <w:qFormat/>
    <w:rsid w:val="009A4AC2"/>
    <w:pPr>
      <w:widowControl w:val="0"/>
      <w:autoSpaceDE w:val="0"/>
      <w:autoSpaceDN w:val="0"/>
      <w:adjustRightInd w:val="0"/>
    </w:pPr>
    <w:rPr>
      <w:rFonts w:ascii="宋体"/>
      <w:color w:val="000000"/>
      <w:sz w:val="24"/>
      <w:szCs w:val="24"/>
    </w:rPr>
  </w:style>
  <w:style w:type="paragraph" w:customStyle="1" w:styleId="145">
    <w:name w:val="图题14"/>
    <w:basedOn w:val="afffffffb"/>
    <w:next w:val="afffffffb"/>
    <w:uiPriority w:val="99"/>
    <w:qFormat/>
    <w:rsid w:val="009A4AC2"/>
    <w:pPr>
      <w:ind w:firstLine="0"/>
      <w:jc w:val="center"/>
    </w:pPr>
    <w:rPr>
      <w:rFonts w:ascii="黑体" w:eastAsia="黑体" w:hAnsi="宋体" w:cs="宋体"/>
      <w:b/>
      <w:bCs/>
    </w:rPr>
  </w:style>
  <w:style w:type="paragraph" w:customStyle="1" w:styleId="2144">
    <w:name w:val="正文214"/>
    <w:uiPriority w:val="99"/>
    <w:qFormat/>
    <w:rsid w:val="009A4AC2"/>
    <w:pPr>
      <w:adjustRightInd w:val="0"/>
      <w:snapToGrid w:val="0"/>
      <w:spacing w:line="480" w:lineRule="atLeast"/>
      <w:jc w:val="center"/>
    </w:pPr>
    <w:rPr>
      <w:rFonts w:ascii="宋体"/>
      <w:snapToGrid w:val="0"/>
      <w:spacing w:val="6"/>
      <w:sz w:val="21"/>
    </w:rPr>
  </w:style>
  <w:style w:type="paragraph" w:customStyle="1" w:styleId="1123">
    <w:name w:val="燕山正文112"/>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5ff2">
    <w:name w:val="表格内字体5"/>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CharCharCharCharCharCharChar30">
    <w:name w:val="Char Char Char Char Char Char Char3"/>
    <w:basedOn w:val="a6"/>
    <w:uiPriority w:val="99"/>
    <w:qFormat/>
    <w:rsid w:val="009A4AC2"/>
    <w:rPr>
      <w:rFonts w:ascii="Times New Roman" w:hAnsi="Times New Roman"/>
      <w:szCs w:val="24"/>
    </w:rPr>
  </w:style>
  <w:style w:type="paragraph" w:customStyle="1" w:styleId="517">
    <w:name w:val="样式 表内小5 + 黑体 加粗 倾斜 下划线1"/>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09921">
    <w:name w:val="首行缩进:  0.99 厘米 + 首行缩进:  2 字符1"/>
    <w:basedOn w:val="a6"/>
    <w:uiPriority w:val="99"/>
    <w:qFormat/>
    <w:rsid w:val="009A4AC2"/>
    <w:pPr>
      <w:widowControl/>
      <w:topLinePunct/>
      <w:spacing w:line="480" w:lineRule="exact"/>
      <w:ind w:firstLineChars="200" w:firstLine="420"/>
      <w:jc w:val="center"/>
    </w:pPr>
    <w:rPr>
      <w:rFonts w:ascii="宋体" w:hAnsi="Times New Roman" w:cs="宋体"/>
      <w:snapToGrid w:val="0"/>
      <w:color w:val="FF0000"/>
      <w:kern w:val="0"/>
      <w:szCs w:val="21"/>
    </w:rPr>
  </w:style>
  <w:style w:type="paragraph" w:customStyle="1" w:styleId="11f7">
    <w:name w:val="正文修改11"/>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afffffffffffffffffffffffffffe">
    <w:name w:val="資料來源"/>
    <w:basedOn w:val="a6"/>
    <w:qFormat/>
    <w:rsid w:val="009A4AC2"/>
    <w:pPr>
      <w:adjustRightInd w:val="0"/>
      <w:snapToGrid w:val="0"/>
      <w:spacing w:before="60"/>
      <w:textAlignment w:val="baseline"/>
    </w:pPr>
    <w:rPr>
      <w:rFonts w:ascii="Times New Roman" w:eastAsia="華康中明體" w:hAnsi="Times New Roman"/>
      <w:sz w:val="18"/>
      <w:szCs w:val="20"/>
      <w:lang w:eastAsia="zh-TW"/>
    </w:rPr>
  </w:style>
  <w:style w:type="paragraph" w:customStyle="1" w:styleId="4chenCharChar">
    <w:name w:val="谏壁标题4(chen) Char Char"/>
    <w:basedOn w:val="a6"/>
    <w:qFormat/>
    <w:rsid w:val="009A4AC2"/>
    <w:pPr>
      <w:snapToGrid w:val="0"/>
      <w:spacing w:beforeLines="50" w:line="360" w:lineRule="auto"/>
      <w:outlineLvl w:val="3"/>
    </w:pPr>
    <w:rPr>
      <w:rFonts w:ascii="Times New Roman" w:eastAsia="楷体_GB2312" w:hAnsi="Times New Roman"/>
      <w:sz w:val="28"/>
      <w:szCs w:val="24"/>
    </w:rPr>
  </w:style>
  <w:style w:type="paragraph" w:customStyle="1" w:styleId="1136">
    <w:name w:val="正文格式113"/>
    <w:basedOn w:val="a6"/>
    <w:uiPriority w:val="99"/>
    <w:qFormat/>
    <w:rsid w:val="009A4AC2"/>
    <w:pPr>
      <w:spacing w:line="360" w:lineRule="auto"/>
      <w:ind w:firstLine="482"/>
    </w:pPr>
    <w:rPr>
      <w:rFonts w:ascii="宋体" w:hAnsi="宋体"/>
      <w:sz w:val="24"/>
      <w:szCs w:val="24"/>
    </w:rPr>
  </w:style>
  <w:style w:type="paragraph" w:customStyle="1" w:styleId="5213">
    <w:name w:val="表内宋5中213"/>
    <w:basedOn w:val="a6"/>
    <w:uiPriority w:val="99"/>
    <w:qFormat/>
    <w:rsid w:val="009A4AC2"/>
    <w:pPr>
      <w:adjustRightInd w:val="0"/>
      <w:snapToGrid w:val="0"/>
      <w:jc w:val="center"/>
      <w:textAlignment w:val="baseline"/>
    </w:pPr>
    <w:rPr>
      <w:rFonts w:ascii="宋体" w:hAnsi="宋体"/>
      <w:kern w:val="0"/>
      <w:szCs w:val="20"/>
    </w:rPr>
  </w:style>
  <w:style w:type="paragraph" w:customStyle="1" w:styleId="ParaChar21">
    <w:name w:val="默认段落字体 Para Char2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712">
    <w:name w:val="正文格式71"/>
    <w:basedOn w:val="a6"/>
    <w:uiPriority w:val="99"/>
    <w:qFormat/>
    <w:rsid w:val="009A4AC2"/>
    <w:pPr>
      <w:spacing w:line="360" w:lineRule="auto"/>
      <w:ind w:firstLine="482"/>
    </w:pPr>
    <w:rPr>
      <w:rFonts w:ascii="宋体" w:hAnsi="宋体"/>
      <w:sz w:val="24"/>
      <w:szCs w:val="24"/>
    </w:rPr>
  </w:style>
  <w:style w:type="paragraph" w:customStyle="1" w:styleId="2129">
    <w:name w:val="正文格式212"/>
    <w:basedOn w:val="a6"/>
    <w:uiPriority w:val="99"/>
    <w:qFormat/>
    <w:rsid w:val="009A4AC2"/>
    <w:pPr>
      <w:spacing w:line="360" w:lineRule="auto"/>
      <w:ind w:firstLine="482"/>
    </w:pPr>
    <w:rPr>
      <w:rFonts w:ascii="宋体" w:hAnsi="宋体"/>
      <w:sz w:val="24"/>
      <w:szCs w:val="24"/>
    </w:rPr>
  </w:style>
  <w:style w:type="paragraph" w:customStyle="1" w:styleId="427">
    <w:name w:val="样式42"/>
    <w:basedOn w:val="afffffffff0"/>
    <w:uiPriority w:val="99"/>
    <w:qFormat/>
    <w:rsid w:val="009A4AC2"/>
    <w:pPr>
      <w:tabs>
        <w:tab w:val="left" w:pos="1820"/>
      </w:tabs>
      <w:snapToGrid w:val="0"/>
      <w:spacing w:after="0" w:line="240" w:lineRule="atLeast"/>
      <w:jc w:val="center"/>
    </w:pPr>
    <w:rPr>
      <w:rFonts w:eastAsia="幼圆"/>
      <w:kern w:val="0"/>
      <w:sz w:val="21"/>
    </w:rPr>
  </w:style>
  <w:style w:type="paragraph" w:customStyle="1" w:styleId="CharCharCharCharCharCharChar25">
    <w:name w:val="Char Char Char Char Char Char Char25"/>
    <w:basedOn w:val="a6"/>
    <w:uiPriority w:val="99"/>
    <w:qFormat/>
    <w:rsid w:val="009A4AC2"/>
    <w:rPr>
      <w:rFonts w:ascii="Times New Roman" w:hAnsi="Times New Roman"/>
      <w:szCs w:val="24"/>
    </w:rPr>
  </w:style>
  <w:style w:type="paragraph" w:customStyle="1" w:styleId="1141">
    <w:name w:val="燕山正文1141"/>
    <w:basedOn w:val="a6"/>
    <w:uiPriority w:val="99"/>
    <w:qFormat/>
    <w:rsid w:val="009A4AC2"/>
    <w:pPr>
      <w:tabs>
        <w:tab w:val="left" w:pos="4680"/>
      </w:tabs>
      <w:adjustRightInd w:val="0"/>
      <w:snapToGrid w:val="0"/>
      <w:spacing w:line="480" w:lineRule="exact"/>
    </w:pPr>
    <w:rPr>
      <w:rFonts w:ascii="宋体" w:hAnsi="宋体" w:cs="宋体"/>
      <w:bCs/>
      <w:color w:val="000000"/>
      <w:sz w:val="24"/>
      <w:szCs w:val="24"/>
    </w:rPr>
  </w:style>
  <w:style w:type="paragraph" w:customStyle="1" w:styleId="2211">
    <w:name w:val="图题221"/>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411">
    <w:name w:val="Char Char Char Char Char Char Char411"/>
    <w:basedOn w:val="a6"/>
    <w:uiPriority w:val="99"/>
    <w:qFormat/>
    <w:rsid w:val="009A4AC2"/>
    <w:rPr>
      <w:rFonts w:ascii="Times New Roman" w:hAnsi="Times New Roman"/>
      <w:szCs w:val="24"/>
    </w:rPr>
  </w:style>
  <w:style w:type="paragraph" w:customStyle="1" w:styleId="14111">
    <w:name w:val="表题14111"/>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CharChar1CharCharChar1CharCharCharCharCharCharCharCharCharCharCharChar">
    <w:name w:val="Char Char1 Char Char Char1 Char Char Char Char Char Char Char Char Char Char Char Char"/>
    <w:basedOn w:val="a6"/>
    <w:qFormat/>
    <w:rsid w:val="009A4AC2"/>
    <w:rPr>
      <w:rFonts w:ascii="Times New Roman" w:hAnsi="Times New Roman"/>
      <w:sz w:val="24"/>
      <w:szCs w:val="24"/>
    </w:rPr>
  </w:style>
  <w:style w:type="paragraph" w:customStyle="1" w:styleId="affffffffffffffffffffffffffff">
    <w:name w:val="小四表格"/>
    <w:basedOn w:val="a6"/>
    <w:uiPriority w:val="99"/>
    <w:qFormat/>
    <w:rsid w:val="009A4AC2"/>
    <w:pPr>
      <w:keepNext/>
      <w:autoSpaceDE w:val="0"/>
      <w:autoSpaceDN w:val="0"/>
      <w:adjustRightInd w:val="0"/>
      <w:spacing w:line="480" w:lineRule="atLeast"/>
      <w:jc w:val="center"/>
    </w:pPr>
    <w:rPr>
      <w:rFonts w:ascii="仿宋_GB2312" w:eastAsia="仿宋_GB2312" w:hAnsi="宋体"/>
      <w:color w:val="000000"/>
      <w:sz w:val="24"/>
      <w:szCs w:val="28"/>
    </w:rPr>
  </w:style>
  <w:style w:type="paragraph" w:customStyle="1" w:styleId="affffffffffffffffffffffffffff0">
    <w:name w:val="大表格"/>
    <w:basedOn w:val="a6"/>
    <w:qFormat/>
    <w:rsid w:val="009A4AC2"/>
    <w:pPr>
      <w:spacing w:line="480" w:lineRule="exact"/>
      <w:jc w:val="center"/>
    </w:pPr>
    <w:rPr>
      <w:rFonts w:ascii="宋体" w:hAnsi="Arial"/>
      <w:sz w:val="28"/>
      <w:szCs w:val="20"/>
    </w:rPr>
  </w:style>
  <w:style w:type="paragraph" w:customStyle="1" w:styleId="CharCharCharCharCharCharChar2211">
    <w:name w:val="Char Char Char Char Char Char Char2211"/>
    <w:basedOn w:val="a6"/>
    <w:uiPriority w:val="99"/>
    <w:qFormat/>
    <w:rsid w:val="009A4AC2"/>
    <w:rPr>
      <w:rFonts w:ascii="Times New Roman" w:hAnsi="Times New Roman"/>
      <w:szCs w:val="24"/>
    </w:rPr>
  </w:style>
  <w:style w:type="paragraph" w:customStyle="1" w:styleId="3ffff0">
    <w:name w:val="图表名称3"/>
    <w:basedOn w:val="afffffffff1"/>
    <w:uiPriority w:val="99"/>
    <w:qFormat/>
    <w:rsid w:val="009A4AC2"/>
    <w:pPr>
      <w:widowControl/>
      <w:adjustRightInd w:val="0"/>
      <w:snapToGrid w:val="0"/>
      <w:spacing w:after="0"/>
      <w:ind w:firstLineChars="0" w:firstLine="0"/>
      <w:jc w:val="center"/>
    </w:pPr>
    <w:rPr>
      <w:rFonts w:ascii="宋体" w:hAnsi="宋体"/>
      <w:bCs/>
      <w:szCs w:val="24"/>
    </w:rPr>
  </w:style>
  <w:style w:type="paragraph" w:customStyle="1" w:styleId="138">
    <w:name w:val="正文修改1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731">
    <w:name w:val="图题73"/>
    <w:basedOn w:val="afffffffb"/>
    <w:next w:val="afffffffb"/>
    <w:uiPriority w:val="99"/>
    <w:qFormat/>
    <w:rsid w:val="009A4AC2"/>
    <w:pPr>
      <w:ind w:firstLine="0"/>
      <w:jc w:val="center"/>
    </w:pPr>
    <w:rPr>
      <w:rFonts w:ascii="黑体" w:eastAsia="黑体" w:hAnsi="宋体" w:cs="宋体"/>
      <w:b/>
      <w:bCs/>
    </w:rPr>
  </w:style>
  <w:style w:type="paragraph" w:customStyle="1" w:styleId="Char1160">
    <w:name w:val="Char116"/>
    <w:basedOn w:val="a6"/>
    <w:uiPriority w:val="99"/>
    <w:qFormat/>
    <w:rsid w:val="009A4AC2"/>
    <w:pPr>
      <w:ind w:left="-48"/>
    </w:pPr>
    <w:rPr>
      <w:rFonts w:ascii="Times New Roman" w:hAnsi="Times New Roman"/>
      <w:szCs w:val="24"/>
    </w:rPr>
  </w:style>
  <w:style w:type="paragraph" w:customStyle="1" w:styleId="252">
    <w:name w:val="样式 行距: 固定值 25 磅"/>
    <w:basedOn w:val="a6"/>
    <w:qFormat/>
    <w:rsid w:val="009A4AC2"/>
    <w:pPr>
      <w:spacing w:line="500" w:lineRule="exact"/>
      <w:ind w:firstLineChars="200" w:firstLine="420"/>
    </w:pPr>
    <w:rPr>
      <w:rFonts w:ascii="Times New Roman" w:hAnsi="Times New Roman" w:cs="宋体"/>
      <w:sz w:val="24"/>
      <w:szCs w:val="20"/>
    </w:rPr>
  </w:style>
  <w:style w:type="paragraph" w:customStyle="1" w:styleId="31212">
    <w:name w:val="表内文字小31212"/>
    <w:basedOn w:val="a6"/>
    <w:uiPriority w:val="99"/>
    <w:qFormat/>
    <w:rsid w:val="009A4AC2"/>
    <w:pPr>
      <w:adjustRightInd w:val="0"/>
      <w:snapToGrid w:val="0"/>
      <w:jc w:val="center"/>
    </w:pPr>
    <w:rPr>
      <w:rFonts w:ascii="宋体" w:hAnsi="Times" w:cs="宋体"/>
      <w:bCs/>
      <w:color w:val="003366"/>
      <w:szCs w:val="20"/>
    </w:rPr>
  </w:style>
  <w:style w:type="paragraph" w:customStyle="1" w:styleId="31312">
    <w:name w:val="表内文字小31312"/>
    <w:basedOn w:val="a6"/>
    <w:uiPriority w:val="99"/>
    <w:qFormat/>
    <w:rsid w:val="009A4AC2"/>
    <w:pPr>
      <w:adjustRightInd w:val="0"/>
      <w:snapToGrid w:val="0"/>
      <w:jc w:val="center"/>
    </w:pPr>
    <w:rPr>
      <w:rFonts w:ascii="宋体" w:hAnsi="Times" w:cs="宋体"/>
      <w:bCs/>
      <w:color w:val="003366"/>
      <w:szCs w:val="20"/>
    </w:rPr>
  </w:style>
  <w:style w:type="paragraph" w:customStyle="1" w:styleId="12f3">
    <w:name w:val="样式 表格内字体 +12"/>
    <w:basedOn w:val="affffffffffffffffffffffffff1"/>
    <w:uiPriority w:val="99"/>
    <w:qFormat/>
    <w:rsid w:val="009A4AC2"/>
    <w:pPr>
      <w:spacing w:line="280" w:lineRule="exact"/>
      <w:ind w:firstLine="36"/>
      <w:jc w:val="both"/>
    </w:pPr>
    <w:rPr>
      <w:szCs w:val="24"/>
    </w:rPr>
  </w:style>
  <w:style w:type="paragraph" w:customStyle="1" w:styleId="342">
    <w:name w:val="图题34"/>
    <w:basedOn w:val="afffffffb"/>
    <w:next w:val="afffffffb"/>
    <w:uiPriority w:val="99"/>
    <w:qFormat/>
    <w:rsid w:val="009A4AC2"/>
    <w:pPr>
      <w:ind w:firstLine="0"/>
      <w:jc w:val="center"/>
    </w:pPr>
    <w:rPr>
      <w:rFonts w:ascii="黑体" w:eastAsia="黑体" w:hAnsi="宋体" w:cs="宋体"/>
      <w:b/>
      <w:bCs/>
    </w:rPr>
  </w:style>
  <w:style w:type="paragraph" w:customStyle="1" w:styleId="443">
    <w:name w:val="表格内字体44"/>
    <w:basedOn w:val="afffffffb"/>
    <w:next w:val="afffffffb"/>
    <w:uiPriority w:val="99"/>
    <w:qFormat/>
    <w:rsid w:val="009A4AC2"/>
    <w:pPr>
      <w:spacing w:line="240" w:lineRule="auto"/>
      <w:ind w:firstLine="0"/>
      <w:jc w:val="center"/>
    </w:pPr>
    <w:rPr>
      <w:rFonts w:hAnsi="宋体"/>
      <w:sz w:val="21"/>
    </w:rPr>
  </w:style>
  <w:style w:type="paragraph" w:customStyle="1" w:styleId="21140">
    <w:name w:val="表题2114"/>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340">
    <w:name w:val="燕山正文134"/>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CharCharCharChar1CharCharChar10">
    <w:name w:val="Char Char Char Char1 Char Char Char10"/>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CharCharCharCharCharCharChar119">
    <w:name w:val="Char Char Char Char Char Char Char119"/>
    <w:basedOn w:val="a6"/>
    <w:uiPriority w:val="99"/>
    <w:qFormat/>
    <w:rsid w:val="009A4AC2"/>
    <w:rPr>
      <w:rFonts w:ascii="Times New Roman" w:hAnsi="Times New Roman"/>
      <w:szCs w:val="24"/>
    </w:rPr>
  </w:style>
  <w:style w:type="paragraph" w:customStyle="1" w:styleId="Char324">
    <w:name w:val="Char324"/>
    <w:basedOn w:val="a6"/>
    <w:uiPriority w:val="99"/>
    <w:qFormat/>
    <w:rsid w:val="009A4AC2"/>
    <w:pPr>
      <w:ind w:left="-48"/>
    </w:pPr>
    <w:rPr>
      <w:rFonts w:ascii="Times New Roman" w:hAnsi="Times New Roman"/>
      <w:szCs w:val="24"/>
    </w:rPr>
  </w:style>
  <w:style w:type="paragraph" w:customStyle="1" w:styleId="ParaChar5">
    <w:name w:val="默认段落字体 Para Char5"/>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117">
    <w:name w:val="正文格式111"/>
    <w:basedOn w:val="a6"/>
    <w:uiPriority w:val="99"/>
    <w:qFormat/>
    <w:rsid w:val="009A4AC2"/>
    <w:pPr>
      <w:spacing w:line="360" w:lineRule="auto"/>
      <w:ind w:firstLine="482"/>
    </w:pPr>
    <w:rPr>
      <w:rFonts w:ascii="宋体" w:hAnsi="宋体"/>
      <w:sz w:val="24"/>
      <w:szCs w:val="24"/>
    </w:rPr>
  </w:style>
  <w:style w:type="paragraph" w:customStyle="1" w:styleId="afffffffffffffffffffffffffe">
    <w:name w:val="样式 报告表格 + 小四"/>
    <w:basedOn w:val="affffff4"/>
    <w:link w:val="Charfffffe"/>
    <w:qFormat/>
    <w:rsid w:val="009A4AC2"/>
    <w:pPr>
      <w:spacing w:line="400" w:lineRule="exact"/>
      <w:ind w:firstLine="0"/>
    </w:pPr>
    <w:rPr>
      <w:rFonts w:ascii="Times New Roman" w:hAnsi="Times New Roman"/>
      <w:kern w:val="0"/>
      <w:sz w:val="20"/>
      <w:szCs w:val="21"/>
    </w:rPr>
  </w:style>
  <w:style w:type="paragraph" w:customStyle="1" w:styleId="CM16">
    <w:name w:val="CM16"/>
    <w:basedOn w:val="Default"/>
    <w:next w:val="Default"/>
    <w:qFormat/>
    <w:rsid w:val="009A4AC2"/>
    <w:pPr>
      <w:spacing w:line="548" w:lineRule="atLeast"/>
    </w:pPr>
    <w:rPr>
      <w:rFonts w:ascii=".." w:eastAsia=".." w:cs="Times New Roman"/>
      <w:color w:val="auto"/>
    </w:rPr>
  </w:style>
  <w:style w:type="paragraph" w:customStyle="1" w:styleId="CharCharCharChar1CharCharChar24">
    <w:name w:val="Char Char Char Char1 Char Char Char24"/>
    <w:basedOn w:val="a6"/>
    <w:uiPriority w:val="99"/>
    <w:qFormat/>
    <w:rsid w:val="009A4AC2"/>
    <w:pPr>
      <w:widowControl/>
      <w:spacing w:after="160" w:line="240" w:lineRule="exact"/>
      <w:jc w:val="left"/>
    </w:pPr>
    <w:rPr>
      <w:rFonts w:ascii="Verdana" w:hAnsi="Verdana"/>
      <w:kern w:val="0"/>
      <w:sz w:val="20"/>
      <w:szCs w:val="20"/>
      <w:lang w:eastAsia="en-US"/>
    </w:rPr>
  </w:style>
  <w:style w:type="paragraph" w:customStyle="1" w:styleId="732">
    <w:name w:val="正文格式＝73"/>
    <w:basedOn w:val="afffffffb"/>
    <w:next w:val="afffffffb"/>
    <w:uiPriority w:val="99"/>
    <w:qFormat/>
    <w:rsid w:val="009A4AC2"/>
    <w:rPr>
      <w:rFonts w:hAnsi="宋体"/>
    </w:rPr>
  </w:style>
  <w:style w:type="paragraph" w:customStyle="1" w:styleId="CharCharCharCharCharCharChar1110">
    <w:name w:val="Char Char Char Char Char Char Char1110"/>
    <w:basedOn w:val="a6"/>
    <w:uiPriority w:val="99"/>
    <w:qFormat/>
    <w:rsid w:val="009A4AC2"/>
    <w:rPr>
      <w:rFonts w:ascii="Times New Roman" w:hAnsi="Times New Roman"/>
      <w:szCs w:val="24"/>
    </w:rPr>
  </w:style>
  <w:style w:type="paragraph" w:customStyle="1" w:styleId="5132">
    <w:name w:val="表格内字体513"/>
    <w:basedOn w:val="afffffffb"/>
    <w:next w:val="afffffffb"/>
    <w:uiPriority w:val="99"/>
    <w:qFormat/>
    <w:rsid w:val="009A4AC2"/>
    <w:pPr>
      <w:adjustRightInd w:val="0"/>
      <w:snapToGrid w:val="0"/>
      <w:spacing w:line="240" w:lineRule="auto"/>
      <w:ind w:firstLine="0"/>
    </w:pPr>
    <w:rPr>
      <w:rFonts w:hAnsi="宋体"/>
      <w:sz w:val="21"/>
    </w:rPr>
  </w:style>
  <w:style w:type="paragraph" w:customStyle="1" w:styleId="6131">
    <w:name w:val="图题613"/>
    <w:basedOn w:val="afffffffb"/>
    <w:next w:val="afffffffb"/>
    <w:uiPriority w:val="99"/>
    <w:qFormat/>
    <w:rsid w:val="009A4AC2"/>
    <w:pPr>
      <w:ind w:firstLine="0"/>
      <w:jc w:val="center"/>
    </w:pPr>
    <w:rPr>
      <w:rFonts w:ascii="黑体" w:eastAsia="黑体" w:hAnsi="宋体" w:cs="宋体"/>
      <w:b/>
      <w:bCs/>
      <w:kern w:val="0"/>
    </w:rPr>
  </w:style>
  <w:style w:type="paragraph" w:customStyle="1" w:styleId="1ffffff0">
    <w:name w:val="图题注1"/>
    <w:basedOn w:val="afffffffff5"/>
    <w:uiPriority w:val="99"/>
    <w:qFormat/>
    <w:rsid w:val="009A4AC2"/>
    <w:pPr>
      <w:spacing w:line="240" w:lineRule="auto"/>
      <w:jc w:val="center"/>
    </w:pPr>
    <w:rPr>
      <w:rFonts w:ascii="黑体" w:cs="宋体"/>
      <w:b/>
      <w:bCs/>
      <w:sz w:val="24"/>
      <w:szCs w:val="24"/>
    </w:rPr>
  </w:style>
  <w:style w:type="paragraph" w:customStyle="1" w:styleId="Char421">
    <w:name w:val="Char421"/>
    <w:basedOn w:val="a6"/>
    <w:uiPriority w:val="99"/>
    <w:qFormat/>
    <w:rsid w:val="009A4AC2"/>
    <w:pPr>
      <w:ind w:left="-48"/>
    </w:pPr>
    <w:rPr>
      <w:rFonts w:ascii="Times New Roman" w:hAnsi="Times New Roman"/>
      <w:szCs w:val="24"/>
    </w:rPr>
  </w:style>
  <w:style w:type="paragraph" w:customStyle="1" w:styleId="3152">
    <w:name w:val="表题315"/>
    <w:basedOn w:val="affffffff8"/>
    <w:uiPriority w:val="99"/>
    <w:qFormat/>
    <w:rsid w:val="009A4AC2"/>
    <w:pPr>
      <w:tabs>
        <w:tab w:val="left" w:pos="4305"/>
      </w:tabs>
      <w:autoSpaceDE/>
      <w:autoSpaceDN/>
      <w:ind w:firstLine="561"/>
      <w:jc w:val="both"/>
      <w:textAlignment w:val="auto"/>
    </w:pPr>
    <w:rPr>
      <w:rFonts w:hAnsi="宋体" w:cs="宋体"/>
      <w:color w:val="000000"/>
      <w:kern w:val="2"/>
      <w:szCs w:val="24"/>
    </w:rPr>
  </w:style>
  <w:style w:type="paragraph" w:customStyle="1" w:styleId="139">
    <w:name w:val="表格内字体13"/>
    <w:basedOn w:val="afffffffb"/>
    <w:next w:val="afffffffb"/>
    <w:uiPriority w:val="99"/>
    <w:qFormat/>
    <w:rsid w:val="009A4AC2"/>
    <w:pPr>
      <w:spacing w:line="240" w:lineRule="auto"/>
      <w:ind w:firstLine="0"/>
      <w:jc w:val="center"/>
    </w:pPr>
    <w:rPr>
      <w:rFonts w:hAnsi="宋体"/>
      <w:sz w:val="21"/>
    </w:rPr>
  </w:style>
  <w:style w:type="paragraph" w:customStyle="1" w:styleId="54122">
    <w:name w:val="表内5412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831">
    <w:name w:val="正文格式83"/>
    <w:basedOn w:val="a6"/>
    <w:uiPriority w:val="99"/>
    <w:qFormat/>
    <w:rsid w:val="009A4AC2"/>
    <w:pPr>
      <w:spacing w:line="360" w:lineRule="auto"/>
      <w:ind w:firstLine="482"/>
    </w:pPr>
    <w:rPr>
      <w:rFonts w:ascii="宋体" w:hAnsi="宋体"/>
      <w:sz w:val="24"/>
      <w:szCs w:val="24"/>
    </w:rPr>
  </w:style>
  <w:style w:type="paragraph" w:customStyle="1" w:styleId="419">
    <w:name w:val="表4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2110">
    <w:name w:val="表文字5211"/>
    <w:basedOn w:val="a6"/>
    <w:uiPriority w:val="99"/>
    <w:qFormat/>
    <w:rsid w:val="009A4AC2"/>
    <w:pPr>
      <w:adjustRightInd w:val="0"/>
      <w:jc w:val="left"/>
      <w:textAlignment w:val="baseline"/>
    </w:pPr>
    <w:rPr>
      <w:rFonts w:ascii="宋体" w:hAnsi="Times New Roman"/>
      <w:kern w:val="0"/>
      <w:szCs w:val="20"/>
    </w:rPr>
  </w:style>
  <w:style w:type="paragraph" w:customStyle="1" w:styleId="511111">
    <w:name w:val="表内宋511111"/>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1ffffff1">
    <w:name w:val="表头样式1"/>
    <w:basedOn w:val="a6"/>
    <w:uiPriority w:val="99"/>
    <w:qFormat/>
    <w:rsid w:val="009A4AC2"/>
    <w:pPr>
      <w:autoSpaceDE w:val="0"/>
      <w:autoSpaceDN w:val="0"/>
      <w:adjustRightInd w:val="0"/>
      <w:spacing w:beforeLines="20" w:afterLines="20" w:line="500" w:lineRule="exact"/>
      <w:jc w:val="center"/>
    </w:pPr>
    <w:rPr>
      <w:rFonts w:ascii="黑体" w:eastAsia="黑体" w:hAnsi="宋体"/>
      <w:color w:val="000000"/>
      <w:kern w:val="0"/>
      <w:sz w:val="24"/>
      <w:szCs w:val="24"/>
      <w:lang w:eastAsia="zh-TW"/>
    </w:rPr>
  </w:style>
  <w:style w:type="paragraph" w:customStyle="1" w:styleId="1fffff4">
    <w:name w:val="题1"/>
    <w:basedOn w:val="af4"/>
    <w:link w:val="1Char8"/>
    <w:qFormat/>
    <w:rsid w:val="009A4AC2"/>
    <w:pPr>
      <w:adjustRightInd w:val="0"/>
      <w:snapToGrid w:val="0"/>
      <w:spacing w:before="120" w:after="120" w:line="360" w:lineRule="auto"/>
      <w:jc w:val="left"/>
    </w:pPr>
    <w:rPr>
      <w:rFonts w:ascii="Times New Roman" w:hAnsi="Times New Roman"/>
      <w:bCs/>
      <w:kern w:val="0"/>
      <w:sz w:val="32"/>
      <w:szCs w:val="32"/>
    </w:rPr>
  </w:style>
  <w:style w:type="paragraph" w:customStyle="1" w:styleId="Char4CharCharCharCharCharCharCharCharCharCharCharCharCharCharCharCharChar1CharCharCharCharCharChar">
    <w:name w:val="Char4 Char Char Char Char Char Char Char Char Char Char Char Char Char Char Char Char Char1 Char Char Char Char Char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6"/>
    <w:qFormat/>
    <w:rsid w:val="009A4AC2"/>
    <w:rPr>
      <w:rFonts w:ascii="Times New Roman" w:hAnsi="Times New Roman"/>
      <w:sz w:val="24"/>
      <w:szCs w:val="24"/>
    </w:rPr>
  </w:style>
  <w:style w:type="paragraph" w:customStyle="1" w:styleId="ENUM">
    <w:name w:val="ENUM"/>
    <w:basedOn w:val="a6"/>
    <w:qFormat/>
    <w:rsid w:val="009A4AC2"/>
    <w:pPr>
      <w:widowControl/>
      <w:tabs>
        <w:tab w:val="left" w:pos="1324"/>
        <w:tab w:val="left" w:pos="1418"/>
      </w:tabs>
      <w:spacing w:before="60" w:after="60"/>
      <w:ind w:left="1418" w:firstLineChars="200" w:hanging="284"/>
    </w:pPr>
    <w:rPr>
      <w:rFonts w:ascii="Arial" w:hAnsi="Arial"/>
      <w:kern w:val="0"/>
      <w:sz w:val="22"/>
      <w:szCs w:val="20"/>
      <w:lang w:val="en-GB"/>
    </w:rPr>
  </w:style>
  <w:style w:type="paragraph" w:customStyle="1" w:styleId="Style1">
    <w:name w:val="Style1"/>
    <w:basedOn w:val="a6"/>
    <w:uiPriority w:val="99"/>
    <w:qFormat/>
    <w:rsid w:val="009A4AC2"/>
    <w:pPr>
      <w:widowControl/>
      <w:overflowPunct w:val="0"/>
      <w:autoSpaceDE w:val="0"/>
      <w:autoSpaceDN w:val="0"/>
      <w:adjustRightInd w:val="0"/>
      <w:snapToGrid w:val="0"/>
      <w:ind w:left="1080"/>
      <w:textAlignment w:val="baseline"/>
    </w:pPr>
    <w:rPr>
      <w:rFonts w:ascii="Times New Roman" w:hAnsi="Times New Roman"/>
      <w:kern w:val="0"/>
      <w:sz w:val="22"/>
      <w:szCs w:val="20"/>
    </w:rPr>
  </w:style>
  <w:style w:type="paragraph" w:customStyle="1" w:styleId="9CharCharChar3">
    <w:name w:val="9 Char Char Char3"/>
    <w:basedOn w:val="a6"/>
    <w:qFormat/>
    <w:rsid w:val="009A4AC2"/>
    <w:pPr>
      <w:spacing w:line="240" w:lineRule="exact"/>
      <w:ind w:firstLineChars="200" w:firstLine="200"/>
    </w:pPr>
    <w:rPr>
      <w:rFonts w:ascii="Times New Roman" w:hAnsi="Times New Roman"/>
      <w:sz w:val="28"/>
      <w:szCs w:val="28"/>
    </w:rPr>
  </w:style>
  <w:style w:type="paragraph" w:customStyle="1" w:styleId="Charffffff6">
    <w:name w:val="正文图 Char"/>
    <w:basedOn w:val="a6"/>
    <w:link w:val="CharCharffd"/>
    <w:qFormat/>
    <w:rsid w:val="009A4AC2"/>
    <w:pPr>
      <w:adjustRightInd w:val="0"/>
      <w:snapToGrid w:val="0"/>
      <w:jc w:val="center"/>
      <w:textAlignment w:val="baseline"/>
    </w:pPr>
    <w:rPr>
      <w:rFonts w:ascii="宋体" w:hAnsi="宋体"/>
      <w:kern w:val="0"/>
      <w:sz w:val="24"/>
      <w:szCs w:val="28"/>
    </w:rPr>
  </w:style>
  <w:style w:type="paragraph" w:customStyle="1" w:styleId="1511">
    <w:name w:val="表题1511"/>
    <w:basedOn w:val="afffffffff5"/>
    <w:uiPriority w:val="99"/>
    <w:qFormat/>
    <w:rsid w:val="009A4AC2"/>
    <w:pPr>
      <w:spacing w:line="360" w:lineRule="auto"/>
      <w:jc w:val="center"/>
    </w:pPr>
    <w:rPr>
      <w:rFonts w:ascii="黑体" w:cs="Arial"/>
      <w:b/>
      <w:sz w:val="24"/>
      <w:szCs w:val="24"/>
    </w:rPr>
  </w:style>
  <w:style w:type="paragraph" w:customStyle="1" w:styleId="5220">
    <w:name w:val="表内522"/>
    <w:basedOn w:val="a6"/>
    <w:uiPriority w:val="99"/>
    <w:qFormat/>
    <w:rsid w:val="009A4AC2"/>
    <w:pPr>
      <w:adjustRightInd w:val="0"/>
      <w:snapToGrid w:val="0"/>
      <w:spacing w:line="300" w:lineRule="auto"/>
      <w:jc w:val="left"/>
    </w:pPr>
    <w:rPr>
      <w:rFonts w:ascii="宋体" w:hAnsi="Times New Roman"/>
      <w:sz w:val="18"/>
      <w:szCs w:val="20"/>
    </w:rPr>
  </w:style>
  <w:style w:type="paragraph" w:customStyle="1" w:styleId="541312">
    <w:name w:val="表内5413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125">
    <w:name w:val="样式 表格内字体1 +12"/>
    <w:basedOn w:val="a6"/>
    <w:next w:val="affffffffffffffffffffffffff1"/>
    <w:uiPriority w:val="99"/>
    <w:qFormat/>
    <w:rsid w:val="009A4AC2"/>
    <w:pPr>
      <w:jc w:val="center"/>
    </w:pPr>
    <w:rPr>
      <w:rFonts w:ascii="宋体" w:hAnsi="Times New Roman" w:cs="宋体"/>
      <w:szCs w:val="20"/>
    </w:rPr>
  </w:style>
  <w:style w:type="paragraph" w:customStyle="1" w:styleId="Char162">
    <w:name w:val="Char162"/>
    <w:basedOn w:val="a6"/>
    <w:uiPriority w:val="99"/>
    <w:qFormat/>
    <w:rsid w:val="009A4AC2"/>
    <w:pPr>
      <w:ind w:left="-48"/>
    </w:pPr>
    <w:rPr>
      <w:rFonts w:ascii="Times New Roman" w:hAnsi="Times New Roman"/>
      <w:szCs w:val="24"/>
    </w:rPr>
  </w:style>
  <w:style w:type="paragraph" w:customStyle="1" w:styleId="Char400">
    <w:name w:val="Char40"/>
    <w:basedOn w:val="a6"/>
    <w:uiPriority w:val="99"/>
    <w:qFormat/>
    <w:rsid w:val="009A4AC2"/>
    <w:pPr>
      <w:ind w:left="-48"/>
    </w:pPr>
    <w:rPr>
      <w:rFonts w:ascii="Times New Roman" w:hAnsi="Times New Roman"/>
      <w:szCs w:val="24"/>
    </w:rPr>
  </w:style>
  <w:style w:type="paragraph" w:customStyle="1" w:styleId="640">
    <w:name w:val="正文格式64"/>
    <w:basedOn w:val="a6"/>
    <w:uiPriority w:val="99"/>
    <w:qFormat/>
    <w:rsid w:val="009A4AC2"/>
    <w:pPr>
      <w:spacing w:line="360" w:lineRule="auto"/>
      <w:ind w:firstLine="482"/>
    </w:pPr>
    <w:rPr>
      <w:rFonts w:ascii="宋体" w:hAnsi="宋体"/>
      <w:sz w:val="24"/>
      <w:szCs w:val="24"/>
    </w:rPr>
  </w:style>
  <w:style w:type="paragraph" w:customStyle="1" w:styleId="742">
    <w:name w:val="正文格式74"/>
    <w:basedOn w:val="a6"/>
    <w:uiPriority w:val="99"/>
    <w:qFormat/>
    <w:rsid w:val="009A4AC2"/>
    <w:pPr>
      <w:spacing w:line="360" w:lineRule="auto"/>
      <w:ind w:firstLine="482"/>
    </w:pPr>
    <w:rPr>
      <w:rFonts w:ascii="宋体" w:hAnsi="宋体"/>
      <w:sz w:val="24"/>
      <w:szCs w:val="24"/>
    </w:rPr>
  </w:style>
  <w:style w:type="paragraph" w:customStyle="1" w:styleId="11f8">
    <w:name w:val="表格内字体11"/>
    <w:basedOn w:val="afffffffb"/>
    <w:uiPriority w:val="99"/>
    <w:qFormat/>
    <w:rsid w:val="009A4AC2"/>
    <w:pPr>
      <w:spacing w:line="240" w:lineRule="auto"/>
      <w:ind w:firstLine="0"/>
      <w:jc w:val="center"/>
    </w:pPr>
    <w:rPr>
      <w:rFonts w:cs="宋体"/>
      <w:sz w:val="21"/>
      <w:szCs w:val="20"/>
    </w:rPr>
  </w:style>
  <w:style w:type="paragraph" w:customStyle="1" w:styleId="4ff7">
    <w:name w:val="表格内字体4"/>
    <w:basedOn w:val="afffffffb"/>
    <w:next w:val="afffffffb"/>
    <w:uiPriority w:val="99"/>
    <w:qFormat/>
    <w:rsid w:val="009A4AC2"/>
    <w:pPr>
      <w:spacing w:line="240" w:lineRule="auto"/>
      <w:ind w:firstLine="0"/>
      <w:jc w:val="center"/>
    </w:pPr>
    <w:rPr>
      <w:rFonts w:hAnsi="宋体"/>
      <w:sz w:val="21"/>
    </w:rPr>
  </w:style>
  <w:style w:type="paragraph" w:customStyle="1" w:styleId="13a">
    <w:name w:val="燕山正文13"/>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Char1114">
    <w:name w:val="Char111"/>
    <w:basedOn w:val="a6"/>
    <w:uiPriority w:val="99"/>
    <w:qFormat/>
    <w:rsid w:val="009A4AC2"/>
    <w:pPr>
      <w:ind w:left="-48"/>
    </w:pPr>
    <w:rPr>
      <w:rFonts w:ascii="Times New Roman" w:hAnsi="Times New Roman"/>
      <w:szCs w:val="24"/>
    </w:rPr>
  </w:style>
  <w:style w:type="paragraph" w:customStyle="1" w:styleId="CharCharCharCharCharCharChar111">
    <w:name w:val="Char Char Char Char Char Char Char111"/>
    <w:basedOn w:val="a6"/>
    <w:uiPriority w:val="99"/>
    <w:qFormat/>
    <w:rsid w:val="009A4AC2"/>
    <w:rPr>
      <w:rFonts w:ascii="Times New Roman" w:hAnsi="Times New Roman"/>
      <w:szCs w:val="24"/>
    </w:rPr>
  </w:style>
  <w:style w:type="paragraph" w:customStyle="1" w:styleId="2fffffa">
    <w:name w:val="正文（行首缩进2字）"/>
    <w:basedOn w:val="a6"/>
    <w:uiPriority w:val="99"/>
    <w:qFormat/>
    <w:rsid w:val="009A4AC2"/>
    <w:pPr>
      <w:spacing w:line="360" w:lineRule="auto"/>
      <w:ind w:firstLineChars="200" w:firstLine="200"/>
    </w:pPr>
    <w:rPr>
      <w:rFonts w:ascii="Times New Roman" w:hAnsi="Times New Roman"/>
      <w:sz w:val="24"/>
      <w:szCs w:val="24"/>
    </w:rPr>
  </w:style>
  <w:style w:type="paragraph" w:customStyle="1" w:styleId="30860Char">
    <w:name w:val="样式 标题 3 + 黑体 小四 左侧:  0.86 厘米 首行缩进:  0 厘米 Char"/>
    <w:basedOn w:val="3"/>
    <w:link w:val="30860CharChar"/>
    <w:qFormat/>
    <w:rsid w:val="009A4AC2"/>
    <w:pPr>
      <w:keepLines w:val="0"/>
      <w:numPr>
        <w:ilvl w:val="0"/>
        <w:numId w:val="0"/>
      </w:numPr>
      <w:spacing w:before="0" w:after="0" w:line="360" w:lineRule="auto"/>
      <w:jc w:val="left"/>
    </w:pPr>
    <w:rPr>
      <w:rFonts w:ascii="黑体" w:eastAsia="黑体"/>
      <w:color w:val="000000"/>
      <w:kern w:val="0"/>
      <w:sz w:val="24"/>
      <w:szCs w:val="24"/>
      <w:lang w:val="en-GB"/>
    </w:rPr>
  </w:style>
  <w:style w:type="paragraph" w:customStyle="1" w:styleId="1137">
    <w:name w:val="表格113"/>
    <w:basedOn w:val="a6"/>
    <w:uiPriority w:val="99"/>
    <w:qFormat/>
    <w:rsid w:val="009A4AC2"/>
    <w:pPr>
      <w:adjustRightInd w:val="0"/>
      <w:jc w:val="center"/>
      <w:textAlignment w:val="baseline"/>
    </w:pPr>
    <w:rPr>
      <w:rFonts w:ascii="宋体" w:hAnsi="Times New Roman"/>
      <w:kern w:val="0"/>
      <w:sz w:val="24"/>
      <w:szCs w:val="20"/>
    </w:rPr>
  </w:style>
  <w:style w:type="paragraph" w:customStyle="1" w:styleId="5123">
    <w:name w:val="表文字5123"/>
    <w:basedOn w:val="a6"/>
    <w:uiPriority w:val="99"/>
    <w:qFormat/>
    <w:rsid w:val="009A4AC2"/>
    <w:pPr>
      <w:adjustRightInd w:val="0"/>
      <w:jc w:val="left"/>
      <w:textAlignment w:val="baseline"/>
    </w:pPr>
    <w:rPr>
      <w:rFonts w:ascii="宋体" w:hAnsi="Times New Roman"/>
      <w:kern w:val="0"/>
      <w:szCs w:val="20"/>
    </w:rPr>
  </w:style>
  <w:style w:type="paragraph" w:customStyle="1" w:styleId="21132">
    <w:name w:val="正文格式2113"/>
    <w:basedOn w:val="a6"/>
    <w:uiPriority w:val="99"/>
    <w:qFormat/>
    <w:rsid w:val="009A4AC2"/>
    <w:pPr>
      <w:spacing w:line="360" w:lineRule="auto"/>
      <w:ind w:firstLine="482"/>
    </w:pPr>
    <w:rPr>
      <w:rFonts w:ascii="宋体" w:hAnsi="宋体"/>
      <w:sz w:val="24"/>
      <w:szCs w:val="24"/>
    </w:rPr>
  </w:style>
  <w:style w:type="paragraph" w:customStyle="1" w:styleId="2134">
    <w:name w:val="样式 正文缩进 + 宋体 黑色 首行缩进:  2 字符13"/>
    <w:basedOn w:val="a7"/>
    <w:uiPriority w:val="99"/>
    <w:qFormat/>
    <w:rsid w:val="009A4AC2"/>
    <w:pPr>
      <w:spacing w:line="360" w:lineRule="auto"/>
      <w:ind w:firstLine="480"/>
      <w:jc w:val="left"/>
    </w:pPr>
    <w:rPr>
      <w:rFonts w:ascii="宋体" w:hAnsi="宋体" w:cs="宋体"/>
      <w:color w:val="FF00FF"/>
    </w:rPr>
  </w:style>
  <w:style w:type="paragraph" w:customStyle="1" w:styleId="41a">
    <w:name w:val="正文格式41"/>
    <w:basedOn w:val="a6"/>
    <w:uiPriority w:val="99"/>
    <w:qFormat/>
    <w:rsid w:val="009A4AC2"/>
    <w:pPr>
      <w:spacing w:line="360" w:lineRule="auto"/>
      <w:ind w:firstLine="482"/>
    </w:pPr>
    <w:rPr>
      <w:rFonts w:ascii="宋体" w:hAnsi="宋体"/>
      <w:sz w:val="24"/>
      <w:szCs w:val="24"/>
    </w:rPr>
  </w:style>
  <w:style w:type="paragraph" w:customStyle="1" w:styleId="5210">
    <w:name w:val="表内宋5中21"/>
    <w:basedOn w:val="a6"/>
    <w:uiPriority w:val="99"/>
    <w:qFormat/>
    <w:rsid w:val="009A4AC2"/>
    <w:pPr>
      <w:adjustRightInd w:val="0"/>
      <w:snapToGrid w:val="0"/>
      <w:jc w:val="center"/>
      <w:textAlignment w:val="baseline"/>
    </w:pPr>
    <w:rPr>
      <w:rFonts w:ascii="宋体" w:hAnsi="宋体"/>
      <w:kern w:val="0"/>
      <w:szCs w:val="20"/>
    </w:rPr>
  </w:style>
  <w:style w:type="paragraph" w:customStyle="1" w:styleId="31320">
    <w:name w:val="表内文字小3132"/>
    <w:basedOn w:val="a6"/>
    <w:uiPriority w:val="99"/>
    <w:qFormat/>
    <w:rsid w:val="009A4AC2"/>
    <w:pPr>
      <w:adjustRightInd w:val="0"/>
      <w:snapToGrid w:val="0"/>
      <w:jc w:val="center"/>
    </w:pPr>
    <w:rPr>
      <w:rFonts w:ascii="宋体" w:hAnsi="Times" w:cs="宋体"/>
      <w:bCs/>
      <w:color w:val="003366"/>
      <w:szCs w:val="20"/>
    </w:rPr>
  </w:style>
  <w:style w:type="paragraph" w:customStyle="1" w:styleId="2fffffb">
    <w:name w:val="图表题2"/>
    <w:basedOn w:val="afffffffb"/>
    <w:next w:val="afffffffb"/>
    <w:uiPriority w:val="99"/>
    <w:qFormat/>
    <w:rsid w:val="009A4AC2"/>
    <w:pPr>
      <w:ind w:firstLine="0"/>
      <w:jc w:val="center"/>
    </w:pPr>
    <w:rPr>
      <w:rFonts w:ascii="黑体" w:eastAsia="黑体" w:hAnsi="宋体" w:cs="宋体"/>
      <w:b/>
      <w:bCs/>
    </w:rPr>
  </w:style>
  <w:style w:type="paragraph" w:customStyle="1" w:styleId="428">
    <w:name w:val="正文修改42"/>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460">
    <w:name w:val="Char46"/>
    <w:basedOn w:val="a6"/>
    <w:uiPriority w:val="99"/>
    <w:qFormat/>
    <w:rsid w:val="009A4AC2"/>
    <w:pPr>
      <w:ind w:left="-48"/>
    </w:pPr>
    <w:rPr>
      <w:rFonts w:ascii="Times New Roman" w:hAnsi="Times New Roman"/>
      <w:szCs w:val="24"/>
    </w:rPr>
  </w:style>
  <w:style w:type="paragraph" w:customStyle="1" w:styleId="5321">
    <w:name w:val="表内5321"/>
    <w:basedOn w:val="a6"/>
    <w:uiPriority w:val="99"/>
    <w:qFormat/>
    <w:rsid w:val="009A4AC2"/>
    <w:pPr>
      <w:adjustRightInd w:val="0"/>
      <w:snapToGrid w:val="0"/>
      <w:spacing w:line="300" w:lineRule="auto"/>
      <w:jc w:val="left"/>
    </w:pPr>
    <w:rPr>
      <w:rFonts w:ascii="宋体" w:hAnsi="Times New Roman"/>
      <w:szCs w:val="20"/>
    </w:rPr>
  </w:style>
  <w:style w:type="paragraph" w:customStyle="1" w:styleId="4114">
    <w:name w:val="图题411"/>
    <w:basedOn w:val="afffffffb"/>
    <w:next w:val="afffffffb"/>
    <w:uiPriority w:val="99"/>
    <w:qFormat/>
    <w:rsid w:val="009A4AC2"/>
    <w:pPr>
      <w:ind w:firstLine="0"/>
      <w:jc w:val="center"/>
    </w:pPr>
    <w:rPr>
      <w:rFonts w:ascii="黑体" w:eastAsia="黑体" w:hAnsi="宋体" w:cs="宋体"/>
      <w:b/>
      <w:bCs/>
    </w:rPr>
  </w:style>
  <w:style w:type="paragraph" w:customStyle="1" w:styleId="ParaCharCharCharChar311">
    <w:name w:val="默认段落字体 Para Char Char Char Char311"/>
    <w:basedOn w:val="a6"/>
    <w:uiPriority w:val="99"/>
    <w:qFormat/>
    <w:rsid w:val="009A4AC2"/>
    <w:rPr>
      <w:rFonts w:ascii="Times New Roman" w:hAnsi="Times New Roman"/>
      <w:szCs w:val="24"/>
    </w:rPr>
  </w:style>
  <w:style w:type="paragraph" w:customStyle="1" w:styleId="1ffffff2">
    <w:name w:val="普通表格1"/>
    <w:basedOn w:val="afffffffff"/>
    <w:uiPriority w:val="99"/>
    <w:qFormat/>
    <w:rsid w:val="009A4AC2"/>
    <w:pPr>
      <w:autoSpaceDE/>
      <w:autoSpaceDN/>
      <w:adjustRightInd/>
      <w:snapToGrid w:val="0"/>
      <w:spacing w:line="380" w:lineRule="exact"/>
      <w:ind w:firstLine="0"/>
      <w:textAlignment w:val="auto"/>
    </w:pPr>
    <w:rPr>
      <w:rFonts w:ascii="Times New Roman" w:hAnsi="Times New Roman"/>
      <w:kern w:val="2"/>
      <w:sz w:val="24"/>
      <w:szCs w:val="24"/>
    </w:rPr>
  </w:style>
  <w:style w:type="paragraph" w:customStyle="1" w:styleId="3CharCharCharCharCharCharCharCharChar">
    <w:name w:val="样式 标题 3 + 黑色 Char Char Char Char Char Char Char Char Char"/>
    <w:basedOn w:val="3"/>
    <w:qFormat/>
    <w:rsid w:val="009A4AC2"/>
    <w:pPr>
      <w:keepNext w:val="0"/>
      <w:keepLines w:val="0"/>
      <w:numPr>
        <w:ilvl w:val="0"/>
        <w:numId w:val="0"/>
      </w:numPr>
      <w:tabs>
        <w:tab w:val="left" w:pos="993"/>
        <w:tab w:val="left" w:pos="1260"/>
      </w:tabs>
      <w:adjustRightInd w:val="0"/>
      <w:snapToGrid w:val="0"/>
      <w:spacing w:before="0" w:after="0" w:line="500" w:lineRule="exact"/>
      <w:ind w:firstLineChars="192" w:firstLine="538"/>
      <w:outlineLvl w:val="9"/>
    </w:pPr>
    <w:rPr>
      <w:rFonts w:ascii="宋体"/>
      <w:b w:val="0"/>
      <w:bCs w:val="0"/>
      <w:sz w:val="28"/>
      <w:szCs w:val="28"/>
    </w:rPr>
  </w:style>
  <w:style w:type="paragraph" w:customStyle="1" w:styleId="affffffffffffffffffffffffffff1">
    <w:name w:val="样式 报告书表格 + 黑色"/>
    <w:basedOn w:val="affff6"/>
    <w:qFormat/>
    <w:rsid w:val="009A4AC2"/>
    <w:pPr>
      <w:spacing w:line="400" w:lineRule="exact"/>
      <w:ind w:leftChars="0" w:left="0" w:rightChars="0" w:right="0"/>
    </w:pPr>
    <w:rPr>
      <w:rFonts w:ascii="Times New Roman"/>
      <w:bCs w:val="0"/>
      <w:color w:val="000000"/>
    </w:rPr>
  </w:style>
  <w:style w:type="paragraph" w:customStyle="1" w:styleId="Char1CharCharCharCharCharCharCharCharCharCharCharCharChar">
    <w:name w:val="Char1 Char Char Char Char Char Char Char Char 字元 字元 Char Char Char Char Char"/>
    <w:basedOn w:val="a6"/>
    <w:qFormat/>
    <w:rsid w:val="009A4AC2"/>
    <w:rPr>
      <w:rFonts w:ascii="Times New Roman" w:hAnsi="Times New Roman"/>
      <w:sz w:val="24"/>
      <w:szCs w:val="24"/>
    </w:rPr>
  </w:style>
  <w:style w:type="paragraph" w:customStyle="1" w:styleId="7d">
    <w:name w:val="黑体三号7"/>
    <w:basedOn w:val="afffffffb"/>
    <w:uiPriority w:val="99"/>
    <w:qFormat/>
    <w:rsid w:val="009A4AC2"/>
    <w:pPr>
      <w:jc w:val="center"/>
    </w:pPr>
    <w:rPr>
      <w:rFonts w:ascii="黑体" w:eastAsia="黑体" w:hAnsi="宋体" w:cs="宋体"/>
      <w:b/>
      <w:bCs/>
      <w:sz w:val="32"/>
      <w:szCs w:val="20"/>
    </w:rPr>
  </w:style>
  <w:style w:type="paragraph" w:customStyle="1" w:styleId="CharCharCharCharCharCharChar18">
    <w:name w:val="Char Char Char Char Char Char Char18"/>
    <w:basedOn w:val="a6"/>
    <w:uiPriority w:val="99"/>
    <w:qFormat/>
    <w:rsid w:val="009A4AC2"/>
    <w:rPr>
      <w:rFonts w:ascii="Times New Roman" w:hAnsi="Times New Roman"/>
      <w:szCs w:val="24"/>
    </w:rPr>
  </w:style>
  <w:style w:type="paragraph" w:customStyle="1" w:styleId="238">
    <w:name w:val="表中文字23"/>
    <w:basedOn w:val="a6"/>
    <w:uiPriority w:val="99"/>
    <w:qFormat/>
    <w:rsid w:val="009A4AC2"/>
    <w:pPr>
      <w:widowControl/>
      <w:adjustRightInd w:val="0"/>
      <w:spacing w:line="240" w:lineRule="atLeast"/>
      <w:ind w:rightChars="-20" w:right="-42"/>
      <w:jc w:val="center"/>
      <w:textAlignment w:val="baseline"/>
    </w:pPr>
    <w:rPr>
      <w:rFonts w:ascii="宋体" w:hAnsi="Times New Roman"/>
      <w:kern w:val="0"/>
      <w:szCs w:val="21"/>
    </w:rPr>
  </w:style>
  <w:style w:type="paragraph" w:customStyle="1" w:styleId="336">
    <w:name w:val="正文修改33"/>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2222">
    <w:name w:val="样式 样式 首行缩进:  2 字符 + 首行缩进:  2 字符2"/>
    <w:basedOn w:val="a6"/>
    <w:uiPriority w:val="99"/>
    <w:qFormat/>
    <w:rsid w:val="009A4AC2"/>
    <w:pPr>
      <w:spacing w:line="440" w:lineRule="exact"/>
      <w:ind w:firstLineChars="200" w:firstLine="584"/>
    </w:pPr>
    <w:rPr>
      <w:rFonts w:ascii="Times New Roman" w:eastAsia="楷体_GB2312" w:hAnsi="Times New Roman"/>
      <w:spacing w:val="6"/>
      <w:kern w:val="0"/>
      <w:sz w:val="28"/>
      <w:szCs w:val="28"/>
    </w:rPr>
  </w:style>
  <w:style w:type="paragraph" w:customStyle="1" w:styleId="Char390">
    <w:name w:val="Char39"/>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146">
    <w:name w:val="附件14"/>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343">
    <w:name w:val="燕山正文34"/>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1142">
    <w:name w:val="表格内字体114"/>
    <w:basedOn w:val="afffffffb"/>
    <w:uiPriority w:val="99"/>
    <w:qFormat/>
    <w:rsid w:val="009A4AC2"/>
    <w:pPr>
      <w:spacing w:line="240" w:lineRule="auto"/>
      <w:ind w:firstLine="0"/>
      <w:jc w:val="center"/>
    </w:pPr>
    <w:rPr>
      <w:rFonts w:cs="宋体"/>
      <w:sz w:val="21"/>
      <w:szCs w:val="20"/>
    </w:rPr>
  </w:style>
  <w:style w:type="paragraph" w:customStyle="1" w:styleId="547">
    <w:name w:val="样式 表内小5 + 黑体 加粗 倾斜 下划线4"/>
    <w:basedOn w:val="a6"/>
    <w:uiPriority w:val="99"/>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Char1200">
    <w:name w:val="Char120"/>
    <w:basedOn w:val="a6"/>
    <w:uiPriority w:val="99"/>
    <w:qFormat/>
    <w:rsid w:val="009A4AC2"/>
    <w:pPr>
      <w:ind w:left="-48"/>
    </w:pPr>
    <w:rPr>
      <w:rFonts w:ascii="Times New Roman" w:hAnsi="Times New Roman"/>
      <w:szCs w:val="24"/>
    </w:rPr>
  </w:style>
  <w:style w:type="paragraph" w:customStyle="1" w:styleId="Char2190">
    <w:name w:val="Char219"/>
    <w:basedOn w:val="a6"/>
    <w:uiPriority w:val="99"/>
    <w:qFormat/>
    <w:rsid w:val="009A4AC2"/>
    <w:pPr>
      <w:ind w:left="-48"/>
    </w:pPr>
    <w:rPr>
      <w:rFonts w:ascii="Times New Roman" w:hAnsi="Times New Roman"/>
      <w:szCs w:val="24"/>
    </w:rPr>
  </w:style>
  <w:style w:type="paragraph" w:customStyle="1" w:styleId="CharCharCharCharCharCharChar218">
    <w:name w:val="Char Char Char Char Char Char Char218"/>
    <w:basedOn w:val="a6"/>
    <w:uiPriority w:val="99"/>
    <w:qFormat/>
    <w:rsid w:val="009A4AC2"/>
    <w:rPr>
      <w:rFonts w:ascii="Times New Roman" w:hAnsi="Times New Roman"/>
      <w:szCs w:val="24"/>
    </w:rPr>
  </w:style>
  <w:style w:type="paragraph" w:customStyle="1" w:styleId="2fffffc">
    <w:name w:val="正文格式2"/>
    <w:basedOn w:val="a6"/>
    <w:uiPriority w:val="99"/>
    <w:qFormat/>
    <w:rsid w:val="009A4AC2"/>
    <w:pPr>
      <w:spacing w:line="360" w:lineRule="auto"/>
      <w:ind w:firstLine="482"/>
    </w:pPr>
    <w:rPr>
      <w:rFonts w:ascii="宋体" w:hAnsi="宋体"/>
      <w:sz w:val="24"/>
      <w:szCs w:val="24"/>
    </w:rPr>
  </w:style>
  <w:style w:type="paragraph" w:customStyle="1" w:styleId="21d">
    <w:name w:val="样式 样式 宋体 + 首行缩进:  2 字符1"/>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5122">
    <w:name w:val="表文字512"/>
    <w:basedOn w:val="a6"/>
    <w:uiPriority w:val="99"/>
    <w:qFormat/>
    <w:rsid w:val="009A4AC2"/>
    <w:pPr>
      <w:adjustRightInd w:val="0"/>
      <w:jc w:val="left"/>
      <w:textAlignment w:val="baseline"/>
    </w:pPr>
    <w:rPr>
      <w:rFonts w:ascii="宋体" w:hAnsi="Times New Roman"/>
      <w:kern w:val="0"/>
      <w:szCs w:val="20"/>
    </w:rPr>
  </w:style>
  <w:style w:type="paragraph" w:customStyle="1" w:styleId="Char1341">
    <w:name w:val="Char134"/>
    <w:basedOn w:val="a6"/>
    <w:uiPriority w:val="99"/>
    <w:qFormat/>
    <w:rsid w:val="009A4AC2"/>
    <w:pPr>
      <w:ind w:left="-48"/>
    </w:pPr>
    <w:rPr>
      <w:rFonts w:ascii="Times New Roman" w:hAnsi="Times New Roman"/>
      <w:szCs w:val="24"/>
    </w:rPr>
  </w:style>
  <w:style w:type="paragraph" w:customStyle="1" w:styleId="Char2330">
    <w:name w:val="Char233"/>
    <w:basedOn w:val="a6"/>
    <w:uiPriority w:val="99"/>
    <w:qFormat/>
    <w:rsid w:val="009A4AC2"/>
    <w:pPr>
      <w:ind w:left="-48"/>
    </w:pPr>
    <w:rPr>
      <w:rFonts w:ascii="Times New Roman" w:hAnsi="Times New Roman"/>
      <w:szCs w:val="24"/>
    </w:rPr>
  </w:style>
  <w:style w:type="paragraph" w:customStyle="1" w:styleId="435">
    <w:name w:val="附件43"/>
    <w:basedOn w:val="1"/>
    <w:next w:val="afffffffb"/>
    <w:uiPriority w:val="99"/>
    <w:qFormat/>
    <w:rsid w:val="009A4AC2"/>
    <w:pPr>
      <w:tabs>
        <w:tab w:val="left" w:pos="1566"/>
      </w:tabs>
      <w:spacing w:before="0" w:after="210" w:line="360" w:lineRule="auto"/>
      <w:jc w:val="left"/>
    </w:pPr>
    <w:rPr>
      <w:rFonts w:ascii="黑体" w:eastAsia="黑体" w:hAnsi="宋体"/>
      <w:sz w:val="32"/>
      <w:szCs w:val="32"/>
    </w:rPr>
  </w:style>
  <w:style w:type="paragraph" w:customStyle="1" w:styleId="Char1430">
    <w:name w:val="Char143"/>
    <w:basedOn w:val="a6"/>
    <w:uiPriority w:val="99"/>
    <w:qFormat/>
    <w:rsid w:val="009A4AC2"/>
    <w:pPr>
      <w:ind w:left="-48"/>
    </w:pPr>
    <w:rPr>
      <w:rFonts w:ascii="Times New Roman" w:hAnsi="Times New Roman"/>
      <w:szCs w:val="24"/>
    </w:rPr>
  </w:style>
  <w:style w:type="paragraph" w:customStyle="1" w:styleId="31213">
    <w:name w:val="表题31213"/>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Char3210">
    <w:name w:val="Char321"/>
    <w:basedOn w:val="a6"/>
    <w:uiPriority w:val="99"/>
    <w:qFormat/>
    <w:rsid w:val="009A4AC2"/>
    <w:pPr>
      <w:ind w:left="-48"/>
    </w:pPr>
    <w:rPr>
      <w:rFonts w:ascii="Times New Roman" w:hAnsi="Times New Roman"/>
      <w:szCs w:val="24"/>
    </w:rPr>
  </w:style>
  <w:style w:type="paragraph" w:customStyle="1" w:styleId="Char910">
    <w:name w:val="Char91"/>
    <w:basedOn w:val="a6"/>
    <w:uiPriority w:val="99"/>
    <w:qFormat/>
    <w:rsid w:val="009A4AC2"/>
    <w:pPr>
      <w:ind w:left="-48"/>
    </w:pPr>
    <w:rPr>
      <w:rFonts w:ascii="Times New Roman" w:hAnsi="Times New Roman"/>
      <w:szCs w:val="24"/>
    </w:rPr>
  </w:style>
  <w:style w:type="paragraph" w:customStyle="1" w:styleId="7e">
    <w:name w:val="表中文字7"/>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1126">
    <w:name w:val="表中文字112"/>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4132">
    <w:name w:val="表内5413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21410">
    <w:name w:val="表内文字小2141"/>
    <w:basedOn w:val="a6"/>
    <w:uiPriority w:val="99"/>
    <w:qFormat/>
    <w:rsid w:val="009A4AC2"/>
    <w:pPr>
      <w:adjustRightInd w:val="0"/>
      <w:snapToGrid w:val="0"/>
      <w:jc w:val="center"/>
    </w:pPr>
    <w:rPr>
      <w:rFonts w:ascii="宋体" w:hAnsi="Times"/>
      <w:bCs/>
      <w:color w:val="000000"/>
      <w:szCs w:val="20"/>
    </w:rPr>
  </w:style>
  <w:style w:type="paragraph" w:customStyle="1" w:styleId="Char5111">
    <w:name w:val="Char511"/>
    <w:basedOn w:val="a6"/>
    <w:uiPriority w:val="99"/>
    <w:qFormat/>
    <w:rsid w:val="009A4AC2"/>
    <w:pPr>
      <w:adjustRightInd w:val="0"/>
      <w:snapToGrid w:val="0"/>
      <w:ind w:left="-45"/>
    </w:pPr>
    <w:rPr>
      <w:rFonts w:ascii="Times New Roman" w:hAnsi="Times New Roman"/>
      <w:szCs w:val="24"/>
    </w:rPr>
  </w:style>
  <w:style w:type="paragraph" w:customStyle="1" w:styleId="ParaChar211">
    <w:name w:val="默认段落字体 Para Char211"/>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Char6CharCharChar1CharCharChar1">
    <w:name w:val="Char6 Char Char Char1 Char Char Char1"/>
    <w:basedOn w:val="a6"/>
    <w:qFormat/>
    <w:rsid w:val="009A4AC2"/>
    <w:rPr>
      <w:rFonts w:ascii="Times New Roman" w:hAnsi="Times New Roman"/>
      <w:szCs w:val="21"/>
    </w:rPr>
  </w:style>
  <w:style w:type="paragraph" w:customStyle="1" w:styleId="2fffffd">
    <w:name w:val="(文字) (文字)2"/>
    <w:basedOn w:val="a6"/>
    <w:rsid w:val="009A4AC2"/>
    <w:rPr>
      <w:rFonts w:ascii="Times New Roman" w:hAnsi="Times New Roman"/>
      <w:szCs w:val="24"/>
    </w:rPr>
  </w:style>
  <w:style w:type="paragraph" w:customStyle="1" w:styleId="ParaChar311">
    <w:name w:val="默认段落字体 Para Char311"/>
    <w:basedOn w:val="a6"/>
    <w:uiPriority w:val="99"/>
    <w:qFormat/>
    <w:rsid w:val="009A4AC2"/>
    <w:pPr>
      <w:spacing w:line="360" w:lineRule="auto"/>
      <w:ind w:firstLineChars="200" w:firstLine="200"/>
    </w:pPr>
    <w:rPr>
      <w:rFonts w:ascii="宋体" w:hAnsi="宋体" w:cs="宋体"/>
      <w:sz w:val="24"/>
      <w:szCs w:val="24"/>
    </w:rPr>
  </w:style>
  <w:style w:type="paragraph" w:customStyle="1" w:styleId="5141">
    <w:name w:val="表文字514"/>
    <w:basedOn w:val="a6"/>
    <w:uiPriority w:val="99"/>
    <w:qFormat/>
    <w:rsid w:val="009A4AC2"/>
    <w:pPr>
      <w:adjustRightInd w:val="0"/>
      <w:jc w:val="left"/>
      <w:textAlignment w:val="baseline"/>
    </w:pPr>
    <w:rPr>
      <w:rFonts w:ascii="宋体" w:hAnsi="Times New Roman"/>
      <w:kern w:val="0"/>
      <w:szCs w:val="20"/>
    </w:rPr>
  </w:style>
  <w:style w:type="paragraph" w:customStyle="1" w:styleId="162">
    <w:name w:val="表题162"/>
    <w:basedOn w:val="afffffffff5"/>
    <w:uiPriority w:val="99"/>
    <w:qFormat/>
    <w:rsid w:val="009A4AC2"/>
    <w:pPr>
      <w:spacing w:line="360" w:lineRule="auto"/>
      <w:jc w:val="center"/>
    </w:pPr>
    <w:rPr>
      <w:rFonts w:ascii="黑体" w:cs="Arial"/>
      <w:b/>
      <w:sz w:val="24"/>
      <w:szCs w:val="24"/>
    </w:rPr>
  </w:style>
  <w:style w:type="paragraph" w:customStyle="1" w:styleId="affffffffffffffffffffffffffff2">
    <w:name w:val="正文楷体"/>
    <w:basedOn w:val="a6"/>
    <w:qFormat/>
    <w:rsid w:val="009A4AC2"/>
    <w:rPr>
      <w:rFonts w:ascii="Times New Roman" w:eastAsia="楷体_GB2312" w:hAnsi="Times New Roman"/>
      <w:szCs w:val="24"/>
    </w:rPr>
  </w:style>
  <w:style w:type="paragraph" w:customStyle="1" w:styleId="1320">
    <w:name w:val="样式132"/>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Char3120">
    <w:name w:val="Char312"/>
    <w:basedOn w:val="a6"/>
    <w:uiPriority w:val="99"/>
    <w:qFormat/>
    <w:rsid w:val="009A4AC2"/>
    <w:pPr>
      <w:ind w:left="-48"/>
    </w:pPr>
    <w:rPr>
      <w:rFonts w:ascii="Times New Roman" w:hAnsi="Times New Roman"/>
      <w:szCs w:val="24"/>
    </w:rPr>
  </w:style>
  <w:style w:type="paragraph" w:customStyle="1" w:styleId="Char7120">
    <w:name w:val="Char712"/>
    <w:basedOn w:val="a6"/>
    <w:uiPriority w:val="99"/>
    <w:qFormat/>
    <w:rsid w:val="009A4AC2"/>
    <w:pPr>
      <w:ind w:left="-48"/>
    </w:pPr>
    <w:rPr>
      <w:rFonts w:ascii="Times New Roman" w:hAnsi="Times New Roman"/>
      <w:szCs w:val="24"/>
    </w:rPr>
  </w:style>
  <w:style w:type="paragraph" w:customStyle="1" w:styleId="8e">
    <w:name w:val="燕山正文8"/>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ParaCharCharCharCharChar4">
    <w:name w:val="默认段落字体 Para Char Char Char Char Char4"/>
    <w:basedOn w:val="a6"/>
    <w:uiPriority w:val="99"/>
    <w:qFormat/>
    <w:rsid w:val="009A4AC2"/>
    <w:rPr>
      <w:rFonts w:ascii="Times New Roman" w:hAnsi="Times New Roman"/>
      <w:szCs w:val="24"/>
    </w:rPr>
  </w:style>
  <w:style w:type="paragraph" w:customStyle="1" w:styleId="51140">
    <w:name w:val="表内宋5中114"/>
    <w:basedOn w:val="a6"/>
    <w:uiPriority w:val="99"/>
    <w:qFormat/>
    <w:rsid w:val="009A4AC2"/>
    <w:pPr>
      <w:adjustRightInd w:val="0"/>
      <w:snapToGrid w:val="0"/>
      <w:jc w:val="center"/>
      <w:textAlignment w:val="baseline"/>
    </w:pPr>
    <w:rPr>
      <w:rFonts w:ascii="宋体" w:hAnsi="宋体" w:cs="宋体"/>
      <w:kern w:val="0"/>
      <w:szCs w:val="20"/>
    </w:rPr>
  </w:style>
  <w:style w:type="paragraph" w:customStyle="1" w:styleId="5240">
    <w:name w:val="表内宋5中24"/>
    <w:basedOn w:val="a6"/>
    <w:uiPriority w:val="99"/>
    <w:qFormat/>
    <w:rsid w:val="009A4AC2"/>
    <w:pPr>
      <w:adjustRightInd w:val="0"/>
      <w:snapToGrid w:val="0"/>
      <w:jc w:val="center"/>
      <w:textAlignment w:val="baseline"/>
    </w:pPr>
    <w:rPr>
      <w:rFonts w:ascii="宋体" w:hAnsi="宋体"/>
      <w:kern w:val="0"/>
      <w:szCs w:val="20"/>
    </w:rPr>
  </w:style>
  <w:style w:type="paragraph" w:customStyle="1" w:styleId="ParaChar44">
    <w:name w:val="默认段落字体 Para Char44"/>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337">
    <w:name w:val="表中文字3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380">
    <w:name w:val="Char38"/>
    <w:basedOn w:val="a6"/>
    <w:uiPriority w:val="99"/>
    <w:qFormat/>
    <w:rsid w:val="009A4AC2"/>
    <w:pPr>
      <w:ind w:left="-48"/>
    </w:pPr>
    <w:rPr>
      <w:rFonts w:ascii="Times New Roman" w:hAnsi="Times New Roman"/>
      <w:szCs w:val="24"/>
    </w:rPr>
  </w:style>
  <w:style w:type="paragraph" w:customStyle="1" w:styleId="1ffffff3">
    <w:name w:val="黑体三号1"/>
    <w:basedOn w:val="afffffffb"/>
    <w:uiPriority w:val="99"/>
    <w:qFormat/>
    <w:rsid w:val="009A4AC2"/>
    <w:pPr>
      <w:jc w:val="center"/>
    </w:pPr>
    <w:rPr>
      <w:rFonts w:ascii="黑体" w:eastAsia="黑体" w:hAnsi="宋体" w:cs="宋体"/>
      <w:b/>
      <w:bCs/>
      <w:sz w:val="32"/>
      <w:szCs w:val="20"/>
    </w:rPr>
  </w:style>
  <w:style w:type="paragraph" w:customStyle="1" w:styleId="4ff8">
    <w:name w:val="正文修改4"/>
    <w:basedOn w:val="a6"/>
    <w:uiPriority w:val="99"/>
    <w:qFormat/>
    <w:rsid w:val="009A4AC2"/>
    <w:pPr>
      <w:tabs>
        <w:tab w:val="left" w:pos="4680"/>
      </w:tabs>
      <w:adjustRightInd w:val="0"/>
      <w:snapToGrid w:val="0"/>
      <w:spacing w:line="480" w:lineRule="exact"/>
    </w:pPr>
    <w:rPr>
      <w:rFonts w:ascii="宋体" w:hAnsi="宋体"/>
      <w:color w:val="000000"/>
      <w:sz w:val="24"/>
      <w:szCs w:val="24"/>
    </w:rPr>
  </w:style>
  <w:style w:type="paragraph" w:customStyle="1" w:styleId="Char163">
    <w:name w:val="Char16"/>
    <w:basedOn w:val="a6"/>
    <w:uiPriority w:val="99"/>
    <w:qFormat/>
    <w:rsid w:val="009A4AC2"/>
    <w:pPr>
      <w:ind w:left="-48"/>
    </w:pPr>
    <w:rPr>
      <w:rFonts w:ascii="Times New Roman" w:hAnsi="Times New Roman"/>
      <w:szCs w:val="24"/>
    </w:rPr>
  </w:style>
  <w:style w:type="paragraph" w:customStyle="1" w:styleId="414H4H4141H42H41114211">
    <w:name w:val="样式 标题 4无效格式无效格式1河石管道4H4H41小小节河石管道41H42H411小小节1河石管道42...11"/>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Char1415">
    <w:name w:val="Char141"/>
    <w:basedOn w:val="a6"/>
    <w:uiPriority w:val="99"/>
    <w:qFormat/>
    <w:rsid w:val="009A4AC2"/>
    <w:pPr>
      <w:ind w:left="-48"/>
    </w:pPr>
    <w:rPr>
      <w:rFonts w:ascii="Times New Roman" w:hAnsi="Times New Roman"/>
      <w:szCs w:val="24"/>
    </w:rPr>
  </w:style>
  <w:style w:type="paragraph" w:customStyle="1" w:styleId="31210">
    <w:name w:val="表题3121"/>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39">
    <w:name w:val="文本框23"/>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4132">
    <w:name w:val="燕山正文413"/>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812">
    <w:name w:val="正文格式81"/>
    <w:basedOn w:val="a6"/>
    <w:uiPriority w:val="99"/>
    <w:qFormat/>
    <w:rsid w:val="009A4AC2"/>
    <w:pPr>
      <w:spacing w:line="360" w:lineRule="auto"/>
      <w:ind w:firstLine="482"/>
    </w:pPr>
    <w:rPr>
      <w:rFonts w:ascii="宋体" w:hAnsi="宋体"/>
      <w:sz w:val="24"/>
      <w:szCs w:val="24"/>
    </w:rPr>
  </w:style>
  <w:style w:type="paragraph" w:customStyle="1" w:styleId="CharChar2CharCharCharChar12">
    <w:name w:val="Char Char2 Char Char Char Char12"/>
    <w:basedOn w:val="a6"/>
    <w:uiPriority w:val="99"/>
    <w:qFormat/>
    <w:rsid w:val="009A4AC2"/>
    <w:rPr>
      <w:rFonts w:ascii="Times New Roman" w:hAnsi="Times New Roman"/>
      <w:szCs w:val="24"/>
    </w:rPr>
  </w:style>
  <w:style w:type="paragraph" w:customStyle="1" w:styleId="CharCharCharCharCharCharChar8">
    <w:name w:val="Char Char Char Char Char Char Char8"/>
    <w:basedOn w:val="a6"/>
    <w:uiPriority w:val="99"/>
    <w:qFormat/>
    <w:rsid w:val="009A4AC2"/>
    <w:rPr>
      <w:rFonts w:ascii="Times New Roman" w:hAnsi="Times New Roman"/>
      <w:szCs w:val="24"/>
    </w:rPr>
  </w:style>
  <w:style w:type="paragraph" w:customStyle="1" w:styleId="Char13111">
    <w:name w:val="Char1311"/>
    <w:basedOn w:val="a6"/>
    <w:uiPriority w:val="99"/>
    <w:qFormat/>
    <w:rsid w:val="009A4AC2"/>
    <w:pPr>
      <w:ind w:left="-48"/>
    </w:pPr>
    <w:rPr>
      <w:rFonts w:ascii="Times New Roman" w:hAnsi="Times New Roman"/>
      <w:szCs w:val="24"/>
    </w:rPr>
  </w:style>
  <w:style w:type="paragraph" w:customStyle="1" w:styleId="3116">
    <w:name w:val="正文格式＝311"/>
    <w:basedOn w:val="afffffffb"/>
    <w:next w:val="afffffffb"/>
    <w:uiPriority w:val="99"/>
    <w:qFormat/>
    <w:rsid w:val="009A4AC2"/>
    <w:rPr>
      <w:rFonts w:hAnsi="宋体"/>
    </w:rPr>
  </w:style>
  <w:style w:type="paragraph" w:customStyle="1" w:styleId="0011">
    <w:name w:val="标题001"/>
    <w:basedOn w:val="a6"/>
    <w:uiPriority w:val="99"/>
    <w:qFormat/>
    <w:rsid w:val="009A4AC2"/>
    <w:pPr>
      <w:spacing w:before="60" w:line="480" w:lineRule="exact"/>
      <w:outlineLvl w:val="0"/>
    </w:pPr>
    <w:rPr>
      <w:rFonts w:ascii="Times New Roman" w:hAnsi="Times New Roman"/>
      <w:b/>
      <w:bCs/>
      <w:sz w:val="32"/>
      <w:szCs w:val="32"/>
    </w:rPr>
  </w:style>
  <w:style w:type="paragraph" w:customStyle="1" w:styleId="4ff9">
    <w:name w:val="题4"/>
    <w:basedOn w:val="af4"/>
    <w:qFormat/>
    <w:rsid w:val="009A4AC2"/>
    <w:pPr>
      <w:adjustRightInd w:val="0"/>
      <w:snapToGrid w:val="0"/>
      <w:spacing w:before="120" w:after="120" w:line="360" w:lineRule="auto"/>
      <w:jc w:val="left"/>
      <w:outlineLvl w:val="3"/>
    </w:pPr>
    <w:rPr>
      <w:rFonts w:ascii="Times New Roman" w:hAnsi="Times New Roman" w:cs="Arial"/>
      <w:bCs/>
      <w:sz w:val="24"/>
      <w:szCs w:val="24"/>
    </w:rPr>
  </w:style>
  <w:style w:type="paragraph" w:customStyle="1" w:styleId="CM29">
    <w:name w:val="CM29"/>
    <w:basedOn w:val="a6"/>
    <w:next w:val="a6"/>
    <w:qFormat/>
    <w:rsid w:val="009A4AC2"/>
    <w:pPr>
      <w:autoSpaceDE w:val="0"/>
      <w:autoSpaceDN w:val="0"/>
      <w:adjustRightInd w:val="0"/>
      <w:spacing w:line="468" w:lineRule="atLeast"/>
      <w:jc w:val="left"/>
    </w:pPr>
    <w:rPr>
      <w:rFonts w:ascii="黑体" w:eastAsia="黑体" w:hAnsi="Times New Roman"/>
      <w:kern w:val="0"/>
      <w:sz w:val="24"/>
      <w:szCs w:val="28"/>
    </w:rPr>
  </w:style>
  <w:style w:type="paragraph" w:customStyle="1" w:styleId="affffffffffffffffffffffffffff3">
    <w:name w:val="一二三四五六"/>
    <w:basedOn w:val="a6"/>
    <w:next w:val="a6"/>
    <w:qFormat/>
    <w:rsid w:val="009A4AC2"/>
    <w:pPr>
      <w:spacing w:before="100" w:after="100" w:line="480" w:lineRule="exact"/>
      <w:ind w:firstLineChars="200" w:firstLine="200"/>
      <w:jc w:val="left"/>
    </w:pPr>
    <w:rPr>
      <w:rFonts w:ascii="Times New Roman" w:eastAsia="黑体" w:hAnsi="Times New Roman"/>
      <w:kern w:val="0"/>
      <w:sz w:val="28"/>
      <w:szCs w:val="28"/>
    </w:rPr>
  </w:style>
  <w:style w:type="paragraph" w:customStyle="1" w:styleId="CharChar1f">
    <w:name w:val="(文字) (文字) Char (文字) (文字) Char (文字) (文字) (文字) (文字)1"/>
    <w:basedOn w:val="a6"/>
    <w:rsid w:val="009A4AC2"/>
    <w:pPr>
      <w:spacing w:line="360" w:lineRule="auto"/>
      <w:ind w:firstLineChars="200" w:firstLine="200"/>
    </w:pPr>
    <w:rPr>
      <w:rFonts w:ascii="宋体" w:hAnsi="宋体" w:cs="宋体"/>
      <w:sz w:val="24"/>
      <w:szCs w:val="24"/>
    </w:rPr>
  </w:style>
  <w:style w:type="paragraph" w:customStyle="1" w:styleId="A11">
    <w:name w:val="A正文11"/>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5117">
    <w:name w:val="表中文字511"/>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CharCharCharCharCharChar10">
    <w:name w:val="Char Char Char Char Char Char Char10"/>
    <w:basedOn w:val="a6"/>
    <w:uiPriority w:val="99"/>
    <w:qFormat/>
    <w:rsid w:val="009A4AC2"/>
    <w:rPr>
      <w:rFonts w:ascii="Times New Roman" w:hAnsi="Times New Roman"/>
      <w:szCs w:val="24"/>
    </w:rPr>
  </w:style>
  <w:style w:type="paragraph" w:customStyle="1" w:styleId="147">
    <w:name w:val="表格内字体14"/>
    <w:basedOn w:val="afffffffb"/>
    <w:next w:val="afffffffb"/>
    <w:uiPriority w:val="99"/>
    <w:qFormat/>
    <w:rsid w:val="009A4AC2"/>
    <w:pPr>
      <w:spacing w:line="240" w:lineRule="auto"/>
      <w:ind w:firstLine="0"/>
      <w:jc w:val="center"/>
    </w:pPr>
    <w:rPr>
      <w:rFonts w:hAnsi="宋体"/>
      <w:sz w:val="21"/>
    </w:rPr>
  </w:style>
  <w:style w:type="paragraph" w:customStyle="1" w:styleId="3ffff1">
    <w:name w:val="环评正文3"/>
    <w:uiPriority w:val="99"/>
    <w:qFormat/>
    <w:rsid w:val="009A4AC2"/>
    <w:pPr>
      <w:spacing w:line="440" w:lineRule="exact"/>
      <w:ind w:firstLineChars="200" w:firstLine="200"/>
    </w:pPr>
    <w:rPr>
      <w:bCs/>
      <w:kern w:val="2"/>
      <w:sz w:val="24"/>
      <w:szCs w:val="24"/>
    </w:rPr>
  </w:style>
  <w:style w:type="paragraph" w:customStyle="1" w:styleId="c3">
    <w:name w:val="c3"/>
    <w:uiPriority w:val="99"/>
    <w:qFormat/>
    <w:rsid w:val="009A4AC2"/>
    <w:pPr>
      <w:widowControl w:val="0"/>
      <w:autoSpaceDE w:val="0"/>
      <w:autoSpaceDN w:val="0"/>
      <w:adjustRightInd w:val="0"/>
      <w:jc w:val="both"/>
    </w:pPr>
    <w:rPr>
      <w:rFonts w:ascii="Arial" w:hAnsi="Arial"/>
      <w:sz w:val="24"/>
    </w:rPr>
  </w:style>
  <w:style w:type="paragraph" w:customStyle="1" w:styleId="9CharCharChar2">
    <w:name w:val="9 Char Char Char2"/>
    <w:basedOn w:val="a6"/>
    <w:qFormat/>
    <w:rsid w:val="009A4AC2"/>
    <w:pPr>
      <w:spacing w:line="240" w:lineRule="exact"/>
      <w:ind w:firstLineChars="200" w:firstLine="200"/>
    </w:pPr>
    <w:rPr>
      <w:rFonts w:ascii="Times New Roman" w:hAnsi="Times New Roman"/>
      <w:sz w:val="28"/>
      <w:szCs w:val="28"/>
    </w:rPr>
  </w:style>
  <w:style w:type="paragraph" w:customStyle="1" w:styleId="1ffffff4">
    <w:name w:val="小四居中行1"/>
    <w:basedOn w:val="a6"/>
    <w:qFormat/>
    <w:rsid w:val="009A4AC2"/>
    <w:pPr>
      <w:ind w:left="140"/>
      <w:jc w:val="center"/>
    </w:pPr>
    <w:rPr>
      <w:rFonts w:ascii="宋体" w:eastAsia="仿宋_GB2312" w:hAnsi="Times New Roman"/>
      <w:sz w:val="24"/>
      <w:szCs w:val="20"/>
    </w:rPr>
  </w:style>
  <w:style w:type="paragraph" w:customStyle="1" w:styleId="Char2220">
    <w:name w:val="Char22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Char6120">
    <w:name w:val="Char61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21120">
    <w:name w:val="样式 样式 宋体 + 首行缩进:  2 字符112"/>
    <w:basedOn w:val="a6"/>
    <w:uiPriority w:val="99"/>
    <w:qFormat/>
    <w:rsid w:val="009A4AC2"/>
    <w:pPr>
      <w:spacing w:line="360" w:lineRule="auto"/>
      <w:ind w:firstLineChars="200" w:firstLine="480"/>
      <w:jc w:val="left"/>
    </w:pPr>
    <w:rPr>
      <w:rFonts w:ascii="宋体" w:hAnsi="Times New Roman" w:cs="宋体"/>
      <w:sz w:val="24"/>
      <w:szCs w:val="24"/>
    </w:rPr>
  </w:style>
  <w:style w:type="paragraph" w:customStyle="1" w:styleId="148">
    <w:name w:val="正文格式＝14"/>
    <w:basedOn w:val="afffffffb"/>
    <w:next w:val="afffffffb"/>
    <w:uiPriority w:val="99"/>
    <w:qFormat/>
    <w:rsid w:val="009A4AC2"/>
    <w:rPr>
      <w:rFonts w:hAnsi="宋体"/>
    </w:rPr>
  </w:style>
  <w:style w:type="paragraph" w:customStyle="1" w:styleId="149">
    <w:name w:val="正文.14"/>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641">
    <w:name w:val="图题64"/>
    <w:basedOn w:val="afffffffb"/>
    <w:next w:val="afffffffb"/>
    <w:uiPriority w:val="99"/>
    <w:qFormat/>
    <w:rsid w:val="009A4AC2"/>
    <w:pPr>
      <w:ind w:firstLine="0"/>
      <w:jc w:val="center"/>
    </w:pPr>
    <w:rPr>
      <w:rFonts w:ascii="黑体" w:eastAsia="黑体" w:hAnsi="宋体" w:cs="宋体"/>
      <w:b/>
      <w:bCs/>
      <w:kern w:val="0"/>
    </w:rPr>
  </w:style>
  <w:style w:type="paragraph" w:customStyle="1" w:styleId="Char940">
    <w:name w:val="Char94"/>
    <w:basedOn w:val="a6"/>
    <w:uiPriority w:val="99"/>
    <w:qFormat/>
    <w:rsid w:val="009A4AC2"/>
    <w:pPr>
      <w:ind w:left="-48"/>
    </w:pPr>
    <w:rPr>
      <w:rFonts w:ascii="Times New Roman" w:hAnsi="Times New Roman"/>
      <w:szCs w:val="24"/>
    </w:rPr>
  </w:style>
  <w:style w:type="paragraph" w:customStyle="1" w:styleId="CharCharCharCharCharCharChar114">
    <w:name w:val="Char Char Char Char Char Char Char114"/>
    <w:basedOn w:val="a6"/>
    <w:uiPriority w:val="99"/>
    <w:qFormat/>
    <w:rsid w:val="009A4AC2"/>
    <w:rPr>
      <w:rFonts w:ascii="Times New Roman" w:hAnsi="Times New Roman"/>
      <w:szCs w:val="24"/>
    </w:rPr>
  </w:style>
  <w:style w:type="paragraph" w:customStyle="1" w:styleId="Char317">
    <w:name w:val="Char317"/>
    <w:basedOn w:val="a6"/>
    <w:uiPriority w:val="99"/>
    <w:qFormat/>
    <w:rsid w:val="009A4AC2"/>
    <w:pPr>
      <w:ind w:left="-48"/>
    </w:pPr>
    <w:rPr>
      <w:rFonts w:ascii="Times New Roman" w:hAnsi="Times New Roman"/>
      <w:szCs w:val="24"/>
    </w:rPr>
  </w:style>
  <w:style w:type="paragraph" w:customStyle="1" w:styleId="Char4200">
    <w:name w:val="Char420"/>
    <w:basedOn w:val="a6"/>
    <w:uiPriority w:val="99"/>
    <w:qFormat/>
    <w:rsid w:val="009A4AC2"/>
    <w:pPr>
      <w:ind w:left="-48"/>
    </w:pPr>
    <w:rPr>
      <w:rFonts w:ascii="Times New Roman" w:hAnsi="Times New Roman"/>
      <w:szCs w:val="24"/>
    </w:rPr>
  </w:style>
  <w:style w:type="paragraph" w:customStyle="1" w:styleId="afffffffffffffffffffffffffd">
    <w:name w:val="样式 正文缩进 + 宋体 黑色"/>
    <w:basedOn w:val="a7"/>
    <w:link w:val="Charfffffd"/>
    <w:qFormat/>
    <w:rsid w:val="009A4AC2"/>
    <w:pPr>
      <w:spacing w:line="360" w:lineRule="auto"/>
      <w:ind w:firstLine="200"/>
      <w:jc w:val="left"/>
    </w:pPr>
    <w:rPr>
      <w:rFonts w:ascii="宋体" w:hAnsi="宋体"/>
      <w:color w:val="000000"/>
      <w:kern w:val="0"/>
      <w:szCs w:val="24"/>
    </w:rPr>
  </w:style>
  <w:style w:type="paragraph" w:customStyle="1" w:styleId="5ff">
    <w:name w:val="表内宋5中"/>
    <w:basedOn w:val="a6"/>
    <w:uiPriority w:val="99"/>
    <w:qFormat/>
    <w:rsid w:val="009A4AC2"/>
    <w:pPr>
      <w:adjustRightInd w:val="0"/>
      <w:snapToGrid w:val="0"/>
      <w:textAlignment w:val="baseline"/>
    </w:pPr>
    <w:rPr>
      <w:rFonts w:ascii="Times New Roman" w:hAnsi="Times New Roman"/>
      <w:color w:val="000000"/>
      <w:kern w:val="0"/>
      <w:szCs w:val="20"/>
    </w:rPr>
  </w:style>
  <w:style w:type="paragraph" w:customStyle="1" w:styleId="Char223">
    <w:name w:val="Char22"/>
    <w:basedOn w:val="a6"/>
    <w:uiPriority w:val="99"/>
    <w:qFormat/>
    <w:rsid w:val="009A4AC2"/>
    <w:pPr>
      <w:adjustRightInd w:val="0"/>
      <w:snapToGrid w:val="0"/>
      <w:spacing w:beforeLines="50" w:line="360" w:lineRule="auto"/>
    </w:pPr>
    <w:rPr>
      <w:rFonts w:ascii="黑体" w:eastAsia="黑体" w:hAnsi="Times New Roman"/>
      <w:sz w:val="32"/>
      <w:szCs w:val="32"/>
    </w:rPr>
  </w:style>
  <w:style w:type="paragraph" w:customStyle="1" w:styleId="13b">
    <w:name w:val="表题13"/>
    <w:basedOn w:val="afffffffff5"/>
    <w:uiPriority w:val="99"/>
    <w:qFormat/>
    <w:rsid w:val="009A4AC2"/>
    <w:pPr>
      <w:spacing w:line="360" w:lineRule="auto"/>
      <w:jc w:val="center"/>
    </w:pPr>
    <w:rPr>
      <w:rFonts w:ascii="黑体" w:cs="Arial"/>
      <w:b/>
      <w:sz w:val="24"/>
      <w:szCs w:val="24"/>
    </w:rPr>
  </w:style>
  <w:style w:type="paragraph" w:customStyle="1" w:styleId="8f">
    <w:name w:val="表内文字小8"/>
    <w:basedOn w:val="a6"/>
    <w:uiPriority w:val="99"/>
    <w:qFormat/>
    <w:rsid w:val="009A4AC2"/>
    <w:pPr>
      <w:adjustRightInd w:val="0"/>
      <w:snapToGrid w:val="0"/>
      <w:jc w:val="center"/>
    </w:pPr>
    <w:rPr>
      <w:rFonts w:ascii="宋体" w:hAnsi="Times" w:cs="宋体"/>
      <w:szCs w:val="20"/>
    </w:rPr>
  </w:style>
  <w:style w:type="paragraph" w:customStyle="1" w:styleId="ParaChar4">
    <w:name w:val="默认段落字体 Para Char4"/>
    <w:basedOn w:val="a6"/>
    <w:next w:val="a6"/>
    <w:uiPriority w:val="99"/>
    <w:qFormat/>
    <w:rsid w:val="009A4AC2"/>
    <w:pPr>
      <w:spacing w:line="480" w:lineRule="exact"/>
      <w:ind w:firstLineChars="200" w:firstLine="200"/>
      <w:jc w:val="left"/>
    </w:pPr>
    <w:rPr>
      <w:rFonts w:ascii="宋体" w:eastAsia="汉鼎简书宋" w:hAnsi="宋体" w:cs="宋体"/>
      <w:sz w:val="28"/>
      <w:szCs w:val="24"/>
    </w:rPr>
  </w:style>
  <w:style w:type="paragraph" w:customStyle="1" w:styleId="164">
    <w:name w:val="表题16"/>
    <w:basedOn w:val="afffffffff5"/>
    <w:uiPriority w:val="99"/>
    <w:qFormat/>
    <w:rsid w:val="009A4AC2"/>
    <w:pPr>
      <w:spacing w:line="360" w:lineRule="auto"/>
      <w:jc w:val="center"/>
    </w:pPr>
    <w:rPr>
      <w:rFonts w:ascii="黑体" w:cs="Arial"/>
      <w:b/>
      <w:sz w:val="24"/>
      <w:szCs w:val="24"/>
    </w:rPr>
  </w:style>
  <w:style w:type="paragraph" w:customStyle="1" w:styleId="51120">
    <w:name w:val="表内宋5112"/>
    <w:basedOn w:val="afffffffff4"/>
    <w:uiPriority w:val="99"/>
    <w:qFormat/>
    <w:rsid w:val="009A4AC2"/>
    <w:pPr>
      <w:adjustRightInd w:val="0"/>
      <w:snapToGrid w:val="0"/>
      <w:spacing w:before="0" w:beforeAutospacing="0" w:after="0" w:afterAutospacing="0"/>
      <w:jc w:val="both"/>
    </w:pPr>
    <w:rPr>
      <w:rFonts w:cs="宋体"/>
      <w:color w:val="000000"/>
      <w:sz w:val="21"/>
      <w:szCs w:val="24"/>
    </w:rPr>
  </w:style>
  <w:style w:type="paragraph" w:customStyle="1" w:styleId="affffffffffffffffffffffffffff4">
    <w:name w:val="字元 字元 字元"/>
    <w:basedOn w:val="a6"/>
    <w:qFormat/>
    <w:rsid w:val="009A4AC2"/>
    <w:rPr>
      <w:rFonts w:ascii="Times New Roman" w:hAnsi="Times New Roman"/>
      <w:szCs w:val="21"/>
    </w:rPr>
  </w:style>
  <w:style w:type="paragraph" w:customStyle="1" w:styleId="CharCharCharCharCharCharChar126">
    <w:name w:val="Char Char Char Char Char Char Char126"/>
    <w:basedOn w:val="a6"/>
    <w:uiPriority w:val="99"/>
    <w:qFormat/>
    <w:rsid w:val="009A4AC2"/>
    <w:rPr>
      <w:rFonts w:ascii="Times New Roman" w:hAnsi="Times New Roman"/>
      <w:szCs w:val="24"/>
    </w:rPr>
  </w:style>
  <w:style w:type="paragraph" w:customStyle="1" w:styleId="Char329">
    <w:name w:val="Char329"/>
    <w:basedOn w:val="a6"/>
    <w:uiPriority w:val="99"/>
    <w:qFormat/>
    <w:rsid w:val="009A4AC2"/>
    <w:pPr>
      <w:ind w:left="-48"/>
    </w:pPr>
    <w:rPr>
      <w:rFonts w:ascii="Times New Roman" w:hAnsi="Times New Roman"/>
      <w:szCs w:val="24"/>
    </w:rPr>
  </w:style>
  <w:style w:type="paragraph" w:customStyle="1" w:styleId="13c">
    <w:name w:val="福建正文缩进13"/>
    <w:basedOn w:val="a7"/>
    <w:uiPriority w:val="99"/>
    <w:qFormat/>
    <w:rsid w:val="009A4AC2"/>
    <w:pPr>
      <w:adjustRightInd w:val="0"/>
      <w:snapToGrid w:val="0"/>
      <w:spacing w:line="360" w:lineRule="auto"/>
      <w:ind w:firstLineChars="0" w:firstLine="567"/>
    </w:pPr>
    <w:rPr>
      <w:rFonts w:ascii="宋体"/>
      <w:kern w:val="0"/>
      <w:szCs w:val="24"/>
    </w:rPr>
  </w:style>
  <w:style w:type="paragraph" w:customStyle="1" w:styleId="ParaCharCharCharCharChar13">
    <w:name w:val="默认段落字体 Para Char Char Char Char Char13"/>
    <w:basedOn w:val="a6"/>
    <w:uiPriority w:val="99"/>
    <w:qFormat/>
    <w:rsid w:val="009A4AC2"/>
    <w:rPr>
      <w:rFonts w:ascii="Times New Roman" w:hAnsi="Times New Roman"/>
      <w:szCs w:val="24"/>
    </w:rPr>
  </w:style>
  <w:style w:type="paragraph" w:customStyle="1" w:styleId="2135">
    <w:name w:val="正文格式＝213"/>
    <w:basedOn w:val="afffffffb"/>
    <w:next w:val="afffffffb"/>
    <w:uiPriority w:val="99"/>
    <w:qFormat/>
    <w:rsid w:val="009A4AC2"/>
    <w:rPr>
      <w:rFonts w:hAnsi="宋体"/>
    </w:rPr>
  </w:style>
  <w:style w:type="paragraph" w:customStyle="1" w:styleId="11131">
    <w:name w:val="表中文字1113"/>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Char4110">
    <w:name w:val="Char411"/>
    <w:basedOn w:val="a6"/>
    <w:uiPriority w:val="99"/>
    <w:qFormat/>
    <w:rsid w:val="009A4AC2"/>
    <w:pPr>
      <w:ind w:left="-48"/>
    </w:pPr>
    <w:rPr>
      <w:rFonts w:ascii="Times New Roman" w:hAnsi="Times New Roman"/>
      <w:szCs w:val="24"/>
    </w:rPr>
  </w:style>
  <w:style w:type="paragraph" w:customStyle="1" w:styleId="41110">
    <w:name w:val="标题4111"/>
    <w:basedOn w:val="a6"/>
    <w:uiPriority w:val="99"/>
    <w:qFormat/>
    <w:rsid w:val="009A4AC2"/>
    <w:pPr>
      <w:adjustRightInd w:val="0"/>
      <w:snapToGrid w:val="0"/>
      <w:spacing w:line="300" w:lineRule="auto"/>
      <w:jc w:val="left"/>
    </w:pPr>
    <w:rPr>
      <w:rFonts w:ascii="黑体" w:eastAsia="黑体" w:hAnsi="宋体" w:cs="宋体"/>
      <w:bCs/>
      <w:sz w:val="24"/>
      <w:szCs w:val="20"/>
    </w:rPr>
  </w:style>
  <w:style w:type="paragraph" w:customStyle="1" w:styleId="Char431">
    <w:name w:val="Char431"/>
    <w:basedOn w:val="a6"/>
    <w:uiPriority w:val="99"/>
    <w:qFormat/>
    <w:rsid w:val="009A4AC2"/>
    <w:pPr>
      <w:ind w:left="-48"/>
    </w:pPr>
    <w:rPr>
      <w:rFonts w:ascii="Times New Roman" w:hAnsi="Times New Roman"/>
      <w:szCs w:val="24"/>
    </w:rPr>
  </w:style>
  <w:style w:type="paragraph" w:customStyle="1" w:styleId="14a">
    <w:name w:val="样式14"/>
    <w:basedOn w:val="a6"/>
    <w:uiPriority w:val="99"/>
    <w:qFormat/>
    <w:rsid w:val="009A4AC2"/>
    <w:pPr>
      <w:tabs>
        <w:tab w:val="left" w:pos="4305"/>
      </w:tabs>
      <w:adjustRightInd w:val="0"/>
      <w:snapToGrid w:val="0"/>
      <w:jc w:val="center"/>
    </w:pPr>
    <w:rPr>
      <w:rFonts w:ascii="宋体" w:hAnsi="宋体"/>
      <w:b/>
      <w:sz w:val="24"/>
      <w:szCs w:val="20"/>
    </w:rPr>
  </w:style>
  <w:style w:type="paragraph" w:customStyle="1" w:styleId="12f4">
    <w:name w:val="附件12"/>
    <w:basedOn w:val="1"/>
    <w:next w:val="afffffffb"/>
    <w:uiPriority w:val="99"/>
    <w:qFormat/>
    <w:rsid w:val="009A4AC2"/>
    <w:pPr>
      <w:tabs>
        <w:tab w:val="left" w:pos="1566"/>
      </w:tabs>
      <w:spacing w:before="0" w:after="210" w:line="360" w:lineRule="auto"/>
      <w:jc w:val="left"/>
    </w:pPr>
    <w:rPr>
      <w:rFonts w:ascii="黑体" w:eastAsia="黑体" w:hAnsi="宋体"/>
      <w:b w:val="0"/>
      <w:sz w:val="32"/>
      <w:szCs w:val="32"/>
    </w:rPr>
  </w:style>
  <w:style w:type="paragraph" w:customStyle="1" w:styleId="5411">
    <w:name w:val="表内5中411"/>
    <w:basedOn w:val="a6"/>
    <w:uiPriority w:val="99"/>
    <w:qFormat/>
    <w:rsid w:val="009A4AC2"/>
    <w:pPr>
      <w:adjustRightInd w:val="0"/>
      <w:snapToGrid w:val="0"/>
      <w:jc w:val="center"/>
    </w:pPr>
    <w:rPr>
      <w:rFonts w:ascii="宋体" w:hAnsi="Times New Roman"/>
      <w:bCs/>
      <w:szCs w:val="20"/>
    </w:rPr>
  </w:style>
  <w:style w:type="paragraph" w:customStyle="1" w:styleId="3117">
    <w:name w:val="正文格式311"/>
    <w:basedOn w:val="a6"/>
    <w:uiPriority w:val="99"/>
    <w:qFormat/>
    <w:rsid w:val="009A4AC2"/>
    <w:pPr>
      <w:spacing w:line="360" w:lineRule="auto"/>
      <w:ind w:firstLine="482"/>
    </w:pPr>
    <w:rPr>
      <w:rFonts w:ascii="宋体" w:hAnsi="宋体"/>
      <w:sz w:val="24"/>
      <w:szCs w:val="24"/>
    </w:rPr>
  </w:style>
  <w:style w:type="paragraph" w:customStyle="1" w:styleId="CharCharChar1CharCharChar1Char">
    <w:name w:val="Char Char Char1 Char Char Char1 Char"/>
    <w:basedOn w:val="a6"/>
    <w:qFormat/>
    <w:rsid w:val="009A4AC2"/>
    <w:pPr>
      <w:spacing w:line="240" w:lineRule="exact"/>
      <w:ind w:firstLineChars="200" w:firstLine="200"/>
    </w:pPr>
    <w:rPr>
      <w:rFonts w:ascii="Times New Roman" w:hAnsi="Times New Roman"/>
      <w:sz w:val="28"/>
      <w:szCs w:val="28"/>
    </w:rPr>
  </w:style>
  <w:style w:type="paragraph" w:customStyle="1" w:styleId="CharCharCharCharCharCharCharCharChar1CharCharCharCharCharChar2">
    <w:name w:val="Char Char Char Char Char Char Char Char Char1 Char Char Char Char Char Char2"/>
    <w:basedOn w:val="a6"/>
    <w:qFormat/>
    <w:rsid w:val="009A4AC2"/>
    <w:rPr>
      <w:rFonts w:ascii="Times New Roman" w:hAnsi="Times New Roman"/>
      <w:szCs w:val="21"/>
    </w:rPr>
  </w:style>
  <w:style w:type="paragraph" w:customStyle="1" w:styleId="affffffffffffffffffffffffffff5">
    <w:name w:val="项目符号结尾"/>
    <w:basedOn w:val="af1"/>
    <w:next w:val="afffffffff0"/>
    <w:qFormat/>
    <w:rsid w:val="009A4AC2"/>
    <w:pPr>
      <w:widowControl/>
      <w:tabs>
        <w:tab w:val="clear" w:pos="980"/>
      </w:tabs>
      <w:overflowPunct w:val="0"/>
      <w:autoSpaceDE w:val="0"/>
      <w:autoSpaceDN w:val="0"/>
      <w:spacing w:after="240" w:line="240" w:lineRule="auto"/>
      <w:ind w:left="720" w:hanging="360"/>
      <w:jc w:val="left"/>
    </w:pPr>
    <w:rPr>
      <w:rFonts w:ascii="Times New Roman" w:eastAsia="宋体" w:hAnsi="Times New Roman"/>
      <w:b/>
      <w:sz w:val="20"/>
    </w:rPr>
  </w:style>
  <w:style w:type="paragraph" w:customStyle="1" w:styleId="CharCharChara">
    <w:name w:val="报告 Char Char Char"/>
    <w:basedOn w:val="a6"/>
    <w:link w:val="CharCharCharChar7"/>
    <w:qFormat/>
    <w:rsid w:val="009A4AC2"/>
    <w:pPr>
      <w:adjustRightInd w:val="0"/>
      <w:spacing w:line="360" w:lineRule="auto"/>
      <w:ind w:firstLine="505"/>
      <w:textAlignment w:val="baseline"/>
    </w:pPr>
    <w:rPr>
      <w:rFonts w:ascii="Times New Roman" w:hAnsi="Times New Roman"/>
      <w:kern w:val="0"/>
      <w:sz w:val="24"/>
      <w:szCs w:val="24"/>
    </w:rPr>
  </w:style>
  <w:style w:type="paragraph" w:customStyle="1" w:styleId="3ffff2">
    <w:name w:val="标准3"/>
    <w:basedOn w:val="a6"/>
    <w:uiPriority w:val="99"/>
    <w:qFormat/>
    <w:rsid w:val="009A4AC2"/>
    <w:pPr>
      <w:adjustRightInd w:val="0"/>
      <w:spacing w:before="120" w:line="336" w:lineRule="auto"/>
      <w:jc w:val="center"/>
      <w:textAlignment w:val="baseline"/>
    </w:pPr>
    <w:rPr>
      <w:rFonts w:ascii="黑体" w:eastAsia="黑体" w:hAnsi="Times New Roman"/>
      <w:szCs w:val="20"/>
    </w:rPr>
  </w:style>
  <w:style w:type="paragraph" w:customStyle="1" w:styleId="Char6CharCharChar1CharChar">
    <w:name w:val="Char6 Char Char Char1 Char Char"/>
    <w:basedOn w:val="a6"/>
    <w:qFormat/>
    <w:rsid w:val="009A4AC2"/>
    <w:rPr>
      <w:rFonts w:ascii="Times New Roman" w:hAnsi="Times New Roman"/>
      <w:szCs w:val="21"/>
    </w:rPr>
  </w:style>
  <w:style w:type="paragraph" w:customStyle="1" w:styleId="212a">
    <w:name w:val="燕山正文212"/>
    <w:basedOn w:val="a6"/>
    <w:uiPriority w:val="99"/>
    <w:qFormat/>
    <w:rsid w:val="009A4AC2"/>
    <w:pPr>
      <w:tabs>
        <w:tab w:val="left" w:pos="4680"/>
      </w:tabs>
      <w:adjustRightInd w:val="0"/>
      <w:snapToGrid w:val="0"/>
      <w:spacing w:line="480" w:lineRule="exact"/>
    </w:pPr>
    <w:rPr>
      <w:rFonts w:ascii="宋体" w:hAnsi="Times New Roman" w:cs="宋体"/>
      <w:sz w:val="24"/>
      <w:szCs w:val="24"/>
    </w:rPr>
  </w:style>
  <w:style w:type="paragraph" w:customStyle="1" w:styleId="5124">
    <w:name w:val="图题512"/>
    <w:basedOn w:val="afffffffb"/>
    <w:next w:val="afffffffb"/>
    <w:uiPriority w:val="99"/>
    <w:qFormat/>
    <w:rsid w:val="009A4AC2"/>
    <w:pPr>
      <w:ind w:firstLine="0"/>
      <w:jc w:val="center"/>
    </w:pPr>
    <w:rPr>
      <w:rFonts w:ascii="黑体" w:eastAsia="黑体" w:hAnsi="宋体" w:cs="宋体"/>
      <w:b/>
      <w:bCs/>
    </w:rPr>
  </w:style>
  <w:style w:type="paragraph" w:customStyle="1" w:styleId="3126">
    <w:name w:val="附件312"/>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7120">
    <w:name w:val="表格内字体712"/>
    <w:basedOn w:val="afffffffb"/>
    <w:next w:val="afffffffb"/>
    <w:uiPriority w:val="99"/>
    <w:qFormat/>
    <w:rsid w:val="009A4AC2"/>
    <w:pPr>
      <w:spacing w:line="240" w:lineRule="auto"/>
      <w:ind w:firstLine="0"/>
      <w:jc w:val="center"/>
    </w:pPr>
    <w:rPr>
      <w:rFonts w:hAnsi="宋体"/>
      <w:sz w:val="21"/>
    </w:rPr>
  </w:style>
  <w:style w:type="paragraph" w:customStyle="1" w:styleId="5418">
    <w:name w:val="表内5418"/>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4b">
    <w:name w:val="表14"/>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243">
    <w:name w:val="样式 正文缩进 + 宋体 黑色 首行缩进:  2 字符4"/>
    <w:basedOn w:val="a7"/>
    <w:uiPriority w:val="99"/>
    <w:qFormat/>
    <w:rsid w:val="009A4AC2"/>
    <w:pPr>
      <w:spacing w:line="360" w:lineRule="auto"/>
      <w:ind w:firstLine="480"/>
      <w:jc w:val="left"/>
    </w:pPr>
    <w:rPr>
      <w:rFonts w:ascii="宋体" w:hAnsi="宋体" w:cs="宋体"/>
      <w:color w:val="FF00FF"/>
    </w:rPr>
  </w:style>
  <w:style w:type="paragraph" w:customStyle="1" w:styleId="1413">
    <w:name w:val="表题1413"/>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43132">
    <w:name w:val="标题43132"/>
    <w:basedOn w:val="a6"/>
    <w:uiPriority w:val="99"/>
    <w:qFormat/>
    <w:rsid w:val="009A4AC2"/>
    <w:pPr>
      <w:adjustRightInd w:val="0"/>
      <w:snapToGrid w:val="0"/>
      <w:spacing w:line="480" w:lineRule="exact"/>
      <w:jc w:val="center"/>
    </w:pPr>
    <w:rPr>
      <w:rFonts w:ascii="宋体" w:hAnsi="宋体" w:cs="宋体"/>
      <w:sz w:val="24"/>
      <w:szCs w:val="24"/>
    </w:rPr>
  </w:style>
  <w:style w:type="paragraph" w:customStyle="1" w:styleId="2fffffe">
    <w:name w:val="表格内字体2"/>
    <w:basedOn w:val="afffffffb"/>
    <w:next w:val="afffffffb"/>
    <w:uiPriority w:val="99"/>
    <w:qFormat/>
    <w:rsid w:val="009A4AC2"/>
    <w:pPr>
      <w:spacing w:line="240" w:lineRule="auto"/>
      <w:ind w:firstLine="0"/>
      <w:jc w:val="center"/>
    </w:pPr>
    <w:rPr>
      <w:rFonts w:hAnsi="宋体"/>
      <w:sz w:val="21"/>
    </w:rPr>
  </w:style>
  <w:style w:type="paragraph" w:customStyle="1" w:styleId="CharCharCharCharCharCharChar13">
    <w:name w:val="Char Char Char Char Char Char Char13"/>
    <w:basedOn w:val="a6"/>
    <w:uiPriority w:val="99"/>
    <w:qFormat/>
    <w:rsid w:val="009A4AC2"/>
    <w:rPr>
      <w:rFonts w:ascii="Times New Roman" w:hAnsi="Times New Roman"/>
      <w:szCs w:val="24"/>
    </w:rPr>
  </w:style>
  <w:style w:type="paragraph" w:customStyle="1" w:styleId="910">
    <w:name w:val="表题91"/>
    <w:basedOn w:val="afffffffff"/>
    <w:uiPriority w:val="99"/>
    <w:qFormat/>
    <w:rsid w:val="009A4AC2"/>
    <w:pPr>
      <w:autoSpaceDE/>
      <w:autoSpaceDN/>
      <w:snapToGrid w:val="0"/>
      <w:spacing w:line="300" w:lineRule="auto"/>
      <w:ind w:firstLine="0"/>
      <w:jc w:val="center"/>
      <w:textAlignment w:val="auto"/>
    </w:pPr>
    <w:rPr>
      <w:rFonts w:ascii="黑体" w:eastAsia="黑体" w:hAnsi="Courier New"/>
      <w:kern w:val="2"/>
      <w:sz w:val="24"/>
    </w:rPr>
  </w:style>
  <w:style w:type="paragraph" w:customStyle="1" w:styleId="ParaCharCharCharCharChar1">
    <w:name w:val="默认段落字体 Para Char Char Char Char Char1"/>
    <w:basedOn w:val="a6"/>
    <w:uiPriority w:val="99"/>
    <w:qFormat/>
    <w:rsid w:val="009A4AC2"/>
    <w:rPr>
      <w:rFonts w:ascii="Times New Roman" w:hAnsi="Times New Roman"/>
      <w:szCs w:val="24"/>
    </w:rPr>
  </w:style>
  <w:style w:type="paragraph" w:customStyle="1" w:styleId="21e">
    <w:name w:val="正文格式＝21"/>
    <w:basedOn w:val="afffffffb"/>
    <w:next w:val="afffffffb"/>
    <w:uiPriority w:val="99"/>
    <w:qFormat/>
    <w:rsid w:val="009A4AC2"/>
    <w:rPr>
      <w:rFonts w:hAnsi="宋体"/>
    </w:rPr>
  </w:style>
  <w:style w:type="paragraph" w:customStyle="1" w:styleId="2230">
    <w:name w:val="正文格式223"/>
    <w:basedOn w:val="a6"/>
    <w:uiPriority w:val="99"/>
    <w:qFormat/>
    <w:rsid w:val="009A4AC2"/>
    <w:pPr>
      <w:spacing w:line="360" w:lineRule="auto"/>
      <w:ind w:firstLine="482"/>
    </w:pPr>
    <w:rPr>
      <w:rFonts w:ascii="宋体" w:hAnsi="宋体"/>
      <w:sz w:val="24"/>
      <w:szCs w:val="24"/>
    </w:rPr>
  </w:style>
  <w:style w:type="paragraph" w:customStyle="1" w:styleId="ParaChar313">
    <w:name w:val="默认段落字体 Para Char313"/>
    <w:basedOn w:val="a6"/>
    <w:uiPriority w:val="99"/>
    <w:qFormat/>
    <w:rsid w:val="009A4AC2"/>
    <w:pPr>
      <w:spacing w:line="360" w:lineRule="auto"/>
      <w:ind w:firstLineChars="200" w:firstLine="200"/>
    </w:pPr>
    <w:rPr>
      <w:rFonts w:ascii="宋体" w:hAnsi="宋体" w:cs="宋体"/>
      <w:sz w:val="24"/>
      <w:szCs w:val="24"/>
    </w:rPr>
  </w:style>
  <w:style w:type="paragraph" w:customStyle="1" w:styleId="21f">
    <w:name w:val="表21"/>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51121">
    <w:name w:val="表文字5112"/>
    <w:basedOn w:val="a6"/>
    <w:uiPriority w:val="99"/>
    <w:qFormat/>
    <w:rsid w:val="009A4AC2"/>
    <w:pPr>
      <w:adjustRightInd w:val="0"/>
      <w:jc w:val="left"/>
      <w:textAlignment w:val="baseline"/>
    </w:pPr>
    <w:rPr>
      <w:rFonts w:ascii="宋体" w:hAnsi="Times New Roman"/>
      <w:kern w:val="0"/>
      <w:szCs w:val="20"/>
    </w:rPr>
  </w:style>
  <w:style w:type="paragraph" w:customStyle="1" w:styleId="21121">
    <w:name w:val="表题2112"/>
    <w:basedOn w:val="a6"/>
    <w:uiPriority w:val="99"/>
    <w:qFormat/>
    <w:rsid w:val="009A4AC2"/>
    <w:pPr>
      <w:widowControl/>
      <w:adjustRightInd w:val="0"/>
      <w:snapToGrid w:val="0"/>
      <w:jc w:val="center"/>
    </w:pPr>
    <w:rPr>
      <w:rFonts w:ascii="黑体" w:eastAsia="黑体" w:hAnsi="宋体" w:cs="宋体"/>
      <w:kern w:val="0"/>
      <w:sz w:val="24"/>
      <w:szCs w:val="24"/>
    </w:rPr>
  </w:style>
  <w:style w:type="paragraph" w:customStyle="1" w:styleId="1321">
    <w:name w:val="燕山正文132"/>
    <w:basedOn w:val="a6"/>
    <w:uiPriority w:val="99"/>
    <w:qFormat/>
    <w:rsid w:val="009A4AC2"/>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813">
    <w:name w:val="表格内字体81"/>
    <w:basedOn w:val="afffffffb"/>
    <w:next w:val="afffffffb"/>
    <w:uiPriority w:val="99"/>
    <w:qFormat/>
    <w:rsid w:val="009A4AC2"/>
    <w:pPr>
      <w:spacing w:line="240" w:lineRule="auto"/>
      <w:ind w:firstLine="0"/>
      <w:jc w:val="center"/>
    </w:pPr>
    <w:rPr>
      <w:rFonts w:hAnsi="宋体"/>
      <w:sz w:val="21"/>
    </w:rPr>
  </w:style>
  <w:style w:type="paragraph" w:customStyle="1" w:styleId="21f0">
    <w:name w:val="正文.21"/>
    <w:uiPriority w:val="99"/>
    <w:qFormat/>
    <w:rsid w:val="009A4AC2"/>
    <w:pPr>
      <w:widowControl w:val="0"/>
      <w:autoSpaceDE w:val="0"/>
      <w:autoSpaceDN w:val="0"/>
      <w:adjustRightInd w:val="0"/>
      <w:jc w:val="both"/>
    </w:pPr>
    <w:rPr>
      <w:rFonts w:ascii="Times New Roman;Symbol;Arial;婼" w:eastAsia="Times New Roman;Symbol;Arial;婼"/>
      <w:sz w:val="21"/>
      <w:szCs w:val="21"/>
    </w:rPr>
  </w:style>
  <w:style w:type="paragraph" w:customStyle="1" w:styleId="311110">
    <w:name w:val="表题31111"/>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211a">
    <w:name w:val="黑体三号211"/>
    <w:basedOn w:val="afffffffb"/>
    <w:uiPriority w:val="99"/>
    <w:qFormat/>
    <w:rsid w:val="009A4AC2"/>
    <w:pPr>
      <w:jc w:val="center"/>
    </w:pPr>
    <w:rPr>
      <w:rFonts w:ascii="黑体" w:eastAsia="黑体" w:hAnsi="宋体" w:cs="宋体"/>
      <w:b/>
      <w:bCs/>
      <w:sz w:val="32"/>
      <w:szCs w:val="20"/>
    </w:rPr>
  </w:style>
  <w:style w:type="paragraph" w:customStyle="1" w:styleId="2GB231266">
    <w:name w:val="样式 标题2 + 仿宋_GB2312 段前: 6 磅 段后: 6 磅"/>
    <w:basedOn w:val="2"/>
    <w:qFormat/>
    <w:rsid w:val="009A4AC2"/>
    <w:pPr>
      <w:numPr>
        <w:ilvl w:val="0"/>
        <w:numId w:val="0"/>
      </w:numPr>
      <w:spacing w:before="120" w:after="120" w:line="500" w:lineRule="exact"/>
      <w:ind w:firstLineChars="200" w:firstLine="200"/>
    </w:pPr>
    <w:rPr>
      <w:rFonts w:ascii="仿宋_GB2312" w:eastAsia="仿宋_GB2312" w:hAnsi="Times New Roman" w:cs="宋体"/>
      <w:sz w:val="28"/>
      <w:szCs w:val="20"/>
    </w:rPr>
  </w:style>
  <w:style w:type="paragraph" w:customStyle="1" w:styleId="22Heading2HiddenHeading2CCBSheading2H2h22">
    <w:name w:val="样式 标题 2第一章 标题 2Heading 2 HiddenHeading 2 CCBSheading 2H2h2...2"/>
    <w:basedOn w:val="2"/>
    <w:qFormat/>
    <w:rsid w:val="009A4AC2"/>
    <w:pPr>
      <w:numPr>
        <w:ilvl w:val="0"/>
        <w:numId w:val="0"/>
      </w:numPr>
      <w:spacing w:before="120" w:after="120" w:line="500" w:lineRule="exact"/>
    </w:pPr>
    <w:rPr>
      <w:rFonts w:ascii="Times New Roman" w:eastAsia="仿宋_GB2312" w:hAnsi="Times New Roman"/>
      <w:color w:val="000000"/>
      <w:sz w:val="28"/>
    </w:rPr>
  </w:style>
  <w:style w:type="paragraph" w:customStyle="1" w:styleId="CharChar1CharCharChar1CharCharCharCharCharCharCharCharCharCharCharCharChar1">
    <w:name w:val="Char Char1 Char Char Char1 Char Char Char Char Char Char Char Char Char Char Char Char Char1"/>
    <w:basedOn w:val="a6"/>
    <w:qFormat/>
    <w:rsid w:val="009A4AC2"/>
    <w:rPr>
      <w:rFonts w:ascii="Times New Roman" w:hAnsi="Times New Roman"/>
      <w:sz w:val="24"/>
      <w:szCs w:val="24"/>
    </w:rPr>
  </w:style>
  <w:style w:type="paragraph" w:customStyle="1" w:styleId="affffffffffffffffffffffffffff6">
    <w:name w:val="样式一"/>
    <w:basedOn w:val="a6"/>
    <w:qFormat/>
    <w:rsid w:val="009A4AC2"/>
    <w:pPr>
      <w:tabs>
        <w:tab w:val="left" w:pos="454"/>
      </w:tabs>
      <w:spacing w:beforeLines="50" w:afterLines="50" w:line="300" w:lineRule="auto"/>
      <w:ind w:firstLine="567"/>
    </w:pPr>
    <w:rPr>
      <w:rFonts w:ascii="Times New Roman" w:eastAsia="黑体" w:hAnsi="Times New Roman"/>
      <w:sz w:val="28"/>
      <w:szCs w:val="24"/>
    </w:rPr>
  </w:style>
  <w:style w:type="paragraph" w:customStyle="1" w:styleId="Char8110">
    <w:name w:val="Char811"/>
    <w:basedOn w:val="a6"/>
    <w:uiPriority w:val="99"/>
    <w:qFormat/>
    <w:rsid w:val="009A4AC2"/>
    <w:pPr>
      <w:ind w:left="-48"/>
    </w:pPr>
    <w:rPr>
      <w:rFonts w:ascii="Times New Roman" w:hAnsi="Times New Roman"/>
      <w:szCs w:val="24"/>
    </w:rPr>
  </w:style>
  <w:style w:type="paragraph" w:customStyle="1" w:styleId="106">
    <w:name w:val="图题10"/>
    <w:basedOn w:val="afffffffb"/>
    <w:next w:val="afffffffb"/>
    <w:uiPriority w:val="99"/>
    <w:qFormat/>
    <w:rsid w:val="009A4AC2"/>
    <w:pPr>
      <w:ind w:firstLine="0"/>
      <w:jc w:val="center"/>
    </w:pPr>
    <w:rPr>
      <w:rFonts w:ascii="黑体" w:eastAsia="黑体" w:hAnsi="宋体" w:cs="宋体"/>
      <w:b/>
      <w:bCs/>
    </w:rPr>
  </w:style>
  <w:style w:type="paragraph" w:customStyle="1" w:styleId="8f0">
    <w:name w:val="表中文字8"/>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23a">
    <w:name w:val="正文格式＝23"/>
    <w:basedOn w:val="afffffffb"/>
    <w:next w:val="afffffffb"/>
    <w:uiPriority w:val="99"/>
    <w:qFormat/>
    <w:rsid w:val="009A4AC2"/>
    <w:rPr>
      <w:rFonts w:hAnsi="宋体"/>
    </w:rPr>
  </w:style>
  <w:style w:type="paragraph" w:customStyle="1" w:styleId="xl243">
    <w:name w:val="xl243"/>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635">
    <w:name w:val="表格内字体63"/>
    <w:basedOn w:val="afffffffb"/>
    <w:next w:val="afffffffb"/>
    <w:uiPriority w:val="99"/>
    <w:qFormat/>
    <w:rsid w:val="009A4AC2"/>
    <w:pPr>
      <w:spacing w:line="240" w:lineRule="auto"/>
      <w:ind w:firstLine="0"/>
      <w:jc w:val="center"/>
    </w:pPr>
    <w:rPr>
      <w:rFonts w:hAnsi="宋体"/>
      <w:sz w:val="21"/>
    </w:rPr>
  </w:style>
  <w:style w:type="paragraph" w:customStyle="1" w:styleId="21312">
    <w:name w:val="表内文字小21312"/>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1221">
    <w:name w:val="表内文字小122"/>
    <w:basedOn w:val="a6"/>
    <w:uiPriority w:val="99"/>
    <w:qFormat/>
    <w:rsid w:val="009A4AC2"/>
    <w:pPr>
      <w:adjustRightInd w:val="0"/>
      <w:snapToGrid w:val="0"/>
      <w:jc w:val="center"/>
    </w:pPr>
    <w:rPr>
      <w:rFonts w:ascii="宋体" w:hAnsi="Times"/>
      <w:szCs w:val="20"/>
    </w:rPr>
  </w:style>
  <w:style w:type="paragraph" w:customStyle="1" w:styleId="31240">
    <w:name w:val="表题3124"/>
    <w:basedOn w:val="affffffff8"/>
    <w:uiPriority w:val="99"/>
    <w:qFormat/>
    <w:rsid w:val="009A4AC2"/>
    <w:pPr>
      <w:tabs>
        <w:tab w:val="left" w:pos="4305"/>
      </w:tabs>
      <w:autoSpaceDE/>
      <w:autoSpaceDN/>
      <w:spacing w:line="240" w:lineRule="auto"/>
      <w:ind w:firstLine="0"/>
      <w:jc w:val="center"/>
      <w:textAlignment w:val="auto"/>
    </w:pPr>
    <w:rPr>
      <w:rFonts w:hAnsi="宋体"/>
      <w:kern w:val="2"/>
    </w:rPr>
  </w:style>
  <w:style w:type="paragraph" w:customStyle="1" w:styleId="414H4H4141H42H41114214">
    <w:name w:val="样式 标题 4无效格式无效格式1河石管道4H4H41小小节河石管道41H42H411小小节1河石管道42...14"/>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CharCharCharCharCharCharChar213">
    <w:name w:val="Char Char Char Char Char Char Char213"/>
    <w:basedOn w:val="a6"/>
    <w:uiPriority w:val="99"/>
    <w:qFormat/>
    <w:rsid w:val="009A4AC2"/>
    <w:rPr>
      <w:rFonts w:ascii="Times New Roman" w:hAnsi="Times New Roman"/>
      <w:szCs w:val="24"/>
    </w:rPr>
  </w:style>
  <w:style w:type="paragraph" w:customStyle="1" w:styleId="CharCharCharCharCharCharChar37">
    <w:name w:val="Char Char Char Char Char Char Char37"/>
    <w:basedOn w:val="a6"/>
    <w:uiPriority w:val="99"/>
    <w:qFormat/>
    <w:rsid w:val="009A4AC2"/>
    <w:rPr>
      <w:rFonts w:ascii="Times New Roman" w:hAnsi="Times New Roman"/>
      <w:szCs w:val="24"/>
    </w:rPr>
  </w:style>
  <w:style w:type="paragraph" w:customStyle="1" w:styleId="affffffffffffffffffffffffffff7">
    <w:name w:val="黑体标题"/>
    <w:basedOn w:val="a6"/>
    <w:qFormat/>
    <w:rsid w:val="009A4AC2"/>
    <w:pPr>
      <w:spacing w:line="500" w:lineRule="exact"/>
      <w:ind w:firstLineChars="200" w:firstLine="560"/>
    </w:pPr>
    <w:rPr>
      <w:rFonts w:ascii="宋体" w:hAnsi="宋体"/>
      <w:sz w:val="28"/>
      <w:szCs w:val="20"/>
    </w:rPr>
  </w:style>
  <w:style w:type="paragraph" w:customStyle="1" w:styleId="22f2">
    <w:name w:val="正文格式22"/>
    <w:basedOn w:val="a6"/>
    <w:uiPriority w:val="99"/>
    <w:qFormat/>
    <w:rsid w:val="009A4AC2"/>
    <w:pPr>
      <w:spacing w:line="360" w:lineRule="auto"/>
      <w:ind w:firstLine="482"/>
    </w:pPr>
    <w:rPr>
      <w:rFonts w:ascii="宋体" w:hAnsi="宋体"/>
      <w:sz w:val="24"/>
      <w:szCs w:val="24"/>
    </w:rPr>
  </w:style>
  <w:style w:type="paragraph" w:customStyle="1" w:styleId="1ptline">
    <w:name w:val="1pt line"/>
    <w:qFormat/>
    <w:rsid w:val="009A4AC2"/>
    <w:pPr>
      <w:pBdr>
        <w:bottom w:val="single" w:sz="8" w:space="1" w:color="auto"/>
      </w:pBdr>
      <w:spacing w:line="20" w:lineRule="exact"/>
    </w:pPr>
    <w:rPr>
      <w:rFonts w:eastAsia="PMingLiU"/>
      <w:lang w:eastAsia="zh-TW"/>
    </w:rPr>
  </w:style>
  <w:style w:type="paragraph" w:customStyle="1" w:styleId="Char226">
    <w:name w:val="Char226"/>
    <w:basedOn w:val="a6"/>
    <w:uiPriority w:val="99"/>
    <w:qFormat/>
    <w:rsid w:val="009A4AC2"/>
    <w:pPr>
      <w:ind w:left="-48"/>
    </w:pPr>
    <w:rPr>
      <w:rFonts w:ascii="Times New Roman" w:hAnsi="Times New Roman"/>
      <w:szCs w:val="24"/>
    </w:rPr>
  </w:style>
  <w:style w:type="paragraph" w:customStyle="1" w:styleId="CharCharCharCharCharCharChar225">
    <w:name w:val="Char Char Char Char Char Char Char225"/>
    <w:basedOn w:val="a6"/>
    <w:uiPriority w:val="99"/>
    <w:qFormat/>
    <w:rsid w:val="009A4AC2"/>
    <w:rPr>
      <w:rFonts w:ascii="Times New Roman" w:hAnsi="Times New Roman"/>
      <w:szCs w:val="24"/>
    </w:rPr>
  </w:style>
  <w:style w:type="paragraph" w:customStyle="1" w:styleId="ParaCharCharCharChar63">
    <w:name w:val="默认段落字体 Para Char Char Char Char63"/>
    <w:basedOn w:val="a6"/>
    <w:uiPriority w:val="99"/>
    <w:qFormat/>
    <w:rsid w:val="009A4AC2"/>
    <w:rPr>
      <w:rFonts w:ascii="Times New Roman" w:hAnsi="Times New Roman"/>
      <w:szCs w:val="24"/>
    </w:rPr>
  </w:style>
  <w:style w:type="paragraph" w:customStyle="1" w:styleId="1138">
    <w:name w:val="黑体三号113"/>
    <w:basedOn w:val="afffffffb"/>
    <w:uiPriority w:val="99"/>
    <w:qFormat/>
    <w:rsid w:val="009A4AC2"/>
    <w:pPr>
      <w:jc w:val="center"/>
    </w:pPr>
    <w:rPr>
      <w:rFonts w:ascii="黑体" w:eastAsia="黑体" w:hAnsi="宋体" w:cs="宋体"/>
      <w:b/>
      <w:bCs/>
      <w:sz w:val="32"/>
      <w:szCs w:val="20"/>
    </w:rPr>
  </w:style>
  <w:style w:type="paragraph" w:customStyle="1" w:styleId="A13">
    <w:name w:val="A正文13"/>
    <w:basedOn w:val="a6"/>
    <w:uiPriority w:val="99"/>
    <w:qFormat/>
    <w:rsid w:val="009A4AC2"/>
    <w:pPr>
      <w:widowControl/>
      <w:overflowPunct w:val="0"/>
      <w:autoSpaceDE w:val="0"/>
      <w:autoSpaceDN w:val="0"/>
      <w:adjustRightInd w:val="0"/>
      <w:spacing w:line="360" w:lineRule="auto"/>
      <w:ind w:firstLineChars="200" w:firstLine="200"/>
      <w:jc w:val="left"/>
      <w:textAlignment w:val="baseline"/>
    </w:pPr>
    <w:rPr>
      <w:rFonts w:ascii="Times New Roman" w:eastAsia="仿宋_GB2312" w:hAnsi="Times New Roman"/>
      <w:kern w:val="0"/>
      <w:sz w:val="24"/>
      <w:szCs w:val="24"/>
    </w:rPr>
  </w:style>
  <w:style w:type="paragraph" w:customStyle="1" w:styleId="211b">
    <w:name w:val="图题211"/>
    <w:basedOn w:val="afffffffb"/>
    <w:next w:val="afffffffb"/>
    <w:uiPriority w:val="99"/>
    <w:qFormat/>
    <w:rsid w:val="009A4AC2"/>
    <w:pPr>
      <w:ind w:firstLine="0"/>
      <w:jc w:val="center"/>
    </w:pPr>
    <w:rPr>
      <w:rFonts w:ascii="黑体" w:eastAsia="黑体" w:hAnsi="宋体" w:cs="宋体"/>
      <w:b/>
      <w:bCs/>
    </w:rPr>
  </w:style>
  <w:style w:type="paragraph" w:customStyle="1" w:styleId="CharCharCharCharCharCharChar5">
    <w:name w:val="Char Char Char Char Char Char Char5"/>
    <w:basedOn w:val="a6"/>
    <w:uiPriority w:val="99"/>
    <w:qFormat/>
    <w:rsid w:val="009A4AC2"/>
    <w:rPr>
      <w:rFonts w:ascii="Times New Roman" w:hAnsi="Times New Roman"/>
      <w:szCs w:val="24"/>
    </w:rPr>
  </w:style>
  <w:style w:type="paragraph" w:customStyle="1" w:styleId="ParaCharCharCharChar22">
    <w:name w:val="默认段落字体 Para Char Char Char Char22"/>
    <w:basedOn w:val="a6"/>
    <w:uiPriority w:val="99"/>
    <w:qFormat/>
    <w:rsid w:val="009A4AC2"/>
    <w:rPr>
      <w:rFonts w:ascii="Times New Roman" w:hAnsi="Times New Roman"/>
      <w:szCs w:val="24"/>
    </w:rPr>
  </w:style>
  <w:style w:type="paragraph" w:customStyle="1" w:styleId="525">
    <w:name w:val="图题52"/>
    <w:basedOn w:val="afffffffb"/>
    <w:next w:val="afffffffb"/>
    <w:uiPriority w:val="99"/>
    <w:qFormat/>
    <w:rsid w:val="009A4AC2"/>
    <w:pPr>
      <w:ind w:firstLine="0"/>
      <w:jc w:val="center"/>
    </w:pPr>
    <w:rPr>
      <w:rFonts w:ascii="黑体" w:eastAsia="黑体" w:hAnsi="宋体" w:cs="宋体"/>
      <w:b/>
      <w:bCs/>
    </w:rPr>
  </w:style>
  <w:style w:type="paragraph" w:customStyle="1" w:styleId="622">
    <w:name w:val="正文格式62"/>
    <w:basedOn w:val="a6"/>
    <w:uiPriority w:val="99"/>
    <w:qFormat/>
    <w:rsid w:val="009A4AC2"/>
    <w:pPr>
      <w:spacing w:line="360" w:lineRule="auto"/>
      <w:ind w:firstLine="482"/>
    </w:pPr>
    <w:rPr>
      <w:rFonts w:ascii="宋体" w:hAnsi="宋体"/>
      <w:sz w:val="24"/>
      <w:szCs w:val="24"/>
    </w:rPr>
  </w:style>
  <w:style w:type="paragraph" w:customStyle="1" w:styleId="722">
    <w:name w:val="正文格式72"/>
    <w:basedOn w:val="a6"/>
    <w:uiPriority w:val="99"/>
    <w:qFormat/>
    <w:rsid w:val="009A4AC2"/>
    <w:pPr>
      <w:spacing w:line="360" w:lineRule="auto"/>
      <w:ind w:firstLine="482"/>
    </w:pPr>
    <w:rPr>
      <w:rFonts w:ascii="宋体" w:hAnsi="宋体"/>
      <w:sz w:val="24"/>
      <w:szCs w:val="24"/>
    </w:rPr>
  </w:style>
  <w:style w:type="paragraph" w:customStyle="1" w:styleId="5214">
    <w:name w:val="表内5中21"/>
    <w:basedOn w:val="a6"/>
    <w:uiPriority w:val="99"/>
    <w:qFormat/>
    <w:rsid w:val="009A4AC2"/>
    <w:pPr>
      <w:adjustRightInd w:val="0"/>
      <w:snapToGrid w:val="0"/>
      <w:jc w:val="center"/>
    </w:pPr>
    <w:rPr>
      <w:rFonts w:ascii="宋体" w:hAnsi="宋体" w:cs="Arial"/>
      <w:snapToGrid w:val="0"/>
      <w:color w:val="000000"/>
      <w:szCs w:val="21"/>
    </w:rPr>
  </w:style>
  <w:style w:type="paragraph" w:customStyle="1" w:styleId="22110">
    <w:name w:val="表内文字小2211"/>
    <w:basedOn w:val="a6"/>
    <w:uiPriority w:val="99"/>
    <w:qFormat/>
    <w:rsid w:val="009A4AC2"/>
    <w:pPr>
      <w:adjustRightInd w:val="0"/>
      <w:snapToGrid w:val="0"/>
      <w:jc w:val="center"/>
    </w:pPr>
    <w:rPr>
      <w:rFonts w:ascii="宋体" w:hAnsi="Times"/>
      <w:bCs/>
      <w:color w:val="000000"/>
      <w:szCs w:val="20"/>
    </w:rPr>
  </w:style>
  <w:style w:type="paragraph" w:customStyle="1" w:styleId="311111111112111311111111">
    <w:name w:val="样式 标题 3条标题1.1.1条标题1.1.11条标题1.1.12条标题1.1.13条标题1.1.111条标题1.1...1"/>
    <w:basedOn w:val="3"/>
    <w:uiPriority w:val="99"/>
    <w:qFormat/>
    <w:rsid w:val="009A4AC2"/>
    <w:pPr>
      <w:numPr>
        <w:ilvl w:val="0"/>
        <w:numId w:val="0"/>
      </w:numPr>
      <w:spacing w:before="0" w:after="0" w:line="500" w:lineRule="exact"/>
    </w:pPr>
    <w:rPr>
      <w:rFonts w:ascii="宋体" w:hAnsi="宋体" w:cs="宋体"/>
      <w:bCs w:val="0"/>
      <w:sz w:val="28"/>
      <w:szCs w:val="20"/>
    </w:rPr>
  </w:style>
  <w:style w:type="paragraph" w:customStyle="1" w:styleId="30860CharCharChar">
    <w:name w:val="样式 标题 3 + 黑体 小四 左侧:  0.86 厘米 首行缩进:  0 厘米 Char Char Char"/>
    <w:basedOn w:val="3"/>
    <w:qFormat/>
    <w:rsid w:val="009A4AC2"/>
    <w:pPr>
      <w:keepLines w:val="0"/>
      <w:numPr>
        <w:ilvl w:val="0"/>
        <w:numId w:val="0"/>
      </w:numPr>
      <w:spacing w:before="0" w:after="0" w:line="360" w:lineRule="auto"/>
      <w:jc w:val="left"/>
    </w:pPr>
    <w:rPr>
      <w:rFonts w:ascii="黑体" w:eastAsia="黑体"/>
      <w:b w:val="0"/>
      <w:color w:val="000000"/>
      <w:sz w:val="24"/>
      <w:szCs w:val="24"/>
      <w:lang w:val="en-GB"/>
    </w:rPr>
  </w:style>
  <w:style w:type="paragraph" w:customStyle="1" w:styleId="CharCharChar1CharCharChar1CharCharChar1CharCharCharChar1">
    <w:name w:val="Char Char Char1 Char Char Char1 Char Char Char1 Char Char Char Char1"/>
    <w:basedOn w:val="a6"/>
    <w:qFormat/>
    <w:rsid w:val="009A4AC2"/>
    <w:pPr>
      <w:spacing w:line="240" w:lineRule="exact"/>
      <w:ind w:firstLineChars="200" w:firstLine="200"/>
    </w:pPr>
    <w:rPr>
      <w:rFonts w:ascii="Times New Roman" w:hAnsi="Times New Roman"/>
      <w:sz w:val="28"/>
      <w:szCs w:val="28"/>
    </w:rPr>
  </w:style>
  <w:style w:type="paragraph" w:customStyle="1" w:styleId="affffffffffffffffffffffffffff8">
    <w:name w:val="单位名称"/>
    <w:basedOn w:val="a6"/>
    <w:uiPriority w:val="99"/>
    <w:qFormat/>
    <w:rsid w:val="009A4AC2"/>
    <w:pPr>
      <w:widowControl/>
      <w:overflowPunct w:val="0"/>
      <w:autoSpaceDE w:val="0"/>
      <w:autoSpaceDN w:val="0"/>
      <w:adjustRightInd w:val="0"/>
      <w:spacing w:before="120" w:after="80"/>
      <w:jc w:val="center"/>
      <w:textAlignment w:val="baseline"/>
    </w:pPr>
    <w:rPr>
      <w:rFonts w:ascii="Times New Roman" w:hAnsi="Times New Roman"/>
      <w:b/>
      <w:kern w:val="0"/>
      <w:sz w:val="28"/>
      <w:szCs w:val="20"/>
    </w:rPr>
  </w:style>
  <w:style w:type="paragraph" w:customStyle="1" w:styleId="211112b200000000000000000000000000000000000000">
    <w:name w:val="样式 标题 2节标题 1.11.1标题2b200000000000000000000000000000000000000..."/>
    <w:basedOn w:val="2"/>
    <w:qFormat/>
    <w:rsid w:val="009A4AC2"/>
    <w:pPr>
      <w:numPr>
        <w:ilvl w:val="0"/>
        <w:numId w:val="0"/>
      </w:numPr>
      <w:tabs>
        <w:tab w:val="left" w:pos="840"/>
      </w:tabs>
      <w:snapToGrid w:val="0"/>
      <w:spacing w:beforeLines="50" w:before="120" w:afterLines="30" w:after="120" w:line="240" w:lineRule="auto"/>
      <w:ind w:left="840" w:hanging="420"/>
      <w:jc w:val="left"/>
    </w:pPr>
    <w:rPr>
      <w:rFonts w:ascii="Times New Roman" w:hAnsi="Times New Roman" w:cs="宋体"/>
      <w:sz w:val="28"/>
      <w:szCs w:val="20"/>
    </w:rPr>
  </w:style>
  <w:style w:type="paragraph" w:customStyle="1" w:styleId="affffffffffffffffffffffffffff9">
    <w:name w:val="表文字内容"/>
    <w:basedOn w:val="a6"/>
    <w:qFormat/>
    <w:rsid w:val="009A4AC2"/>
    <w:rPr>
      <w:rFonts w:ascii="Times New Roman" w:eastAsia="仿宋_GB2312" w:hAnsi="Times New Roman" w:cs="宋体"/>
      <w:sz w:val="24"/>
      <w:szCs w:val="20"/>
      <w:lang w:val="en-GB"/>
    </w:rPr>
  </w:style>
  <w:style w:type="paragraph" w:customStyle="1" w:styleId="Char10110">
    <w:name w:val="Char1011"/>
    <w:basedOn w:val="a6"/>
    <w:uiPriority w:val="99"/>
    <w:qFormat/>
    <w:rsid w:val="009A4AC2"/>
    <w:pPr>
      <w:adjustRightInd w:val="0"/>
      <w:snapToGrid w:val="0"/>
      <w:spacing w:line="360" w:lineRule="auto"/>
    </w:pPr>
    <w:rPr>
      <w:rFonts w:ascii="Times New Roman" w:hAnsi="Times New Roman"/>
      <w:szCs w:val="24"/>
    </w:rPr>
  </w:style>
  <w:style w:type="paragraph" w:customStyle="1" w:styleId="561">
    <w:name w:val="表文字56"/>
    <w:basedOn w:val="a6"/>
    <w:uiPriority w:val="99"/>
    <w:qFormat/>
    <w:rsid w:val="009A4AC2"/>
    <w:pPr>
      <w:adjustRightInd w:val="0"/>
      <w:jc w:val="left"/>
      <w:textAlignment w:val="baseline"/>
    </w:pPr>
    <w:rPr>
      <w:rFonts w:ascii="宋体" w:hAnsi="Times New Roman"/>
      <w:kern w:val="0"/>
      <w:szCs w:val="20"/>
    </w:rPr>
  </w:style>
  <w:style w:type="paragraph" w:customStyle="1" w:styleId="31330">
    <w:name w:val="表内文字小3133"/>
    <w:basedOn w:val="a6"/>
    <w:uiPriority w:val="99"/>
    <w:qFormat/>
    <w:rsid w:val="009A4AC2"/>
    <w:pPr>
      <w:adjustRightInd w:val="0"/>
      <w:snapToGrid w:val="0"/>
      <w:jc w:val="center"/>
    </w:pPr>
    <w:rPr>
      <w:rFonts w:ascii="宋体" w:hAnsi="Times" w:cs="宋体"/>
      <w:bCs/>
      <w:color w:val="003366"/>
      <w:szCs w:val="20"/>
    </w:rPr>
  </w:style>
  <w:style w:type="paragraph" w:customStyle="1" w:styleId="3ffff3">
    <w:name w:val="注释3"/>
    <w:basedOn w:val="afffffffb"/>
    <w:next w:val="afffffffff0"/>
    <w:uiPriority w:val="99"/>
    <w:qFormat/>
    <w:rsid w:val="009A4AC2"/>
    <w:pPr>
      <w:spacing w:before="120" w:after="120" w:line="240" w:lineRule="auto"/>
      <w:ind w:firstLineChars="200" w:firstLine="200"/>
    </w:pPr>
    <w:rPr>
      <w:rFonts w:cs="宋体"/>
      <w:sz w:val="21"/>
      <w:szCs w:val="20"/>
    </w:rPr>
  </w:style>
  <w:style w:type="paragraph" w:customStyle="1" w:styleId="Char1CharCharCharCharCharCharCharChar">
    <w:name w:val="Char1 Char Char Char Char Char Char Char Char"/>
    <w:basedOn w:val="a6"/>
    <w:qFormat/>
    <w:rsid w:val="009A4AC2"/>
    <w:rPr>
      <w:rFonts w:ascii="Times New Roman" w:hAnsi="Times New Roman"/>
      <w:sz w:val="24"/>
      <w:szCs w:val="24"/>
    </w:rPr>
  </w:style>
  <w:style w:type="paragraph" w:customStyle="1" w:styleId="5912">
    <w:name w:val="表内5912"/>
    <w:basedOn w:val="a6"/>
    <w:uiPriority w:val="99"/>
    <w:qFormat/>
    <w:rsid w:val="009A4AC2"/>
    <w:pPr>
      <w:adjustRightInd w:val="0"/>
      <w:snapToGrid w:val="0"/>
      <w:spacing w:line="300" w:lineRule="auto"/>
      <w:jc w:val="center"/>
    </w:pPr>
    <w:rPr>
      <w:rFonts w:ascii="宋体" w:hAnsi="Times New Roman"/>
      <w:snapToGrid w:val="0"/>
      <w:szCs w:val="21"/>
    </w:rPr>
  </w:style>
  <w:style w:type="paragraph" w:customStyle="1" w:styleId="1222">
    <w:name w:val="表格内字体122"/>
    <w:basedOn w:val="afffffffb"/>
    <w:next w:val="afffffffb"/>
    <w:uiPriority w:val="99"/>
    <w:qFormat/>
    <w:rsid w:val="009A4AC2"/>
    <w:pPr>
      <w:spacing w:line="240" w:lineRule="auto"/>
      <w:ind w:firstLine="0"/>
      <w:jc w:val="center"/>
    </w:pPr>
    <w:rPr>
      <w:rFonts w:hAnsi="宋体"/>
      <w:sz w:val="21"/>
    </w:rPr>
  </w:style>
  <w:style w:type="paragraph" w:customStyle="1" w:styleId="541212">
    <w:name w:val="表内5412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xl2412">
    <w:name w:val="xl2412"/>
    <w:basedOn w:val="a6"/>
    <w:uiPriority w:val="99"/>
    <w:qFormat/>
    <w:rsid w:val="009A4AC2"/>
    <w:pPr>
      <w:widowControl/>
      <w:pBdr>
        <w:bottom w:val="single" w:sz="4" w:space="0" w:color="auto"/>
        <w:right w:val="single" w:sz="4" w:space="0" w:color="auto"/>
      </w:pBdr>
      <w:spacing w:before="100" w:beforeAutospacing="1" w:after="100" w:afterAutospacing="1"/>
      <w:jc w:val="center"/>
    </w:pPr>
    <w:rPr>
      <w:rFonts w:ascii="Times New Roman" w:hAnsi="Times New Roman"/>
      <w:kern w:val="0"/>
      <w:szCs w:val="21"/>
    </w:rPr>
  </w:style>
  <w:style w:type="paragraph" w:customStyle="1" w:styleId="Char332">
    <w:name w:val="Char332"/>
    <w:basedOn w:val="a6"/>
    <w:uiPriority w:val="99"/>
    <w:qFormat/>
    <w:rsid w:val="009A4AC2"/>
    <w:pPr>
      <w:ind w:left="-48"/>
    </w:pPr>
    <w:rPr>
      <w:rFonts w:ascii="Times New Roman" w:hAnsi="Times New Roman"/>
      <w:szCs w:val="24"/>
    </w:rPr>
  </w:style>
  <w:style w:type="paragraph" w:customStyle="1" w:styleId="253">
    <w:name w:val="表格内字体25"/>
    <w:basedOn w:val="afffffffb"/>
    <w:next w:val="afffffffb"/>
    <w:uiPriority w:val="99"/>
    <w:qFormat/>
    <w:rsid w:val="009A4AC2"/>
    <w:pPr>
      <w:spacing w:line="240" w:lineRule="auto"/>
      <w:ind w:firstLine="0"/>
      <w:jc w:val="center"/>
    </w:pPr>
    <w:rPr>
      <w:rFonts w:hAnsi="宋体"/>
      <w:sz w:val="21"/>
    </w:rPr>
  </w:style>
  <w:style w:type="paragraph" w:customStyle="1" w:styleId="14c">
    <w:name w:val="文本框14"/>
    <w:basedOn w:val="a6"/>
    <w:uiPriority w:val="99"/>
    <w:qFormat/>
    <w:rsid w:val="009A4AC2"/>
    <w:pPr>
      <w:adjustRightInd w:val="0"/>
      <w:snapToGrid w:val="0"/>
      <w:spacing w:after="6"/>
      <w:jc w:val="center"/>
    </w:pPr>
    <w:rPr>
      <w:rFonts w:ascii="Times New Roman" w:eastAsia="仿宋_GB2312" w:hAnsi="Times New Roman"/>
      <w:szCs w:val="24"/>
    </w:rPr>
  </w:style>
  <w:style w:type="paragraph" w:customStyle="1" w:styleId="1540">
    <w:name w:val="表题154"/>
    <w:basedOn w:val="afffffffff5"/>
    <w:uiPriority w:val="99"/>
    <w:qFormat/>
    <w:rsid w:val="009A4AC2"/>
    <w:pPr>
      <w:spacing w:line="360" w:lineRule="auto"/>
      <w:jc w:val="center"/>
    </w:pPr>
    <w:rPr>
      <w:rFonts w:ascii="黑体" w:cs="Arial"/>
      <w:b/>
      <w:sz w:val="24"/>
      <w:szCs w:val="24"/>
    </w:rPr>
  </w:style>
  <w:style w:type="paragraph" w:customStyle="1" w:styleId="cucd-0">
    <w:name w:val="cucd-0"/>
    <w:uiPriority w:val="99"/>
    <w:qFormat/>
    <w:rsid w:val="009A4AC2"/>
    <w:pPr>
      <w:spacing w:line="360" w:lineRule="auto"/>
      <w:ind w:firstLineChars="200" w:firstLine="480"/>
    </w:pPr>
    <w:rPr>
      <w:kern w:val="2"/>
      <w:sz w:val="24"/>
      <w:szCs w:val="24"/>
    </w:rPr>
  </w:style>
  <w:style w:type="paragraph" w:customStyle="1" w:styleId="5fe">
    <w:name w:val="样式 表内小5 + 黑体 加粗 倾斜 下划线"/>
    <w:basedOn w:val="a6"/>
    <w:link w:val="5Char0"/>
    <w:qFormat/>
    <w:rsid w:val="009A4AC2"/>
    <w:pPr>
      <w:adjustRightInd w:val="0"/>
      <w:snapToGrid w:val="0"/>
      <w:spacing w:line="300" w:lineRule="auto"/>
      <w:jc w:val="left"/>
    </w:pPr>
    <w:rPr>
      <w:rFonts w:ascii="黑体" w:eastAsia="黑体" w:hAnsi="黑体"/>
      <w:b/>
      <w:bCs/>
      <w:i/>
      <w:iCs/>
      <w:kern w:val="0"/>
      <w:sz w:val="18"/>
      <w:szCs w:val="24"/>
      <w:u w:val="single"/>
    </w:rPr>
  </w:style>
  <w:style w:type="paragraph" w:customStyle="1" w:styleId="5412">
    <w:name w:val="表内5412"/>
    <w:basedOn w:val="a6"/>
    <w:uiPriority w:val="99"/>
    <w:qFormat/>
    <w:rsid w:val="009A4AC2"/>
    <w:pPr>
      <w:adjustRightInd w:val="0"/>
      <w:snapToGrid w:val="0"/>
      <w:spacing w:line="300" w:lineRule="auto"/>
      <w:jc w:val="center"/>
    </w:pPr>
    <w:rPr>
      <w:rFonts w:ascii="宋体" w:hAnsi="宋体" w:cs="宋体"/>
      <w:szCs w:val="20"/>
    </w:rPr>
  </w:style>
  <w:style w:type="paragraph" w:customStyle="1" w:styleId="1139">
    <w:name w:val="燕山正文113"/>
    <w:basedOn w:val="a6"/>
    <w:uiPriority w:val="99"/>
    <w:qFormat/>
    <w:rsid w:val="009A4AC2"/>
    <w:pPr>
      <w:tabs>
        <w:tab w:val="left" w:pos="4680"/>
      </w:tabs>
      <w:adjustRightInd w:val="0"/>
      <w:snapToGrid w:val="0"/>
      <w:spacing w:line="360" w:lineRule="auto"/>
      <w:ind w:firstLineChars="200" w:firstLine="480"/>
    </w:pPr>
    <w:rPr>
      <w:rFonts w:ascii="宋体" w:hAnsi="宋体" w:cs="宋体"/>
      <w:bCs/>
      <w:snapToGrid w:val="0"/>
      <w:color w:val="000000"/>
      <w:kern w:val="0"/>
      <w:sz w:val="24"/>
      <w:szCs w:val="24"/>
    </w:rPr>
  </w:style>
  <w:style w:type="paragraph" w:customStyle="1" w:styleId="3ffff4">
    <w:name w:val="附件3"/>
    <w:basedOn w:val="1"/>
    <w:next w:val="afffffffb"/>
    <w:uiPriority w:val="99"/>
    <w:qFormat/>
    <w:rsid w:val="009A4AC2"/>
    <w:pPr>
      <w:tabs>
        <w:tab w:val="left" w:pos="1566"/>
      </w:tabs>
      <w:adjustRightInd w:val="0"/>
      <w:snapToGrid w:val="0"/>
      <w:spacing w:before="0" w:after="120" w:line="360" w:lineRule="auto"/>
      <w:jc w:val="left"/>
    </w:pPr>
    <w:rPr>
      <w:rFonts w:ascii="黑体" w:eastAsia="黑体" w:hAnsi="宋体"/>
      <w:b w:val="0"/>
      <w:sz w:val="32"/>
      <w:szCs w:val="32"/>
    </w:rPr>
  </w:style>
  <w:style w:type="paragraph" w:customStyle="1" w:styleId="414H4H4141H42H4111421">
    <w:name w:val="样式 标题 4无效格式无效格式1河石管道4H4H41小小节河石管道41H42H411小小节1河石管道42...1"/>
    <w:basedOn w:val="4"/>
    <w:uiPriority w:val="99"/>
    <w:qFormat/>
    <w:rsid w:val="009A4AC2"/>
    <w:pPr>
      <w:numPr>
        <w:numId w:val="0"/>
      </w:numPr>
      <w:adjustRightInd w:val="0"/>
      <w:snapToGrid w:val="0"/>
      <w:spacing w:before="0" w:after="0" w:line="360" w:lineRule="auto"/>
      <w:ind w:left="664" w:hanging="864"/>
      <w:jc w:val="left"/>
    </w:pPr>
    <w:rPr>
      <w:rFonts w:ascii="黑体" w:eastAsia="黑体" w:hAnsi="Arial" w:cs="宋体"/>
      <w:b w:val="0"/>
      <w:bCs w:val="0"/>
      <w:sz w:val="24"/>
      <w:szCs w:val="20"/>
    </w:rPr>
  </w:style>
  <w:style w:type="paragraph" w:customStyle="1" w:styleId="6f0">
    <w:name w:val="表中文字6"/>
    <w:basedOn w:val="a6"/>
    <w:uiPriority w:val="99"/>
    <w:qFormat/>
    <w:rsid w:val="009A4AC2"/>
    <w:pPr>
      <w:widowControl/>
      <w:spacing w:line="240" w:lineRule="atLeast"/>
      <w:ind w:leftChars="-10" w:left="-24" w:rightChars="-20" w:right="-48"/>
      <w:jc w:val="center"/>
    </w:pPr>
    <w:rPr>
      <w:rFonts w:ascii="宋体" w:hAnsi="Times New Roman"/>
      <w:kern w:val="0"/>
      <w:szCs w:val="21"/>
    </w:rPr>
  </w:style>
  <w:style w:type="paragraph" w:customStyle="1" w:styleId="5ff3">
    <w:name w:val="黑体三号5"/>
    <w:basedOn w:val="afffffffb"/>
    <w:uiPriority w:val="99"/>
    <w:qFormat/>
    <w:rsid w:val="009A4AC2"/>
    <w:pPr>
      <w:jc w:val="center"/>
    </w:pPr>
    <w:rPr>
      <w:rFonts w:ascii="黑体" w:eastAsia="黑体" w:hAnsi="宋体" w:cs="宋体"/>
      <w:b/>
      <w:bCs/>
      <w:sz w:val="32"/>
      <w:szCs w:val="20"/>
    </w:rPr>
  </w:style>
  <w:style w:type="paragraph" w:customStyle="1" w:styleId="11f9">
    <w:name w:val="黑体三号11"/>
    <w:basedOn w:val="afffffffb"/>
    <w:uiPriority w:val="99"/>
    <w:qFormat/>
    <w:rsid w:val="009A4AC2"/>
    <w:pPr>
      <w:jc w:val="center"/>
    </w:pPr>
    <w:rPr>
      <w:rFonts w:ascii="黑体" w:eastAsia="黑体" w:hAnsi="宋体" w:cs="宋体"/>
      <w:b/>
      <w:bCs/>
      <w:sz w:val="32"/>
      <w:szCs w:val="20"/>
    </w:rPr>
  </w:style>
  <w:style w:type="paragraph" w:customStyle="1" w:styleId="2330">
    <w:name w:val="表内文字小233"/>
    <w:basedOn w:val="a6"/>
    <w:uiPriority w:val="99"/>
    <w:qFormat/>
    <w:rsid w:val="009A4AC2"/>
    <w:pPr>
      <w:adjustRightInd w:val="0"/>
      <w:snapToGrid w:val="0"/>
      <w:jc w:val="center"/>
    </w:pPr>
    <w:rPr>
      <w:rFonts w:ascii="宋体" w:hAnsi="Times"/>
      <w:bCs/>
      <w:color w:val="000000"/>
      <w:szCs w:val="20"/>
    </w:rPr>
  </w:style>
  <w:style w:type="paragraph" w:customStyle="1" w:styleId="511130">
    <w:name w:val="表文字51113"/>
    <w:basedOn w:val="a6"/>
    <w:uiPriority w:val="99"/>
    <w:qFormat/>
    <w:rsid w:val="009A4AC2"/>
    <w:pPr>
      <w:adjustRightInd w:val="0"/>
      <w:jc w:val="left"/>
      <w:textAlignment w:val="baseline"/>
    </w:pPr>
    <w:rPr>
      <w:rFonts w:ascii="宋体" w:hAnsi="Times New Roman"/>
      <w:kern w:val="0"/>
      <w:szCs w:val="20"/>
    </w:rPr>
  </w:style>
  <w:style w:type="paragraph" w:customStyle="1" w:styleId="1313">
    <w:name w:val="表题131"/>
    <w:basedOn w:val="afffffffff5"/>
    <w:uiPriority w:val="99"/>
    <w:qFormat/>
    <w:rsid w:val="009A4AC2"/>
    <w:pPr>
      <w:spacing w:line="360" w:lineRule="auto"/>
      <w:jc w:val="center"/>
    </w:pPr>
    <w:rPr>
      <w:rFonts w:ascii="黑体" w:cs="Arial"/>
      <w:b/>
      <w:sz w:val="24"/>
      <w:szCs w:val="24"/>
    </w:rPr>
  </w:style>
  <w:style w:type="paragraph" w:customStyle="1" w:styleId="1118">
    <w:name w:val="表内文字小111"/>
    <w:basedOn w:val="a6"/>
    <w:uiPriority w:val="99"/>
    <w:qFormat/>
    <w:rsid w:val="009A4AC2"/>
    <w:pPr>
      <w:adjustRightInd w:val="0"/>
      <w:snapToGrid w:val="0"/>
    </w:pPr>
    <w:rPr>
      <w:rFonts w:ascii="宋体" w:hAnsi="Times" w:cs="宋体"/>
      <w:szCs w:val="20"/>
    </w:rPr>
  </w:style>
  <w:style w:type="paragraph" w:customStyle="1" w:styleId="ParaChar31">
    <w:name w:val="默认段落字体 Para Char31"/>
    <w:basedOn w:val="a6"/>
    <w:uiPriority w:val="99"/>
    <w:qFormat/>
    <w:rsid w:val="009A4AC2"/>
    <w:pPr>
      <w:spacing w:line="360" w:lineRule="auto"/>
      <w:ind w:firstLineChars="200" w:firstLine="200"/>
    </w:pPr>
    <w:rPr>
      <w:rFonts w:ascii="宋体" w:hAnsi="宋体" w:cs="宋体"/>
      <w:sz w:val="24"/>
      <w:szCs w:val="24"/>
    </w:rPr>
  </w:style>
  <w:style w:type="paragraph" w:customStyle="1" w:styleId="12f5">
    <w:name w:val="正文格式12"/>
    <w:basedOn w:val="a6"/>
    <w:uiPriority w:val="99"/>
    <w:qFormat/>
    <w:rsid w:val="009A4AC2"/>
    <w:pPr>
      <w:spacing w:line="360" w:lineRule="auto"/>
      <w:ind w:firstLine="482"/>
    </w:pPr>
    <w:rPr>
      <w:rFonts w:ascii="宋体" w:hAnsi="宋体"/>
      <w:sz w:val="24"/>
      <w:szCs w:val="24"/>
    </w:rPr>
  </w:style>
  <w:style w:type="paragraph" w:customStyle="1" w:styleId="12f6">
    <w:name w:val="表12"/>
    <w:basedOn w:val="a6"/>
    <w:uiPriority w:val="99"/>
    <w:qFormat/>
    <w:rsid w:val="009A4AC2"/>
    <w:pPr>
      <w:adjustRightInd w:val="0"/>
      <w:snapToGrid w:val="0"/>
      <w:jc w:val="center"/>
    </w:pPr>
    <w:rPr>
      <w:rFonts w:ascii="Times New Roman" w:eastAsia="仿宋_GB2312" w:hAnsi="Times New Roman"/>
      <w:sz w:val="24"/>
      <w:szCs w:val="24"/>
    </w:rPr>
  </w:style>
  <w:style w:type="paragraph" w:customStyle="1" w:styleId="21320">
    <w:name w:val="表内文字小2132"/>
    <w:basedOn w:val="a6"/>
    <w:uiPriority w:val="99"/>
    <w:qFormat/>
    <w:rsid w:val="009A4AC2"/>
    <w:pPr>
      <w:adjustRightInd w:val="0"/>
      <w:snapToGrid w:val="0"/>
      <w:jc w:val="center"/>
      <w:textAlignment w:val="baseline"/>
    </w:pPr>
    <w:rPr>
      <w:rFonts w:ascii="宋体" w:hAnsi="Times"/>
      <w:bCs/>
      <w:color w:val="000000"/>
      <w:szCs w:val="20"/>
    </w:rPr>
  </w:style>
  <w:style w:type="paragraph" w:customStyle="1" w:styleId="1127">
    <w:name w:val="表格内字体112"/>
    <w:basedOn w:val="afffffffb"/>
    <w:uiPriority w:val="99"/>
    <w:qFormat/>
    <w:rsid w:val="009A4AC2"/>
    <w:pPr>
      <w:spacing w:line="240" w:lineRule="auto"/>
      <w:ind w:firstLine="0"/>
      <w:jc w:val="center"/>
    </w:pPr>
    <w:rPr>
      <w:rFonts w:cs="宋体"/>
      <w:sz w:val="21"/>
      <w:szCs w:val="20"/>
    </w:rPr>
  </w:style>
  <w:style w:type="paragraph" w:customStyle="1" w:styleId="526">
    <w:name w:val="样式 表内小5 + 黑体 加粗 倾斜 下划线2"/>
    <w:basedOn w:val="a6"/>
    <w:qFormat/>
    <w:rsid w:val="009A4AC2"/>
    <w:pPr>
      <w:adjustRightInd w:val="0"/>
      <w:snapToGrid w:val="0"/>
      <w:spacing w:line="300" w:lineRule="auto"/>
      <w:jc w:val="left"/>
    </w:pPr>
    <w:rPr>
      <w:rFonts w:ascii="黑体" w:eastAsia="黑体" w:hAnsi="黑体"/>
      <w:b/>
      <w:bCs/>
      <w:i/>
      <w:iCs/>
      <w:sz w:val="18"/>
      <w:szCs w:val="24"/>
      <w:u w:val="single"/>
    </w:rPr>
  </w:style>
  <w:style w:type="paragraph" w:customStyle="1" w:styleId="Char1132">
    <w:name w:val="Char113"/>
    <w:basedOn w:val="a6"/>
    <w:qFormat/>
    <w:rsid w:val="009A4AC2"/>
    <w:pPr>
      <w:ind w:left="-48"/>
    </w:pPr>
    <w:rPr>
      <w:rFonts w:ascii="Times New Roman" w:hAnsi="Times New Roman"/>
      <w:szCs w:val="24"/>
    </w:rPr>
  </w:style>
  <w:style w:type="paragraph" w:customStyle="1" w:styleId="414H4H4141H42H41114221">
    <w:name w:val="样式 标题 4无效格式无效格式1河石管道4H4H41小小节河石管道41H42H411小小节1河石管道42...21"/>
    <w:basedOn w:val="4"/>
    <w:qFormat/>
    <w:rsid w:val="009A4AC2"/>
    <w:pPr>
      <w:numPr>
        <w:numId w:val="0"/>
      </w:numPr>
      <w:adjustRightInd w:val="0"/>
      <w:snapToGrid w:val="0"/>
      <w:spacing w:before="0" w:after="0" w:line="360" w:lineRule="auto"/>
      <w:ind w:left="664" w:hanging="864"/>
    </w:pPr>
    <w:rPr>
      <w:rFonts w:ascii="黑体" w:eastAsia="黑体" w:hAnsi="Arial"/>
      <w:b w:val="0"/>
      <w:bCs w:val="0"/>
      <w:sz w:val="24"/>
      <w:szCs w:val="24"/>
    </w:rPr>
  </w:style>
  <w:style w:type="paragraph" w:customStyle="1" w:styleId="3118">
    <w:name w:val="表格内字体311"/>
    <w:basedOn w:val="afffffffb"/>
    <w:next w:val="afffffffb"/>
    <w:qFormat/>
    <w:rsid w:val="009A4AC2"/>
    <w:pPr>
      <w:spacing w:line="240" w:lineRule="auto"/>
      <w:ind w:firstLine="0"/>
      <w:jc w:val="center"/>
    </w:pPr>
    <w:rPr>
      <w:rFonts w:hAnsi="宋体"/>
      <w:sz w:val="21"/>
    </w:rPr>
  </w:style>
  <w:style w:type="paragraph" w:customStyle="1" w:styleId="4115">
    <w:name w:val="正文格式＝411"/>
    <w:basedOn w:val="afffffffb"/>
    <w:next w:val="afffffffb"/>
    <w:qFormat/>
    <w:rsid w:val="009A4AC2"/>
    <w:rPr>
      <w:rFonts w:hAnsi="宋体"/>
    </w:rPr>
  </w:style>
  <w:style w:type="paragraph" w:customStyle="1" w:styleId="41111">
    <w:name w:val="标题41111"/>
    <w:basedOn w:val="a6"/>
    <w:qFormat/>
    <w:rsid w:val="009A4AC2"/>
    <w:pPr>
      <w:adjustRightInd w:val="0"/>
      <w:snapToGrid w:val="0"/>
      <w:spacing w:line="300" w:lineRule="auto"/>
      <w:jc w:val="left"/>
    </w:pPr>
    <w:rPr>
      <w:rFonts w:ascii="黑体" w:eastAsia="黑体" w:hAnsi="宋体" w:cs="宋体"/>
      <w:bCs/>
      <w:sz w:val="24"/>
      <w:szCs w:val="20"/>
    </w:rPr>
  </w:style>
  <w:style w:type="character" w:customStyle="1" w:styleId="1ffffff5">
    <w:name w:val="未处理的提及1"/>
    <w:basedOn w:val="a8"/>
    <w:uiPriority w:val="99"/>
    <w:semiHidden/>
    <w:unhideWhenUsed/>
    <w:rsid w:val="005718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1196">
      <w:bodyDiv w:val="1"/>
      <w:marLeft w:val="0"/>
      <w:marRight w:val="0"/>
      <w:marTop w:val="0"/>
      <w:marBottom w:val="0"/>
      <w:divBdr>
        <w:top w:val="none" w:sz="0" w:space="0" w:color="auto"/>
        <w:left w:val="none" w:sz="0" w:space="0" w:color="auto"/>
        <w:bottom w:val="none" w:sz="0" w:space="0" w:color="auto"/>
        <w:right w:val="none" w:sz="0" w:space="0" w:color="auto"/>
      </w:divBdr>
    </w:div>
    <w:div w:id="118572874">
      <w:bodyDiv w:val="1"/>
      <w:marLeft w:val="0"/>
      <w:marRight w:val="0"/>
      <w:marTop w:val="0"/>
      <w:marBottom w:val="0"/>
      <w:divBdr>
        <w:top w:val="none" w:sz="0" w:space="0" w:color="auto"/>
        <w:left w:val="none" w:sz="0" w:space="0" w:color="auto"/>
        <w:bottom w:val="none" w:sz="0" w:space="0" w:color="auto"/>
        <w:right w:val="none" w:sz="0" w:space="0" w:color="auto"/>
      </w:divBdr>
      <w:divsChild>
        <w:div w:id="1077022284">
          <w:marLeft w:val="0"/>
          <w:marRight w:val="0"/>
          <w:marTop w:val="0"/>
          <w:marBottom w:val="0"/>
          <w:divBdr>
            <w:top w:val="none" w:sz="0" w:space="0" w:color="auto"/>
            <w:left w:val="none" w:sz="0" w:space="0" w:color="auto"/>
            <w:bottom w:val="none" w:sz="0" w:space="0" w:color="auto"/>
            <w:right w:val="none" w:sz="0" w:space="0" w:color="auto"/>
          </w:divBdr>
          <w:divsChild>
            <w:div w:id="1521047163">
              <w:marLeft w:val="0"/>
              <w:marRight w:val="0"/>
              <w:marTop w:val="0"/>
              <w:marBottom w:val="0"/>
              <w:divBdr>
                <w:top w:val="none" w:sz="0" w:space="0" w:color="auto"/>
                <w:left w:val="none" w:sz="0" w:space="0" w:color="auto"/>
                <w:bottom w:val="none" w:sz="0" w:space="0" w:color="auto"/>
                <w:right w:val="none" w:sz="0" w:space="0" w:color="auto"/>
              </w:divBdr>
              <w:divsChild>
                <w:div w:id="242494179">
                  <w:marLeft w:val="0"/>
                  <w:marRight w:val="0"/>
                  <w:marTop w:val="0"/>
                  <w:marBottom w:val="0"/>
                  <w:divBdr>
                    <w:top w:val="none" w:sz="0" w:space="0" w:color="auto"/>
                    <w:left w:val="none" w:sz="0" w:space="0" w:color="auto"/>
                    <w:bottom w:val="none" w:sz="0" w:space="0" w:color="auto"/>
                    <w:right w:val="none" w:sz="0" w:space="0" w:color="auto"/>
                  </w:divBdr>
                  <w:divsChild>
                    <w:div w:id="1738432709">
                      <w:marLeft w:val="0"/>
                      <w:marRight w:val="0"/>
                      <w:marTop w:val="0"/>
                      <w:marBottom w:val="0"/>
                      <w:divBdr>
                        <w:top w:val="single" w:sz="6" w:space="23" w:color="E8E8E8"/>
                        <w:left w:val="single" w:sz="6" w:space="30" w:color="E8E8E8"/>
                        <w:bottom w:val="single" w:sz="6" w:space="23" w:color="E8E8E8"/>
                        <w:right w:val="single" w:sz="6" w:space="30" w:color="E8E8E8"/>
                      </w:divBdr>
                      <w:divsChild>
                        <w:div w:id="779225795">
                          <w:marLeft w:val="0"/>
                          <w:marRight w:val="0"/>
                          <w:marTop w:val="0"/>
                          <w:marBottom w:val="0"/>
                          <w:divBdr>
                            <w:top w:val="none" w:sz="0" w:space="0" w:color="auto"/>
                            <w:left w:val="none" w:sz="0" w:space="0" w:color="auto"/>
                            <w:bottom w:val="none" w:sz="0" w:space="0" w:color="auto"/>
                            <w:right w:val="none" w:sz="0" w:space="0" w:color="auto"/>
                          </w:divBdr>
                          <w:divsChild>
                            <w:div w:id="9529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73504">
      <w:bodyDiv w:val="1"/>
      <w:marLeft w:val="0"/>
      <w:marRight w:val="0"/>
      <w:marTop w:val="0"/>
      <w:marBottom w:val="0"/>
      <w:divBdr>
        <w:top w:val="none" w:sz="0" w:space="0" w:color="auto"/>
        <w:left w:val="none" w:sz="0" w:space="0" w:color="auto"/>
        <w:bottom w:val="none" w:sz="0" w:space="0" w:color="auto"/>
        <w:right w:val="none" w:sz="0" w:space="0" w:color="auto"/>
      </w:divBdr>
    </w:div>
    <w:div w:id="148329863">
      <w:bodyDiv w:val="1"/>
      <w:marLeft w:val="0"/>
      <w:marRight w:val="0"/>
      <w:marTop w:val="0"/>
      <w:marBottom w:val="0"/>
      <w:divBdr>
        <w:top w:val="none" w:sz="0" w:space="0" w:color="auto"/>
        <w:left w:val="none" w:sz="0" w:space="0" w:color="auto"/>
        <w:bottom w:val="none" w:sz="0" w:space="0" w:color="auto"/>
        <w:right w:val="none" w:sz="0" w:space="0" w:color="auto"/>
      </w:divBdr>
    </w:div>
    <w:div w:id="176894875">
      <w:bodyDiv w:val="1"/>
      <w:marLeft w:val="0"/>
      <w:marRight w:val="0"/>
      <w:marTop w:val="0"/>
      <w:marBottom w:val="0"/>
      <w:divBdr>
        <w:top w:val="none" w:sz="0" w:space="0" w:color="auto"/>
        <w:left w:val="none" w:sz="0" w:space="0" w:color="auto"/>
        <w:bottom w:val="none" w:sz="0" w:space="0" w:color="auto"/>
        <w:right w:val="none" w:sz="0" w:space="0" w:color="auto"/>
      </w:divBdr>
    </w:div>
    <w:div w:id="237329809">
      <w:bodyDiv w:val="1"/>
      <w:marLeft w:val="0"/>
      <w:marRight w:val="0"/>
      <w:marTop w:val="0"/>
      <w:marBottom w:val="0"/>
      <w:divBdr>
        <w:top w:val="none" w:sz="0" w:space="0" w:color="auto"/>
        <w:left w:val="none" w:sz="0" w:space="0" w:color="auto"/>
        <w:bottom w:val="none" w:sz="0" w:space="0" w:color="auto"/>
        <w:right w:val="none" w:sz="0" w:space="0" w:color="auto"/>
      </w:divBdr>
    </w:div>
    <w:div w:id="388694923">
      <w:bodyDiv w:val="1"/>
      <w:marLeft w:val="0"/>
      <w:marRight w:val="0"/>
      <w:marTop w:val="0"/>
      <w:marBottom w:val="0"/>
      <w:divBdr>
        <w:top w:val="none" w:sz="0" w:space="0" w:color="auto"/>
        <w:left w:val="none" w:sz="0" w:space="0" w:color="auto"/>
        <w:bottom w:val="none" w:sz="0" w:space="0" w:color="auto"/>
        <w:right w:val="none" w:sz="0" w:space="0" w:color="auto"/>
      </w:divBdr>
    </w:div>
    <w:div w:id="395402108">
      <w:bodyDiv w:val="1"/>
      <w:marLeft w:val="0"/>
      <w:marRight w:val="0"/>
      <w:marTop w:val="0"/>
      <w:marBottom w:val="0"/>
      <w:divBdr>
        <w:top w:val="none" w:sz="0" w:space="0" w:color="auto"/>
        <w:left w:val="none" w:sz="0" w:space="0" w:color="auto"/>
        <w:bottom w:val="none" w:sz="0" w:space="0" w:color="auto"/>
        <w:right w:val="none" w:sz="0" w:space="0" w:color="auto"/>
      </w:divBdr>
    </w:div>
    <w:div w:id="402341402">
      <w:bodyDiv w:val="1"/>
      <w:marLeft w:val="0"/>
      <w:marRight w:val="0"/>
      <w:marTop w:val="0"/>
      <w:marBottom w:val="0"/>
      <w:divBdr>
        <w:top w:val="none" w:sz="0" w:space="0" w:color="auto"/>
        <w:left w:val="none" w:sz="0" w:space="0" w:color="auto"/>
        <w:bottom w:val="none" w:sz="0" w:space="0" w:color="auto"/>
        <w:right w:val="none" w:sz="0" w:space="0" w:color="auto"/>
      </w:divBdr>
    </w:div>
    <w:div w:id="499001125">
      <w:bodyDiv w:val="1"/>
      <w:marLeft w:val="0"/>
      <w:marRight w:val="0"/>
      <w:marTop w:val="0"/>
      <w:marBottom w:val="0"/>
      <w:divBdr>
        <w:top w:val="none" w:sz="0" w:space="0" w:color="auto"/>
        <w:left w:val="none" w:sz="0" w:space="0" w:color="auto"/>
        <w:bottom w:val="none" w:sz="0" w:space="0" w:color="auto"/>
        <w:right w:val="none" w:sz="0" w:space="0" w:color="auto"/>
      </w:divBdr>
    </w:div>
    <w:div w:id="521893255">
      <w:bodyDiv w:val="1"/>
      <w:marLeft w:val="0"/>
      <w:marRight w:val="0"/>
      <w:marTop w:val="0"/>
      <w:marBottom w:val="0"/>
      <w:divBdr>
        <w:top w:val="none" w:sz="0" w:space="0" w:color="auto"/>
        <w:left w:val="none" w:sz="0" w:space="0" w:color="auto"/>
        <w:bottom w:val="none" w:sz="0" w:space="0" w:color="auto"/>
        <w:right w:val="none" w:sz="0" w:space="0" w:color="auto"/>
      </w:divBdr>
    </w:div>
    <w:div w:id="525292408">
      <w:bodyDiv w:val="1"/>
      <w:marLeft w:val="0"/>
      <w:marRight w:val="0"/>
      <w:marTop w:val="0"/>
      <w:marBottom w:val="0"/>
      <w:divBdr>
        <w:top w:val="none" w:sz="0" w:space="0" w:color="auto"/>
        <w:left w:val="none" w:sz="0" w:space="0" w:color="auto"/>
        <w:bottom w:val="none" w:sz="0" w:space="0" w:color="auto"/>
        <w:right w:val="none" w:sz="0" w:space="0" w:color="auto"/>
      </w:divBdr>
    </w:div>
    <w:div w:id="556624565">
      <w:bodyDiv w:val="1"/>
      <w:marLeft w:val="0"/>
      <w:marRight w:val="0"/>
      <w:marTop w:val="0"/>
      <w:marBottom w:val="0"/>
      <w:divBdr>
        <w:top w:val="none" w:sz="0" w:space="0" w:color="auto"/>
        <w:left w:val="none" w:sz="0" w:space="0" w:color="auto"/>
        <w:bottom w:val="none" w:sz="0" w:space="0" w:color="auto"/>
        <w:right w:val="none" w:sz="0" w:space="0" w:color="auto"/>
      </w:divBdr>
      <w:divsChild>
        <w:div w:id="109596525">
          <w:marLeft w:val="0"/>
          <w:marRight w:val="0"/>
          <w:marTop w:val="0"/>
          <w:marBottom w:val="0"/>
          <w:divBdr>
            <w:top w:val="none" w:sz="0" w:space="0" w:color="auto"/>
            <w:left w:val="none" w:sz="0" w:space="0" w:color="auto"/>
            <w:bottom w:val="none" w:sz="0" w:space="0" w:color="auto"/>
            <w:right w:val="none" w:sz="0" w:space="0" w:color="auto"/>
          </w:divBdr>
          <w:divsChild>
            <w:div w:id="429394461">
              <w:marLeft w:val="0"/>
              <w:marRight w:val="0"/>
              <w:marTop w:val="0"/>
              <w:marBottom w:val="0"/>
              <w:divBdr>
                <w:top w:val="none" w:sz="0" w:space="0" w:color="auto"/>
                <w:left w:val="none" w:sz="0" w:space="0" w:color="auto"/>
                <w:bottom w:val="none" w:sz="0" w:space="0" w:color="auto"/>
                <w:right w:val="none" w:sz="0" w:space="0" w:color="auto"/>
              </w:divBdr>
              <w:divsChild>
                <w:div w:id="1725980776">
                  <w:marLeft w:val="0"/>
                  <w:marRight w:val="0"/>
                  <w:marTop w:val="0"/>
                  <w:marBottom w:val="0"/>
                  <w:divBdr>
                    <w:top w:val="none" w:sz="0" w:space="0" w:color="auto"/>
                    <w:left w:val="none" w:sz="0" w:space="0" w:color="auto"/>
                    <w:bottom w:val="none" w:sz="0" w:space="0" w:color="auto"/>
                    <w:right w:val="none" w:sz="0" w:space="0" w:color="auto"/>
                  </w:divBdr>
                  <w:divsChild>
                    <w:div w:id="496192930">
                      <w:marLeft w:val="0"/>
                      <w:marRight w:val="0"/>
                      <w:marTop w:val="0"/>
                      <w:marBottom w:val="0"/>
                      <w:divBdr>
                        <w:top w:val="single" w:sz="6" w:space="23" w:color="E8E8E8"/>
                        <w:left w:val="single" w:sz="6" w:space="30" w:color="E8E8E8"/>
                        <w:bottom w:val="single" w:sz="6" w:space="23" w:color="E8E8E8"/>
                        <w:right w:val="single" w:sz="6" w:space="30" w:color="E8E8E8"/>
                      </w:divBdr>
                      <w:divsChild>
                        <w:div w:id="1583954318">
                          <w:marLeft w:val="0"/>
                          <w:marRight w:val="0"/>
                          <w:marTop w:val="0"/>
                          <w:marBottom w:val="0"/>
                          <w:divBdr>
                            <w:top w:val="none" w:sz="0" w:space="0" w:color="auto"/>
                            <w:left w:val="none" w:sz="0" w:space="0" w:color="auto"/>
                            <w:bottom w:val="none" w:sz="0" w:space="0" w:color="auto"/>
                            <w:right w:val="none" w:sz="0" w:space="0" w:color="auto"/>
                          </w:divBdr>
                          <w:divsChild>
                            <w:div w:id="5408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053268">
      <w:bodyDiv w:val="1"/>
      <w:marLeft w:val="0"/>
      <w:marRight w:val="0"/>
      <w:marTop w:val="0"/>
      <w:marBottom w:val="0"/>
      <w:divBdr>
        <w:top w:val="none" w:sz="0" w:space="0" w:color="auto"/>
        <w:left w:val="none" w:sz="0" w:space="0" w:color="auto"/>
        <w:bottom w:val="none" w:sz="0" w:space="0" w:color="auto"/>
        <w:right w:val="none" w:sz="0" w:space="0" w:color="auto"/>
      </w:divBdr>
    </w:div>
    <w:div w:id="581334802">
      <w:bodyDiv w:val="1"/>
      <w:marLeft w:val="0"/>
      <w:marRight w:val="0"/>
      <w:marTop w:val="0"/>
      <w:marBottom w:val="0"/>
      <w:divBdr>
        <w:top w:val="none" w:sz="0" w:space="0" w:color="auto"/>
        <w:left w:val="none" w:sz="0" w:space="0" w:color="auto"/>
        <w:bottom w:val="none" w:sz="0" w:space="0" w:color="auto"/>
        <w:right w:val="none" w:sz="0" w:space="0" w:color="auto"/>
      </w:divBdr>
    </w:div>
    <w:div w:id="590895402">
      <w:bodyDiv w:val="1"/>
      <w:marLeft w:val="0"/>
      <w:marRight w:val="0"/>
      <w:marTop w:val="0"/>
      <w:marBottom w:val="0"/>
      <w:divBdr>
        <w:top w:val="none" w:sz="0" w:space="0" w:color="auto"/>
        <w:left w:val="none" w:sz="0" w:space="0" w:color="auto"/>
        <w:bottom w:val="none" w:sz="0" w:space="0" w:color="auto"/>
        <w:right w:val="none" w:sz="0" w:space="0" w:color="auto"/>
      </w:divBdr>
    </w:div>
    <w:div w:id="676926589">
      <w:bodyDiv w:val="1"/>
      <w:marLeft w:val="0"/>
      <w:marRight w:val="0"/>
      <w:marTop w:val="0"/>
      <w:marBottom w:val="0"/>
      <w:divBdr>
        <w:top w:val="none" w:sz="0" w:space="0" w:color="auto"/>
        <w:left w:val="none" w:sz="0" w:space="0" w:color="auto"/>
        <w:bottom w:val="none" w:sz="0" w:space="0" w:color="auto"/>
        <w:right w:val="none" w:sz="0" w:space="0" w:color="auto"/>
      </w:divBdr>
    </w:div>
    <w:div w:id="707493263">
      <w:bodyDiv w:val="1"/>
      <w:marLeft w:val="0"/>
      <w:marRight w:val="0"/>
      <w:marTop w:val="0"/>
      <w:marBottom w:val="0"/>
      <w:divBdr>
        <w:top w:val="none" w:sz="0" w:space="0" w:color="auto"/>
        <w:left w:val="none" w:sz="0" w:space="0" w:color="auto"/>
        <w:bottom w:val="none" w:sz="0" w:space="0" w:color="auto"/>
        <w:right w:val="none" w:sz="0" w:space="0" w:color="auto"/>
      </w:divBdr>
    </w:div>
    <w:div w:id="716010329">
      <w:bodyDiv w:val="1"/>
      <w:marLeft w:val="0"/>
      <w:marRight w:val="0"/>
      <w:marTop w:val="0"/>
      <w:marBottom w:val="0"/>
      <w:divBdr>
        <w:top w:val="none" w:sz="0" w:space="0" w:color="auto"/>
        <w:left w:val="none" w:sz="0" w:space="0" w:color="auto"/>
        <w:bottom w:val="none" w:sz="0" w:space="0" w:color="auto"/>
        <w:right w:val="none" w:sz="0" w:space="0" w:color="auto"/>
      </w:divBdr>
    </w:div>
    <w:div w:id="717046794">
      <w:bodyDiv w:val="1"/>
      <w:marLeft w:val="0"/>
      <w:marRight w:val="0"/>
      <w:marTop w:val="0"/>
      <w:marBottom w:val="0"/>
      <w:divBdr>
        <w:top w:val="none" w:sz="0" w:space="0" w:color="auto"/>
        <w:left w:val="none" w:sz="0" w:space="0" w:color="auto"/>
        <w:bottom w:val="none" w:sz="0" w:space="0" w:color="auto"/>
        <w:right w:val="none" w:sz="0" w:space="0" w:color="auto"/>
      </w:divBdr>
    </w:div>
    <w:div w:id="783578793">
      <w:bodyDiv w:val="1"/>
      <w:marLeft w:val="0"/>
      <w:marRight w:val="0"/>
      <w:marTop w:val="0"/>
      <w:marBottom w:val="0"/>
      <w:divBdr>
        <w:top w:val="none" w:sz="0" w:space="0" w:color="auto"/>
        <w:left w:val="none" w:sz="0" w:space="0" w:color="auto"/>
        <w:bottom w:val="none" w:sz="0" w:space="0" w:color="auto"/>
        <w:right w:val="none" w:sz="0" w:space="0" w:color="auto"/>
      </w:divBdr>
    </w:div>
    <w:div w:id="784928257">
      <w:bodyDiv w:val="1"/>
      <w:marLeft w:val="0"/>
      <w:marRight w:val="0"/>
      <w:marTop w:val="0"/>
      <w:marBottom w:val="0"/>
      <w:divBdr>
        <w:top w:val="none" w:sz="0" w:space="0" w:color="auto"/>
        <w:left w:val="none" w:sz="0" w:space="0" w:color="auto"/>
        <w:bottom w:val="none" w:sz="0" w:space="0" w:color="auto"/>
        <w:right w:val="none" w:sz="0" w:space="0" w:color="auto"/>
      </w:divBdr>
    </w:div>
    <w:div w:id="831145689">
      <w:bodyDiv w:val="1"/>
      <w:marLeft w:val="0"/>
      <w:marRight w:val="0"/>
      <w:marTop w:val="0"/>
      <w:marBottom w:val="0"/>
      <w:divBdr>
        <w:top w:val="none" w:sz="0" w:space="0" w:color="auto"/>
        <w:left w:val="none" w:sz="0" w:space="0" w:color="auto"/>
        <w:bottom w:val="none" w:sz="0" w:space="0" w:color="auto"/>
        <w:right w:val="none" w:sz="0" w:space="0" w:color="auto"/>
      </w:divBdr>
    </w:div>
    <w:div w:id="843667432">
      <w:bodyDiv w:val="1"/>
      <w:marLeft w:val="0"/>
      <w:marRight w:val="0"/>
      <w:marTop w:val="0"/>
      <w:marBottom w:val="0"/>
      <w:divBdr>
        <w:top w:val="none" w:sz="0" w:space="0" w:color="auto"/>
        <w:left w:val="none" w:sz="0" w:space="0" w:color="auto"/>
        <w:bottom w:val="none" w:sz="0" w:space="0" w:color="auto"/>
        <w:right w:val="none" w:sz="0" w:space="0" w:color="auto"/>
      </w:divBdr>
    </w:div>
    <w:div w:id="873273077">
      <w:bodyDiv w:val="1"/>
      <w:marLeft w:val="0"/>
      <w:marRight w:val="0"/>
      <w:marTop w:val="0"/>
      <w:marBottom w:val="0"/>
      <w:divBdr>
        <w:top w:val="none" w:sz="0" w:space="0" w:color="auto"/>
        <w:left w:val="none" w:sz="0" w:space="0" w:color="auto"/>
        <w:bottom w:val="none" w:sz="0" w:space="0" w:color="auto"/>
        <w:right w:val="none" w:sz="0" w:space="0" w:color="auto"/>
      </w:divBdr>
    </w:div>
    <w:div w:id="885071263">
      <w:bodyDiv w:val="1"/>
      <w:marLeft w:val="0"/>
      <w:marRight w:val="0"/>
      <w:marTop w:val="0"/>
      <w:marBottom w:val="0"/>
      <w:divBdr>
        <w:top w:val="none" w:sz="0" w:space="0" w:color="auto"/>
        <w:left w:val="none" w:sz="0" w:space="0" w:color="auto"/>
        <w:bottom w:val="none" w:sz="0" w:space="0" w:color="auto"/>
        <w:right w:val="none" w:sz="0" w:space="0" w:color="auto"/>
      </w:divBdr>
    </w:div>
    <w:div w:id="946424380">
      <w:bodyDiv w:val="1"/>
      <w:marLeft w:val="0"/>
      <w:marRight w:val="0"/>
      <w:marTop w:val="0"/>
      <w:marBottom w:val="0"/>
      <w:divBdr>
        <w:top w:val="none" w:sz="0" w:space="0" w:color="auto"/>
        <w:left w:val="none" w:sz="0" w:space="0" w:color="auto"/>
        <w:bottom w:val="none" w:sz="0" w:space="0" w:color="auto"/>
        <w:right w:val="none" w:sz="0" w:space="0" w:color="auto"/>
      </w:divBdr>
    </w:div>
    <w:div w:id="950286211">
      <w:bodyDiv w:val="1"/>
      <w:marLeft w:val="0"/>
      <w:marRight w:val="0"/>
      <w:marTop w:val="0"/>
      <w:marBottom w:val="0"/>
      <w:divBdr>
        <w:top w:val="none" w:sz="0" w:space="0" w:color="auto"/>
        <w:left w:val="none" w:sz="0" w:space="0" w:color="auto"/>
        <w:bottom w:val="none" w:sz="0" w:space="0" w:color="auto"/>
        <w:right w:val="none" w:sz="0" w:space="0" w:color="auto"/>
      </w:divBdr>
    </w:div>
    <w:div w:id="957296969">
      <w:bodyDiv w:val="1"/>
      <w:marLeft w:val="0"/>
      <w:marRight w:val="0"/>
      <w:marTop w:val="0"/>
      <w:marBottom w:val="0"/>
      <w:divBdr>
        <w:top w:val="none" w:sz="0" w:space="0" w:color="auto"/>
        <w:left w:val="none" w:sz="0" w:space="0" w:color="auto"/>
        <w:bottom w:val="none" w:sz="0" w:space="0" w:color="auto"/>
        <w:right w:val="none" w:sz="0" w:space="0" w:color="auto"/>
      </w:divBdr>
    </w:div>
    <w:div w:id="993490125">
      <w:bodyDiv w:val="1"/>
      <w:marLeft w:val="0"/>
      <w:marRight w:val="0"/>
      <w:marTop w:val="0"/>
      <w:marBottom w:val="0"/>
      <w:divBdr>
        <w:top w:val="none" w:sz="0" w:space="0" w:color="auto"/>
        <w:left w:val="none" w:sz="0" w:space="0" w:color="auto"/>
        <w:bottom w:val="none" w:sz="0" w:space="0" w:color="auto"/>
        <w:right w:val="none" w:sz="0" w:space="0" w:color="auto"/>
      </w:divBdr>
    </w:div>
    <w:div w:id="995107244">
      <w:bodyDiv w:val="1"/>
      <w:marLeft w:val="0"/>
      <w:marRight w:val="0"/>
      <w:marTop w:val="0"/>
      <w:marBottom w:val="0"/>
      <w:divBdr>
        <w:top w:val="none" w:sz="0" w:space="0" w:color="auto"/>
        <w:left w:val="none" w:sz="0" w:space="0" w:color="auto"/>
        <w:bottom w:val="none" w:sz="0" w:space="0" w:color="auto"/>
        <w:right w:val="none" w:sz="0" w:space="0" w:color="auto"/>
      </w:divBdr>
    </w:div>
    <w:div w:id="1117677271">
      <w:bodyDiv w:val="1"/>
      <w:marLeft w:val="0"/>
      <w:marRight w:val="0"/>
      <w:marTop w:val="0"/>
      <w:marBottom w:val="0"/>
      <w:divBdr>
        <w:top w:val="none" w:sz="0" w:space="0" w:color="auto"/>
        <w:left w:val="none" w:sz="0" w:space="0" w:color="auto"/>
        <w:bottom w:val="none" w:sz="0" w:space="0" w:color="auto"/>
        <w:right w:val="none" w:sz="0" w:space="0" w:color="auto"/>
      </w:divBdr>
    </w:div>
    <w:div w:id="1144932373">
      <w:bodyDiv w:val="1"/>
      <w:marLeft w:val="0"/>
      <w:marRight w:val="0"/>
      <w:marTop w:val="0"/>
      <w:marBottom w:val="0"/>
      <w:divBdr>
        <w:top w:val="none" w:sz="0" w:space="0" w:color="auto"/>
        <w:left w:val="none" w:sz="0" w:space="0" w:color="auto"/>
        <w:bottom w:val="none" w:sz="0" w:space="0" w:color="auto"/>
        <w:right w:val="none" w:sz="0" w:space="0" w:color="auto"/>
      </w:divBdr>
      <w:divsChild>
        <w:div w:id="1147166955">
          <w:marLeft w:val="0"/>
          <w:marRight w:val="0"/>
          <w:marTop w:val="0"/>
          <w:marBottom w:val="0"/>
          <w:divBdr>
            <w:top w:val="none" w:sz="0" w:space="0" w:color="auto"/>
            <w:left w:val="none" w:sz="0" w:space="0" w:color="auto"/>
            <w:bottom w:val="none" w:sz="0" w:space="0" w:color="auto"/>
            <w:right w:val="none" w:sz="0" w:space="0" w:color="auto"/>
          </w:divBdr>
        </w:div>
      </w:divsChild>
    </w:div>
    <w:div w:id="1147742876">
      <w:bodyDiv w:val="1"/>
      <w:marLeft w:val="0"/>
      <w:marRight w:val="0"/>
      <w:marTop w:val="0"/>
      <w:marBottom w:val="0"/>
      <w:divBdr>
        <w:top w:val="none" w:sz="0" w:space="0" w:color="auto"/>
        <w:left w:val="none" w:sz="0" w:space="0" w:color="auto"/>
        <w:bottom w:val="none" w:sz="0" w:space="0" w:color="auto"/>
        <w:right w:val="none" w:sz="0" w:space="0" w:color="auto"/>
      </w:divBdr>
    </w:div>
    <w:div w:id="1192231714">
      <w:bodyDiv w:val="1"/>
      <w:marLeft w:val="0"/>
      <w:marRight w:val="0"/>
      <w:marTop w:val="0"/>
      <w:marBottom w:val="0"/>
      <w:divBdr>
        <w:top w:val="none" w:sz="0" w:space="0" w:color="auto"/>
        <w:left w:val="none" w:sz="0" w:space="0" w:color="auto"/>
        <w:bottom w:val="none" w:sz="0" w:space="0" w:color="auto"/>
        <w:right w:val="none" w:sz="0" w:space="0" w:color="auto"/>
      </w:divBdr>
    </w:div>
    <w:div w:id="1196387235">
      <w:bodyDiv w:val="1"/>
      <w:marLeft w:val="0"/>
      <w:marRight w:val="0"/>
      <w:marTop w:val="0"/>
      <w:marBottom w:val="0"/>
      <w:divBdr>
        <w:top w:val="none" w:sz="0" w:space="0" w:color="auto"/>
        <w:left w:val="none" w:sz="0" w:space="0" w:color="auto"/>
        <w:bottom w:val="none" w:sz="0" w:space="0" w:color="auto"/>
        <w:right w:val="none" w:sz="0" w:space="0" w:color="auto"/>
      </w:divBdr>
    </w:div>
    <w:div w:id="1249382336">
      <w:bodyDiv w:val="1"/>
      <w:marLeft w:val="0"/>
      <w:marRight w:val="0"/>
      <w:marTop w:val="0"/>
      <w:marBottom w:val="0"/>
      <w:divBdr>
        <w:top w:val="none" w:sz="0" w:space="0" w:color="auto"/>
        <w:left w:val="none" w:sz="0" w:space="0" w:color="auto"/>
        <w:bottom w:val="none" w:sz="0" w:space="0" w:color="auto"/>
        <w:right w:val="none" w:sz="0" w:space="0" w:color="auto"/>
      </w:divBdr>
    </w:div>
    <w:div w:id="1313562767">
      <w:bodyDiv w:val="1"/>
      <w:marLeft w:val="0"/>
      <w:marRight w:val="0"/>
      <w:marTop w:val="0"/>
      <w:marBottom w:val="0"/>
      <w:divBdr>
        <w:top w:val="none" w:sz="0" w:space="0" w:color="auto"/>
        <w:left w:val="none" w:sz="0" w:space="0" w:color="auto"/>
        <w:bottom w:val="none" w:sz="0" w:space="0" w:color="auto"/>
        <w:right w:val="none" w:sz="0" w:space="0" w:color="auto"/>
      </w:divBdr>
    </w:div>
    <w:div w:id="1324361111">
      <w:bodyDiv w:val="1"/>
      <w:marLeft w:val="0"/>
      <w:marRight w:val="0"/>
      <w:marTop w:val="0"/>
      <w:marBottom w:val="0"/>
      <w:divBdr>
        <w:top w:val="none" w:sz="0" w:space="0" w:color="auto"/>
        <w:left w:val="none" w:sz="0" w:space="0" w:color="auto"/>
        <w:bottom w:val="none" w:sz="0" w:space="0" w:color="auto"/>
        <w:right w:val="none" w:sz="0" w:space="0" w:color="auto"/>
      </w:divBdr>
    </w:div>
    <w:div w:id="1371220894">
      <w:bodyDiv w:val="1"/>
      <w:marLeft w:val="0"/>
      <w:marRight w:val="0"/>
      <w:marTop w:val="0"/>
      <w:marBottom w:val="0"/>
      <w:divBdr>
        <w:top w:val="none" w:sz="0" w:space="0" w:color="auto"/>
        <w:left w:val="none" w:sz="0" w:space="0" w:color="auto"/>
        <w:bottom w:val="none" w:sz="0" w:space="0" w:color="auto"/>
        <w:right w:val="none" w:sz="0" w:space="0" w:color="auto"/>
      </w:divBdr>
    </w:div>
    <w:div w:id="1385368995">
      <w:bodyDiv w:val="1"/>
      <w:marLeft w:val="0"/>
      <w:marRight w:val="0"/>
      <w:marTop w:val="0"/>
      <w:marBottom w:val="0"/>
      <w:divBdr>
        <w:top w:val="none" w:sz="0" w:space="0" w:color="auto"/>
        <w:left w:val="none" w:sz="0" w:space="0" w:color="auto"/>
        <w:bottom w:val="none" w:sz="0" w:space="0" w:color="auto"/>
        <w:right w:val="none" w:sz="0" w:space="0" w:color="auto"/>
      </w:divBdr>
    </w:div>
    <w:div w:id="1472475499">
      <w:bodyDiv w:val="1"/>
      <w:marLeft w:val="0"/>
      <w:marRight w:val="0"/>
      <w:marTop w:val="0"/>
      <w:marBottom w:val="0"/>
      <w:divBdr>
        <w:top w:val="none" w:sz="0" w:space="0" w:color="auto"/>
        <w:left w:val="none" w:sz="0" w:space="0" w:color="auto"/>
        <w:bottom w:val="none" w:sz="0" w:space="0" w:color="auto"/>
        <w:right w:val="none" w:sz="0" w:space="0" w:color="auto"/>
      </w:divBdr>
    </w:div>
    <w:div w:id="1494762421">
      <w:bodyDiv w:val="1"/>
      <w:marLeft w:val="0"/>
      <w:marRight w:val="0"/>
      <w:marTop w:val="0"/>
      <w:marBottom w:val="0"/>
      <w:divBdr>
        <w:top w:val="none" w:sz="0" w:space="0" w:color="auto"/>
        <w:left w:val="none" w:sz="0" w:space="0" w:color="auto"/>
        <w:bottom w:val="none" w:sz="0" w:space="0" w:color="auto"/>
        <w:right w:val="none" w:sz="0" w:space="0" w:color="auto"/>
      </w:divBdr>
    </w:div>
    <w:div w:id="1504469645">
      <w:bodyDiv w:val="1"/>
      <w:marLeft w:val="0"/>
      <w:marRight w:val="0"/>
      <w:marTop w:val="0"/>
      <w:marBottom w:val="0"/>
      <w:divBdr>
        <w:top w:val="none" w:sz="0" w:space="0" w:color="auto"/>
        <w:left w:val="none" w:sz="0" w:space="0" w:color="auto"/>
        <w:bottom w:val="none" w:sz="0" w:space="0" w:color="auto"/>
        <w:right w:val="none" w:sz="0" w:space="0" w:color="auto"/>
      </w:divBdr>
    </w:div>
    <w:div w:id="1526480921">
      <w:bodyDiv w:val="1"/>
      <w:marLeft w:val="0"/>
      <w:marRight w:val="0"/>
      <w:marTop w:val="0"/>
      <w:marBottom w:val="0"/>
      <w:divBdr>
        <w:top w:val="none" w:sz="0" w:space="0" w:color="auto"/>
        <w:left w:val="none" w:sz="0" w:space="0" w:color="auto"/>
        <w:bottom w:val="none" w:sz="0" w:space="0" w:color="auto"/>
        <w:right w:val="none" w:sz="0" w:space="0" w:color="auto"/>
      </w:divBdr>
    </w:div>
    <w:div w:id="1538158222">
      <w:bodyDiv w:val="1"/>
      <w:marLeft w:val="0"/>
      <w:marRight w:val="0"/>
      <w:marTop w:val="0"/>
      <w:marBottom w:val="0"/>
      <w:divBdr>
        <w:top w:val="none" w:sz="0" w:space="0" w:color="auto"/>
        <w:left w:val="none" w:sz="0" w:space="0" w:color="auto"/>
        <w:bottom w:val="none" w:sz="0" w:space="0" w:color="auto"/>
        <w:right w:val="none" w:sz="0" w:space="0" w:color="auto"/>
      </w:divBdr>
    </w:div>
    <w:div w:id="1590694980">
      <w:bodyDiv w:val="1"/>
      <w:marLeft w:val="0"/>
      <w:marRight w:val="0"/>
      <w:marTop w:val="0"/>
      <w:marBottom w:val="0"/>
      <w:divBdr>
        <w:top w:val="none" w:sz="0" w:space="0" w:color="auto"/>
        <w:left w:val="none" w:sz="0" w:space="0" w:color="auto"/>
        <w:bottom w:val="none" w:sz="0" w:space="0" w:color="auto"/>
        <w:right w:val="none" w:sz="0" w:space="0" w:color="auto"/>
      </w:divBdr>
    </w:div>
    <w:div w:id="1603221138">
      <w:bodyDiv w:val="1"/>
      <w:marLeft w:val="0"/>
      <w:marRight w:val="0"/>
      <w:marTop w:val="0"/>
      <w:marBottom w:val="0"/>
      <w:divBdr>
        <w:top w:val="none" w:sz="0" w:space="0" w:color="auto"/>
        <w:left w:val="none" w:sz="0" w:space="0" w:color="auto"/>
        <w:bottom w:val="none" w:sz="0" w:space="0" w:color="auto"/>
        <w:right w:val="none" w:sz="0" w:space="0" w:color="auto"/>
      </w:divBdr>
    </w:div>
    <w:div w:id="1656647401">
      <w:bodyDiv w:val="1"/>
      <w:marLeft w:val="0"/>
      <w:marRight w:val="0"/>
      <w:marTop w:val="0"/>
      <w:marBottom w:val="0"/>
      <w:divBdr>
        <w:top w:val="none" w:sz="0" w:space="0" w:color="auto"/>
        <w:left w:val="none" w:sz="0" w:space="0" w:color="auto"/>
        <w:bottom w:val="none" w:sz="0" w:space="0" w:color="auto"/>
        <w:right w:val="none" w:sz="0" w:space="0" w:color="auto"/>
      </w:divBdr>
    </w:div>
    <w:div w:id="1661887720">
      <w:bodyDiv w:val="1"/>
      <w:marLeft w:val="0"/>
      <w:marRight w:val="0"/>
      <w:marTop w:val="0"/>
      <w:marBottom w:val="0"/>
      <w:divBdr>
        <w:top w:val="none" w:sz="0" w:space="0" w:color="auto"/>
        <w:left w:val="none" w:sz="0" w:space="0" w:color="auto"/>
        <w:bottom w:val="none" w:sz="0" w:space="0" w:color="auto"/>
        <w:right w:val="none" w:sz="0" w:space="0" w:color="auto"/>
      </w:divBdr>
    </w:div>
    <w:div w:id="1696616055">
      <w:bodyDiv w:val="1"/>
      <w:marLeft w:val="0"/>
      <w:marRight w:val="0"/>
      <w:marTop w:val="0"/>
      <w:marBottom w:val="0"/>
      <w:divBdr>
        <w:top w:val="none" w:sz="0" w:space="0" w:color="auto"/>
        <w:left w:val="none" w:sz="0" w:space="0" w:color="auto"/>
        <w:bottom w:val="none" w:sz="0" w:space="0" w:color="auto"/>
        <w:right w:val="none" w:sz="0" w:space="0" w:color="auto"/>
      </w:divBdr>
    </w:div>
    <w:div w:id="1760440108">
      <w:bodyDiv w:val="1"/>
      <w:marLeft w:val="0"/>
      <w:marRight w:val="0"/>
      <w:marTop w:val="0"/>
      <w:marBottom w:val="0"/>
      <w:divBdr>
        <w:top w:val="none" w:sz="0" w:space="0" w:color="auto"/>
        <w:left w:val="none" w:sz="0" w:space="0" w:color="auto"/>
        <w:bottom w:val="none" w:sz="0" w:space="0" w:color="auto"/>
        <w:right w:val="none" w:sz="0" w:space="0" w:color="auto"/>
      </w:divBdr>
    </w:div>
    <w:div w:id="1767261176">
      <w:bodyDiv w:val="1"/>
      <w:marLeft w:val="0"/>
      <w:marRight w:val="0"/>
      <w:marTop w:val="0"/>
      <w:marBottom w:val="0"/>
      <w:divBdr>
        <w:top w:val="none" w:sz="0" w:space="0" w:color="auto"/>
        <w:left w:val="none" w:sz="0" w:space="0" w:color="auto"/>
        <w:bottom w:val="none" w:sz="0" w:space="0" w:color="auto"/>
        <w:right w:val="none" w:sz="0" w:space="0" w:color="auto"/>
      </w:divBdr>
    </w:div>
    <w:div w:id="1767385414">
      <w:bodyDiv w:val="1"/>
      <w:marLeft w:val="0"/>
      <w:marRight w:val="0"/>
      <w:marTop w:val="0"/>
      <w:marBottom w:val="0"/>
      <w:divBdr>
        <w:top w:val="none" w:sz="0" w:space="0" w:color="auto"/>
        <w:left w:val="none" w:sz="0" w:space="0" w:color="auto"/>
        <w:bottom w:val="none" w:sz="0" w:space="0" w:color="auto"/>
        <w:right w:val="none" w:sz="0" w:space="0" w:color="auto"/>
      </w:divBdr>
    </w:div>
    <w:div w:id="1791901931">
      <w:bodyDiv w:val="1"/>
      <w:marLeft w:val="0"/>
      <w:marRight w:val="0"/>
      <w:marTop w:val="0"/>
      <w:marBottom w:val="0"/>
      <w:divBdr>
        <w:top w:val="none" w:sz="0" w:space="0" w:color="auto"/>
        <w:left w:val="none" w:sz="0" w:space="0" w:color="auto"/>
        <w:bottom w:val="none" w:sz="0" w:space="0" w:color="auto"/>
        <w:right w:val="none" w:sz="0" w:space="0" w:color="auto"/>
      </w:divBdr>
    </w:div>
    <w:div w:id="1792556555">
      <w:bodyDiv w:val="1"/>
      <w:marLeft w:val="0"/>
      <w:marRight w:val="0"/>
      <w:marTop w:val="0"/>
      <w:marBottom w:val="0"/>
      <w:divBdr>
        <w:top w:val="none" w:sz="0" w:space="0" w:color="auto"/>
        <w:left w:val="none" w:sz="0" w:space="0" w:color="auto"/>
        <w:bottom w:val="none" w:sz="0" w:space="0" w:color="auto"/>
        <w:right w:val="none" w:sz="0" w:space="0" w:color="auto"/>
      </w:divBdr>
    </w:div>
    <w:div w:id="1798181493">
      <w:bodyDiv w:val="1"/>
      <w:marLeft w:val="0"/>
      <w:marRight w:val="0"/>
      <w:marTop w:val="0"/>
      <w:marBottom w:val="0"/>
      <w:divBdr>
        <w:top w:val="none" w:sz="0" w:space="0" w:color="auto"/>
        <w:left w:val="none" w:sz="0" w:space="0" w:color="auto"/>
        <w:bottom w:val="none" w:sz="0" w:space="0" w:color="auto"/>
        <w:right w:val="none" w:sz="0" w:space="0" w:color="auto"/>
      </w:divBdr>
    </w:div>
    <w:div w:id="1916434183">
      <w:bodyDiv w:val="1"/>
      <w:marLeft w:val="0"/>
      <w:marRight w:val="0"/>
      <w:marTop w:val="0"/>
      <w:marBottom w:val="0"/>
      <w:divBdr>
        <w:top w:val="none" w:sz="0" w:space="0" w:color="auto"/>
        <w:left w:val="none" w:sz="0" w:space="0" w:color="auto"/>
        <w:bottom w:val="none" w:sz="0" w:space="0" w:color="auto"/>
        <w:right w:val="none" w:sz="0" w:space="0" w:color="auto"/>
      </w:divBdr>
    </w:div>
    <w:div w:id="2035769030">
      <w:bodyDiv w:val="1"/>
      <w:marLeft w:val="0"/>
      <w:marRight w:val="0"/>
      <w:marTop w:val="0"/>
      <w:marBottom w:val="0"/>
      <w:divBdr>
        <w:top w:val="none" w:sz="0" w:space="0" w:color="auto"/>
        <w:left w:val="none" w:sz="0" w:space="0" w:color="auto"/>
        <w:bottom w:val="none" w:sz="0" w:space="0" w:color="auto"/>
        <w:right w:val="none" w:sz="0" w:space="0" w:color="auto"/>
      </w:divBdr>
    </w:div>
    <w:div w:id="2061438279">
      <w:bodyDiv w:val="1"/>
      <w:marLeft w:val="0"/>
      <w:marRight w:val="0"/>
      <w:marTop w:val="0"/>
      <w:marBottom w:val="0"/>
      <w:divBdr>
        <w:top w:val="none" w:sz="0" w:space="0" w:color="auto"/>
        <w:left w:val="none" w:sz="0" w:space="0" w:color="auto"/>
        <w:bottom w:val="none" w:sz="0" w:space="0" w:color="auto"/>
        <w:right w:val="none" w:sz="0" w:space="0" w:color="auto"/>
      </w:divBdr>
    </w:div>
    <w:div w:id="2071032655">
      <w:bodyDiv w:val="1"/>
      <w:marLeft w:val="0"/>
      <w:marRight w:val="0"/>
      <w:marTop w:val="0"/>
      <w:marBottom w:val="0"/>
      <w:divBdr>
        <w:top w:val="none" w:sz="0" w:space="0" w:color="auto"/>
        <w:left w:val="none" w:sz="0" w:space="0" w:color="auto"/>
        <w:bottom w:val="none" w:sz="0" w:space="0" w:color="auto"/>
        <w:right w:val="none" w:sz="0" w:space="0" w:color="auto"/>
      </w:divBdr>
    </w:div>
    <w:div w:id="2078285349">
      <w:bodyDiv w:val="1"/>
      <w:marLeft w:val="0"/>
      <w:marRight w:val="0"/>
      <w:marTop w:val="0"/>
      <w:marBottom w:val="0"/>
      <w:divBdr>
        <w:top w:val="none" w:sz="0" w:space="0" w:color="auto"/>
        <w:left w:val="none" w:sz="0" w:space="0" w:color="auto"/>
        <w:bottom w:val="none" w:sz="0" w:space="0" w:color="auto"/>
        <w:right w:val="none" w:sz="0" w:space="0" w:color="auto"/>
      </w:divBdr>
    </w:div>
    <w:div w:id="211297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0.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oleObject" Target="embeddings/oleObject2.bin"/><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9.wmf"/><Relationship Id="rId37" Type="http://schemas.openxmlformats.org/officeDocument/2006/relationships/footer" Target="footer9.xml"/><Relationship Id="rId40" Type="http://schemas.openxmlformats.org/officeDocument/2006/relationships/hyperlink" Target="http://www.njqxgx.com/html/pingtai/gonggao/2020/0512/349.html?tdsourcetag=s_pctim_aioms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CED89-5A59-4F0F-906E-CD60A499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3873</TotalTime>
  <Pages>1</Pages>
  <Words>29100</Words>
  <Characters>165873</Characters>
  <Application>Microsoft Office Word</Application>
  <DocSecurity>0</DocSecurity>
  <Lines>1382</Lines>
  <Paragraphs>389</Paragraphs>
  <ScaleCrop>false</ScaleCrop>
  <Company>ylmfeng.com</Company>
  <LinksUpToDate>false</LinksUpToDate>
  <CharactersWithSpaces>194584</CharactersWithSpaces>
  <SharedDoc>false</SharedDoc>
  <HLinks>
    <vt:vector size="624" baseType="variant">
      <vt:variant>
        <vt:i4>1114165</vt:i4>
      </vt:variant>
      <vt:variant>
        <vt:i4>606</vt:i4>
      </vt:variant>
      <vt:variant>
        <vt:i4>0</vt:i4>
      </vt:variant>
      <vt:variant>
        <vt:i4>5</vt:i4>
      </vt:variant>
      <vt:variant>
        <vt:lpwstr/>
      </vt:variant>
      <vt:variant>
        <vt:lpwstr>_Toc433371579</vt:lpwstr>
      </vt:variant>
      <vt:variant>
        <vt:i4>1179701</vt:i4>
      </vt:variant>
      <vt:variant>
        <vt:i4>603</vt:i4>
      </vt:variant>
      <vt:variant>
        <vt:i4>0</vt:i4>
      </vt:variant>
      <vt:variant>
        <vt:i4>5</vt:i4>
      </vt:variant>
      <vt:variant>
        <vt:lpwstr/>
      </vt:variant>
      <vt:variant>
        <vt:lpwstr>_Toc433371548</vt:lpwstr>
      </vt:variant>
      <vt:variant>
        <vt:i4>1310816</vt:i4>
      </vt:variant>
      <vt:variant>
        <vt:i4>597</vt:i4>
      </vt:variant>
      <vt:variant>
        <vt:i4>0</vt:i4>
      </vt:variant>
      <vt:variant>
        <vt:i4>5</vt:i4>
      </vt:variant>
      <vt:variant>
        <vt:lpwstr/>
      </vt:variant>
      <vt:variant>
        <vt:lpwstr>_bookmark117</vt:lpwstr>
      </vt:variant>
      <vt:variant>
        <vt:i4>1376352</vt:i4>
      </vt:variant>
      <vt:variant>
        <vt:i4>594</vt:i4>
      </vt:variant>
      <vt:variant>
        <vt:i4>0</vt:i4>
      </vt:variant>
      <vt:variant>
        <vt:i4>5</vt:i4>
      </vt:variant>
      <vt:variant>
        <vt:lpwstr/>
      </vt:variant>
      <vt:variant>
        <vt:lpwstr>_bookmark116</vt:lpwstr>
      </vt:variant>
      <vt:variant>
        <vt:i4>1441888</vt:i4>
      </vt:variant>
      <vt:variant>
        <vt:i4>591</vt:i4>
      </vt:variant>
      <vt:variant>
        <vt:i4>0</vt:i4>
      </vt:variant>
      <vt:variant>
        <vt:i4>5</vt:i4>
      </vt:variant>
      <vt:variant>
        <vt:lpwstr/>
      </vt:variant>
      <vt:variant>
        <vt:lpwstr>_bookmark115</vt:lpwstr>
      </vt:variant>
      <vt:variant>
        <vt:i4>1507424</vt:i4>
      </vt:variant>
      <vt:variant>
        <vt:i4>588</vt:i4>
      </vt:variant>
      <vt:variant>
        <vt:i4>0</vt:i4>
      </vt:variant>
      <vt:variant>
        <vt:i4>5</vt:i4>
      </vt:variant>
      <vt:variant>
        <vt:lpwstr/>
      </vt:variant>
      <vt:variant>
        <vt:lpwstr>_bookmark114</vt:lpwstr>
      </vt:variant>
      <vt:variant>
        <vt:i4>1048672</vt:i4>
      </vt:variant>
      <vt:variant>
        <vt:i4>585</vt:i4>
      </vt:variant>
      <vt:variant>
        <vt:i4>0</vt:i4>
      </vt:variant>
      <vt:variant>
        <vt:i4>5</vt:i4>
      </vt:variant>
      <vt:variant>
        <vt:lpwstr/>
      </vt:variant>
      <vt:variant>
        <vt:lpwstr>_bookmark113</vt:lpwstr>
      </vt:variant>
      <vt:variant>
        <vt:i4>1441852</vt:i4>
      </vt:variant>
      <vt:variant>
        <vt:i4>578</vt:i4>
      </vt:variant>
      <vt:variant>
        <vt:i4>0</vt:i4>
      </vt:variant>
      <vt:variant>
        <vt:i4>5</vt:i4>
      </vt:variant>
      <vt:variant>
        <vt:lpwstr/>
      </vt:variant>
      <vt:variant>
        <vt:lpwstr>_Toc503385279</vt:lpwstr>
      </vt:variant>
      <vt:variant>
        <vt:i4>1441852</vt:i4>
      </vt:variant>
      <vt:variant>
        <vt:i4>572</vt:i4>
      </vt:variant>
      <vt:variant>
        <vt:i4>0</vt:i4>
      </vt:variant>
      <vt:variant>
        <vt:i4>5</vt:i4>
      </vt:variant>
      <vt:variant>
        <vt:lpwstr/>
      </vt:variant>
      <vt:variant>
        <vt:lpwstr>_Toc503385278</vt:lpwstr>
      </vt:variant>
      <vt:variant>
        <vt:i4>1441852</vt:i4>
      </vt:variant>
      <vt:variant>
        <vt:i4>566</vt:i4>
      </vt:variant>
      <vt:variant>
        <vt:i4>0</vt:i4>
      </vt:variant>
      <vt:variant>
        <vt:i4>5</vt:i4>
      </vt:variant>
      <vt:variant>
        <vt:lpwstr/>
      </vt:variant>
      <vt:variant>
        <vt:lpwstr>_Toc503385277</vt:lpwstr>
      </vt:variant>
      <vt:variant>
        <vt:i4>1441852</vt:i4>
      </vt:variant>
      <vt:variant>
        <vt:i4>560</vt:i4>
      </vt:variant>
      <vt:variant>
        <vt:i4>0</vt:i4>
      </vt:variant>
      <vt:variant>
        <vt:i4>5</vt:i4>
      </vt:variant>
      <vt:variant>
        <vt:lpwstr/>
      </vt:variant>
      <vt:variant>
        <vt:lpwstr>_Toc503385276</vt:lpwstr>
      </vt:variant>
      <vt:variant>
        <vt:i4>1441852</vt:i4>
      </vt:variant>
      <vt:variant>
        <vt:i4>554</vt:i4>
      </vt:variant>
      <vt:variant>
        <vt:i4>0</vt:i4>
      </vt:variant>
      <vt:variant>
        <vt:i4>5</vt:i4>
      </vt:variant>
      <vt:variant>
        <vt:lpwstr/>
      </vt:variant>
      <vt:variant>
        <vt:lpwstr>_Toc503385275</vt:lpwstr>
      </vt:variant>
      <vt:variant>
        <vt:i4>1441852</vt:i4>
      </vt:variant>
      <vt:variant>
        <vt:i4>548</vt:i4>
      </vt:variant>
      <vt:variant>
        <vt:i4>0</vt:i4>
      </vt:variant>
      <vt:variant>
        <vt:i4>5</vt:i4>
      </vt:variant>
      <vt:variant>
        <vt:lpwstr/>
      </vt:variant>
      <vt:variant>
        <vt:lpwstr>_Toc503385274</vt:lpwstr>
      </vt:variant>
      <vt:variant>
        <vt:i4>1441852</vt:i4>
      </vt:variant>
      <vt:variant>
        <vt:i4>542</vt:i4>
      </vt:variant>
      <vt:variant>
        <vt:i4>0</vt:i4>
      </vt:variant>
      <vt:variant>
        <vt:i4>5</vt:i4>
      </vt:variant>
      <vt:variant>
        <vt:lpwstr/>
      </vt:variant>
      <vt:variant>
        <vt:lpwstr>_Toc503385273</vt:lpwstr>
      </vt:variant>
      <vt:variant>
        <vt:i4>1441852</vt:i4>
      </vt:variant>
      <vt:variant>
        <vt:i4>536</vt:i4>
      </vt:variant>
      <vt:variant>
        <vt:i4>0</vt:i4>
      </vt:variant>
      <vt:variant>
        <vt:i4>5</vt:i4>
      </vt:variant>
      <vt:variant>
        <vt:lpwstr/>
      </vt:variant>
      <vt:variant>
        <vt:lpwstr>_Toc503385272</vt:lpwstr>
      </vt:variant>
      <vt:variant>
        <vt:i4>1441852</vt:i4>
      </vt:variant>
      <vt:variant>
        <vt:i4>530</vt:i4>
      </vt:variant>
      <vt:variant>
        <vt:i4>0</vt:i4>
      </vt:variant>
      <vt:variant>
        <vt:i4>5</vt:i4>
      </vt:variant>
      <vt:variant>
        <vt:lpwstr/>
      </vt:variant>
      <vt:variant>
        <vt:lpwstr>_Toc503385271</vt:lpwstr>
      </vt:variant>
      <vt:variant>
        <vt:i4>1441852</vt:i4>
      </vt:variant>
      <vt:variant>
        <vt:i4>524</vt:i4>
      </vt:variant>
      <vt:variant>
        <vt:i4>0</vt:i4>
      </vt:variant>
      <vt:variant>
        <vt:i4>5</vt:i4>
      </vt:variant>
      <vt:variant>
        <vt:lpwstr/>
      </vt:variant>
      <vt:variant>
        <vt:lpwstr>_Toc503385270</vt:lpwstr>
      </vt:variant>
      <vt:variant>
        <vt:i4>1507388</vt:i4>
      </vt:variant>
      <vt:variant>
        <vt:i4>518</vt:i4>
      </vt:variant>
      <vt:variant>
        <vt:i4>0</vt:i4>
      </vt:variant>
      <vt:variant>
        <vt:i4>5</vt:i4>
      </vt:variant>
      <vt:variant>
        <vt:lpwstr/>
      </vt:variant>
      <vt:variant>
        <vt:lpwstr>_Toc503385269</vt:lpwstr>
      </vt:variant>
      <vt:variant>
        <vt:i4>1507388</vt:i4>
      </vt:variant>
      <vt:variant>
        <vt:i4>512</vt:i4>
      </vt:variant>
      <vt:variant>
        <vt:i4>0</vt:i4>
      </vt:variant>
      <vt:variant>
        <vt:i4>5</vt:i4>
      </vt:variant>
      <vt:variant>
        <vt:lpwstr/>
      </vt:variant>
      <vt:variant>
        <vt:lpwstr>_Toc503385268</vt:lpwstr>
      </vt:variant>
      <vt:variant>
        <vt:i4>1507388</vt:i4>
      </vt:variant>
      <vt:variant>
        <vt:i4>506</vt:i4>
      </vt:variant>
      <vt:variant>
        <vt:i4>0</vt:i4>
      </vt:variant>
      <vt:variant>
        <vt:i4>5</vt:i4>
      </vt:variant>
      <vt:variant>
        <vt:lpwstr/>
      </vt:variant>
      <vt:variant>
        <vt:lpwstr>_Toc503385267</vt:lpwstr>
      </vt:variant>
      <vt:variant>
        <vt:i4>1507388</vt:i4>
      </vt:variant>
      <vt:variant>
        <vt:i4>500</vt:i4>
      </vt:variant>
      <vt:variant>
        <vt:i4>0</vt:i4>
      </vt:variant>
      <vt:variant>
        <vt:i4>5</vt:i4>
      </vt:variant>
      <vt:variant>
        <vt:lpwstr/>
      </vt:variant>
      <vt:variant>
        <vt:lpwstr>_Toc503385266</vt:lpwstr>
      </vt:variant>
      <vt:variant>
        <vt:i4>1507388</vt:i4>
      </vt:variant>
      <vt:variant>
        <vt:i4>494</vt:i4>
      </vt:variant>
      <vt:variant>
        <vt:i4>0</vt:i4>
      </vt:variant>
      <vt:variant>
        <vt:i4>5</vt:i4>
      </vt:variant>
      <vt:variant>
        <vt:lpwstr/>
      </vt:variant>
      <vt:variant>
        <vt:lpwstr>_Toc503385265</vt:lpwstr>
      </vt:variant>
      <vt:variant>
        <vt:i4>1507388</vt:i4>
      </vt:variant>
      <vt:variant>
        <vt:i4>488</vt:i4>
      </vt:variant>
      <vt:variant>
        <vt:i4>0</vt:i4>
      </vt:variant>
      <vt:variant>
        <vt:i4>5</vt:i4>
      </vt:variant>
      <vt:variant>
        <vt:lpwstr/>
      </vt:variant>
      <vt:variant>
        <vt:lpwstr>_Toc503385264</vt:lpwstr>
      </vt:variant>
      <vt:variant>
        <vt:i4>1507388</vt:i4>
      </vt:variant>
      <vt:variant>
        <vt:i4>482</vt:i4>
      </vt:variant>
      <vt:variant>
        <vt:i4>0</vt:i4>
      </vt:variant>
      <vt:variant>
        <vt:i4>5</vt:i4>
      </vt:variant>
      <vt:variant>
        <vt:lpwstr/>
      </vt:variant>
      <vt:variant>
        <vt:lpwstr>_Toc503385263</vt:lpwstr>
      </vt:variant>
      <vt:variant>
        <vt:i4>1507388</vt:i4>
      </vt:variant>
      <vt:variant>
        <vt:i4>476</vt:i4>
      </vt:variant>
      <vt:variant>
        <vt:i4>0</vt:i4>
      </vt:variant>
      <vt:variant>
        <vt:i4>5</vt:i4>
      </vt:variant>
      <vt:variant>
        <vt:lpwstr/>
      </vt:variant>
      <vt:variant>
        <vt:lpwstr>_Toc503385262</vt:lpwstr>
      </vt:variant>
      <vt:variant>
        <vt:i4>1507388</vt:i4>
      </vt:variant>
      <vt:variant>
        <vt:i4>470</vt:i4>
      </vt:variant>
      <vt:variant>
        <vt:i4>0</vt:i4>
      </vt:variant>
      <vt:variant>
        <vt:i4>5</vt:i4>
      </vt:variant>
      <vt:variant>
        <vt:lpwstr/>
      </vt:variant>
      <vt:variant>
        <vt:lpwstr>_Toc503385261</vt:lpwstr>
      </vt:variant>
      <vt:variant>
        <vt:i4>1507388</vt:i4>
      </vt:variant>
      <vt:variant>
        <vt:i4>464</vt:i4>
      </vt:variant>
      <vt:variant>
        <vt:i4>0</vt:i4>
      </vt:variant>
      <vt:variant>
        <vt:i4>5</vt:i4>
      </vt:variant>
      <vt:variant>
        <vt:lpwstr/>
      </vt:variant>
      <vt:variant>
        <vt:lpwstr>_Toc503385260</vt:lpwstr>
      </vt:variant>
      <vt:variant>
        <vt:i4>1310780</vt:i4>
      </vt:variant>
      <vt:variant>
        <vt:i4>458</vt:i4>
      </vt:variant>
      <vt:variant>
        <vt:i4>0</vt:i4>
      </vt:variant>
      <vt:variant>
        <vt:i4>5</vt:i4>
      </vt:variant>
      <vt:variant>
        <vt:lpwstr/>
      </vt:variant>
      <vt:variant>
        <vt:lpwstr>_Toc503385259</vt:lpwstr>
      </vt:variant>
      <vt:variant>
        <vt:i4>1310780</vt:i4>
      </vt:variant>
      <vt:variant>
        <vt:i4>452</vt:i4>
      </vt:variant>
      <vt:variant>
        <vt:i4>0</vt:i4>
      </vt:variant>
      <vt:variant>
        <vt:i4>5</vt:i4>
      </vt:variant>
      <vt:variant>
        <vt:lpwstr/>
      </vt:variant>
      <vt:variant>
        <vt:lpwstr>_Toc503385258</vt:lpwstr>
      </vt:variant>
      <vt:variant>
        <vt:i4>1310780</vt:i4>
      </vt:variant>
      <vt:variant>
        <vt:i4>446</vt:i4>
      </vt:variant>
      <vt:variant>
        <vt:i4>0</vt:i4>
      </vt:variant>
      <vt:variant>
        <vt:i4>5</vt:i4>
      </vt:variant>
      <vt:variant>
        <vt:lpwstr/>
      </vt:variant>
      <vt:variant>
        <vt:lpwstr>_Toc503385257</vt:lpwstr>
      </vt:variant>
      <vt:variant>
        <vt:i4>1310780</vt:i4>
      </vt:variant>
      <vt:variant>
        <vt:i4>440</vt:i4>
      </vt:variant>
      <vt:variant>
        <vt:i4>0</vt:i4>
      </vt:variant>
      <vt:variant>
        <vt:i4>5</vt:i4>
      </vt:variant>
      <vt:variant>
        <vt:lpwstr/>
      </vt:variant>
      <vt:variant>
        <vt:lpwstr>_Toc503385256</vt:lpwstr>
      </vt:variant>
      <vt:variant>
        <vt:i4>1310780</vt:i4>
      </vt:variant>
      <vt:variant>
        <vt:i4>434</vt:i4>
      </vt:variant>
      <vt:variant>
        <vt:i4>0</vt:i4>
      </vt:variant>
      <vt:variant>
        <vt:i4>5</vt:i4>
      </vt:variant>
      <vt:variant>
        <vt:lpwstr/>
      </vt:variant>
      <vt:variant>
        <vt:lpwstr>_Toc503385255</vt:lpwstr>
      </vt:variant>
      <vt:variant>
        <vt:i4>1310780</vt:i4>
      </vt:variant>
      <vt:variant>
        <vt:i4>428</vt:i4>
      </vt:variant>
      <vt:variant>
        <vt:i4>0</vt:i4>
      </vt:variant>
      <vt:variant>
        <vt:i4>5</vt:i4>
      </vt:variant>
      <vt:variant>
        <vt:lpwstr/>
      </vt:variant>
      <vt:variant>
        <vt:lpwstr>_Toc503385254</vt:lpwstr>
      </vt:variant>
      <vt:variant>
        <vt:i4>1310780</vt:i4>
      </vt:variant>
      <vt:variant>
        <vt:i4>422</vt:i4>
      </vt:variant>
      <vt:variant>
        <vt:i4>0</vt:i4>
      </vt:variant>
      <vt:variant>
        <vt:i4>5</vt:i4>
      </vt:variant>
      <vt:variant>
        <vt:lpwstr/>
      </vt:variant>
      <vt:variant>
        <vt:lpwstr>_Toc503385253</vt:lpwstr>
      </vt:variant>
      <vt:variant>
        <vt:i4>1310780</vt:i4>
      </vt:variant>
      <vt:variant>
        <vt:i4>416</vt:i4>
      </vt:variant>
      <vt:variant>
        <vt:i4>0</vt:i4>
      </vt:variant>
      <vt:variant>
        <vt:i4>5</vt:i4>
      </vt:variant>
      <vt:variant>
        <vt:lpwstr/>
      </vt:variant>
      <vt:variant>
        <vt:lpwstr>_Toc503385252</vt:lpwstr>
      </vt:variant>
      <vt:variant>
        <vt:i4>1310780</vt:i4>
      </vt:variant>
      <vt:variant>
        <vt:i4>410</vt:i4>
      </vt:variant>
      <vt:variant>
        <vt:i4>0</vt:i4>
      </vt:variant>
      <vt:variant>
        <vt:i4>5</vt:i4>
      </vt:variant>
      <vt:variant>
        <vt:lpwstr/>
      </vt:variant>
      <vt:variant>
        <vt:lpwstr>_Toc503385251</vt:lpwstr>
      </vt:variant>
      <vt:variant>
        <vt:i4>1310780</vt:i4>
      </vt:variant>
      <vt:variant>
        <vt:i4>404</vt:i4>
      </vt:variant>
      <vt:variant>
        <vt:i4>0</vt:i4>
      </vt:variant>
      <vt:variant>
        <vt:i4>5</vt:i4>
      </vt:variant>
      <vt:variant>
        <vt:lpwstr/>
      </vt:variant>
      <vt:variant>
        <vt:lpwstr>_Toc503385250</vt:lpwstr>
      </vt:variant>
      <vt:variant>
        <vt:i4>1376316</vt:i4>
      </vt:variant>
      <vt:variant>
        <vt:i4>398</vt:i4>
      </vt:variant>
      <vt:variant>
        <vt:i4>0</vt:i4>
      </vt:variant>
      <vt:variant>
        <vt:i4>5</vt:i4>
      </vt:variant>
      <vt:variant>
        <vt:lpwstr/>
      </vt:variant>
      <vt:variant>
        <vt:lpwstr>_Toc503385249</vt:lpwstr>
      </vt:variant>
      <vt:variant>
        <vt:i4>1376316</vt:i4>
      </vt:variant>
      <vt:variant>
        <vt:i4>392</vt:i4>
      </vt:variant>
      <vt:variant>
        <vt:i4>0</vt:i4>
      </vt:variant>
      <vt:variant>
        <vt:i4>5</vt:i4>
      </vt:variant>
      <vt:variant>
        <vt:lpwstr/>
      </vt:variant>
      <vt:variant>
        <vt:lpwstr>_Toc503385248</vt:lpwstr>
      </vt:variant>
      <vt:variant>
        <vt:i4>1376316</vt:i4>
      </vt:variant>
      <vt:variant>
        <vt:i4>386</vt:i4>
      </vt:variant>
      <vt:variant>
        <vt:i4>0</vt:i4>
      </vt:variant>
      <vt:variant>
        <vt:i4>5</vt:i4>
      </vt:variant>
      <vt:variant>
        <vt:lpwstr/>
      </vt:variant>
      <vt:variant>
        <vt:lpwstr>_Toc503385247</vt:lpwstr>
      </vt:variant>
      <vt:variant>
        <vt:i4>1376316</vt:i4>
      </vt:variant>
      <vt:variant>
        <vt:i4>380</vt:i4>
      </vt:variant>
      <vt:variant>
        <vt:i4>0</vt:i4>
      </vt:variant>
      <vt:variant>
        <vt:i4>5</vt:i4>
      </vt:variant>
      <vt:variant>
        <vt:lpwstr/>
      </vt:variant>
      <vt:variant>
        <vt:lpwstr>_Toc503385241</vt:lpwstr>
      </vt:variant>
      <vt:variant>
        <vt:i4>1376316</vt:i4>
      </vt:variant>
      <vt:variant>
        <vt:i4>374</vt:i4>
      </vt:variant>
      <vt:variant>
        <vt:i4>0</vt:i4>
      </vt:variant>
      <vt:variant>
        <vt:i4>5</vt:i4>
      </vt:variant>
      <vt:variant>
        <vt:lpwstr/>
      </vt:variant>
      <vt:variant>
        <vt:lpwstr>_Toc503385240</vt:lpwstr>
      </vt:variant>
      <vt:variant>
        <vt:i4>1179708</vt:i4>
      </vt:variant>
      <vt:variant>
        <vt:i4>368</vt:i4>
      </vt:variant>
      <vt:variant>
        <vt:i4>0</vt:i4>
      </vt:variant>
      <vt:variant>
        <vt:i4>5</vt:i4>
      </vt:variant>
      <vt:variant>
        <vt:lpwstr/>
      </vt:variant>
      <vt:variant>
        <vt:lpwstr>_Toc503385239</vt:lpwstr>
      </vt:variant>
      <vt:variant>
        <vt:i4>1179708</vt:i4>
      </vt:variant>
      <vt:variant>
        <vt:i4>362</vt:i4>
      </vt:variant>
      <vt:variant>
        <vt:i4>0</vt:i4>
      </vt:variant>
      <vt:variant>
        <vt:i4>5</vt:i4>
      </vt:variant>
      <vt:variant>
        <vt:lpwstr/>
      </vt:variant>
      <vt:variant>
        <vt:lpwstr>_Toc503385238</vt:lpwstr>
      </vt:variant>
      <vt:variant>
        <vt:i4>1179708</vt:i4>
      </vt:variant>
      <vt:variant>
        <vt:i4>356</vt:i4>
      </vt:variant>
      <vt:variant>
        <vt:i4>0</vt:i4>
      </vt:variant>
      <vt:variant>
        <vt:i4>5</vt:i4>
      </vt:variant>
      <vt:variant>
        <vt:lpwstr/>
      </vt:variant>
      <vt:variant>
        <vt:lpwstr>_Toc503385237</vt:lpwstr>
      </vt:variant>
      <vt:variant>
        <vt:i4>1179708</vt:i4>
      </vt:variant>
      <vt:variant>
        <vt:i4>350</vt:i4>
      </vt:variant>
      <vt:variant>
        <vt:i4>0</vt:i4>
      </vt:variant>
      <vt:variant>
        <vt:i4>5</vt:i4>
      </vt:variant>
      <vt:variant>
        <vt:lpwstr/>
      </vt:variant>
      <vt:variant>
        <vt:lpwstr>_Toc503385236</vt:lpwstr>
      </vt:variant>
      <vt:variant>
        <vt:i4>1179708</vt:i4>
      </vt:variant>
      <vt:variant>
        <vt:i4>344</vt:i4>
      </vt:variant>
      <vt:variant>
        <vt:i4>0</vt:i4>
      </vt:variant>
      <vt:variant>
        <vt:i4>5</vt:i4>
      </vt:variant>
      <vt:variant>
        <vt:lpwstr/>
      </vt:variant>
      <vt:variant>
        <vt:lpwstr>_Toc503385235</vt:lpwstr>
      </vt:variant>
      <vt:variant>
        <vt:i4>1179708</vt:i4>
      </vt:variant>
      <vt:variant>
        <vt:i4>338</vt:i4>
      </vt:variant>
      <vt:variant>
        <vt:i4>0</vt:i4>
      </vt:variant>
      <vt:variant>
        <vt:i4>5</vt:i4>
      </vt:variant>
      <vt:variant>
        <vt:lpwstr/>
      </vt:variant>
      <vt:variant>
        <vt:lpwstr>_Toc503385234</vt:lpwstr>
      </vt:variant>
      <vt:variant>
        <vt:i4>1179708</vt:i4>
      </vt:variant>
      <vt:variant>
        <vt:i4>332</vt:i4>
      </vt:variant>
      <vt:variant>
        <vt:i4>0</vt:i4>
      </vt:variant>
      <vt:variant>
        <vt:i4>5</vt:i4>
      </vt:variant>
      <vt:variant>
        <vt:lpwstr/>
      </vt:variant>
      <vt:variant>
        <vt:lpwstr>_Toc503385233</vt:lpwstr>
      </vt:variant>
      <vt:variant>
        <vt:i4>1179708</vt:i4>
      </vt:variant>
      <vt:variant>
        <vt:i4>326</vt:i4>
      </vt:variant>
      <vt:variant>
        <vt:i4>0</vt:i4>
      </vt:variant>
      <vt:variant>
        <vt:i4>5</vt:i4>
      </vt:variant>
      <vt:variant>
        <vt:lpwstr/>
      </vt:variant>
      <vt:variant>
        <vt:lpwstr>_Toc503385232</vt:lpwstr>
      </vt:variant>
      <vt:variant>
        <vt:i4>1179708</vt:i4>
      </vt:variant>
      <vt:variant>
        <vt:i4>320</vt:i4>
      </vt:variant>
      <vt:variant>
        <vt:i4>0</vt:i4>
      </vt:variant>
      <vt:variant>
        <vt:i4>5</vt:i4>
      </vt:variant>
      <vt:variant>
        <vt:lpwstr/>
      </vt:variant>
      <vt:variant>
        <vt:lpwstr>_Toc503385231</vt:lpwstr>
      </vt:variant>
      <vt:variant>
        <vt:i4>1179708</vt:i4>
      </vt:variant>
      <vt:variant>
        <vt:i4>314</vt:i4>
      </vt:variant>
      <vt:variant>
        <vt:i4>0</vt:i4>
      </vt:variant>
      <vt:variant>
        <vt:i4>5</vt:i4>
      </vt:variant>
      <vt:variant>
        <vt:lpwstr/>
      </vt:variant>
      <vt:variant>
        <vt:lpwstr>_Toc503385230</vt:lpwstr>
      </vt:variant>
      <vt:variant>
        <vt:i4>1245244</vt:i4>
      </vt:variant>
      <vt:variant>
        <vt:i4>308</vt:i4>
      </vt:variant>
      <vt:variant>
        <vt:i4>0</vt:i4>
      </vt:variant>
      <vt:variant>
        <vt:i4>5</vt:i4>
      </vt:variant>
      <vt:variant>
        <vt:lpwstr/>
      </vt:variant>
      <vt:variant>
        <vt:lpwstr>_Toc503385229</vt:lpwstr>
      </vt:variant>
      <vt:variant>
        <vt:i4>1245244</vt:i4>
      </vt:variant>
      <vt:variant>
        <vt:i4>302</vt:i4>
      </vt:variant>
      <vt:variant>
        <vt:i4>0</vt:i4>
      </vt:variant>
      <vt:variant>
        <vt:i4>5</vt:i4>
      </vt:variant>
      <vt:variant>
        <vt:lpwstr/>
      </vt:variant>
      <vt:variant>
        <vt:lpwstr>_Toc503385228</vt:lpwstr>
      </vt:variant>
      <vt:variant>
        <vt:i4>1245244</vt:i4>
      </vt:variant>
      <vt:variant>
        <vt:i4>296</vt:i4>
      </vt:variant>
      <vt:variant>
        <vt:i4>0</vt:i4>
      </vt:variant>
      <vt:variant>
        <vt:i4>5</vt:i4>
      </vt:variant>
      <vt:variant>
        <vt:lpwstr/>
      </vt:variant>
      <vt:variant>
        <vt:lpwstr>_Toc503385227</vt:lpwstr>
      </vt:variant>
      <vt:variant>
        <vt:i4>1245244</vt:i4>
      </vt:variant>
      <vt:variant>
        <vt:i4>290</vt:i4>
      </vt:variant>
      <vt:variant>
        <vt:i4>0</vt:i4>
      </vt:variant>
      <vt:variant>
        <vt:i4>5</vt:i4>
      </vt:variant>
      <vt:variant>
        <vt:lpwstr/>
      </vt:variant>
      <vt:variant>
        <vt:lpwstr>_Toc503385226</vt:lpwstr>
      </vt:variant>
      <vt:variant>
        <vt:i4>1245244</vt:i4>
      </vt:variant>
      <vt:variant>
        <vt:i4>284</vt:i4>
      </vt:variant>
      <vt:variant>
        <vt:i4>0</vt:i4>
      </vt:variant>
      <vt:variant>
        <vt:i4>5</vt:i4>
      </vt:variant>
      <vt:variant>
        <vt:lpwstr/>
      </vt:variant>
      <vt:variant>
        <vt:lpwstr>_Toc503385225</vt:lpwstr>
      </vt:variant>
      <vt:variant>
        <vt:i4>1245244</vt:i4>
      </vt:variant>
      <vt:variant>
        <vt:i4>278</vt:i4>
      </vt:variant>
      <vt:variant>
        <vt:i4>0</vt:i4>
      </vt:variant>
      <vt:variant>
        <vt:i4>5</vt:i4>
      </vt:variant>
      <vt:variant>
        <vt:lpwstr/>
      </vt:variant>
      <vt:variant>
        <vt:lpwstr>_Toc503385224</vt:lpwstr>
      </vt:variant>
      <vt:variant>
        <vt:i4>1245244</vt:i4>
      </vt:variant>
      <vt:variant>
        <vt:i4>272</vt:i4>
      </vt:variant>
      <vt:variant>
        <vt:i4>0</vt:i4>
      </vt:variant>
      <vt:variant>
        <vt:i4>5</vt:i4>
      </vt:variant>
      <vt:variant>
        <vt:lpwstr/>
      </vt:variant>
      <vt:variant>
        <vt:lpwstr>_Toc503385223</vt:lpwstr>
      </vt:variant>
      <vt:variant>
        <vt:i4>1245244</vt:i4>
      </vt:variant>
      <vt:variant>
        <vt:i4>266</vt:i4>
      </vt:variant>
      <vt:variant>
        <vt:i4>0</vt:i4>
      </vt:variant>
      <vt:variant>
        <vt:i4>5</vt:i4>
      </vt:variant>
      <vt:variant>
        <vt:lpwstr/>
      </vt:variant>
      <vt:variant>
        <vt:lpwstr>_Toc503385222</vt:lpwstr>
      </vt:variant>
      <vt:variant>
        <vt:i4>1245244</vt:i4>
      </vt:variant>
      <vt:variant>
        <vt:i4>260</vt:i4>
      </vt:variant>
      <vt:variant>
        <vt:i4>0</vt:i4>
      </vt:variant>
      <vt:variant>
        <vt:i4>5</vt:i4>
      </vt:variant>
      <vt:variant>
        <vt:lpwstr/>
      </vt:variant>
      <vt:variant>
        <vt:lpwstr>_Toc503385221</vt:lpwstr>
      </vt:variant>
      <vt:variant>
        <vt:i4>1245244</vt:i4>
      </vt:variant>
      <vt:variant>
        <vt:i4>254</vt:i4>
      </vt:variant>
      <vt:variant>
        <vt:i4>0</vt:i4>
      </vt:variant>
      <vt:variant>
        <vt:i4>5</vt:i4>
      </vt:variant>
      <vt:variant>
        <vt:lpwstr/>
      </vt:variant>
      <vt:variant>
        <vt:lpwstr>_Toc503385220</vt:lpwstr>
      </vt:variant>
      <vt:variant>
        <vt:i4>1048636</vt:i4>
      </vt:variant>
      <vt:variant>
        <vt:i4>248</vt:i4>
      </vt:variant>
      <vt:variant>
        <vt:i4>0</vt:i4>
      </vt:variant>
      <vt:variant>
        <vt:i4>5</vt:i4>
      </vt:variant>
      <vt:variant>
        <vt:lpwstr/>
      </vt:variant>
      <vt:variant>
        <vt:lpwstr>_Toc503385219</vt:lpwstr>
      </vt:variant>
      <vt:variant>
        <vt:i4>1048636</vt:i4>
      </vt:variant>
      <vt:variant>
        <vt:i4>242</vt:i4>
      </vt:variant>
      <vt:variant>
        <vt:i4>0</vt:i4>
      </vt:variant>
      <vt:variant>
        <vt:i4>5</vt:i4>
      </vt:variant>
      <vt:variant>
        <vt:lpwstr/>
      </vt:variant>
      <vt:variant>
        <vt:lpwstr>_Toc503385218</vt:lpwstr>
      </vt:variant>
      <vt:variant>
        <vt:i4>1048636</vt:i4>
      </vt:variant>
      <vt:variant>
        <vt:i4>236</vt:i4>
      </vt:variant>
      <vt:variant>
        <vt:i4>0</vt:i4>
      </vt:variant>
      <vt:variant>
        <vt:i4>5</vt:i4>
      </vt:variant>
      <vt:variant>
        <vt:lpwstr/>
      </vt:variant>
      <vt:variant>
        <vt:lpwstr>_Toc503385217</vt:lpwstr>
      </vt:variant>
      <vt:variant>
        <vt:i4>1048636</vt:i4>
      </vt:variant>
      <vt:variant>
        <vt:i4>230</vt:i4>
      </vt:variant>
      <vt:variant>
        <vt:i4>0</vt:i4>
      </vt:variant>
      <vt:variant>
        <vt:i4>5</vt:i4>
      </vt:variant>
      <vt:variant>
        <vt:lpwstr/>
      </vt:variant>
      <vt:variant>
        <vt:lpwstr>_Toc503385216</vt:lpwstr>
      </vt:variant>
      <vt:variant>
        <vt:i4>1048636</vt:i4>
      </vt:variant>
      <vt:variant>
        <vt:i4>224</vt:i4>
      </vt:variant>
      <vt:variant>
        <vt:i4>0</vt:i4>
      </vt:variant>
      <vt:variant>
        <vt:i4>5</vt:i4>
      </vt:variant>
      <vt:variant>
        <vt:lpwstr/>
      </vt:variant>
      <vt:variant>
        <vt:lpwstr>_Toc503385215</vt:lpwstr>
      </vt:variant>
      <vt:variant>
        <vt:i4>1048636</vt:i4>
      </vt:variant>
      <vt:variant>
        <vt:i4>218</vt:i4>
      </vt:variant>
      <vt:variant>
        <vt:i4>0</vt:i4>
      </vt:variant>
      <vt:variant>
        <vt:i4>5</vt:i4>
      </vt:variant>
      <vt:variant>
        <vt:lpwstr/>
      </vt:variant>
      <vt:variant>
        <vt:lpwstr>_Toc503385214</vt:lpwstr>
      </vt:variant>
      <vt:variant>
        <vt:i4>1048636</vt:i4>
      </vt:variant>
      <vt:variant>
        <vt:i4>212</vt:i4>
      </vt:variant>
      <vt:variant>
        <vt:i4>0</vt:i4>
      </vt:variant>
      <vt:variant>
        <vt:i4>5</vt:i4>
      </vt:variant>
      <vt:variant>
        <vt:lpwstr/>
      </vt:variant>
      <vt:variant>
        <vt:lpwstr>_Toc503385213</vt:lpwstr>
      </vt:variant>
      <vt:variant>
        <vt:i4>1048636</vt:i4>
      </vt:variant>
      <vt:variant>
        <vt:i4>206</vt:i4>
      </vt:variant>
      <vt:variant>
        <vt:i4>0</vt:i4>
      </vt:variant>
      <vt:variant>
        <vt:i4>5</vt:i4>
      </vt:variant>
      <vt:variant>
        <vt:lpwstr/>
      </vt:variant>
      <vt:variant>
        <vt:lpwstr>_Toc503385212</vt:lpwstr>
      </vt:variant>
      <vt:variant>
        <vt:i4>1048636</vt:i4>
      </vt:variant>
      <vt:variant>
        <vt:i4>200</vt:i4>
      </vt:variant>
      <vt:variant>
        <vt:i4>0</vt:i4>
      </vt:variant>
      <vt:variant>
        <vt:i4>5</vt:i4>
      </vt:variant>
      <vt:variant>
        <vt:lpwstr/>
      </vt:variant>
      <vt:variant>
        <vt:lpwstr>_Toc503385211</vt:lpwstr>
      </vt:variant>
      <vt:variant>
        <vt:i4>1048636</vt:i4>
      </vt:variant>
      <vt:variant>
        <vt:i4>194</vt:i4>
      </vt:variant>
      <vt:variant>
        <vt:i4>0</vt:i4>
      </vt:variant>
      <vt:variant>
        <vt:i4>5</vt:i4>
      </vt:variant>
      <vt:variant>
        <vt:lpwstr/>
      </vt:variant>
      <vt:variant>
        <vt:lpwstr>_Toc503385210</vt:lpwstr>
      </vt:variant>
      <vt:variant>
        <vt:i4>1114172</vt:i4>
      </vt:variant>
      <vt:variant>
        <vt:i4>188</vt:i4>
      </vt:variant>
      <vt:variant>
        <vt:i4>0</vt:i4>
      </vt:variant>
      <vt:variant>
        <vt:i4>5</vt:i4>
      </vt:variant>
      <vt:variant>
        <vt:lpwstr/>
      </vt:variant>
      <vt:variant>
        <vt:lpwstr>_Toc503385209</vt:lpwstr>
      </vt:variant>
      <vt:variant>
        <vt:i4>1114172</vt:i4>
      </vt:variant>
      <vt:variant>
        <vt:i4>182</vt:i4>
      </vt:variant>
      <vt:variant>
        <vt:i4>0</vt:i4>
      </vt:variant>
      <vt:variant>
        <vt:i4>5</vt:i4>
      </vt:variant>
      <vt:variant>
        <vt:lpwstr/>
      </vt:variant>
      <vt:variant>
        <vt:lpwstr>_Toc503385208</vt:lpwstr>
      </vt:variant>
      <vt:variant>
        <vt:i4>1114172</vt:i4>
      </vt:variant>
      <vt:variant>
        <vt:i4>176</vt:i4>
      </vt:variant>
      <vt:variant>
        <vt:i4>0</vt:i4>
      </vt:variant>
      <vt:variant>
        <vt:i4>5</vt:i4>
      </vt:variant>
      <vt:variant>
        <vt:lpwstr/>
      </vt:variant>
      <vt:variant>
        <vt:lpwstr>_Toc503385207</vt:lpwstr>
      </vt:variant>
      <vt:variant>
        <vt:i4>1114172</vt:i4>
      </vt:variant>
      <vt:variant>
        <vt:i4>170</vt:i4>
      </vt:variant>
      <vt:variant>
        <vt:i4>0</vt:i4>
      </vt:variant>
      <vt:variant>
        <vt:i4>5</vt:i4>
      </vt:variant>
      <vt:variant>
        <vt:lpwstr/>
      </vt:variant>
      <vt:variant>
        <vt:lpwstr>_Toc503385206</vt:lpwstr>
      </vt:variant>
      <vt:variant>
        <vt:i4>1114172</vt:i4>
      </vt:variant>
      <vt:variant>
        <vt:i4>164</vt:i4>
      </vt:variant>
      <vt:variant>
        <vt:i4>0</vt:i4>
      </vt:variant>
      <vt:variant>
        <vt:i4>5</vt:i4>
      </vt:variant>
      <vt:variant>
        <vt:lpwstr/>
      </vt:variant>
      <vt:variant>
        <vt:lpwstr>_Toc503385205</vt:lpwstr>
      </vt:variant>
      <vt:variant>
        <vt:i4>1638463</vt:i4>
      </vt:variant>
      <vt:variant>
        <vt:i4>158</vt:i4>
      </vt:variant>
      <vt:variant>
        <vt:i4>0</vt:i4>
      </vt:variant>
      <vt:variant>
        <vt:i4>5</vt:i4>
      </vt:variant>
      <vt:variant>
        <vt:lpwstr/>
      </vt:variant>
      <vt:variant>
        <vt:lpwstr>_Toc503385185</vt:lpwstr>
      </vt:variant>
      <vt:variant>
        <vt:i4>1638463</vt:i4>
      </vt:variant>
      <vt:variant>
        <vt:i4>152</vt:i4>
      </vt:variant>
      <vt:variant>
        <vt:i4>0</vt:i4>
      </vt:variant>
      <vt:variant>
        <vt:i4>5</vt:i4>
      </vt:variant>
      <vt:variant>
        <vt:lpwstr/>
      </vt:variant>
      <vt:variant>
        <vt:lpwstr>_Toc503385182</vt:lpwstr>
      </vt:variant>
      <vt:variant>
        <vt:i4>1441855</vt:i4>
      </vt:variant>
      <vt:variant>
        <vt:i4>146</vt:i4>
      </vt:variant>
      <vt:variant>
        <vt:i4>0</vt:i4>
      </vt:variant>
      <vt:variant>
        <vt:i4>5</vt:i4>
      </vt:variant>
      <vt:variant>
        <vt:lpwstr/>
      </vt:variant>
      <vt:variant>
        <vt:lpwstr>_Toc503385176</vt:lpwstr>
      </vt:variant>
      <vt:variant>
        <vt:i4>1441855</vt:i4>
      </vt:variant>
      <vt:variant>
        <vt:i4>140</vt:i4>
      </vt:variant>
      <vt:variant>
        <vt:i4>0</vt:i4>
      </vt:variant>
      <vt:variant>
        <vt:i4>5</vt:i4>
      </vt:variant>
      <vt:variant>
        <vt:lpwstr/>
      </vt:variant>
      <vt:variant>
        <vt:lpwstr>_Toc503385175</vt:lpwstr>
      </vt:variant>
      <vt:variant>
        <vt:i4>1441855</vt:i4>
      </vt:variant>
      <vt:variant>
        <vt:i4>134</vt:i4>
      </vt:variant>
      <vt:variant>
        <vt:i4>0</vt:i4>
      </vt:variant>
      <vt:variant>
        <vt:i4>5</vt:i4>
      </vt:variant>
      <vt:variant>
        <vt:lpwstr/>
      </vt:variant>
      <vt:variant>
        <vt:lpwstr>_Toc503385174</vt:lpwstr>
      </vt:variant>
      <vt:variant>
        <vt:i4>1441855</vt:i4>
      </vt:variant>
      <vt:variant>
        <vt:i4>128</vt:i4>
      </vt:variant>
      <vt:variant>
        <vt:i4>0</vt:i4>
      </vt:variant>
      <vt:variant>
        <vt:i4>5</vt:i4>
      </vt:variant>
      <vt:variant>
        <vt:lpwstr/>
      </vt:variant>
      <vt:variant>
        <vt:lpwstr>_Toc503385171</vt:lpwstr>
      </vt:variant>
      <vt:variant>
        <vt:i4>1441855</vt:i4>
      </vt:variant>
      <vt:variant>
        <vt:i4>122</vt:i4>
      </vt:variant>
      <vt:variant>
        <vt:i4>0</vt:i4>
      </vt:variant>
      <vt:variant>
        <vt:i4>5</vt:i4>
      </vt:variant>
      <vt:variant>
        <vt:lpwstr/>
      </vt:variant>
      <vt:variant>
        <vt:lpwstr>_Toc503385170</vt:lpwstr>
      </vt:variant>
      <vt:variant>
        <vt:i4>1507391</vt:i4>
      </vt:variant>
      <vt:variant>
        <vt:i4>116</vt:i4>
      </vt:variant>
      <vt:variant>
        <vt:i4>0</vt:i4>
      </vt:variant>
      <vt:variant>
        <vt:i4>5</vt:i4>
      </vt:variant>
      <vt:variant>
        <vt:lpwstr/>
      </vt:variant>
      <vt:variant>
        <vt:lpwstr>_Toc503385165</vt:lpwstr>
      </vt:variant>
      <vt:variant>
        <vt:i4>1310783</vt:i4>
      </vt:variant>
      <vt:variant>
        <vt:i4>110</vt:i4>
      </vt:variant>
      <vt:variant>
        <vt:i4>0</vt:i4>
      </vt:variant>
      <vt:variant>
        <vt:i4>5</vt:i4>
      </vt:variant>
      <vt:variant>
        <vt:lpwstr/>
      </vt:variant>
      <vt:variant>
        <vt:lpwstr>_Toc503385152</vt:lpwstr>
      </vt:variant>
      <vt:variant>
        <vt:i4>1310783</vt:i4>
      </vt:variant>
      <vt:variant>
        <vt:i4>104</vt:i4>
      </vt:variant>
      <vt:variant>
        <vt:i4>0</vt:i4>
      </vt:variant>
      <vt:variant>
        <vt:i4>5</vt:i4>
      </vt:variant>
      <vt:variant>
        <vt:lpwstr/>
      </vt:variant>
      <vt:variant>
        <vt:lpwstr>_Toc503385151</vt:lpwstr>
      </vt:variant>
      <vt:variant>
        <vt:i4>1376319</vt:i4>
      </vt:variant>
      <vt:variant>
        <vt:i4>98</vt:i4>
      </vt:variant>
      <vt:variant>
        <vt:i4>0</vt:i4>
      </vt:variant>
      <vt:variant>
        <vt:i4>5</vt:i4>
      </vt:variant>
      <vt:variant>
        <vt:lpwstr/>
      </vt:variant>
      <vt:variant>
        <vt:lpwstr>_Toc503385148</vt:lpwstr>
      </vt:variant>
      <vt:variant>
        <vt:i4>1376319</vt:i4>
      </vt:variant>
      <vt:variant>
        <vt:i4>92</vt:i4>
      </vt:variant>
      <vt:variant>
        <vt:i4>0</vt:i4>
      </vt:variant>
      <vt:variant>
        <vt:i4>5</vt:i4>
      </vt:variant>
      <vt:variant>
        <vt:lpwstr/>
      </vt:variant>
      <vt:variant>
        <vt:lpwstr>_Toc503385147</vt:lpwstr>
      </vt:variant>
      <vt:variant>
        <vt:i4>1376319</vt:i4>
      </vt:variant>
      <vt:variant>
        <vt:i4>86</vt:i4>
      </vt:variant>
      <vt:variant>
        <vt:i4>0</vt:i4>
      </vt:variant>
      <vt:variant>
        <vt:i4>5</vt:i4>
      </vt:variant>
      <vt:variant>
        <vt:lpwstr/>
      </vt:variant>
      <vt:variant>
        <vt:lpwstr>_Toc503385146</vt:lpwstr>
      </vt:variant>
      <vt:variant>
        <vt:i4>1376319</vt:i4>
      </vt:variant>
      <vt:variant>
        <vt:i4>80</vt:i4>
      </vt:variant>
      <vt:variant>
        <vt:i4>0</vt:i4>
      </vt:variant>
      <vt:variant>
        <vt:i4>5</vt:i4>
      </vt:variant>
      <vt:variant>
        <vt:lpwstr/>
      </vt:variant>
      <vt:variant>
        <vt:lpwstr>_Toc503385145</vt:lpwstr>
      </vt:variant>
      <vt:variant>
        <vt:i4>1376319</vt:i4>
      </vt:variant>
      <vt:variant>
        <vt:i4>74</vt:i4>
      </vt:variant>
      <vt:variant>
        <vt:i4>0</vt:i4>
      </vt:variant>
      <vt:variant>
        <vt:i4>5</vt:i4>
      </vt:variant>
      <vt:variant>
        <vt:lpwstr/>
      </vt:variant>
      <vt:variant>
        <vt:lpwstr>_Toc503385144</vt:lpwstr>
      </vt:variant>
      <vt:variant>
        <vt:i4>1179711</vt:i4>
      </vt:variant>
      <vt:variant>
        <vt:i4>68</vt:i4>
      </vt:variant>
      <vt:variant>
        <vt:i4>0</vt:i4>
      </vt:variant>
      <vt:variant>
        <vt:i4>5</vt:i4>
      </vt:variant>
      <vt:variant>
        <vt:lpwstr/>
      </vt:variant>
      <vt:variant>
        <vt:lpwstr>_Toc503385137</vt:lpwstr>
      </vt:variant>
      <vt:variant>
        <vt:i4>1179711</vt:i4>
      </vt:variant>
      <vt:variant>
        <vt:i4>62</vt:i4>
      </vt:variant>
      <vt:variant>
        <vt:i4>0</vt:i4>
      </vt:variant>
      <vt:variant>
        <vt:i4>5</vt:i4>
      </vt:variant>
      <vt:variant>
        <vt:lpwstr/>
      </vt:variant>
      <vt:variant>
        <vt:lpwstr>_Toc503385136</vt:lpwstr>
      </vt:variant>
      <vt:variant>
        <vt:i4>1179711</vt:i4>
      </vt:variant>
      <vt:variant>
        <vt:i4>56</vt:i4>
      </vt:variant>
      <vt:variant>
        <vt:i4>0</vt:i4>
      </vt:variant>
      <vt:variant>
        <vt:i4>5</vt:i4>
      </vt:variant>
      <vt:variant>
        <vt:lpwstr/>
      </vt:variant>
      <vt:variant>
        <vt:lpwstr>_Toc503385135</vt:lpwstr>
      </vt:variant>
      <vt:variant>
        <vt:i4>1179711</vt:i4>
      </vt:variant>
      <vt:variant>
        <vt:i4>50</vt:i4>
      </vt:variant>
      <vt:variant>
        <vt:i4>0</vt:i4>
      </vt:variant>
      <vt:variant>
        <vt:i4>5</vt:i4>
      </vt:variant>
      <vt:variant>
        <vt:lpwstr/>
      </vt:variant>
      <vt:variant>
        <vt:lpwstr>_Toc503385134</vt:lpwstr>
      </vt:variant>
      <vt:variant>
        <vt:i4>1245247</vt:i4>
      </vt:variant>
      <vt:variant>
        <vt:i4>44</vt:i4>
      </vt:variant>
      <vt:variant>
        <vt:i4>0</vt:i4>
      </vt:variant>
      <vt:variant>
        <vt:i4>5</vt:i4>
      </vt:variant>
      <vt:variant>
        <vt:lpwstr/>
      </vt:variant>
      <vt:variant>
        <vt:lpwstr>_Toc503385129</vt:lpwstr>
      </vt:variant>
      <vt:variant>
        <vt:i4>1245247</vt:i4>
      </vt:variant>
      <vt:variant>
        <vt:i4>38</vt:i4>
      </vt:variant>
      <vt:variant>
        <vt:i4>0</vt:i4>
      </vt:variant>
      <vt:variant>
        <vt:i4>5</vt:i4>
      </vt:variant>
      <vt:variant>
        <vt:lpwstr/>
      </vt:variant>
      <vt:variant>
        <vt:lpwstr>_Toc503385126</vt:lpwstr>
      </vt:variant>
      <vt:variant>
        <vt:i4>1245247</vt:i4>
      </vt:variant>
      <vt:variant>
        <vt:i4>32</vt:i4>
      </vt:variant>
      <vt:variant>
        <vt:i4>0</vt:i4>
      </vt:variant>
      <vt:variant>
        <vt:i4>5</vt:i4>
      </vt:variant>
      <vt:variant>
        <vt:lpwstr/>
      </vt:variant>
      <vt:variant>
        <vt:lpwstr>_Toc503385125</vt:lpwstr>
      </vt:variant>
      <vt:variant>
        <vt:i4>1245247</vt:i4>
      </vt:variant>
      <vt:variant>
        <vt:i4>26</vt:i4>
      </vt:variant>
      <vt:variant>
        <vt:i4>0</vt:i4>
      </vt:variant>
      <vt:variant>
        <vt:i4>5</vt:i4>
      </vt:variant>
      <vt:variant>
        <vt:lpwstr/>
      </vt:variant>
      <vt:variant>
        <vt:lpwstr>_Toc503385124</vt:lpwstr>
      </vt:variant>
      <vt:variant>
        <vt:i4>1245247</vt:i4>
      </vt:variant>
      <vt:variant>
        <vt:i4>20</vt:i4>
      </vt:variant>
      <vt:variant>
        <vt:i4>0</vt:i4>
      </vt:variant>
      <vt:variant>
        <vt:i4>5</vt:i4>
      </vt:variant>
      <vt:variant>
        <vt:lpwstr/>
      </vt:variant>
      <vt:variant>
        <vt:lpwstr>_Toc503385121</vt:lpwstr>
      </vt:variant>
      <vt:variant>
        <vt:i4>1048639</vt:i4>
      </vt:variant>
      <vt:variant>
        <vt:i4>14</vt:i4>
      </vt:variant>
      <vt:variant>
        <vt:i4>0</vt:i4>
      </vt:variant>
      <vt:variant>
        <vt:i4>5</vt:i4>
      </vt:variant>
      <vt:variant>
        <vt:lpwstr/>
      </vt:variant>
      <vt:variant>
        <vt:lpwstr>_Toc503385115</vt:lpwstr>
      </vt:variant>
      <vt:variant>
        <vt:i4>1048639</vt:i4>
      </vt:variant>
      <vt:variant>
        <vt:i4>8</vt:i4>
      </vt:variant>
      <vt:variant>
        <vt:i4>0</vt:i4>
      </vt:variant>
      <vt:variant>
        <vt:i4>5</vt:i4>
      </vt:variant>
      <vt:variant>
        <vt:lpwstr/>
      </vt:variant>
      <vt:variant>
        <vt:lpwstr>_Toc503385114</vt:lpwstr>
      </vt:variant>
      <vt:variant>
        <vt:i4>1048639</vt:i4>
      </vt:variant>
      <vt:variant>
        <vt:i4>2</vt:i4>
      </vt:variant>
      <vt:variant>
        <vt:i4>0</vt:i4>
      </vt:variant>
      <vt:variant>
        <vt:i4>5</vt:i4>
      </vt:variant>
      <vt:variant>
        <vt:lpwstr/>
      </vt:variant>
      <vt:variant>
        <vt:lpwstr>_Toc503385113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栖霞高新区总则</dc:title>
  <dc:creator>GW</dc:creator>
  <cp:lastModifiedBy>j</cp:lastModifiedBy>
  <cp:revision>211</cp:revision>
  <cp:lastPrinted>2020-08-13T06:17:00Z</cp:lastPrinted>
  <dcterms:created xsi:type="dcterms:W3CDTF">2020-08-05T08:06:00Z</dcterms:created>
  <dcterms:modified xsi:type="dcterms:W3CDTF">2020-08-13T06:18:00Z</dcterms:modified>
</cp:coreProperties>
</file>